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C80F9" w14:textId="31988B0B" w:rsidR="002A6F89" w:rsidRDefault="00503523" w:rsidP="002A6F89">
      <w:pPr>
        <w:tabs>
          <w:tab w:val="left" w:pos="8505"/>
        </w:tabs>
        <w:spacing w:before="480"/>
        <w:ind w:left="-142" w:right="-45"/>
        <w:jc w:val="center"/>
        <w:rPr>
          <w:sz w:val="36"/>
          <w:szCs w:val="36"/>
        </w:rPr>
      </w:pPr>
      <w:r>
        <w:rPr>
          <w:noProof/>
          <w:lang w:val="fr-FR" w:eastAsia="fr-FR"/>
        </w:rPr>
        <mc:AlternateContent>
          <mc:Choice Requires="wps">
            <w:drawing>
              <wp:anchor distT="0" distB="0" distL="114300" distR="114300" simplePos="0" relativeHeight="251658240" behindDoc="0" locked="0" layoutInCell="1" allowOverlap="1" wp14:anchorId="370CA607" wp14:editId="4379C572">
                <wp:simplePos x="0" y="0"/>
                <wp:positionH relativeFrom="column">
                  <wp:posOffset>-394335</wp:posOffset>
                </wp:positionH>
                <wp:positionV relativeFrom="paragraph">
                  <wp:posOffset>6985</wp:posOffset>
                </wp:positionV>
                <wp:extent cx="6528435" cy="8867775"/>
                <wp:effectExtent l="0" t="0" r="571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8C03B4"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Q78A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" filled="f" strokeweight=".26mm">
                <v:stroke endcap="square"/>
              </v:rect>
            </w:pict>
          </mc:Fallback>
        </mc:AlternateContent>
      </w:r>
      <w:r w:rsidR="002A6F89">
        <w:rPr>
          <w:sz w:val="36"/>
          <w:szCs w:val="36"/>
        </w:rPr>
        <w:t>Regulation (EU) No 528/2012 concerning the making available on the market and use of biocidal products</w:t>
      </w:r>
    </w:p>
    <w:p w14:paraId="7B4A1EA6" w14:textId="77777777" w:rsidR="002A6F89" w:rsidRDefault="002A6F89" w:rsidP="002A6F89">
      <w:pPr>
        <w:tabs>
          <w:tab w:val="left" w:pos="8505"/>
        </w:tabs>
        <w:ind w:left="-142" w:right="-45"/>
        <w:rPr>
          <w:sz w:val="36"/>
          <w:szCs w:val="36"/>
        </w:rPr>
      </w:pPr>
    </w:p>
    <w:p w14:paraId="6586CAC7" w14:textId="77777777" w:rsidR="002A6F89" w:rsidRDefault="002A6F89" w:rsidP="002A6F89">
      <w:pPr>
        <w:tabs>
          <w:tab w:val="left" w:pos="8505"/>
        </w:tabs>
        <w:ind w:left="-142" w:right="-45"/>
        <w:jc w:val="center"/>
        <w:rPr>
          <w:b/>
          <w:bCs/>
          <w:szCs w:val="36"/>
        </w:rPr>
      </w:pPr>
    </w:p>
    <w:p w14:paraId="7F1E1386" w14:textId="3354E496" w:rsidR="002A6F89" w:rsidRDefault="002A6F89" w:rsidP="002A6F89">
      <w:pPr>
        <w:jc w:val="center"/>
        <w:rPr>
          <w:b/>
          <w:bCs/>
          <w:sz w:val="24"/>
        </w:rPr>
      </w:pPr>
      <w:r>
        <w:rPr>
          <w:b/>
          <w:bCs/>
          <w:sz w:val="36"/>
          <w:szCs w:val="36"/>
        </w:rPr>
        <w:t xml:space="preserve">PRODUCT ASSESSMENT REPORT OF </w:t>
      </w:r>
      <w:r w:rsidR="003B0A06">
        <w:rPr>
          <w:b/>
          <w:bCs/>
          <w:sz w:val="36"/>
          <w:szCs w:val="36"/>
        </w:rPr>
        <w:t xml:space="preserve">MINOR CHANGE OF </w:t>
      </w:r>
      <w:r>
        <w:rPr>
          <w:b/>
          <w:bCs/>
          <w:sz w:val="36"/>
          <w:szCs w:val="36"/>
        </w:rPr>
        <w:t>A BIOCIDAL PRODUCT FAMILY FOR NATIONAL AUTHORISATION APPLICATIONS</w:t>
      </w:r>
    </w:p>
    <w:p w14:paraId="3FDFF6B6" w14:textId="77777777" w:rsidR="002A6F89" w:rsidRDefault="002A6F89" w:rsidP="002A6F89">
      <w:pPr>
        <w:tabs>
          <w:tab w:val="left" w:pos="8505"/>
        </w:tabs>
        <w:ind w:left="-142" w:right="-45"/>
        <w:jc w:val="center"/>
        <w:rPr>
          <w:b/>
          <w:bCs/>
          <w:sz w:val="24"/>
        </w:rPr>
      </w:pPr>
    </w:p>
    <w:p w14:paraId="0E0887DA" w14:textId="77777777" w:rsidR="002A6F89" w:rsidRDefault="002A6F89" w:rsidP="002A6F89">
      <w:pPr>
        <w:tabs>
          <w:tab w:val="left" w:pos="8505"/>
        </w:tabs>
        <w:ind w:left="-142" w:right="-45"/>
        <w:jc w:val="center"/>
        <w:rPr>
          <w:b/>
          <w:bCs/>
          <w:sz w:val="36"/>
          <w:lang w:val="en-US"/>
        </w:rPr>
      </w:pPr>
      <w:r>
        <w:rPr>
          <w:bCs/>
          <w:sz w:val="24"/>
        </w:rPr>
        <w:t>(submitted by the evaluating Competent Authority)</w:t>
      </w:r>
    </w:p>
    <w:p w14:paraId="7850609A" w14:textId="77777777" w:rsidR="002A6F89" w:rsidRDefault="002A6F89" w:rsidP="002A6F89">
      <w:pPr>
        <w:tabs>
          <w:tab w:val="left" w:pos="8505"/>
        </w:tabs>
        <w:ind w:left="-142" w:right="-45"/>
        <w:jc w:val="center"/>
        <w:rPr>
          <w:b/>
          <w:bCs/>
          <w:sz w:val="36"/>
          <w:lang w:val="en-US"/>
        </w:rPr>
      </w:pPr>
    </w:p>
    <w:p w14:paraId="3E96ECCE" w14:textId="6D944CD5" w:rsidR="002A6F89" w:rsidRDefault="00503523" w:rsidP="002A6F89">
      <w:pPr>
        <w:tabs>
          <w:tab w:val="left" w:pos="8505"/>
        </w:tabs>
        <w:ind w:left="-142" w:right="-45"/>
        <w:jc w:val="center"/>
        <w:rPr>
          <w:bCs/>
          <w:sz w:val="32"/>
          <w:szCs w:val="32"/>
        </w:rPr>
      </w:pPr>
      <w:r>
        <w:rPr>
          <w:noProof/>
          <w:lang w:val="fr-FR" w:eastAsia="fr-FR"/>
        </w:rPr>
        <w:drawing>
          <wp:inline distT="0" distB="0" distL="0" distR="0" wp14:anchorId="79BE7C36" wp14:editId="73B122E3">
            <wp:extent cx="1193800" cy="12871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800" cy="1287145"/>
                    </a:xfrm>
                    <a:prstGeom prst="rect">
                      <a:avLst/>
                    </a:prstGeom>
                    <a:solidFill>
                      <a:srgbClr val="FFFFFF"/>
                    </a:solidFill>
                    <a:ln>
                      <a:noFill/>
                    </a:ln>
                  </pic:spPr>
                </pic:pic>
              </a:graphicData>
            </a:graphic>
          </wp:inline>
        </w:drawing>
      </w:r>
    </w:p>
    <w:p w14:paraId="4D24BA96" w14:textId="6FF6A7A6" w:rsidR="002A6F89" w:rsidRDefault="00460D74" w:rsidP="002A6F89">
      <w:pPr>
        <w:keepNext/>
        <w:widowControl w:val="0"/>
        <w:tabs>
          <w:tab w:val="left" w:pos="1304"/>
        </w:tabs>
        <w:autoSpaceDE w:val="0"/>
        <w:spacing w:before="480" w:after="120" w:line="400" w:lineRule="atLeast"/>
        <w:jc w:val="center"/>
        <w:rPr>
          <w:bCs/>
          <w:sz w:val="32"/>
          <w:szCs w:val="32"/>
        </w:rPr>
      </w:pPr>
      <w:r>
        <w:rPr>
          <w:bCs/>
          <w:sz w:val="32"/>
          <w:szCs w:val="32"/>
        </w:rPr>
        <w:t>ALPHACHLORALOSE GRAIN</w:t>
      </w:r>
    </w:p>
    <w:p w14:paraId="1516FA0A" w14:textId="77777777" w:rsidR="002A6F89" w:rsidRDefault="002A6F89" w:rsidP="002A6F89">
      <w:pPr>
        <w:rPr>
          <w:bCs/>
          <w:sz w:val="32"/>
          <w:szCs w:val="32"/>
        </w:rPr>
      </w:pPr>
    </w:p>
    <w:p w14:paraId="2D831A8A" w14:textId="1958FAA0" w:rsidR="002A6F89" w:rsidRDefault="002A6F89" w:rsidP="002A6F89">
      <w:pPr>
        <w:tabs>
          <w:tab w:val="left" w:pos="8505"/>
        </w:tabs>
        <w:ind w:left="-142" w:right="-45"/>
        <w:jc w:val="center"/>
        <w:rPr>
          <w:bCs/>
          <w:sz w:val="32"/>
          <w:szCs w:val="32"/>
        </w:rPr>
      </w:pPr>
      <w:r>
        <w:rPr>
          <w:bCs/>
          <w:sz w:val="32"/>
          <w:szCs w:val="32"/>
        </w:rPr>
        <w:t>Product type</w:t>
      </w:r>
      <w:r w:rsidR="00460D74">
        <w:rPr>
          <w:bCs/>
          <w:sz w:val="32"/>
          <w:szCs w:val="32"/>
        </w:rPr>
        <w:t xml:space="preserve"> 14 </w:t>
      </w:r>
    </w:p>
    <w:p w14:paraId="199DEFDC" w14:textId="77777777" w:rsidR="002A6F89" w:rsidRDefault="002A6F89" w:rsidP="002A6F89">
      <w:pPr>
        <w:tabs>
          <w:tab w:val="left" w:pos="8505"/>
        </w:tabs>
        <w:ind w:right="-45"/>
        <w:rPr>
          <w:bCs/>
          <w:sz w:val="32"/>
          <w:szCs w:val="32"/>
        </w:rPr>
      </w:pPr>
    </w:p>
    <w:p w14:paraId="5B078896" w14:textId="26D7257F" w:rsidR="002A6F89" w:rsidRDefault="00460D74" w:rsidP="002A6F89">
      <w:pPr>
        <w:tabs>
          <w:tab w:val="left" w:pos="8505"/>
        </w:tabs>
        <w:ind w:left="-142" w:right="-45"/>
        <w:jc w:val="center"/>
        <w:rPr>
          <w:bCs/>
          <w:sz w:val="32"/>
          <w:szCs w:val="32"/>
        </w:rPr>
      </w:pPr>
      <w:r w:rsidRPr="00E029AE">
        <w:rPr>
          <w:bCs/>
          <w:sz w:val="32"/>
          <w:szCs w:val="32"/>
        </w:rPr>
        <w:t>ALPHACHLORALOSE</w:t>
      </w:r>
      <w:r w:rsidR="002A6F89">
        <w:rPr>
          <w:bCs/>
          <w:sz w:val="32"/>
          <w:szCs w:val="32"/>
        </w:rPr>
        <w:t xml:space="preserve"> </w:t>
      </w:r>
    </w:p>
    <w:p w14:paraId="4B0FCF23" w14:textId="77777777" w:rsidR="002A6F89" w:rsidRDefault="002A6F89" w:rsidP="002A6F89">
      <w:pPr>
        <w:tabs>
          <w:tab w:val="left" w:pos="8505"/>
        </w:tabs>
        <w:ind w:right="-45"/>
        <w:rPr>
          <w:bCs/>
          <w:sz w:val="32"/>
          <w:szCs w:val="32"/>
        </w:rPr>
      </w:pPr>
    </w:p>
    <w:p w14:paraId="388A5A17" w14:textId="77777777" w:rsidR="002A6F89" w:rsidRDefault="002A6F89" w:rsidP="002A6F89">
      <w:pPr>
        <w:tabs>
          <w:tab w:val="left" w:pos="8505"/>
        </w:tabs>
        <w:ind w:right="-45"/>
        <w:jc w:val="center"/>
        <w:rPr>
          <w:bCs/>
          <w:sz w:val="32"/>
          <w:szCs w:val="32"/>
        </w:rPr>
      </w:pPr>
    </w:p>
    <w:p w14:paraId="2EAEFF2C" w14:textId="4FF34CC5" w:rsidR="002A6F89" w:rsidRDefault="002A6F89" w:rsidP="002A6F89">
      <w:pPr>
        <w:tabs>
          <w:tab w:val="left" w:pos="8505"/>
        </w:tabs>
        <w:ind w:right="-45"/>
        <w:jc w:val="center"/>
        <w:rPr>
          <w:bCs/>
          <w:sz w:val="32"/>
          <w:szCs w:val="32"/>
        </w:rPr>
      </w:pPr>
      <w:r>
        <w:rPr>
          <w:bCs/>
          <w:sz w:val="32"/>
          <w:szCs w:val="32"/>
        </w:rPr>
        <w:t xml:space="preserve">Case Number in R4BP: </w:t>
      </w:r>
      <w:r w:rsidR="00460D74">
        <w:rPr>
          <w:bCs/>
          <w:sz w:val="32"/>
          <w:szCs w:val="32"/>
        </w:rPr>
        <w:t>BC-EH56192-51</w:t>
      </w:r>
    </w:p>
    <w:p w14:paraId="0A7FF429" w14:textId="77777777" w:rsidR="002A6F89" w:rsidRDefault="002A6F89" w:rsidP="002A6F89">
      <w:pPr>
        <w:tabs>
          <w:tab w:val="left" w:pos="8505"/>
        </w:tabs>
        <w:ind w:right="-45"/>
        <w:rPr>
          <w:bCs/>
          <w:sz w:val="32"/>
          <w:szCs w:val="32"/>
        </w:rPr>
      </w:pPr>
    </w:p>
    <w:p w14:paraId="69C66CB5" w14:textId="77777777" w:rsidR="002A6F89" w:rsidRDefault="002A6F89" w:rsidP="002A6F89">
      <w:pPr>
        <w:tabs>
          <w:tab w:val="left" w:pos="8505"/>
        </w:tabs>
        <w:ind w:left="-142" w:right="-45"/>
        <w:jc w:val="center"/>
        <w:rPr>
          <w:bCs/>
          <w:sz w:val="32"/>
          <w:szCs w:val="32"/>
        </w:rPr>
      </w:pPr>
    </w:p>
    <w:p w14:paraId="7C455536" w14:textId="2B0DEABE" w:rsidR="002A6F89" w:rsidRDefault="002A6F89" w:rsidP="002A6F89">
      <w:pPr>
        <w:tabs>
          <w:tab w:val="left" w:pos="8505"/>
        </w:tabs>
        <w:ind w:left="-142" w:right="-45"/>
        <w:jc w:val="center"/>
        <w:rPr>
          <w:rFonts w:eastAsia="Verdana"/>
        </w:rPr>
      </w:pPr>
      <w:r>
        <w:rPr>
          <w:bCs/>
          <w:sz w:val="32"/>
          <w:szCs w:val="32"/>
        </w:rPr>
        <w:t xml:space="preserve">Evaluating Competent Authority: </w:t>
      </w:r>
      <w:r w:rsidR="00460D74">
        <w:rPr>
          <w:bCs/>
          <w:sz w:val="32"/>
          <w:szCs w:val="32"/>
        </w:rPr>
        <w:t>FR CA</w:t>
      </w:r>
    </w:p>
    <w:p w14:paraId="0AE2E352" w14:textId="77777777" w:rsidR="002A6F89" w:rsidRDefault="002A6F89" w:rsidP="002A6F89">
      <w:pPr>
        <w:tabs>
          <w:tab w:val="left" w:pos="8505"/>
        </w:tabs>
        <w:ind w:left="-142" w:right="-45"/>
        <w:jc w:val="center"/>
        <w:rPr>
          <w:bCs/>
          <w:sz w:val="32"/>
          <w:szCs w:val="32"/>
        </w:rPr>
      </w:pPr>
      <w:r>
        <w:rPr>
          <w:rFonts w:eastAsia="Verdana"/>
        </w:rPr>
        <w:t xml:space="preserve"> </w:t>
      </w:r>
    </w:p>
    <w:p w14:paraId="3D376714" w14:textId="77777777" w:rsidR="002A6F89" w:rsidRDefault="002A6F89" w:rsidP="002A6F89">
      <w:pPr>
        <w:tabs>
          <w:tab w:val="left" w:pos="8505"/>
        </w:tabs>
        <w:ind w:left="-142" w:right="-45"/>
        <w:jc w:val="center"/>
        <w:rPr>
          <w:bCs/>
          <w:sz w:val="32"/>
          <w:szCs w:val="32"/>
        </w:rPr>
      </w:pPr>
    </w:p>
    <w:p w14:paraId="117A3D24" w14:textId="77777777" w:rsidR="002A6F89" w:rsidRDefault="002A6F89" w:rsidP="002A6F89">
      <w:pPr>
        <w:tabs>
          <w:tab w:val="left" w:pos="8505"/>
        </w:tabs>
        <w:ind w:left="-142" w:right="-45"/>
        <w:jc w:val="center"/>
        <w:rPr>
          <w:bCs/>
          <w:sz w:val="50"/>
          <w:szCs w:val="50"/>
        </w:rPr>
      </w:pPr>
      <w:r>
        <w:rPr>
          <w:bCs/>
          <w:sz w:val="32"/>
          <w:szCs w:val="32"/>
        </w:rPr>
        <w:t>Date: [</w:t>
      </w:r>
      <w:r>
        <w:rPr>
          <w:bCs/>
          <w:sz w:val="32"/>
          <w:szCs w:val="32"/>
          <w:shd w:val="clear" w:color="auto" w:fill="C0C0C0"/>
        </w:rPr>
        <w:t>day/month/year</w:t>
      </w:r>
      <w:r>
        <w:rPr>
          <w:bCs/>
          <w:sz w:val="32"/>
          <w:szCs w:val="32"/>
        </w:rPr>
        <w:t xml:space="preserve">] </w:t>
      </w:r>
    </w:p>
    <w:p w14:paraId="19883D83" w14:textId="77777777" w:rsidR="001026A6" w:rsidRPr="002A6F89" w:rsidRDefault="001026A6" w:rsidP="00180876">
      <w:pPr>
        <w:tabs>
          <w:tab w:val="left" w:pos="2834"/>
          <w:tab w:val="left" w:pos="4988"/>
          <w:tab w:val="left" w:pos="7088"/>
          <w:tab w:val="left" w:pos="7993"/>
        </w:tabs>
        <w:suppressAutoHyphens/>
        <w:rPr>
          <w:rFonts w:ascii="Arial" w:hAnsi="Arial" w:cs="Arial"/>
        </w:rPr>
        <w:sectPr w:rsidR="001026A6" w:rsidRPr="002A6F89" w:rsidSect="005C4123">
          <w:pgSz w:w="11906" w:h="16838"/>
          <w:pgMar w:top="1417" w:right="1417" w:bottom="1417" w:left="1417" w:header="708" w:footer="708" w:gutter="0"/>
          <w:pgNumType w:start="0"/>
          <w:cols w:space="708"/>
          <w:docGrid w:linePitch="360"/>
        </w:sectPr>
      </w:pPr>
    </w:p>
    <w:p w14:paraId="1AAC7D3E" w14:textId="77777777" w:rsidR="001026A6" w:rsidRPr="006D5C2A" w:rsidRDefault="001026A6" w:rsidP="00180876">
      <w:pPr>
        <w:rPr>
          <w:rFonts w:ascii="Arial" w:hAnsi="Arial" w:cs="Arial"/>
          <w:lang w:val="en-GB"/>
        </w:rPr>
      </w:pPr>
      <w:bookmarkStart w:id="0" w:name="_Toc114890070"/>
      <w:bookmarkStart w:id="1" w:name="_Toc114890671"/>
      <w:bookmarkStart w:id="2" w:name="_Toc114897935"/>
      <w:bookmarkStart w:id="3" w:name="_Toc114899470"/>
      <w:bookmarkStart w:id="4" w:name="_Toc114900432"/>
      <w:bookmarkStart w:id="5" w:name="_Toc115516064"/>
      <w:bookmarkStart w:id="6" w:name="_Toc115516134"/>
      <w:bookmarkStart w:id="7" w:name="_Toc118604270"/>
      <w:bookmarkStart w:id="8" w:name="_Toc119132606"/>
      <w:bookmarkStart w:id="9" w:name="_Toc145747107"/>
      <w:bookmarkStart w:id="10" w:name="_Toc145833746"/>
      <w:bookmarkStart w:id="11" w:name="_Toc145834402"/>
      <w:bookmarkStart w:id="12" w:name="_Toc145926267"/>
      <w:bookmarkStart w:id="13" w:name="_Toc145926938"/>
      <w:bookmarkStart w:id="14" w:name="_Toc145927006"/>
      <w:bookmarkStart w:id="15" w:name="_Toc146696500"/>
    </w:p>
    <w:p w14:paraId="664D8545" w14:textId="77777777" w:rsidR="001026A6" w:rsidRPr="006D5C2A" w:rsidRDefault="001026A6" w:rsidP="006659F6">
      <w:pPr>
        <w:pStyle w:val="Titel1"/>
      </w:pPr>
      <w:r w:rsidRPr="006D5C2A">
        <w:t>Contents</w:t>
      </w:r>
    </w:p>
    <w:p w14:paraId="46FE886D" w14:textId="77777777" w:rsidR="000A24A1" w:rsidRDefault="00C100E3">
      <w:pPr>
        <w:pStyle w:val="TM1"/>
        <w:rPr>
          <w:rFonts w:ascii="Calibri" w:eastAsia="Times New Roman" w:hAnsi="Calibri"/>
          <w:b w:val="0"/>
          <w:sz w:val="22"/>
          <w:szCs w:val="22"/>
          <w:lang w:val="fr-FR" w:eastAsia="fr-FR"/>
        </w:rPr>
      </w:pPr>
      <w:r w:rsidRPr="006D5C2A">
        <w:rPr>
          <w:rFonts w:cs="Arial"/>
          <w:lang w:val="en-GB"/>
        </w:rPr>
        <w:fldChar w:fldCharType="begin"/>
      </w:r>
      <w:r w:rsidR="001026A6" w:rsidRPr="006D5C2A">
        <w:rPr>
          <w:rFonts w:cs="Arial"/>
          <w:lang w:val="en-GB"/>
        </w:rPr>
        <w:instrText xml:space="preserve"> TOC \o "1-3" \h \z \u </w:instrText>
      </w:r>
      <w:r w:rsidRPr="006D5C2A">
        <w:rPr>
          <w:rFonts w:cs="Arial"/>
          <w:lang w:val="en-GB"/>
        </w:rPr>
        <w:fldChar w:fldCharType="separate"/>
      </w:r>
      <w:hyperlink w:anchor="_Toc340131627" w:history="1">
        <w:r w:rsidR="000A24A1" w:rsidRPr="00B674CD">
          <w:rPr>
            <w:rStyle w:val="Lienhypertexte"/>
          </w:rPr>
          <w:t>1</w:t>
        </w:r>
        <w:r w:rsidR="000A24A1">
          <w:rPr>
            <w:rFonts w:ascii="Calibri" w:eastAsia="Times New Roman" w:hAnsi="Calibri"/>
            <w:b w:val="0"/>
            <w:sz w:val="22"/>
            <w:szCs w:val="22"/>
            <w:lang w:val="fr-FR" w:eastAsia="fr-FR"/>
          </w:rPr>
          <w:tab/>
        </w:r>
        <w:r w:rsidR="000A24A1" w:rsidRPr="00B674CD">
          <w:rPr>
            <w:rStyle w:val="Lienhypertexte"/>
          </w:rPr>
          <w:t>General information about the product application</w:t>
        </w:r>
        <w:r w:rsidR="000A24A1">
          <w:rPr>
            <w:webHidden/>
          </w:rPr>
          <w:tab/>
        </w:r>
        <w:r w:rsidR="000A24A1">
          <w:rPr>
            <w:webHidden/>
          </w:rPr>
          <w:fldChar w:fldCharType="begin"/>
        </w:r>
        <w:r w:rsidR="000A24A1">
          <w:rPr>
            <w:webHidden/>
          </w:rPr>
          <w:instrText xml:space="preserve"> PAGEREF _Toc340131627 \h </w:instrText>
        </w:r>
        <w:r w:rsidR="000A24A1">
          <w:rPr>
            <w:webHidden/>
          </w:rPr>
        </w:r>
        <w:r w:rsidR="000A24A1">
          <w:rPr>
            <w:webHidden/>
          </w:rPr>
          <w:fldChar w:fldCharType="separate"/>
        </w:r>
        <w:r w:rsidR="000A24A1">
          <w:rPr>
            <w:webHidden/>
          </w:rPr>
          <w:t>2</w:t>
        </w:r>
        <w:r w:rsidR="000A24A1">
          <w:rPr>
            <w:webHidden/>
          </w:rPr>
          <w:fldChar w:fldCharType="end"/>
        </w:r>
      </w:hyperlink>
    </w:p>
    <w:p w14:paraId="2DC487B4" w14:textId="77777777" w:rsidR="000A24A1" w:rsidRDefault="00B656A3">
      <w:pPr>
        <w:pStyle w:val="TM2"/>
        <w:rPr>
          <w:rFonts w:ascii="Calibri" w:eastAsia="Times New Roman" w:hAnsi="Calibri"/>
          <w:sz w:val="22"/>
          <w:szCs w:val="22"/>
          <w:lang w:val="fr-FR" w:eastAsia="fr-FR"/>
        </w:rPr>
      </w:pPr>
      <w:hyperlink w:anchor="_Toc340131628" w:history="1">
        <w:r w:rsidR="000A24A1" w:rsidRPr="00B674CD">
          <w:rPr>
            <w:rStyle w:val="Lienhypertexte"/>
            <w:lang w:val="en-GB"/>
          </w:rPr>
          <w:t>1.1</w:t>
        </w:r>
        <w:r w:rsidR="000A24A1">
          <w:rPr>
            <w:rFonts w:ascii="Calibri" w:eastAsia="Times New Roman" w:hAnsi="Calibri"/>
            <w:sz w:val="22"/>
            <w:szCs w:val="22"/>
            <w:lang w:val="fr-FR" w:eastAsia="fr-FR"/>
          </w:rPr>
          <w:tab/>
        </w:r>
        <w:r w:rsidR="000A24A1" w:rsidRPr="00B674CD">
          <w:rPr>
            <w:rStyle w:val="Lienhypertexte"/>
            <w:lang w:val="en-GB"/>
          </w:rPr>
          <w:t>Applicant</w:t>
        </w:r>
        <w:r w:rsidR="000A24A1">
          <w:rPr>
            <w:webHidden/>
          </w:rPr>
          <w:tab/>
        </w:r>
        <w:r w:rsidR="000A24A1">
          <w:rPr>
            <w:webHidden/>
          </w:rPr>
          <w:fldChar w:fldCharType="begin"/>
        </w:r>
        <w:r w:rsidR="000A24A1">
          <w:rPr>
            <w:webHidden/>
          </w:rPr>
          <w:instrText xml:space="preserve"> PAGEREF _Toc340131628 \h </w:instrText>
        </w:r>
        <w:r w:rsidR="000A24A1">
          <w:rPr>
            <w:webHidden/>
          </w:rPr>
        </w:r>
        <w:r w:rsidR="000A24A1">
          <w:rPr>
            <w:webHidden/>
          </w:rPr>
          <w:fldChar w:fldCharType="separate"/>
        </w:r>
        <w:r w:rsidR="000A24A1">
          <w:rPr>
            <w:webHidden/>
          </w:rPr>
          <w:t>2</w:t>
        </w:r>
        <w:r w:rsidR="000A24A1">
          <w:rPr>
            <w:webHidden/>
          </w:rPr>
          <w:fldChar w:fldCharType="end"/>
        </w:r>
      </w:hyperlink>
    </w:p>
    <w:p w14:paraId="6796D084" w14:textId="77777777" w:rsidR="000A24A1" w:rsidRDefault="00B656A3">
      <w:pPr>
        <w:pStyle w:val="TM3"/>
        <w:rPr>
          <w:rFonts w:ascii="Calibri" w:eastAsia="Times New Roman" w:hAnsi="Calibri"/>
          <w:sz w:val="22"/>
          <w:szCs w:val="22"/>
          <w:lang w:val="fr-FR" w:eastAsia="fr-FR"/>
        </w:rPr>
      </w:pPr>
      <w:hyperlink w:anchor="_Toc340131629" w:history="1">
        <w:r w:rsidR="000A24A1" w:rsidRPr="00B674CD">
          <w:rPr>
            <w:rStyle w:val="Lienhypertexte"/>
          </w:rPr>
          <w:t>1.1.1</w:t>
        </w:r>
        <w:r w:rsidR="000A24A1">
          <w:rPr>
            <w:rFonts w:ascii="Calibri" w:eastAsia="Times New Roman" w:hAnsi="Calibri"/>
            <w:sz w:val="22"/>
            <w:szCs w:val="22"/>
            <w:lang w:val="fr-FR" w:eastAsia="fr-FR"/>
          </w:rPr>
          <w:tab/>
        </w:r>
        <w:r w:rsidR="000A24A1" w:rsidRPr="00B674CD">
          <w:rPr>
            <w:rStyle w:val="Lienhypertexte"/>
          </w:rPr>
          <w:t>Person authorised for communication on behalf of the applicant</w:t>
        </w:r>
        <w:r w:rsidR="000A24A1">
          <w:rPr>
            <w:webHidden/>
          </w:rPr>
          <w:tab/>
        </w:r>
        <w:r w:rsidR="000A24A1">
          <w:rPr>
            <w:webHidden/>
          </w:rPr>
          <w:fldChar w:fldCharType="begin"/>
        </w:r>
        <w:r w:rsidR="000A24A1">
          <w:rPr>
            <w:webHidden/>
          </w:rPr>
          <w:instrText xml:space="preserve"> PAGEREF _Toc340131629 \h </w:instrText>
        </w:r>
        <w:r w:rsidR="000A24A1">
          <w:rPr>
            <w:webHidden/>
          </w:rPr>
        </w:r>
        <w:r w:rsidR="000A24A1">
          <w:rPr>
            <w:webHidden/>
          </w:rPr>
          <w:fldChar w:fldCharType="separate"/>
        </w:r>
        <w:r w:rsidR="000A24A1">
          <w:rPr>
            <w:webHidden/>
          </w:rPr>
          <w:t>2</w:t>
        </w:r>
        <w:r w:rsidR="000A24A1">
          <w:rPr>
            <w:webHidden/>
          </w:rPr>
          <w:fldChar w:fldCharType="end"/>
        </w:r>
      </w:hyperlink>
    </w:p>
    <w:p w14:paraId="1FCA46C6" w14:textId="77777777" w:rsidR="000A24A1" w:rsidRDefault="00B656A3">
      <w:pPr>
        <w:pStyle w:val="TM2"/>
        <w:rPr>
          <w:rFonts w:ascii="Calibri" w:eastAsia="Times New Roman" w:hAnsi="Calibri"/>
          <w:sz w:val="22"/>
          <w:szCs w:val="22"/>
          <w:lang w:val="fr-FR" w:eastAsia="fr-FR"/>
        </w:rPr>
      </w:pPr>
      <w:hyperlink w:anchor="_Toc340131630" w:history="1">
        <w:r w:rsidR="000A24A1" w:rsidRPr="00B674CD">
          <w:rPr>
            <w:rStyle w:val="Lienhypertexte"/>
            <w:lang w:val="en-GB"/>
          </w:rPr>
          <w:t>1.2</w:t>
        </w:r>
        <w:r w:rsidR="000A24A1">
          <w:rPr>
            <w:rFonts w:ascii="Calibri" w:eastAsia="Times New Roman" w:hAnsi="Calibri"/>
            <w:sz w:val="22"/>
            <w:szCs w:val="22"/>
            <w:lang w:val="fr-FR" w:eastAsia="fr-FR"/>
          </w:rPr>
          <w:tab/>
        </w:r>
        <w:r w:rsidR="000A24A1" w:rsidRPr="00B674CD">
          <w:rPr>
            <w:rStyle w:val="Lienhypertexte"/>
            <w:lang w:val="en-GB"/>
          </w:rPr>
          <w:t>Proposed authorisation holder</w:t>
        </w:r>
        <w:r w:rsidR="000A24A1">
          <w:rPr>
            <w:webHidden/>
          </w:rPr>
          <w:tab/>
        </w:r>
        <w:r w:rsidR="000A24A1">
          <w:rPr>
            <w:webHidden/>
          </w:rPr>
          <w:fldChar w:fldCharType="begin"/>
        </w:r>
        <w:r w:rsidR="000A24A1">
          <w:rPr>
            <w:webHidden/>
          </w:rPr>
          <w:instrText xml:space="preserve"> PAGEREF _Toc340131630 \h </w:instrText>
        </w:r>
        <w:r w:rsidR="000A24A1">
          <w:rPr>
            <w:webHidden/>
          </w:rPr>
        </w:r>
        <w:r w:rsidR="000A24A1">
          <w:rPr>
            <w:webHidden/>
          </w:rPr>
          <w:fldChar w:fldCharType="separate"/>
        </w:r>
        <w:r w:rsidR="000A24A1">
          <w:rPr>
            <w:webHidden/>
          </w:rPr>
          <w:t>2</w:t>
        </w:r>
        <w:r w:rsidR="000A24A1">
          <w:rPr>
            <w:webHidden/>
          </w:rPr>
          <w:fldChar w:fldCharType="end"/>
        </w:r>
      </w:hyperlink>
    </w:p>
    <w:p w14:paraId="2E09E635" w14:textId="77777777" w:rsidR="000A24A1" w:rsidRDefault="00B656A3">
      <w:pPr>
        <w:pStyle w:val="TM2"/>
        <w:rPr>
          <w:rFonts w:ascii="Calibri" w:eastAsia="Times New Roman" w:hAnsi="Calibri"/>
          <w:sz w:val="22"/>
          <w:szCs w:val="22"/>
          <w:lang w:val="fr-FR" w:eastAsia="fr-FR"/>
        </w:rPr>
      </w:pPr>
      <w:hyperlink w:anchor="_Toc340131631" w:history="1">
        <w:r w:rsidR="000A24A1" w:rsidRPr="00B674CD">
          <w:rPr>
            <w:rStyle w:val="Lienhypertexte"/>
            <w:lang w:val="en-GB"/>
          </w:rPr>
          <w:t>1.3</w:t>
        </w:r>
        <w:r w:rsidR="000A24A1">
          <w:rPr>
            <w:rFonts w:ascii="Calibri" w:eastAsia="Times New Roman" w:hAnsi="Calibri"/>
            <w:sz w:val="22"/>
            <w:szCs w:val="22"/>
            <w:lang w:val="fr-FR" w:eastAsia="fr-FR"/>
          </w:rPr>
          <w:tab/>
        </w:r>
        <w:r w:rsidR="000A24A1" w:rsidRPr="00B674CD">
          <w:rPr>
            <w:rStyle w:val="Lienhypertexte"/>
            <w:lang w:val="en-GB"/>
          </w:rPr>
          <w:t>Information about the product application</w:t>
        </w:r>
        <w:r w:rsidR="000A24A1">
          <w:rPr>
            <w:webHidden/>
          </w:rPr>
          <w:tab/>
        </w:r>
        <w:r w:rsidR="000A24A1">
          <w:rPr>
            <w:webHidden/>
          </w:rPr>
          <w:fldChar w:fldCharType="begin"/>
        </w:r>
        <w:r w:rsidR="000A24A1">
          <w:rPr>
            <w:webHidden/>
          </w:rPr>
          <w:instrText xml:space="preserve"> PAGEREF _Toc340131631 \h </w:instrText>
        </w:r>
        <w:r w:rsidR="000A24A1">
          <w:rPr>
            <w:webHidden/>
          </w:rPr>
        </w:r>
        <w:r w:rsidR="000A24A1">
          <w:rPr>
            <w:webHidden/>
          </w:rPr>
          <w:fldChar w:fldCharType="separate"/>
        </w:r>
        <w:r w:rsidR="000A24A1">
          <w:rPr>
            <w:webHidden/>
          </w:rPr>
          <w:t>3</w:t>
        </w:r>
        <w:r w:rsidR="000A24A1">
          <w:rPr>
            <w:webHidden/>
          </w:rPr>
          <w:fldChar w:fldCharType="end"/>
        </w:r>
      </w:hyperlink>
    </w:p>
    <w:p w14:paraId="4CD155A5" w14:textId="77777777" w:rsidR="000A24A1" w:rsidRDefault="00B656A3">
      <w:pPr>
        <w:pStyle w:val="TM2"/>
        <w:rPr>
          <w:rFonts w:ascii="Calibri" w:eastAsia="Times New Roman" w:hAnsi="Calibri"/>
          <w:sz w:val="22"/>
          <w:szCs w:val="22"/>
          <w:lang w:val="fr-FR" w:eastAsia="fr-FR"/>
        </w:rPr>
      </w:pPr>
      <w:hyperlink w:anchor="_Toc340131632" w:history="1">
        <w:r w:rsidR="000A24A1" w:rsidRPr="00B674CD">
          <w:rPr>
            <w:rStyle w:val="Lienhypertexte"/>
            <w:lang w:val="en-GB"/>
          </w:rPr>
          <w:t>1.4</w:t>
        </w:r>
        <w:r w:rsidR="000A24A1">
          <w:rPr>
            <w:rFonts w:ascii="Calibri" w:eastAsia="Times New Roman" w:hAnsi="Calibri"/>
            <w:sz w:val="22"/>
            <w:szCs w:val="22"/>
            <w:lang w:val="fr-FR" w:eastAsia="fr-FR"/>
          </w:rPr>
          <w:tab/>
        </w:r>
        <w:r w:rsidR="000A24A1" w:rsidRPr="00B674CD">
          <w:rPr>
            <w:rStyle w:val="Lienhypertexte"/>
            <w:lang w:val="en-GB"/>
          </w:rPr>
          <w:t>Information about the biocidal product</w:t>
        </w:r>
        <w:r w:rsidR="000A24A1">
          <w:rPr>
            <w:webHidden/>
          </w:rPr>
          <w:tab/>
        </w:r>
        <w:r w:rsidR="000A24A1">
          <w:rPr>
            <w:webHidden/>
          </w:rPr>
          <w:fldChar w:fldCharType="begin"/>
        </w:r>
        <w:r w:rsidR="000A24A1">
          <w:rPr>
            <w:webHidden/>
          </w:rPr>
          <w:instrText xml:space="preserve"> PAGEREF _Toc340131632 \h </w:instrText>
        </w:r>
        <w:r w:rsidR="000A24A1">
          <w:rPr>
            <w:webHidden/>
          </w:rPr>
        </w:r>
        <w:r w:rsidR="000A24A1">
          <w:rPr>
            <w:webHidden/>
          </w:rPr>
          <w:fldChar w:fldCharType="separate"/>
        </w:r>
        <w:r w:rsidR="000A24A1">
          <w:rPr>
            <w:webHidden/>
          </w:rPr>
          <w:t>3</w:t>
        </w:r>
        <w:r w:rsidR="000A24A1">
          <w:rPr>
            <w:webHidden/>
          </w:rPr>
          <w:fldChar w:fldCharType="end"/>
        </w:r>
      </w:hyperlink>
    </w:p>
    <w:p w14:paraId="15CF8558" w14:textId="77777777" w:rsidR="000A24A1" w:rsidRDefault="00B656A3">
      <w:pPr>
        <w:pStyle w:val="TM3"/>
        <w:rPr>
          <w:rFonts w:ascii="Calibri" w:eastAsia="Times New Roman" w:hAnsi="Calibri"/>
          <w:sz w:val="22"/>
          <w:szCs w:val="22"/>
          <w:lang w:val="fr-FR" w:eastAsia="fr-FR"/>
        </w:rPr>
      </w:pPr>
      <w:hyperlink w:anchor="_Toc340131633" w:history="1">
        <w:r w:rsidR="000A24A1" w:rsidRPr="00B674CD">
          <w:rPr>
            <w:rStyle w:val="Lienhypertexte"/>
          </w:rPr>
          <w:t>1.4.1</w:t>
        </w:r>
        <w:r w:rsidR="000A24A1">
          <w:rPr>
            <w:rFonts w:ascii="Calibri" w:eastAsia="Times New Roman" w:hAnsi="Calibri"/>
            <w:sz w:val="22"/>
            <w:szCs w:val="22"/>
            <w:lang w:val="fr-FR" w:eastAsia="fr-FR"/>
          </w:rPr>
          <w:tab/>
        </w:r>
        <w:r w:rsidR="000A24A1" w:rsidRPr="00B674CD">
          <w:rPr>
            <w:rStyle w:val="Lienhypertexte"/>
          </w:rPr>
          <w:t>General information</w:t>
        </w:r>
        <w:r w:rsidR="000A24A1">
          <w:rPr>
            <w:webHidden/>
          </w:rPr>
          <w:tab/>
        </w:r>
        <w:r w:rsidR="000A24A1">
          <w:rPr>
            <w:webHidden/>
          </w:rPr>
          <w:fldChar w:fldCharType="begin"/>
        </w:r>
        <w:r w:rsidR="000A24A1">
          <w:rPr>
            <w:webHidden/>
          </w:rPr>
          <w:instrText xml:space="preserve"> PAGEREF _Toc340131633 \h </w:instrText>
        </w:r>
        <w:r w:rsidR="000A24A1">
          <w:rPr>
            <w:webHidden/>
          </w:rPr>
        </w:r>
        <w:r w:rsidR="000A24A1">
          <w:rPr>
            <w:webHidden/>
          </w:rPr>
          <w:fldChar w:fldCharType="separate"/>
        </w:r>
        <w:r w:rsidR="000A24A1">
          <w:rPr>
            <w:webHidden/>
          </w:rPr>
          <w:t>3</w:t>
        </w:r>
        <w:r w:rsidR="000A24A1">
          <w:rPr>
            <w:webHidden/>
          </w:rPr>
          <w:fldChar w:fldCharType="end"/>
        </w:r>
      </w:hyperlink>
    </w:p>
    <w:p w14:paraId="553B31BF" w14:textId="77777777" w:rsidR="000A24A1" w:rsidRDefault="00B656A3">
      <w:pPr>
        <w:pStyle w:val="TM3"/>
        <w:rPr>
          <w:rFonts w:ascii="Calibri" w:eastAsia="Times New Roman" w:hAnsi="Calibri"/>
          <w:sz w:val="22"/>
          <w:szCs w:val="22"/>
          <w:lang w:val="fr-FR" w:eastAsia="fr-FR"/>
        </w:rPr>
      </w:pPr>
      <w:hyperlink w:anchor="_Toc340131634" w:history="1">
        <w:r w:rsidR="000A24A1" w:rsidRPr="00B674CD">
          <w:rPr>
            <w:rStyle w:val="Lienhypertexte"/>
          </w:rPr>
          <w:t>1.4.2</w:t>
        </w:r>
        <w:r w:rsidR="000A24A1">
          <w:rPr>
            <w:rFonts w:ascii="Calibri" w:eastAsia="Times New Roman" w:hAnsi="Calibri"/>
            <w:sz w:val="22"/>
            <w:szCs w:val="22"/>
            <w:lang w:val="fr-FR" w:eastAsia="fr-FR"/>
          </w:rPr>
          <w:tab/>
        </w:r>
        <w:r w:rsidR="000A24A1" w:rsidRPr="00B674CD">
          <w:rPr>
            <w:rStyle w:val="Lienhypertexte"/>
          </w:rPr>
          <w:t>Information on the intended use(s)</w:t>
        </w:r>
        <w:r w:rsidR="000A24A1">
          <w:rPr>
            <w:webHidden/>
          </w:rPr>
          <w:tab/>
        </w:r>
        <w:r w:rsidR="000A24A1">
          <w:rPr>
            <w:webHidden/>
          </w:rPr>
          <w:fldChar w:fldCharType="begin"/>
        </w:r>
        <w:r w:rsidR="000A24A1">
          <w:rPr>
            <w:webHidden/>
          </w:rPr>
          <w:instrText xml:space="preserve"> PAGEREF _Toc340131634 \h </w:instrText>
        </w:r>
        <w:r w:rsidR="000A24A1">
          <w:rPr>
            <w:webHidden/>
          </w:rPr>
        </w:r>
        <w:r w:rsidR="000A24A1">
          <w:rPr>
            <w:webHidden/>
          </w:rPr>
          <w:fldChar w:fldCharType="separate"/>
        </w:r>
        <w:r w:rsidR="000A24A1">
          <w:rPr>
            <w:webHidden/>
          </w:rPr>
          <w:t>4</w:t>
        </w:r>
        <w:r w:rsidR="000A24A1">
          <w:rPr>
            <w:webHidden/>
          </w:rPr>
          <w:fldChar w:fldCharType="end"/>
        </w:r>
      </w:hyperlink>
    </w:p>
    <w:p w14:paraId="5AF04FBE" w14:textId="77777777" w:rsidR="000A24A1" w:rsidRDefault="00B656A3">
      <w:pPr>
        <w:pStyle w:val="TM3"/>
        <w:rPr>
          <w:rFonts w:ascii="Calibri" w:eastAsia="Times New Roman" w:hAnsi="Calibri"/>
          <w:sz w:val="22"/>
          <w:szCs w:val="22"/>
          <w:lang w:val="fr-FR" w:eastAsia="fr-FR"/>
        </w:rPr>
      </w:pPr>
      <w:hyperlink w:anchor="_Toc340131635" w:history="1">
        <w:r w:rsidR="000A24A1" w:rsidRPr="00B674CD">
          <w:rPr>
            <w:rStyle w:val="Lienhypertexte"/>
          </w:rPr>
          <w:t>1.4.3</w:t>
        </w:r>
        <w:r w:rsidR="000A24A1">
          <w:rPr>
            <w:rFonts w:ascii="Calibri" w:eastAsia="Times New Roman" w:hAnsi="Calibri"/>
            <w:sz w:val="22"/>
            <w:szCs w:val="22"/>
            <w:lang w:val="fr-FR" w:eastAsia="fr-FR"/>
          </w:rPr>
          <w:tab/>
        </w:r>
        <w:r w:rsidR="000A24A1" w:rsidRPr="00B674CD">
          <w:rPr>
            <w:rStyle w:val="Lienhypertexte"/>
          </w:rPr>
          <w:t>Information on active substance</w:t>
        </w:r>
        <w:r w:rsidR="000A24A1">
          <w:rPr>
            <w:webHidden/>
          </w:rPr>
          <w:tab/>
        </w:r>
        <w:r w:rsidR="000A24A1">
          <w:rPr>
            <w:webHidden/>
          </w:rPr>
          <w:fldChar w:fldCharType="begin"/>
        </w:r>
        <w:r w:rsidR="000A24A1">
          <w:rPr>
            <w:webHidden/>
          </w:rPr>
          <w:instrText xml:space="preserve"> PAGEREF _Toc340131635 \h </w:instrText>
        </w:r>
        <w:r w:rsidR="000A24A1">
          <w:rPr>
            <w:webHidden/>
          </w:rPr>
        </w:r>
        <w:r w:rsidR="000A24A1">
          <w:rPr>
            <w:webHidden/>
          </w:rPr>
          <w:fldChar w:fldCharType="separate"/>
        </w:r>
        <w:r w:rsidR="000A24A1">
          <w:rPr>
            <w:webHidden/>
          </w:rPr>
          <w:t>6</w:t>
        </w:r>
        <w:r w:rsidR="000A24A1">
          <w:rPr>
            <w:webHidden/>
          </w:rPr>
          <w:fldChar w:fldCharType="end"/>
        </w:r>
      </w:hyperlink>
    </w:p>
    <w:p w14:paraId="50300051" w14:textId="77777777" w:rsidR="000A24A1" w:rsidRDefault="00B656A3">
      <w:pPr>
        <w:pStyle w:val="TM3"/>
        <w:rPr>
          <w:rFonts w:ascii="Calibri" w:eastAsia="Times New Roman" w:hAnsi="Calibri"/>
          <w:sz w:val="22"/>
          <w:szCs w:val="22"/>
          <w:lang w:val="fr-FR" w:eastAsia="fr-FR"/>
        </w:rPr>
      </w:pPr>
      <w:hyperlink w:anchor="_Toc340131636" w:history="1">
        <w:r w:rsidR="000A24A1" w:rsidRPr="00B674CD">
          <w:rPr>
            <w:rStyle w:val="Lienhypertexte"/>
          </w:rPr>
          <w:t>1.4.4</w:t>
        </w:r>
        <w:r w:rsidR="000A24A1">
          <w:rPr>
            <w:rFonts w:ascii="Calibri" w:eastAsia="Times New Roman" w:hAnsi="Calibri"/>
            <w:sz w:val="22"/>
            <w:szCs w:val="22"/>
            <w:lang w:val="fr-FR" w:eastAsia="fr-FR"/>
          </w:rPr>
          <w:tab/>
        </w:r>
        <w:r w:rsidR="000A24A1" w:rsidRPr="00B674CD">
          <w:rPr>
            <w:rStyle w:val="Lienhypertexte"/>
          </w:rPr>
          <w:t>Information on the substance(s) of concern</w:t>
        </w:r>
        <w:r w:rsidR="000A24A1">
          <w:rPr>
            <w:webHidden/>
          </w:rPr>
          <w:tab/>
        </w:r>
        <w:r w:rsidR="000A24A1">
          <w:rPr>
            <w:webHidden/>
          </w:rPr>
          <w:fldChar w:fldCharType="begin"/>
        </w:r>
        <w:r w:rsidR="000A24A1">
          <w:rPr>
            <w:webHidden/>
          </w:rPr>
          <w:instrText xml:space="preserve"> PAGEREF _Toc340131636 \h </w:instrText>
        </w:r>
        <w:r w:rsidR="000A24A1">
          <w:rPr>
            <w:webHidden/>
          </w:rPr>
        </w:r>
        <w:r w:rsidR="000A24A1">
          <w:rPr>
            <w:webHidden/>
          </w:rPr>
          <w:fldChar w:fldCharType="separate"/>
        </w:r>
        <w:r w:rsidR="000A24A1">
          <w:rPr>
            <w:webHidden/>
          </w:rPr>
          <w:t>6</w:t>
        </w:r>
        <w:r w:rsidR="000A24A1">
          <w:rPr>
            <w:webHidden/>
          </w:rPr>
          <w:fldChar w:fldCharType="end"/>
        </w:r>
      </w:hyperlink>
    </w:p>
    <w:p w14:paraId="5C890A87" w14:textId="77777777" w:rsidR="000A24A1" w:rsidRDefault="00B656A3">
      <w:pPr>
        <w:pStyle w:val="TM2"/>
        <w:rPr>
          <w:rFonts w:ascii="Calibri" w:eastAsia="Times New Roman" w:hAnsi="Calibri"/>
          <w:sz w:val="22"/>
          <w:szCs w:val="22"/>
          <w:lang w:val="fr-FR" w:eastAsia="fr-FR"/>
        </w:rPr>
      </w:pPr>
      <w:hyperlink w:anchor="_Toc340131637" w:history="1">
        <w:r w:rsidR="000A24A1" w:rsidRPr="00B674CD">
          <w:rPr>
            <w:rStyle w:val="Lienhypertexte"/>
            <w:lang w:val="en-GB"/>
          </w:rPr>
          <w:t>1.5</w:t>
        </w:r>
        <w:r w:rsidR="000A24A1">
          <w:rPr>
            <w:rFonts w:ascii="Calibri" w:eastAsia="Times New Roman" w:hAnsi="Calibri"/>
            <w:sz w:val="22"/>
            <w:szCs w:val="22"/>
            <w:lang w:val="fr-FR" w:eastAsia="fr-FR"/>
          </w:rPr>
          <w:tab/>
        </w:r>
        <w:r w:rsidR="000A24A1" w:rsidRPr="00B674CD">
          <w:rPr>
            <w:rStyle w:val="Lienhypertexte"/>
            <w:lang w:val="en-GB"/>
          </w:rPr>
          <w:t>Documentation</w:t>
        </w:r>
        <w:r w:rsidR="000A24A1">
          <w:rPr>
            <w:webHidden/>
          </w:rPr>
          <w:tab/>
        </w:r>
        <w:r w:rsidR="000A24A1">
          <w:rPr>
            <w:webHidden/>
          </w:rPr>
          <w:fldChar w:fldCharType="begin"/>
        </w:r>
        <w:r w:rsidR="000A24A1">
          <w:rPr>
            <w:webHidden/>
          </w:rPr>
          <w:instrText xml:space="preserve"> PAGEREF _Toc340131637 \h </w:instrText>
        </w:r>
        <w:r w:rsidR="000A24A1">
          <w:rPr>
            <w:webHidden/>
          </w:rPr>
        </w:r>
        <w:r w:rsidR="000A24A1">
          <w:rPr>
            <w:webHidden/>
          </w:rPr>
          <w:fldChar w:fldCharType="separate"/>
        </w:r>
        <w:r w:rsidR="000A24A1">
          <w:rPr>
            <w:webHidden/>
          </w:rPr>
          <w:t>6</w:t>
        </w:r>
        <w:r w:rsidR="000A24A1">
          <w:rPr>
            <w:webHidden/>
          </w:rPr>
          <w:fldChar w:fldCharType="end"/>
        </w:r>
      </w:hyperlink>
    </w:p>
    <w:p w14:paraId="1065B47D" w14:textId="77777777" w:rsidR="000A24A1" w:rsidRDefault="00B656A3">
      <w:pPr>
        <w:pStyle w:val="TM3"/>
        <w:rPr>
          <w:rFonts w:ascii="Calibri" w:eastAsia="Times New Roman" w:hAnsi="Calibri"/>
          <w:sz w:val="22"/>
          <w:szCs w:val="22"/>
          <w:lang w:val="fr-FR" w:eastAsia="fr-FR"/>
        </w:rPr>
      </w:pPr>
      <w:hyperlink w:anchor="_Toc340131638" w:history="1">
        <w:r w:rsidR="000A24A1" w:rsidRPr="00B674CD">
          <w:rPr>
            <w:rStyle w:val="Lienhypertexte"/>
          </w:rPr>
          <w:t>1.5.1</w:t>
        </w:r>
        <w:r w:rsidR="000A24A1">
          <w:rPr>
            <w:rFonts w:ascii="Calibri" w:eastAsia="Times New Roman" w:hAnsi="Calibri"/>
            <w:sz w:val="22"/>
            <w:szCs w:val="22"/>
            <w:lang w:val="fr-FR" w:eastAsia="fr-FR"/>
          </w:rPr>
          <w:tab/>
        </w:r>
        <w:r w:rsidR="000A24A1" w:rsidRPr="00B674CD">
          <w:rPr>
            <w:rStyle w:val="Lienhypertexte"/>
          </w:rPr>
          <w:t>Data submitted in relation to product application</w:t>
        </w:r>
        <w:r w:rsidR="000A24A1">
          <w:rPr>
            <w:webHidden/>
          </w:rPr>
          <w:tab/>
        </w:r>
        <w:r w:rsidR="000A24A1">
          <w:rPr>
            <w:webHidden/>
          </w:rPr>
          <w:fldChar w:fldCharType="begin"/>
        </w:r>
        <w:r w:rsidR="000A24A1">
          <w:rPr>
            <w:webHidden/>
          </w:rPr>
          <w:instrText xml:space="preserve"> PAGEREF _Toc340131638 \h </w:instrText>
        </w:r>
        <w:r w:rsidR="000A24A1">
          <w:rPr>
            <w:webHidden/>
          </w:rPr>
        </w:r>
        <w:r w:rsidR="000A24A1">
          <w:rPr>
            <w:webHidden/>
          </w:rPr>
          <w:fldChar w:fldCharType="separate"/>
        </w:r>
        <w:r w:rsidR="000A24A1">
          <w:rPr>
            <w:webHidden/>
          </w:rPr>
          <w:t>6</w:t>
        </w:r>
        <w:r w:rsidR="000A24A1">
          <w:rPr>
            <w:webHidden/>
          </w:rPr>
          <w:fldChar w:fldCharType="end"/>
        </w:r>
      </w:hyperlink>
    </w:p>
    <w:p w14:paraId="28C9D1EA" w14:textId="77777777" w:rsidR="000A24A1" w:rsidRDefault="00B656A3">
      <w:pPr>
        <w:pStyle w:val="TM3"/>
        <w:rPr>
          <w:rFonts w:ascii="Calibri" w:eastAsia="Times New Roman" w:hAnsi="Calibri"/>
          <w:sz w:val="22"/>
          <w:szCs w:val="22"/>
          <w:lang w:val="fr-FR" w:eastAsia="fr-FR"/>
        </w:rPr>
      </w:pPr>
      <w:hyperlink w:anchor="_Toc340131639" w:history="1">
        <w:r w:rsidR="000A24A1" w:rsidRPr="00B674CD">
          <w:rPr>
            <w:rStyle w:val="Lienhypertexte"/>
          </w:rPr>
          <w:t>1.5.2</w:t>
        </w:r>
        <w:r w:rsidR="000A24A1">
          <w:rPr>
            <w:rFonts w:ascii="Calibri" w:eastAsia="Times New Roman" w:hAnsi="Calibri"/>
            <w:sz w:val="22"/>
            <w:szCs w:val="22"/>
            <w:lang w:val="fr-FR" w:eastAsia="fr-FR"/>
          </w:rPr>
          <w:tab/>
        </w:r>
        <w:r w:rsidR="000A24A1" w:rsidRPr="00B674CD">
          <w:rPr>
            <w:rStyle w:val="Lienhypertexte"/>
          </w:rPr>
          <w:t>Access to documentation</w:t>
        </w:r>
        <w:r w:rsidR="000A24A1">
          <w:rPr>
            <w:webHidden/>
          </w:rPr>
          <w:tab/>
        </w:r>
        <w:r w:rsidR="000A24A1">
          <w:rPr>
            <w:webHidden/>
          </w:rPr>
          <w:fldChar w:fldCharType="begin"/>
        </w:r>
        <w:r w:rsidR="000A24A1">
          <w:rPr>
            <w:webHidden/>
          </w:rPr>
          <w:instrText xml:space="preserve"> PAGEREF _Toc340131639 \h </w:instrText>
        </w:r>
        <w:r w:rsidR="000A24A1">
          <w:rPr>
            <w:webHidden/>
          </w:rPr>
        </w:r>
        <w:r w:rsidR="000A24A1">
          <w:rPr>
            <w:webHidden/>
          </w:rPr>
          <w:fldChar w:fldCharType="separate"/>
        </w:r>
        <w:r w:rsidR="000A24A1">
          <w:rPr>
            <w:webHidden/>
          </w:rPr>
          <w:t>7</w:t>
        </w:r>
        <w:r w:rsidR="000A24A1">
          <w:rPr>
            <w:webHidden/>
          </w:rPr>
          <w:fldChar w:fldCharType="end"/>
        </w:r>
      </w:hyperlink>
    </w:p>
    <w:p w14:paraId="6186C1D1" w14:textId="77777777" w:rsidR="000A24A1" w:rsidRDefault="00B656A3">
      <w:pPr>
        <w:pStyle w:val="TM1"/>
        <w:rPr>
          <w:rFonts w:ascii="Calibri" w:eastAsia="Times New Roman" w:hAnsi="Calibri"/>
          <w:b w:val="0"/>
          <w:sz w:val="22"/>
          <w:szCs w:val="22"/>
          <w:lang w:val="fr-FR" w:eastAsia="fr-FR"/>
        </w:rPr>
      </w:pPr>
      <w:hyperlink w:anchor="_Toc340131640" w:history="1">
        <w:r w:rsidR="000A24A1" w:rsidRPr="00B674CD">
          <w:rPr>
            <w:rStyle w:val="Lienhypertexte"/>
          </w:rPr>
          <w:t>2</w:t>
        </w:r>
        <w:r w:rsidR="000A24A1">
          <w:rPr>
            <w:rFonts w:ascii="Calibri" w:eastAsia="Times New Roman" w:hAnsi="Calibri"/>
            <w:b w:val="0"/>
            <w:sz w:val="22"/>
            <w:szCs w:val="22"/>
            <w:lang w:val="fr-FR" w:eastAsia="fr-FR"/>
          </w:rPr>
          <w:tab/>
        </w:r>
        <w:r w:rsidR="000A24A1" w:rsidRPr="00B674CD">
          <w:rPr>
            <w:rStyle w:val="Lienhypertexte"/>
          </w:rPr>
          <w:t>Summary of the product assessment</w:t>
        </w:r>
        <w:r w:rsidR="000A24A1">
          <w:rPr>
            <w:webHidden/>
          </w:rPr>
          <w:tab/>
        </w:r>
        <w:r w:rsidR="000A24A1">
          <w:rPr>
            <w:webHidden/>
          </w:rPr>
          <w:fldChar w:fldCharType="begin"/>
        </w:r>
        <w:r w:rsidR="000A24A1">
          <w:rPr>
            <w:webHidden/>
          </w:rPr>
          <w:instrText xml:space="preserve"> PAGEREF _Toc340131640 \h </w:instrText>
        </w:r>
        <w:r w:rsidR="000A24A1">
          <w:rPr>
            <w:webHidden/>
          </w:rPr>
        </w:r>
        <w:r w:rsidR="000A24A1">
          <w:rPr>
            <w:webHidden/>
          </w:rPr>
          <w:fldChar w:fldCharType="separate"/>
        </w:r>
        <w:r w:rsidR="000A24A1">
          <w:rPr>
            <w:webHidden/>
          </w:rPr>
          <w:t>8</w:t>
        </w:r>
        <w:r w:rsidR="000A24A1">
          <w:rPr>
            <w:webHidden/>
          </w:rPr>
          <w:fldChar w:fldCharType="end"/>
        </w:r>
      </w:hyperlink>
    </w:p>
    <w:p w14:paraId="09C65788" w14:textId="77777777" w:rsidR="000A24A1" w:rsidRDefault="00B656A3">
      <w:pPr>
        <w:pStyle w:val="TM2"/>
        <w:rPr>
          <w:rFonts w:ascii="Calibri" w:eastAsia="Times New Roman" w:hAnsi="Calibri"/>
          <w:sz w:val="22"/>
          <w:szCs w:val="22"/>
          <w:lang w:val="fr-FR" w:eastAsia="fr-FR"/>
        </w:rPr>
      </w:pPr>
      <w:hyperlink w:anchor="_Toc340131641" w:history="1">
        <w:r w:rsidR="000A24A1" w:rsidRPr="00B674CD">
          <w:rPr>
            <w:rStyle w:val="Lienhypertexte"/>
            <w:lang w:val="en-GB"/>
          </w:rPr>
          <w:t>2.1</w:t>
        </w:r>
        <w:r w:rsidR="000A24A1">
          <w:rPr>
            <w:rFonts w:ascii="Calibri" w:eastAsia="Times New Roman" w:hAnsi="Calibri"/>
            <w:sz w:val="22"/>
            <w:szCs w:val="22"/>
            <w:lang w:val="fr-FR" w:eastAsia="fr-FR"/>
          </w:rPr>
          <w:tab/>
        </w:r>
        <w:r w:rsidR="000A24A1" w:rsidRPr="00B674CD">
          <w:rPr>
            <w:rStyle w:val="Lienhypertexte"/>
            <w:lang w:val="en-GB"/>
          </w:rPr>
          <w:t>Identity related issues</w:t>
        </w:r>
        <w:r w:rsidR="000A24A1">
          <w:rPr>
            <w:webHidden/>
          </w:rPr>
          <w:tab/>
        </w:r>
        <w:r w:rsidR="000A24A1">
          <w:rPr>
            <w:webHidden/>
          </w:rPr>
          <w:fldChar w:fldCharType="begin"/>
        </w:r>
        <w:r w:rsidR="000A24A1">
          <w:rPr>
            <w:webHidden/>
          </w:rPr>
          <w:instrText xml:space="preserve"> PAGEREF _Toc340131641 \h </w:instrText>
        </w:r>
        <w:r w:rsidR="000A24A1">
          <w:rPr>
            <w:webHidden/>
          </w:rPr>
        </w:r>
        <w:r w:rsidR="000A24A1">
          <w:rPr>
            <w:webHidden/>
          </w:rPr>
          <w:fldChar w:fldCharType="separate"/>
        </w:r>
        <w:r w:rsidR="000A24A1">
          <w:rPr>
            <w:webHidden/>
          </w:rPr>
          <w:t>8</w:t>
        </w:r>
        <w:r w:rsidR="000A24A1">
          <w:rPr>
            <w:webHidden/>
          </w:rPr>
          <w:fldChar w:fldCharType="end"/>
        </w:r>
      </w:hyperlink>
    </w:p>
    <w:p w14:paraId="19189F67" w14:textId="77777777" w:rsidR="000A24A1" w:rsidRDefault="00B656A3">
      <w:pPr>
        <w:pStyle w:val="TM2"/>
        <w:rPr>
          <w:rFonts w:ascii="Calibri" w:eastAsia="Times New Roman" w:hAnsi="Calibri"/>
          <w:sz w:val="22"/>
          <w:szCs w:val="22"/>
          <w:lang w:val="fr-FR" w:eastAsia="fr-FR"/>
        </w:rPr>
      </w:pPr>
      <w:hyperlink w:anchor="_Toc340131642" w:history="1">
        <w:r w:rsidR="000A24A1" w:rsidRPr="00B674CD">
          <w:rPr>
            <w:rStyle w:val="Lienhypertexte"/>
            <w:lang w:val="en-GB"/>
          </w:rPr>
          <w:t>2.2</w:t>
        </w:r>
        <w:r w:rsidR="000A24A1">
          <w:rPr>
            <w:rFonts w:ascii="Calibri" w:eastAsia="Times New Roman" w:hAnsi="Calibri"/>
            <w:sz w:val="22"/>
            <w:szCs w:val="22"/>
            <w:lang w:val="fr-FR" w:eastAsia="fr-FR"/>
          </w:rPr>
          <w:tab/>
        </w:r>
        <w:r w:rsidR="000A24A1" w:rsidRPr="00B674CD">
          <w:rPr>
            <w:rStyle w:val="Lienhypertexte"/>
            <w:lang w:val="en-GB"/>
          </w:rPr>
          <w:t>Classification, labelling and packaging</w:t>
        </w:r>
        <w:r w:rsidR="000A24A1">
          <w:rPr>
            <w:webHidden/>
          </w:rPr>
          <w:tab/>
        </w:r>
        <w:r w:rsidR="000A24A1">
          <w:rPr>
            <w:webHidden/>
          </w:rPr>
          <w:fldChar w:fldCharType="begin"/>
        </w:r>
        <w:r w:rsidR="000A24A1">
          <w:rPr>
            <w:webHidden/>
          </w:rPr>
          <w:instrText xml:space="preserve"> PAGEREF _Toc340131642 \h </w:instrText>
        </w:r>
        <w:r w:rsidR="000A24A1">
          <w:rPr>
            <w:webHidden/>
          </w:rPr>
        </w:r>
        <w:r w:rsidR="000A24A1">
          <w:rPr>
            <w:webHidden/>
          </w:rPr>
          <w:fldChar w:fldCharType="separate"/>
        </w:r>
        <w:r w:rsidR="000A24A1">
          <w:rPr>
            <w:webHidden/>
          </w:rPr>
          <w:t>8</w:t>
        </w:r>
        <w:r w:rsidR="000A24A1">
          <w:rPr>
            <w:webHidden/>
          </w:rPr>
          <w:fldChar w:fldCharType="end"/>
        </w:r>
      </w:hyperlink>
    </w:p>
    <w:p w14:paraId="60A7DF39" w14:textId="77777777" w:rsidR="000A24A1" w:rsidRDefault="00B656A3">
      <w:pPr>
        <w:pStyle w:val="TM3"/>
        <w:rPr>
          <w:rFonts w:ascii="Calibri" w:eastAsia="Times New Roman" w:hAnsi="Calibri"/>
          <w:sz w:val="22"/>
          <w:szCs w:val="22"/>
          <w:lang w:val="fr-FR" w:eastAsia="fr-FR"/>
        </w:rPr>
      </w:pPr>
      <w:hyperlink w:anchor="_Toc340131643" w:history="1">
        <w:r w:rsidR="000A24A1" w:rsidRPr="00B674CD">
          <w:rPr>
            <w:rStyle w:val="Lienhypertexte"/>
          </w:rPr>
          <w:t>2.2.1</w:t>
        </w:r>
        <w:r w:rsidR="000A24A1">
          <w:rPr>
            <w:rFonts w:ascii="Calibri" w:eastAsia="Times New Roman" w:hAnsi="Calibri"/>
            <w:sz w:val="22"/>
            <w:szCs w:val="22"/>
            <w:lang w:val="fr-FR" w:eastAsia="fr-FR"/>
          </w:rPr>
          <w:tab/>
        </w:r>
        <w:r w:rsidR="000A24A1" w:rsidRPr="00B674CD">
          <w:rPr>
            <w:rStyle w:val="Lienhypertexte"/>
          </w:rPr>
          <w:t>Harmonised classification of the active substance</w:t>
        </w:r>
        <w:r w:rsidR="000A24A1">
          <w:rPr>
            <w:webHidden/>
          </w:rPr>
          <w:tab/>
        </w:r>
        <w:r w:rsidR="000A24A1">
          <w:rPr>
            <w:webHidden/>
          </w:rPr>
          <w:fldChar w:fldCharType="begin"/>
        </w:r>
        <w:r w:rsidR="000A24A1">
          <w:rPr>
            <w:webHidden/>
          </w:rPr>
          <w:instrText xml:space="preserve"> PAGEREF _Toc340131643 \h </w:instrText>
        </w:r>
        <w:r w:rsidR="000A24A1">
          <w:rPr>
            <w:webHidden/>
          </w:rPr>
        </w:r>
        <w:r w:rsidR="000A24A1">
          <w:rPr>
            <w:webHidden/>
          </w:rPr>
          <w:fldChar w:fldCharType="separate"/>
        </w:r>
        <w:r w:rsidR="000A24A1">
          <w:rPr>
            <w:webHidden/>
          </w:rPr>
          <w:t>8</w:t>
        </w:r>
        <w:r w:rsidR="000A24A1">
          <w:rPr>
            <w:webHidden/>
          </w:rPr>
          <w:fldChar w:fldCharType="end"/>
        </w:r>
      </w:hyperlink>
    </w:p>
    <w:p w14:paraId="232B7F60" w14:textId="77777777" w:rsidR="000A24A1" w:rsidRDefault="00B656A3">
      <w:pPr>
        <w:pStyle w:val="TM3"/>
        <w:rPr>
          <w:rFonts w:ascii="Calibri" w:eastAsia="Times New Roman" w:hAnsi="Calibri"/>
          <w:sz w:val="22"/>
          <w:szCs w:val="22"/>
          <w:lang w:val="fr-FR" w:eastAsia="fr-FR"/>
        </w:rPr>
      </w:pPr>
      <w:hyperlink w:anchor="_Toc340131644" w:history="1">
        <w:r w:rsidR="000A24A1" w:rsidRPr="00B674CD">
          <w:rPr>
            <w:rStyle w:val="Lienhypertexte"/>
          </w:rPr>
          <w:t>2.2.2</w:t>
        </w:r>
        <w:r w:rsidR="000A24A1">
          <w:rPr>
            <w:rFonts w:ascii="Calibri" w:eastAsia="Times New Roman" w:hAnsi="Calibri"/>
            <w:sz w:val="22"/>
            <w:szCs w:val="22"/>
            <w:lang w:val="fr-FR" w:eastAsia="fr-FR"/>
          </w:rPr>
          <w:tab/>
        </w:r>
        <w:r w:rsidR="000A24A1" w:rsidRPr="00B674CD">
          <w:rPr>
            <w:rStyle w:val="Lienhypertexte"/>
          </w:rPr>
          <w:t>Classification of the biocidal product</w:t>
        </w:r>
        <w:r w:rsidR="000A24A1">
          <w:rPr>
            <w:webHidden/>
          </w:rPr>
          <w:tab/>
        </w:r>
        <w:r w:rsidR="000A24A1">
          <w:rPr>
            <w:webHidden/>
          </w:rPr>
          <w:fldChar w:fldCharType="begin"/>
        </w:r>
        <w:r w:rsidR="000A24A1">
          <w:rPr>
            <w:webHidden/>
          </w:rPr>
          <w:instrText xml:space="preserve"> PAGEREF _Toc340131644 \h </w:instrText>
        </w:r>
        <w:r w:rsidR="000A24A1">
          <w:rPr>
            <w:webHidden/>
          </w:rPr>
        </w:r>
        <w:r w:rsidR="000A24A1">
          <w:rPr>
            <w:webHidden/>
          </w:rPr>
          <w:fldChar w:fldCharType="separate"/>
        </w:r>
        <w:r w:rsidR="000A24A1">
          <w:rPr>
            <w:webHidden/>
          </w:rPr>
          <w:t>8</w:t>
        </w:r>
        <w:r w:rsidR="000A24A1">
          <w:rPr>
            <w:webHidden/>
          </w:rPr>
          <w:fldChar w:fldCharType="end"/>
        </w:r>
      </w:hyperlink>
    </w:p>
    <w:p w14:paraId="56C24E68" w14:textId="77777777" w:rsidR="000A24A1" w:rsidRDefault="00B656A3">
      <w:pPr>
        <w:pStyle w:val="TM3"/>
        <w:rPr>
          <w:rFonts w:ascii="Calibri" w:eastAsia="Times New Roman" w:hAnsi="Calibri"/>
          <w:sz w:val="22"/>
          <w:szCs w:val="22"/>
          <w:lang w:val="fr-FR" w:eastAsia="fr-FR"/>
        </w:rPr>
      </w:pPr>
      <w:hyperlink w:anchor="_Toc340131645" w:history="1">
        <w:r w:rsidR="000A24A1" w:rsidRPr="00B674CD">
          <w:rPr>
            <w:rStyle w:val="Lienhypertexte"/>
          </w:rPr>
          <w:t>2.2.3</w:t>
        </w:r>
        <w:r w:rsidR="000A24A1">
          <w:rPr>
            <w:rFonts w:ascii="Calibri" w:eastAsia="Times New Roman" w:hAnsi="Calibri"/>
            <w:sz w:val="22"/>
            <w:szCs w:val="22"/>
            <w:lang w:val="fr-FR" w:eastAsia="fr-FR"/>
          </w:rPr>
          <w:tab/>
        </w:r>
        <w:r w:rsidR="000A24A1" w:rsidRPr="00B674CD">
          <w:rPr>
            <w:rStyle w:val="Lienhypertexte"/>
          </w:rPr>
          <w:t>Labelling of the biocidal product</w:t>
        </w:r>
        <w:r w:rsidR="000A24A1">
          <w:rPr>
            <w:webHidden/>
          </w:rPr>
          <w:tab/>
        </w:r>
        <w:r w:rsidR="000A24A1">
          <w:rPr>
            <w:webHidden/>
          </w:rPr>
          <w:fldChar w:fldCharType="begin"/>
        </w:r>
        <w:r w:rsidR="000A24A1">
          <w:rPr>
            <w:webHidden/>
          </w:rPr>
          <w:instrText xml:space="preserve"> PAGEREF _Toc340131645 \h </w:instrText>
        </w:r>
        <w:r w:rsidR="000A24A1">
          <w:rPr>
            <w:webHidden/>
          </w:rPr>
        </w:r>
        <w:r w:rsidR="000A24A1">
          <w:rPr>
            <w:webHidden/>
          </w:rPr>
          <w:fldChar w:fldCharType="separate"/>
        </w:r>
        <w:r w:rsidR="000A24A1">
          <w:rPr>
            <w:webHidden/>
          </w:rPr>
          <w:t>9</w:t>
        </w:r>
        <w:r w:rsidR="000A24A1">
          <w:rPr>
            <w:webHidden/>
          </w:rPr>
          <w:fldChar w:fldCharType="end"/>
        </w:r>
      </w:hyperlink>
    </w:p>
    <w:p w14:paraId="7746BF06" w14:textId="77777777" w:rsidR="000A24A1" w:rsidRDefault="00B656A3">
      <w:pPr>
        <w:pStyle w:val="TM3"/>
        <w:rPr>
          <w:rFonts w:ascii="Calibri" w:eastAsia="Times New Roman" w:hAnsi="Calibri"/>
          <w:sz w:val="22"/>
          <w:szCs w:val="22"/>
          <w:lang w:val="fr-FR" w:eastAsia="fr-FR"/>
        </w:rPr>
      </w:pPr>
      <w:hyperlink w:anchor="_Toc340131646" w:history="1">
        <w:r w:rsidR="000A24A1" w:rsidRPr="00B674CD">
          <w:rPr>
            <w:rStyle w:val="Lienhypertexte"/>
          </w:rPr>
          <w:t>2.2.4</w:t>
        </w:r>
        <w:r w:rsidR="000A24A1">
          <w:rPr>
            <w:rFonts w:ascii="Calibri" w:eastAsia="Times New Roman" w:hAnsi="Calibri"/>
            <w:sz w:val="22"/>
            <w:szCs w:val="22"/>
            <w:lang w:val="fr-FR" w:eastAsia="fr-FR"/>
          </w:rPr>
          <w:tab/>
        </w:r>
        <w:r w:rsidR="000A24A1" w:rsidRPr="00B674CD">
          <w:rPr>
            <w:rStyle w:val="Lienhypertexte"/>
          </w:rPr>
          <w:t>Packaging of the biocidal product</w:t>
        </w:r>
        <w:r w:rsidR="000A24A1">
          <w:rPr>
            <w:webHidden/>
          </w:rPr>
          <w:tab/>
        </w:r>
        <w:r w:rsidR="000A24A1">
          <w:rPr>
            <w:webHidden/>
          </w:rPr>
          <w:fldChar w:fldCharType="begin"/>
        </w:r>
        <w:r w:rsidR="000A24A1">
          <w:rPr>
            <w:webHidden/>
          </w:rPr>
          <w:instrText xml:space="preserve"> PAGEREF _Toc340131646 \h </w:instrText>
        </w:r>
        <w:r w:rsidR="000A24A1">
          <w:rPr>
            <w:webHidden/>
          </w:rPr>
        </w:r>
        <w:r w:rsidR="000A24A1">
          <w:rPr>
            <w:webHidden/>
          </w:rPr>
          <w:fldChar w:fldCharType="separate"/>
        </w:r>
        <w:r w:rsidR="000A24A1">
          <w:rPr>
            <w:webHidden/>
          </w:rPr>
          <w:t>10</w:t>
        </w:r>
        <w:r w:rsidR="000A24A1">
          <w:rPr>
            <w:webHidden/>
          </w:rPr>
          <w:fldChar w:fldCharType="end"/>
        </w:r>
      </w:hyperlink>
    </w:p>
    <w:p w14:paraId="701B41D0" w14:textId="77777777" w:rsidR="000A24A1" w:rsidRDefault="00B656A3">
      <w:pPr>
        <w:pStyle w:val="TM2"/>
        <w:rPr>
          <w:rFonts w:ascii="Calibri" w:eastAsia="Times New Roman" w:hAnsi="Calibri"/>
          <w:sz w:val="22"/>
          <w:szCs w:val="22"/>
          <w:lang w:val="fr-FR" w:eastAsia="fr-FR"/>
        </w:rPr>
      </w:pPr>
      <w:hyperlink w:anchor="_Toc340131647" w:history="1">
        <w:r w:rsidR="000A24A1" w:rsidRPr="00B674CD">
          <w:rPr>
            <w:rStyle w:val="Lienhypertexte"/>
            <w:lang w:val="en-GB"/>
          </w:rPr>
          <w:t>2.3</w:t>
        </w:r>
        <w:r w:rsidR="000A24A1">
          <w:rPr>
            <w:rFonts w:ascii="Calibri" w:eastAsia="Times New Roman" w:hAnsi="Calibri"/>
            <w:sz w:val="22"/>
            <w:szCs w:val="22"/>
            <w:lang w:val="fr-FR" w:eastAsia="fr-FR"/>
          </w:rPr>
          <w:tab/>
        </w:r>
        <w:r w:rsidR="000A24A1" w:rsidRPr="00B674CD">
          <w:rPr>
            <w:rStyle w:val="Lienhypertexte"/>
            <w:lang w:val="en-GB"/>
          </w:rPr>
          <w:t>Physico/chemical properties and analytical methods</w:t>
        </w:r>
        <w:r w:rsidR="000A24A1">
          <w:rPr>
            <w:webHidden/>
          </w:rPr>
          <w:tab/>
        </w:r>
        <w:r w:rsidR="000A24A1">
          <w:rPr>
            <w:webHidden/>
          </w:rPr>
          <w:fldChar w:fldCharType="begin"/>
        </w:r>
        <w:r w:rsidR="000A24A1">
          <w:rPr>
            <w:webHidden/>
          </w:rPr>
          <w:instrText xml:space="preserve"> PAGEREF _Toc340131647 \h </w:instrText>
        </w:r>
        <w:r w:rsidR="000A24A1">
          <w:rPr>
            <w:webHidden/>
          </w:rPr>
        </w:r>
        <w:r w:rsidR="000A24A1">
          <w:rPr>
            <w:webHidden/>
          </w:rPr>
          <w:fldChar w:fldCharType="separate"/>
        </w:r>
        <w:r w:rsidR="000A24A1">
          <w:rPr>
            <w:webHidden/>
          </w:rPr>
          <w:t>10</w:t>
        </w:r>
        <w:r w:rsidR="000A24A1">
          <w:rPr>
            <w:webHidden/>
          </w:rPr>
          <w:fldChar w:fldCharType="end"/>
        </w:r>
      </w:hyperlink>
    </w:p>
    <w:p w14:paraId="60B8B37C" w14:textId="77777777" w:rsidR="000A24A1" w:rsidRDefault="00B656A3">
      <w:pPr>
        <w:pStyle w:val="TM3"/>
        <w:rPr>
          <w:rFonts w:ascii="Calibri" w:eastAsia="Times New Roman" w:hAnsi="Calibri"/>
          <w:sz w:val="22"/>
          <w:szCs w:val="22"/>
          <w:lang w:val="fr-FR" w:eastAsia="fr-FR"/>
        </w:rPr>
      </w:pPr>
      <w:hyperlink w:anchor="_Toc340131648" w:history="1">
        <w:r w:rsidR="000A24A1" w:rsidRPr="00B674CD">
          <w:rPr>
            <w:rStyle w:val="Lienhypertexte"/>
          </w:rPr>
          <w:t>2.3.1</w:t>
        </w:r>
        <w:r w:rsidR="000A24A1">
          <w:rPr>
            <w:rFonts w:ascii="Calibri" w:eastAsia="Times New Roman" w:hAnsi="Calibri"/>
            <w:sz w:val="22"/>
            <w:szCs w:val="22"/>
            <w:lang w:val="fr-FR" w:eastAsia="fr-FR"/>
          </w:rPr>
          <w:tab/>
        </w:r>
        <w:r w:rsidR="000A24A1" w:rsidRPr="00B674CD">
          <w:rPr>
            <w:rStyle w:val="Lienhypertexte"/>
          </w:rPr>
          <w:t>Active ingredient</w:t>
        </w:r>
        <w:r w:rsidR="000A24A1">
          <w:rPr>
            <w:webHidden/>
          </w:rPr>
          <w:tab/>
        </w:r>
        <w:r w:rsidR="000A24A1">
          <w:rPr>
            <w:webHidden/>
          </w:rPr>
          <w:fldChar w:fldCharType="begin"/>
        </w:r>
        <w:r w:rsidR="000A24A1">
          <w:rPr>
            <w:webHidden/>
          </w:rPr>
          <w:instrText xml:space="preserve"> PAGEREF _Toc340131648 \h </w:instrText>
        </w:r>
        <w:r w:rsidR="000A24A1">
          <w:rPr>
            <w:webHidden/>
          </w:rPr>
        </w:r>
        <w:r w:rsidR="000A24A1">
          <w:rPr>
            <w:webHidden/>
          </w:rPr>
          <w:fldChar w:fldCharType="separate"/>
        </w:r>
        <w:r w:rsidR="000A24A1">
          <w:rPr>
            <w:webHidden/>
          </w:rPr>
          <w:t>10</w:t>
        </w:r>
        <w:r w:rsidR="000A24A1">
          <w:rPr>
            <w:webHidden/>
          </w:rPr>
          <w:fldChar w:fldCharType="end"/>
        </w:r>
      </w:hyperlink>
    </w:p>
    <w:p w14:paraId="28CA7DAE" w14:textId="77777777" w:rsidR="000A24A1" w:rsidRDefault="00B656A3">
      <w:pPr>
        <w:pStyle w:val="TM3"/>
        <w:rPr>
          <w:rFonts w:ascii="Calibri" w:eastAsia="Times New Roman" w:hAnsi="Calibri"/>
          <w:sz w:val="22"/>
          <w:szCs w:val="22"/>
          <w:lang w:val="fr-FR" w:eastAsia="fr-FR"/>
        </w:rPr>
      </w:pPr>
      <w:hyperlink w:anchor="_Toc340131649" w:history="1">
        <w:r w:rsidR="000A24A1" w:rsidRPr="00B674CD">
          <w:rPr>
            <w:rStyle w:val="Lienhypertexte"/>
          </w:rPr>
          <w:t>2.3.2</w:t>
        </w:r>
        <w:r w:rsidR="000A24A1">
          <w:rPr>
            <w:rFonts w:ascii="Calibri" w:eastAsia="Times New Roman" w:hAnsi="Calibri"/>
            <w:sz w:val="22"/>
            <w:szCs w:val="22"/>
            <w:lang w:val="fr-FR" w:eastAsia="fr-FR"/>
          </w:rPr>
          <w:tab/>
        </w:r>
        <w:r w:rsidR="000A24A1" w:rsidRPr="00B674CD">
          <w:rPr>
            <w:rStyle w:val="Lienhypertexte"/>
          </w:rPr>
          <w:t>Biocidal product</w:t>
        </w:r>
        <w:r w:rsidR="000A24A1">
          <w:rPr>
            <w:webHidden/>
          </w:rPr>
          <w:tab/>
        </w:r>
        <w:r w:rsidR="000A24A1">
          <w:rPr>
            <w:webHidden/>
          </w:rPr>
          <w:fldChar w:fldCharType="begin"/>
        </w:r>
        <w:r w:rsidR="000A24A1">
          <w:rPr>
            <w:webHidden/>
          </w:rPr>
          <w:instrText xml:space="preserve"> PAGEREF _Toc340131649 \h </w:instrText>
        </w:r>
        <w:r w:rsidR="000A24A1">
          <w:rPr>
            <w:webHidden/>
          </w:rPr>
        </w:r>
        <w:r w:rsidR="000A24A1">
          <w:rPr>
            <w:webHidden/>
          </w:rPr>
          <w:fldChar w:fldCharType="separate"/>
        </w:r>
        <w:r w:rsidR="000A24A1">
          <w:rPr>
            <w:webHidden/>
          </w:rPr>
          <w:t>11</w:t>
        </w:r>
        <w:r w:rsidR="000A24A1">
          <w:rPr>
            <w:webHidden/>
          </w:rPr>
          <w:fldChar w:fldCharType="end"/>
        </w:r>
      </w:hyperlink>
    </w:p>
    <w:p w14:paraId="7B4449AF" w14:textId="77777777" w:rsidR="000A24A1" w:rsidRDefault="00B656A3">
      <w:pPr>
        <w:pStyle w:val="TM3"/>
        <w:rPr>
          <w:rFonts w:ascii="Calibri" w:eastAsia="Times New Roman" w:hAnsi="Calibri"/>
          <w:sz w:val="22"/>
          <w:szCs w:val="22"/>
          <w:lang w:val="fr-FR" w:eastAsia="fr-FR"/>
        </w:rPr>
      </w:pPr>
      <w:hyperlink w:anchor="_Toc340131650" w:history="1">
        <w:r w:rsidR="000A24A1" w:rsidRPr="00B674CD">
          <w:rPr>
            <w:rStyle w:val="Lienhypertexte"/>
          </w:rPr>
          <w:t>2.3.3</w:t>
        </w:r>
        <w:r w:rsidR="000A24A1">
          <w:rPr>
            <w:rFonts w:ascii="Calibri" w:eastAsia="Times New Roman" w:hAnsi="Calibri"/>
            <w:sz w:val="22"/>
            <w:szCs w:val="22"/>
            <w:lang w:val="fr-FR" w:eastAsia="fr-FR"/>
          </w:rPr>
          <w:tab/>
        </w:r>
        <w:r w:rsidR="000A24A1" w:rsidRPr="00B674CD">
          <w:rPr>
            <w:rStyle w:val="Lienhypertexte"/>
          </w:rPr>
          <w:t>Analytical methods for detection and identification</w:t>
        </w:r>
        <w:r w:rsidR="000A24A1">
          <w:rPr>
            <w:webHidden/>
          </w:rPr>
          <w:tab/>
        </w:r>
        <w:r w:rsidR="000A24A1">
          <w:rPr>
            <w:webHidden/>
          </w:rPr>
          <w:fldChar w:fldCharType="begin"/>
        </w:r>
        <w:r w:rsidR="000A24A1">
          <w:rPr>
            <w:webHidden/>
          </w:rPr>
          <w:instrText xml:space="preserve"> PAGEREF _Toc340131650 \h </w:instrText>
        </w:r>
        <w:r w:rsidR="000A24A1">
          <w:rPr>
            <w:webHidden/>
          </w:rPr>
        </w:r>
        <w:r w:rsidR="000A24A1">
          <w:rPr>
            <w:webHidden/>
          </w:rPr>
          <w:fldChar w:fldCharType="separate"/>
        </w:r>
        <w:r w:rsidR="000A24A1">
          <w:rPr>
            <w:webHidden/>
          </w:rPr>
          <w:t>18</w:t>
        </w:r>
        <w:r w:rsidR="000A24A1">
          <w:rPr>
            <w:webHidden/>
          </w:rPr>
          <w:fldChar w:fldCharType="end"/>
        </w:r>
      </w:hyperlink>
    </w:p>
    <w:p w14:paraId="05CBB7BD" w14:textId="77777777" w:rsidR="000A24A1" w:rsidRDefault="00B656A3">
      <w:pPr>
        <w:pStyle w:val="TM2"/>
        <w:rPr>
          <w:rFonts w:ascii="Calibri" w:eastAsia="Times New Roman" w:hAnsi="Calibri"/>
          <w:sz w:val="22"/>
          <w:szCs w:val="22"/>
          <w:lang w:val="fr-FR" w:eastAsia="fr-FR"/>
        </w:rPr>
      </w:pPr>
      <w:hyperlink w:anchor="_Toc340131651" w:history="1">
        <w:r w:rsidR="000A24A1" w:rsidRPr="00B674CD">
          <w:rPr>
            <w:rStyle w:val="Lienhypertexte"/>
            <w:lang w:val="en-GB"/>
          </w:rPr>
          <w:t>2.4</w:t>
        </w:r>
        <w:r w:rsidR="000A24A1">
          <w:rPr>
            <w:rFonts w:ascii="Calibri" w:eastAsia="Times New Roman" w:hAnsi="Calibri"/>
            <w:sz w:val="22"/>
            <w:szCs w:val="22"/>
            <w:lang w:val="fr-FR" w:eastAsia="fr-FR"/>
          </w:rPr>
          <w:tab/>
        </w:r>
        <w:r w:rsidR="000A24A1" w:rsidRPr="00B674CD">
          <w:rPr>
            <w:rStyle w:val="Lienhypertexte"/>
            <w:lang w:val="en-GB"/>
          </w:rPr>
          <w:t>Risk assessment for physico-chemical properties</w:t>
        </w:r>
        <w:r w:rsidR="000A24A1">
          <w:rPr>
            <w:webHidden/>
          </w:rPr>
          <w:tab/>
        </w:r>
        <w:r w:rsidR="000A24A1">
          <w:rPr>
            <w:webHidden/>
          </w:rPr>
          <w:fldChar w:fldCharType="begin"/>
        </w:r>
        <w:r w:rsidR="000A24A1">
          <w:rPr>
            <w:webHidden/>
          </w:rPr>
          <w:instrText xml:space="preserve"> PAGEREF _Toc340131651 \h </w:instrText>
        </w:r>
        <w:r w:rsidR="000A24A1">
          <w:rPr>
            <w:webHidden/>
          </w:rPr>
        </w:r>
        <w:r w:rsidR="000A24A1">
          <w:rPr>
            <w:webHidden/>
          </w:rPr>
          <w:fldChar w:fldCharType="separate"/>
        </w:r>
        <w:r w:rsidR="000A24A1">
          <w:rPr>
            <w:webHidden/>
          </w:rPr>
          <w:t>18</w:t>
        </w:r>
        <w:r w:rsidR="000A24A1">
          <w:rPr>
            <w:webHidden/>
          </w:rPr>
          <w:fldChar w:fldCharType="end"/>
        </w:r>
      </w:hyperlink>
    </w:p>
    <w:p w14:paraId="73547632" w14:textId="77777777" w:rsidR="000A24A1" w:rsidRDefault="00B656A3">
      <w:pPr>
        <w:pStyle w:val="TM2"/>
        <w:rPr>
          <w:rFonts w:ascii="Calibri" w:eastAsia="Times New Roman" w:hAnsi="Calibri"/>
          <w:sz w:val="22"/>
          <w:szCs w:val="22"/>
          <w:lang w:val="fr-FR" w:eastAsia="fr-FR"/>
        </w:rPr>
      </w:pPr>
      <w:hyperlink w:anchor="_Toc340131652" w:history="1">
        <w:r w:rsidR="000A24A1" w:rsidRPr="00B674CD">
          <w:rPr>
            <w:rStyle w:val="Lienhypertexte"/>
            <w:lang w:val="en-GB"/>
          </w:rPr>
          <w:t>2.5</w:t>
        </w:r>
        <w:r w:rsidR="000A24A1">
          <w:rPr>
            <w:rFonts w:ascii="Calibri" w:eastAsia="Times New Roman" w:hAnsi="Calibri"/>
            <w:sz w:val="22"/>
            <w:szCs w:val="22"/>
            <w:lang w:val="fr-FR" w:eastAsia="fr-FR"/>
          </w:rPr>
          <w:tab/>
        </w:r>
        <w:r w:rsidR="000A24A1" w:rsidRPr="00B674CD">
          <w:rPr>
            <w:rStyle w:val="Lienhypertexte"/>
            <w:lang w:val="en-GB"/>
          </w:rPr>
          <w:t>Effectiveness against target organisms</w:t>
        </w:r>
        <w:r w:rsidR="000A24A1">
          <w:rPr>
            <w:webHidden/>
          </w:rPr>
          <w:tab/>
        </w:r>
        <w:r w:rsidR="000A24A1">
          <w:rPr>
            <w:webHidden/>
          </w:rPr>
          <w:fldChar w:fldCharType="begin"/>
        </w:r>
        <w:r w:rsidR="000A24A1">
          <w:rPr>
            <w:webHidden/>
          </w:rPr>
          <w:instrText xml:space="preserve"> PAGEREF _Toc340131652 \h </w:instrText>
        </w:r>
        <w:r w:rsidR="000A24A1">
          <w:rPr>
            <w:webHidden/>
          </w:rPr>
        </w:r>
        <w:r w:rsidR="000A24A1">
          <w:rPr>
            <w:webHidden/>
          </w:rPr>
          <w:fldChar w:fldCharType="separate"/>
        </w:r>
        <w:r w:rsidR="000A24A1">
          <w:rPr>
            <w:webHidden/>
          </w:rPr>
          <w:t>20</w:t>
        </w:r>
        <w:r w:rsidR="000A24A1">
          <w:rPr>
            <w:webHidden/>
          </w:rPr>
          <w:fldChar w:fldCharType="end"/>
        </w:r>
      </w:hyperlink>
    </w:p>
    <w:p w14:paraId="0A474046" w14:textId="77777777" w:rsidR="000A24A1" w:rsidRDefault="00B656A3">
      <w:pPr>
        <w:pStyle w:val="TM3"/>
        <w:rPr>
          <w:rFonts w:ascii="Calibri" w:eastAsia="Times New Roman" w:hAnsi="Calibri"/>
          <w:sz w:val="22"/>
          <w:szCs w:val="22"/>
          <w:lang w:val="fr-FR" w:eastAsia="fr-FR"/>
        </w:rPr>
      </w:pPr>
      <w:hyperlink w:anchor="_Toc340131653" w:history="1">
        <w:r w:rsidR="000A24A1" w:rsidRPr="00B674CD">
          <w:rPr>
            <w:rStyle w:val="Lienhypertexte"/>
          </w:rPr>
          <w:t>2.5.1</w:t>
        </w:r>
        <w:r w:rsidR="000A24A1">
          <w:rPr>
            <w:rFonts w:ascii="Calibri" w:eastAsia="Times New Roman" w:hAnsi="Calibri"/>
            <w:sz w:val="22"/>
            <w:szCs w:val="22"/>
            <w:lang w:val="fr-FR" w:eastAsia="fr-FR"/>
          </w:rPr>
          <w:tab/>
        </w:r>
        <w:r w:rsidR="000A24A1" w:rsidRPr="00B674CD">
          <w:rPr>
            <w:rStyle w:val="Lienhypertexte"/>
          </w:rPr>
          <w:t>Function</w:t>
        </w:r>
        <w:r w:rsidR="000A24A1">
          <w:rPr>
            <w:webHidden/>
          </w:rPr>
          <w:tab/>
        </w:r>
        <w:r w:rsidR="000A24A1">
          <w:rPr>
            <w:webHidden/>
          </w:rPr>
          <w:fldChar w:fldCharType="begin"/>
        </w:r>
        <w:r w:rsidR="000A24A1">
          <w:rPr>
            <w:webHidden/>
          </w:rPr>
          <w:instrText xml:space="preserve"> PAGEREF _Toc340131653 \h </w:instrText>
        </w:r>
        <w:r w:rsidR="000A24A1">
          <w:rPr>
            <w:webHidden/>
          </w:rPr>
        </w:r>
        <w:r w:rsidR="000A24A1">
          <w:rPr>
            <w:webHidden/>
          </w:rPr>
          <w:fldChar w:fldCharType="separate"/>
        </w:r>
        <w:r w:rsidR="000A24A1">
          <w:rPr>
            <w:webHidden/>
          </w:rPr>
          <w:t>20</w:t>
        </w:r>
        <w:r w:rsidR="000A24A1">
          <w:rPr>
            <w:webHidden/>
          </w:rPr>
          <w:fldChar w:fldCharType="end"/>
        </w:r>
      </w:hyperlink>
    </w:p>
    <w:p w14:paraId="6A796451" w14:textId="77777777" w:rsidR="000A24A1" w:rsidRDefault="00B656A3">
      <w:pPr>
        <w:pStyle w:val="TM3"/>
        <w:rPr>
          <w:rFonts w:ascii="Calibri" w:eastAsia="Times New Roman" w:hAnsi="Calibri"/>
          <w:sz w:val="22"/>
          <w:szCs w:val="22"/>
          <w:lang w:val="fr-FR" w:eastAsia="fr-FR"/>
        </w:rPr>
      </w:pPr>
      <w:hyperlink w:anchor="_Toc340131654" w:history="1">
        <w:r w:rsidR="000A24A1" w:rsidRPr="00B674CD">
          <w:rPr>
            <w:rStyle w:val="Lienhypertexte"/>
          </w:rPr>
          <w:t>2.5.2</w:t>
        </w:r>
        <w:r w:rsidR="000A24A1">
          <w:rPr>
            <w:rFonts w:ascii="Calibri" w:eastAsia="Times New Roman" w:hAnsi="Calibri"/>
            <w:sz w:val="22"/>
            <w:szCs w:val="22"/>
            <w:lang w:val="fr-FR" w:eastAsia="fr-FR"/>
          </w:rPr>
          <w:tab/>
        </w:r>
        <w:r w:rsidR="000A24A1" w:rsidRPr="00B674CD">
          <w:rPr>
            <w:rStyle w:val="Lienhypertexte"/>
          </w:rPr>
          <w:t>Organisms to be controlled and products, organisms or objects to be protected</w:t>
        </w:r>
        <w:r w:rsidR="000A24A1">
          <w:rPr>
            <w:webHidden/>
          </w:rPr>
          <w:tab/>
        </w:r>
        <w:r w:rsidR="000A24A1">
          <w:rPr>
            <w:webHidden/>
          </w:rPr>
          <w:fldChar w:fldCharType="begin"/>
        </w:r>
        <w:r w:rsidR="000A24A1">
          <w:rPr>
            <w:webHidden/>
          </w:rPr>
          <w:instrText xml:space="preserve"> PAGEREF _Toc340131654 \h </w:instrText>
        </w:r>
        <w:r w:rsidR="000A24A1">
          <w:rPr>
            <w:webHidden/>
          </w:rPr>
        </w:r>
        <w:r w:rsidR="000A24A1">
          <w:rPr>
            <w:webHidden/>
          </w:rPr>
          <w:fldChar w:fldCharType="separate"/>
        </w:r>
        <w:r w:rsidR="000A24A1">
          <w:rPr>
            <w:webHidden/>
          </w:rPr>
          <w:t>20</w:t>
        </w:r>
        <w:r w:rsidR="000A24A1">
          <w:rPr>
            <w:webHidden/>
          </w:rPr>
          <w:fldChar w:fldCharType="end"/>
        </w:r>
      </w:hyperlink>
    </w:p>
    <w:p w14:paraId="4E0A5BAE" w14:textId="77777777" w:rsidR="000A24A1" w:rsidRDefault="00B656A3">
      <w:pPr>
        <w:pStyle w:val="TM3"/>
        <w:rPr>
          <w:rFonts w:ascii="Calibri" w:eastAsia="Times New Roman" w:hAnsi="Calibri"/>
          <w:sz w:val="22"/>
          <w:szCs w:val="22"/>
          <w:lang w:val="fr-FR" w:eastAsia="fr-FR"/>
        </w:rPr>
      </w:pPr>
      <w:hyperlink w:anchor="_Toc340131655" w:history="1">
        <w:r w:rsidR="000A24A1" w:rsidRPr="00B674CD">
          <w:rPr>
            <w:rStyle w:val="Lienhypertexte"/>
          </w:rPr>
          <w:t>2.5.3</w:t>
        </w:r>
        <w:r w:rsidR="000A24A1">
          <w:rPr>
            <w:rFonts w:ascii="Calibri" w:eastAsia="Times New Roman" w:hAnsi="Calibri"/>
            <w:sz w:val="22"/>
            <w:szCs w:val="22"/>
            <w:lang w:val="fr-FR" w:eastAsia="fr-FR"/>
          </w:rPr>
          <w:tab/>
        </w:r>
        <w:r w:rsidR="000A24A1" w:rsidRPr="00B674CD">
          <w:rPr>
            <w:rStyle w:val="Lienhypertexte"/>
          </w:rPr>
          <w:t>Effect on target organisms and efficacy</w:t>
        </w:r>
        <w:r w:rsidR="000A24A1">
          <w:rPr>
            <w:webHidden/>
          </w:rPr>
          <w:tab/>
        </w:r>
        <w:r w:rsidR="000A24A1">
          <w:rPr>
            <w:webHidden/>
          </w:rPr>
          <w:fldChar w:fldCharType="begin"/>
        </w:r>
        <w:r w:rsidR="000A24A1">
          <w:rPr>
            <w:webHidden/>
          </w:rPr>
          <w:instrText xml:space="preserve"> PAGEREF _Toc340131655 \h </w:instrText>
        </w:r>
        <w:r w:rsidR="000A24A1">
          <w:rPr>
            <w:webHidden/>
          </w:rPr>
        </w:r>
        <w:r w:rsidR="000A24A1">
          <w:rPr>
            <w:webHidden/>
          </w:rPr>
          <w:fldChar w:fldCharType="separate"/>
        </w:r>
        <w:r w:rsidR="000A24A1">
          <w:rPr>
            <w:webHidden/>
          </w:rPr>
          <w:t>21</w:t>
        </w:r>
        <w:r w:rsidR="000A24A1">
          <w:rPr>
            <w:webHidden/>
          </w:rPr>
          <w:fldChar w:fldCharType="end"/>
        </w:r>
      </w:hyperlink>
    </w:p>
    <w:p w14:paraId="7E6BFD65" w14:textId="77777777" w:rsidR="000A24A1" w:rsidRDefault="00B656A3">
      <w:pPr>
        <w:pStyle w:val="TM3"/>
        <w:rPr>
          <w:rFonts w:ascii="Calibri" w:eastAsia="Times New Roman" w:hAnsi="Calibri"/>
          <w:sz w:val="22"/>
          <w:szCs w:val="22"/>
          <w:lang w:val="fr-FR" w:eastAsia="fr-FR"/>
        </w:rPr>
      </w:pPr>
      <w:hyperlink w:anchor="_Toc340131656" w:history="1">
        <w:r w:rsidR="000A24A1" w:rsidRPr="00B674CD">
          <w:rPr>
            <w:rStyle w:val="Lienhypertexte"/>
          </w:rPr>
          <w:t>2.5.4</w:t>
        </w:r>
        <w:r w:rsidR="000A24A1">
          <w:rPr>
            <w:rFonts w:ascii="Calibri" w:eastAsia="Times New Roman" w:hAnsi="Calibri"/>
            <w:sz w:val="22"/>
            <w:szCs w:val="22"/>
            <w:lang w:val="fr-FR" w:eastAsia="fr-FR"/>
          </w:rPr>
          <w:tab/>
        </w:r>
        <w:r w:rsidR="000A24A1" w:rsidRPr="00B674CD">
          <w:rPr>
            <w:rStyle w:val="Lienhypertexte"/>
          </w:rPr>
          <w:t>Mode of action including time delay</w:t>
        </w:r>
        <w:r w:rsidR="000A24A1">
          <w:rPr>
            <w:webHidden/>
          </w:rPr>
          <w:tab/>
        </w:r>
        <w:r w:rsidR="000A24A1">
          <w:rPr>
            <w:webHidden/>
          </w:rPr>
          <w:fldChar w:fldCharType="begin"/>
        </w:r>
        <w:r w:rsidR="000A24A1">
          <w:rPr>
            <w:webHidden/>
          </w:rPr>
          <w:instrText xml:space="preserve"> PAGEREF _Toc340131656 \h </w:instrText>
        </w:r>
        <w:r w:rsidR="000A24A1">
          <w:rPr>
            <w:webHidden/>
          </w:rPr>
        </w:r>
        <w:r w:rsidR="000A24A1">
          <w:rPr>
            <w:webHidden/>
          </w:rPr>
          <w:fldChar w:fldCharType="separate"/>
        </w:r>
        <w:r w:rsidR="000A24A1">
          <w:rPr>
            <w:webHidden/>
          </w:rPr>
          <w:t>21</w:t>
        </w:r>
        <w:r w:rsidR="000A24A1">
          <w:rPr>
            <w:webHidden/>
          </w:rPr>
          <w:fldChar w:fldCharType="end"/>
        </w:r>
      </w:hyperlink>
    </w:p>
    <w:p w14:paraId="0FE50E12" w14:textId="77777777" w:rsidR="000A24A1" w:rsidRDefault="00B656A3">
      <w:pPr>
        <w:pStyle w:val="TM3"/>
        <w:rPr>
          <w:rFonts w:ascii="Calibri" w:eastAsia="Times New Roman" w:hAnsi="Calibri"/>
          <w:sz w:val="22"/>
          <w:szCs w:val="22"/>
          <w:lang w:val="fr-FR" w:eastAsia="fr-FR"/>
        </w:rPr>
      </w:pPr>
      <w:hyperlink w:anchor="_Toc340131657" w:history="1">
        <w:r w:rsidR="000A24A1" w:rsidRPr="00B674CD">
          <w:rPr>
            <w:rStyle w:val="Lienhypertexte"/>
          </w:rPr>
          <w:t>2.5.5</w:t>
        </w:r>
        <w:r w:rsidR="000A24A1">
          <w:rPr>
            <w:rFonts w:ascii="Calibri" w:eastAsia="Times New Roman" w:hAnsi="Calibri"/>
            <w:sz w:val="22"/>
            <w:szCs w:val="22"/>
            <w:lang w:val="fr-FR" w:eastAsia="fr-FR"/>
          </w:rPr>
          <w:tab/>
        </w:r>
        <w:r w:rsidR="000A24A1" w:rsidRPr="00B674CD">
          <w:rPr>
            <w:rStyle w:val="Lienhypertexte"/>
          </w:rPr>
          <w:t>Occurrence of resistance - resistance management / Unacceptable Effect</w:t>
        </w:r>
        <w:r w:rsidR="000A24A1">
          <w:rPr>
            <w:webHidden/>
          </w:rPr>
          <w:tab/>
        </w:r>
        <w:r w:rsidR="000A24A1">
          <w:rPr>
            <w:webHidden/>
          </w:rPr>
          <w:fldChar w:fldCharType="begin"/>
        </w:r>
        <w:r w:rsidR="000A24A1">
          <w:rPr>
            <w:webHidden/>
          </w:rPr>
          <w:instrText xml:space="preserve"> PAGEREF _Toc340131657 \h </w:instrText>
        </w:r>
        <w:r w:rsidR="000A24A1">
          <w:rPr>
            <w:webHidden/>
          </w:rPr>
        </w:r>
        <w:r w:rsidR="000A24A1">
          <w:rPr>
            <w:webHidden/>
          </w:rPr>
          <w:fldChar w:fldCharType="separate"/>
        </w:r>
        <w:r w:rsidR="000A24A1">
          <w:rPr>
            <w:webHidden/>
          </w:rPr>
          <w:t>22</w:t>
        </w:r>
        <w:r w:rsidR="000A24A1">
          <w:rPr>
            <w:webHidden/>
          </w:rPr>
          <w:fldChar w:fldCharType="end"/>
        </w:r>
      </w:hyperlink>
    </w:p>
    <w:p w14:paraId="61597E1C" w14:textId="77777777" w:rsidR="000A24A1" w:rsidRDefault="00B656A3">
      <w:pPr>
        <w:pStyle w:val="TM3"/>
        <w:rPr>
          <w:rFonts w:ascii="Calibri" w:eastAsia="Times New Roman" w:hAnsi="Calibri"/>
          <w:sz w:val="22"/>
          <w:szCs w:val="22"/>
          <w:lang w:val="fr-FR" w:eastAsia="fr-FR"/>
        </w:rPr>
      </w:pPr>
      <w:hyperlink w:anchor="_Toc340131658" w:history="1">
        <w:r w:rsidR="000A24A1" w:rsidRPr="00B674CD">
          <w:rPr>
            <w:rStyle w:val="Lienhypertexte"/>
          </w:rPr>
          <w:t>2.5.6</w:t>
        </w:r>
        <w:r w:rsidR="000A24A1">
          <w:rPr>
            <w:rFonts w:ascii="Calibri" w:eastAsia="Times New Roman" w:hAnsi="Calibri"/>
            <w:sz w:val="22"/>
            <w:szCs w:val="22"/>
            <w:lang w:val="fr-FR" w:eastAsia="fr-FR"/>
          </w:rPr>
          <w:tab/>
        </w:r>
        <w:r w:rsidR="000A24A1" w:rsidRPr="00B674CD">
          <w:rPr>
            <w:rStyle w:val="Lienhypertexte"/>
          </w:rPr>
          <w:t>Evaluation of the label claim</w:t>
        </w:r>
        <w:r w:rsidR="000A24A1">
          <w:rPr>
            <w:webHidden/>
          </w:rPr>
          <w:tab/>
        </w:r>
        <w:r w:rsidR="000A24A1">
          <w:rPr>
            <w:webHidden/>
          </w:rPr>
          <w:fldChar w:fldCharType="begin"/>
        </w:r>
        <w:r w:rsidR="000A24A1">
          <w:rPr>
            <w:webHidden/>
          </w:rPr>
          <w:instrText xml:space="preserve"> PAGEREF _Toc340131658 \h </w:instrText>
        </w:r>
        <w:r w:rsidR="000A24A1">
          <w:rPr>
            <w:webHidden/>
          </w:rPr>
        </w:r>
        <w:r w:rsidR="000A24A1">
          <w:rPr>
            <w:webHidden/>
          </w:rPr>
          <w:fldChar w:fldCharType="separate"/>
        </w:r>
        <w:r w:rsidR="000A24A1">
          <w:rPr>
            <w:webHidden/>
          </w:rPr>
          <w:t>22</w:t>
        </w:r>
        <w:r w:rsidR="000A24A1">
          <w:rPr>
            <w:webHidden/>
          </w:rPr>
          <w:fldChar w:fldCharType="end"/>
        </w:r>
      </w:hyperlink>
    </w:p>
    <w:p w14:paraId="4147F381" w14:textId="77777777" w:rsidR="000A24A1" w:rsidRDefault="00B656A3">
      <w:pPr>
        <w:pStyle w:val="TM3"/>
        <w:rPr>
          <w:rFonts w:ascii="Calibri" w:eastAsia="Times New Roman" w:hAnsi="Calibri"/>
          <w:sz w:val="22"/>
          <w:szCs w:val="22"/>
          <w:lang w:val="fr-FR" w:eastAsia="fr-FR"/>
        </w:rPr>
      </w:pPr>
      <w:hyperlink w:anchor="_Toc340131659" w:history="1">
        <w:r w:rsidR="000A24A1" w:rsidRPr="00B674CD">
          <w:rPr>
            <w:rStyle w:val="Lienhypertexte"/>
          </w:rPr>
          <w:t>2.5.7</w:t>
        </w:r>
        <w:r w:rsidR="000A24A1">
          <w:rPr>
            <w:rFonts w:ascii="Calibri" w:eastAsia="Times New Roman" w:hAnsi="Calibri"/>
            <w:sz w:val="22"/>
            <w:szCs w:val="22"/>
            <w:lang w:val="fr-FR" w:eastAsia="fr-FR"/>
          </w:rPr>
          <w:tab/>
        </w:r>
        <w:r w:rsidR="000A24A1" w:rsidRPr="00B674CD">
          <w:rPr>
            <w:rStyle w:val="Lienhypertexte"/>
          </w:rPr>
          <w:t>Conclusion of the efficacy assessment</w:t>
        </w:r>
        <w:r w:rsidR="000A24A1">
          <w:rPr>
            <w:webHidden/>
          </w:rPr>
          <w:tab/>
        </w:r>
        <w:r w:rsidR="000A24A1">
          <w:rPr>
            <w:webHidden/>
          </w:rPr>
          <w:fldChar w:fldCharType="begin"/>
        </w:r>
        <w:r w:rsidR="000A24A1">
          <w:rPr>
            <w:webHidden/>
          </w:rPr>
          <w:instrText xml:space="preserve"> PAGEREF _Toc340131659 \h </w:instrText>
        </w:r>
        <w:r w:rsidR="000A24A1">
          <w:rPr>
            <w:webHidden/>
          </w:rPr>
        </w:r>
        <w:r w:rsidR="000A24A1">
          <w:rPr>
            <w:webHidden/>
          </w:rPr>
          <w:fldChar w:fldCharType="separate"/>
        </w:r>
        <w:r w:rsidR="000A24A1">
          <w:rPr>
            <w:webHidden/>
          </w:rPr>
          <w:t>23</w:t>
        </w:r>
        <w:r w:rsidR="000A24A1">
          <w:rPr>
            <w:webHidden/>
          </w:rPr>
          <w:fldChar w:fldCharType="end"/>
        </w:r>
      </w:hyperlink>
    </w:p>
    <w:p w14:paraId="005574F5" w14:textId="77777777" w:rsidR="000A24A1" w:rsidRDefault="00B656A3">
      <w:pPr>
        <w:pStyle w:val="TM2"/>
        <w:rPr>
          <w:rFonts w:ascii="Calibri" w:eastAsia="Times New Roman" w:hAnsi="Calibri"/>
          <w:sz w:val="22"/>
          <w:szCs w:val="22"/>
          <w:lang w:val="fr-FR" w:eastAsia="fr-FR"/>
        </w:rPr>
      </w:pPr>
      <w:hyperlink w:anchor="_Toc340131660" w:history="1">
        <w:r w:rsidR="000A24A1" w:rsidRPr="00B674CD">
          <w:rPr>
            <w:rStyle w:val="Lienhypertexte"/>
            <w:lang w:val="en-GB"/>
          </w:rPr>
          <w:t>2.6</w:t>
        </w:r>
        <w:r w:rsidR="000A24A1">
          <w:rPr>
            <w:rFonts w:ascii="Calibri" w:eastAsia="Times New Roman" w:hAnsi="Calibri"/>
            <w:sz w:val="22"/>
            <w:szCs w:val="22"/>
            <w:lang w:val="fr-FR" w:eastAsia="fr-FR"/>
          </w:rPr>
          <w:tab/>
        </w:r>
        <w:r w:rsidR="000A24A1" w:rsidRPr="00B674CD">
          <w:rPr>
            <w:rStyle w:val="Lienhypertexte"/>
            <w:lang w:val="en-GB"/>
          </w:rPr>
          <w:t>Description of the intended use(s)</w:t>
        </w:r>
        <w:r w:rsidR="000A24A1">
          <w:rPr>
            <w:webHidden/>
          </w:rPr>
          <w:tab/>
        </w:r>
        <w:r w:rsidR="000A24A1">
          <w:rPr>
            <w:webHidden/>
          </w:rPr>
          <w:fldChar w:fldCharType="begin"/>
        </w:r>
        <w:r w:rsidR="000A24A1">
          <w:rPr>
            <w:webHidden/>
          </w:rPr>
          <w:instrText xml:space="preserve"> PAGEREF _Toc340131660 \h </w:instrText>
        </w:r>
        <w:r w:rsidR="000A24A1">
          <w:rPr>
            <w:webHidden/>
          </w:rPr>
        </w:r>
        <w:r w:rsidR="000A24A1">
          <w:rPr>
            <w:webHidden/>
          </w:rPr>
          <w:fldChar w:fldCharType="separate"/>
        </w:r>
        <w:r w:rsidR="000A24A1">
          <w:rPr>
            <w:webHidden/>
          </w:rPr>
          <w:t>24</w:t>
        </w:r>
        <w:r w:rsidR="000A24A1">
          <w:rPr>
            <w:webHidden/>
          </w:rPr>
          <w:fldChar w:fldCharType="end"/>
        </w:r>
      </w:hyperlink>
    </w:p>
    <w:p w14:paraId="69748D5B" w14:textId="77777777" w:rsidR="000A24A1" w:rsidRDefault="00B656A3">
      <w:pPr>
        <w:pStyle w:val="TM2"/>
        <w:rPr>
          <w:rFonts w:ascii="Calibri" w:eastAsia="Times New Roman" w:hAnsi="Calibri"/>
          <w:sz w:val="22"/>
          <w:szCs w:val="22"/>
          <w:lang w:val="fr-FR" w:eastAsia="fr-FR"/>
        </w:rPr>
      </w:pPr>
      <w:hyperlink w:anchor="_Toc340131661" w:history="1">
        <w:r w:rsidR="000A24A1" w:rsidRPr="00B674CD">
          <w:rPr>
            <w:rStyle w:val="Lienhypertexte"/>
            <w:lang w:val="en-GB"/>
          </w:rPr>
          <w:t>2.7</w:t>
        </w:r>
        <w:r w:rsidR="000A24A1">
          <w:rPr>
            <w:rFonts w:ascii="Calibri" w:eastAsia="Times New Roman" w:hAnsi="Calibri"/>
            <w:sz w:val="22"/>
            <w:szCs w:val="22"/>
            <w:lang w:val="fr-FR" w:eastAsia="fr-FR"/>
          </w:rPr>
          <w:tab/>
        </w:r>
        <w:r w:rsidR="000A24A1" w:rsidRPr="00B674CD">
          <w:rPr>
            <w:rStyle w:val="Lienhypertexte"/>
            <w:lang w:val="en-GB"/>
          </w:rPr>
          <w:t>Risk assessment for human health</w:t>
        </w:r>
        <w:r w:rsidR="000A24A1">
          <w:rPr>
            <w:webHidden/>
          </w:rPr>
          <w:tab/>
        </w:r>
        <w:r w:rsidR="000A24A1">
          <w:rPr>
            <w:webHidden/>
          </w:rPr>
          <w:fldChar w:fldCharType="begin"/>
        </w:r>
        <w:r w:rsidR="000A24A1">
          <w:rPr>
            <w:webHidden/>
          </w:rPr>
          <w:instrText xml:space="preserve"> PAGEREF _Toc340131661 \h </w:instrText>
        </w:r>
        <w:r w:rsidR="000A24A1">
          <w:rPr>
            <w:webHidden/>
          </w:rPr>
        </w:r>
        <w:r w:rsidR="000A24A1">
          <w:rPr>
            <w:webHidden/>
          </w:rPr>
          <w:fldChar w:fldCharType="separate"/>
        </w:r>
        <w:r w:rsidR="000A24A1">
          <w:rPr>
            <w:webHidden/>
          </w:rPr>
          <w:t>25</w:t>
        </w:r>
        <w:r w:rsidR="000A24A1">
          <w:rPr>
            <w:webHidden/>
          </w:rPr>
          <w:fldChar w:fldCharType="end"/>
        </w:r>
      </w:hyperlink>
    </w:p>
    <w:p w14:paraId="375FB84C" w14:textId="77777777" w:rsidR="000A24A1" w:rsidRDefault="00B656A3">
      <w:pPr>
        <w:pStyle w:val="TM3"/>
        <w:rPr>
          <w:rFonts w:ascii="Calibri" w:eastAsia="Times New Roman" w:hAnsi="Calibri"/>
          <w:sz w:val="22"/>
          <w:szCs w:val="22"/>
          <w:lang w:val="fr-FR" w:eastAsia="fr-FR"/>
        </w:rPr>
      </w:pPr>
      <w:hyperlink w:anchor="_Toc340131662" w:history="1">
        <w:r w:rsidR="000A24A1" w:rsidRPr="00B674CD">
          <w:rPr>
            <w:rStyle w:val="Lienhypertexte"/>
          </w:rPr>
          <w:t>2.7.1</w:t>
        </w:r>
        <w:r w:rsidR="000A24A1">
          <w:rPr>
            <w:rFonts w:ascii="Calibri" w:eastAsia="Times New Roman" w:hAnsi="Calibri"/>
            <w:sz w:val="22"/>
            <w:szCs w:val="22"/>
            <w:lang w:val="fr-FR" w:eastAsia="fr-FR"/>
          </w:rPr>
          <w:tab/>
        </w:r>
        <w:r w:rsidR="000A24A1" w:rsidRPr="00B674CD">
          <w:rPr>
            <w:rStyle w:val="Lienhypertexte"/>
          </w:rPr>
          <w:t>Hazard potential</w:t>
        </w:r>
        <w:r w:rsidR="000A24A1">
          <w:rPr>
            <w:webHidden/>
          </w:rPr>
          <w:tab/>
        </w:r>
        <w:r w:rsidR="000A24A1">
          <w:rPr>
            <w:webHidden/>
          </w:rPr>
          <w:fldChar w:fldCharType="begin"/>
        </w:r>
        <w:r w:rsidR="000A24A1">
          <w:rPr>
            <w:webHidden/>
          </w:rPr>
          <w:instrText xml:space="preserve"> PAGEREF _Toc340131662 \h </w:instrText>
        </w:r>
        <w:r w:rsidR="000A24A1">
          <w:rPr>
            <w:webHidden/>
          </w:rPr>
        </w:r>
        <w:r w:rsidR="000A24A1">
          <w:rPr>
            <w:webHidden/>
          </w:rPr>
          <w:fldChar w:fldCharType="separate"/>
        </w:r>
        <w:r w:rsidR="000A24A1">
          <w:rPr>
            <w:webHidden/>
          </w:rPr>
          <w:t>25</w:t>
        </w:r>
        <w:r w:rsidR="000A24A1">
          <w:rPr>
            <w:webHidden/>
          </w:rPr>
          <w:fldChar w:fldCharType="end"/>
        </w:r>
      </w:hyperlink>
    </w:p>
    <w:p w14:paraId="6E2E1479" w14:textId="77777777" w:rsidR="000A24A1" w:rsidRDefault="00B656A3">
      <w:pPr>
        <w:pStyle w:val="TM3"/>
        <w:rPr>
          <w:rFonts w:ascii="Calibri" w:eastAsia="Times New Roman" w:hAnsi="Calibri"/>
          <w:sz w:val="22"/>
          <w:szCs w:val="22"/>
          <w:lang w:val="fr-FR" w:eastAsia="fr-FR"/>
        </w:rPr>
      </w:pPr>
      <w:hyperlink w:anchor="_Toc340131663" w:history="1">
        <w:r w:rsidR="000A24A1" w:rsidRPr="00B674CD">
          <w:rPr>
            <w:rStyle w:val="Lienhypertexte"/>
          </w:rPr>
          <w:t>2.7.2</w:t>
        </w:r>
        <w:r w:rsidR="000A24A1">
          <w:rPr>
            <w:rFonts w:ascii="Calibri" w:eastAsia="Times New Roman" w:hAnsi="Calibri"/>
            <w:sz w:val="22"/>
            <w:szCs w:val="22"/>
            <w:lang w:val="fr-FR" w:eastAsia="fr-FR"/>
          </w:rPr>
          <w:tab/>
        </w:r>
        <w:r w:rsidR="000A24A1" w:rsidRPr="00B674CD">
          <w:rPr>
            <w:rStyle w:val="Lienhypertexte"/>
          </w:rPr>
          <w:t>Human exposure assessment</w:t>
        </w:r>
        <w:r w:rsidR="000A24A1">
          <w:rPr>
            <w:webHidden/>
          </w:rPr>
          <w:tab/>
        </w:r>
        <w:r w:rsidR="000A24A1">
          <w:rPr>
            <w:webHidden/>
          </w:rPr>
          <w:fldChar w:fldCharType="begin"/>
        </w:r>
        <w:r w:rsidR="000A24A1">
          <w:rPr>
            <w:webHidden/>
          </w:rPr>
          <w:instrText xml:space="preserve"> PAGEREF _Toc340131663 \h </w:instrText>
        </w:r>
        <w:r w:rsidR="000A24A1">
          <w:rPr>
            <w:webHidden/>
          </w:rPr>
        </w:r>
        <w:r w:rsidR="000A24A1">
          <w:rPr>
            <w:webHidden/>
          </w:rPr>
          <w:fldChar w:fldCharType="separate"/>
        </w:r>
        <w:r w:rsidR="000A24A1">
          <w:rPr>
            <w:webHidden/>
          </w:rPr>
          <w:t>28</w:t>
        </w:r>
        <w:r w:rsidR="000A24A1">
          <w:rPr>
            <w:webHidden/>
          </w:rPr>
          <w:fldChar w:fldCharType="end"/>
        </w:r>
      </w:hyperlink>
    </w:p>
    <w:p w14:paraId="78D45021" w14:textId="77777777" w:rsidR="000A24A1" w:rsidRDefault="00B656A3">
      <w:pPr>
        <w:pStyle w:val="TM3"/>
        <w:rPr>
          <w:rFonts w:ascii="Calibri" w:eastAsia="Times New Roman" w:hAnsi="Calibri"/>
          <w:sz w:val="22"/>
          <w:szCs w:val="22"/>
          <w:lang w:val="fr-FR" w:eastAsia="fr-FR"/>
        </w:rPr>
      </w:pPr>
      <w:hyperlink w:anchor="_Toc340131664" w:history="1">
        <w:r w:rsidR="000A24A1" w:rsidRPr="00B674CD">
          <w:rPr>
            <w:rStyle w:val="Lienhypertexte"/>
          </w:rPr>
          <w:t>2.7.3</w:t>
        </w:r>
        <w:r w:rsidR="000A24A1">
          <w:rPr>
            <w:rFonts w:ascii="Calibri" w:eastAsia="Times New Roman" w:hAnsi="Calibri"/>
            <w:sz w:val="22"/>
            <w:szCs w:val="22"/>
            <w:lang w:val="fr-FR" w:eastAsia="fr-FR"/>
          </w:rPr>
          <w:tab/>
        </w:r>
        <w:r w:rsidR="000A24A1" w:rsidRPr="00B674CD">
          <w:rPr>
            <w:rStyle w:val="Lienhypertexte"/>
          </w:rPr>
          <w:t>Risk assessment for human health</w:t>
        </w:r>
        <w:r w:rsidR="000A24A1">
          <w:rPr>
            <w:webHidden/>
          </w:rPr>
          <w:tab/>
        </w:r>
        <w:r w:rsidR="000A24A1">
          <w:rPr>
            <w:webHidden/>
          </w:rPr>
          <w:fldChar w:fldCharType="begin"/>
        </w:r>
        <w:r w:rsidR="000A24A1">
          <w:rPr>
            <w:webHidden/>
          </w:rPr>
          <w:instrText xml:space="preserve"> PAGEREF _Toc340131664 \h </w:instrText>
        </w:r>
        <w:r w:rsidR="000A24A1">
          <w:rPr>
            <w:webHidden/>
          </w:rPr>
        </w:r>
        <w:r w:rsidR="000A24A1">
          <w:rPr>
            <w:webHidden/>
          </w:rPr>
          <w:fldChar w:fldCharType="separate"/>
        </w:r>
        <w:r w:rsidR="000A24A1">
          <w:rPr>
            <w:webHidden/>
          </w:rPr>
          <w:t>32</w:t>
        </w:r>
        <w:r w:rsidR="000A24A1">
          <w:rPr>
            <w:webHidden/>
          </w:rPr>
          <w:fldChar w:fldCharType="end"/>
        </w:r>
      </w:hyperlink>
    </w:p>
    <w:p w14:paraId="0412EAAB" w14:textId="77777777" w:rsidR="000A24A1" w:rsidRDefault="00B656A3">
      <w:pPr>
        <w:pStyle w:val="TM2"/>
        <w:rPr>
          <w:rFonts w:ascii="Calibri" w:eastAsia="Times New Roman" w:hAnsi="Calibri"/>
          <w:sz w:val="22"/>
          <w:szCs w:val="22"/>
          <w:lang w:val="fr-FR" w:eastAsia="fr-FR"/>
        </w:rPr>
      </w:pPr>
      <w:hyperlink w:anchor="_Toc340131665" w:history="1">
        <w:r w:rsidR="000A24A1" w:rsidRPr="00B674CD">
          <w:rPr>
            <w:rStyle w:val="Lienhypertexte"/>
            <w:lang w:val="en-GB"/>
          </w:rPr>
          <w:t>2.8</w:t>
        </w:r>
        <w:r w:rsidR="000A24A1">
          <w:rPr>
            <w:rFonts w:ascii="Calibri" w:eastAsia="Times New Roman" w:hAnsi="Calibri"/>
            <w:sz w:val="22"/>
            <w:szCs w:val="22"/>
            <w:lang w:val="fr-FR" w:eastAsia="fr-FR"/>
          </w:rPr>
          <w:tab/>
        </w:r>
        <w:r w:rsidR="000A24A1" w:rsidRPr="00B674CD">
          <w:rPr>
            <w:rStyle w:val="Lienhypertexte"/>
            <w:lang w:val="en-GB"/>
          </w:rPr>
          <w:t>Risk assessment for the environment</w:t>
        </w:r>
        <w:r w:rsidR="000A24A1">
          <w:rPr>
            <w:webHidden/>
          </w:rPr>
          <w:tab/>
        </w:r>
        <w:r w:rsidR="000A24A1">
          <w:rPr>
            <w:webHidden/>
          </w:rPr>
          <w:fldChar w:fldCharType="begin"/>
        </w:r>
        <w:r w:rsidR="000A24A1">
          <w:rPr>
            <w:webHidden/>
          </w:rPr>
          <w:instrText xml:space="preserve"> PAGEREF _Toc340131665 \h </w:instrText>
        </w:r>
        <w:r w:rsidR="000A24A1">
          <w:rPr>
            <w:webHidden/>
          </w:rPr>
        </w:r>
        <w:r w:rsidR="000A24A1">
          <w:rPr>
            <w:webHidden/>
          </w:rPr>
          <w:fldChar w:fldCharType="separate"/>
        </w:r>
        <w:r w:rsidR="000A24A1">
          <w:rPr>
            <w:webHidden/>
          </w:rPr>
          <w:t>36</w:t>
        </w:r>
        <w:r w:rsidR="000A24A1">
          <w:rPr>
            <w:webHidden/>
          </w:rPr>
          <w:fldChar w:fldCharType="end"/>
        </w:r>
      </w:hyperlink>
    </w:p>
    <w:p w14:paraId="64C14C27" w14:textId="77777777" w:rsidR="000A24A1" w:rsidRDefault="00B656A3">
      <w:pPr>
        <w:pStyle w:val="TM3"/>
        <w:rPr>
          <w:rFonts w:ascii="Calibri" w:eastAsia="Times New Roman" w:hAnsi="Calibri"/>
          <w:sz w:val="22"/>
          <w:szCs w:val="22"/>
          <w:lang w:val="fr-FR" w:eastAsia="fr-FR"/>
        </w:rPr>
      </w:pPr>
      <w:hyperlink w:anchor="_Toc340131666" w:history="1">
        <w:r w:rsidR="000A24A1" w:rsidRPr="00B674CD">
          <w:rPr>
            <w:rStyle w:val="Lienhypertexte"/>
          </w:rPr>
          <w:t>2.8.1</w:t>
        </w:r>
        <w:r w:rsidR="000A24A1">
          <w:rPr>
            <w:rFonts w:ascii="Calibri" w:eastAsia="Times New Roman" w:hAnsi="Calibri"/>
            <w:sz w:val="22"/>
            <w:szCs w:val="22"/>
            <w:lang w:val="fr-FR" w:eastAsia="fr-FR"/>
          </w:rPr>
          <w:tab/>
        </w:r>
        <w:r w:rsidR="000A24A1" w:rsidRPr="00B674CD">
          <w:rPr>
            <w:rStyle w:val="Lienhypertexte"/>
          </w:rPr>
          <w:t>Fate and distribution in the environment of the active substance alphachloralose</w:t>
        </w:r>
        <w:r w:rsidR="000A24A1">
          <w:rPr>
            <w:webHidden/>
          </w:rPr>
          <w:tab/>
        </w:r>
        <w:r w:rsidR="000A24A1">
          <w:rPr>
            <w:webHidden/>
          </w:rPr>
          <w:fldChar w:fldCharType="begin"/>
        </w:r>
        <w:r w:rsidR="000A24A1">
          <w:rPr>
            <w:webHidden/>
          </w:rPr>
          <w:instrText xml:space="preserve"> PAGEREF _Toc340131666 \h </w:instrText>
        </w:r>
        <w:r w:rsidR="000A24A1">
          <w:rPr>
            <w:webHidden/>
          </w:rPr>
        </w:r>
        <w:r w:rsidR="000A24A1">
          <w:rPr>
            <w:webHidden/>
          </w:rPr>
          <w:fldChar w:fldCharType="separate"/>
        </w:r>
        <w:r w:rsidR="000A24A1">
          <w:rPr>
            <w:webHidden/>
          </w:rPr>
          <w:t>36</w:t>
        </w:r>
        <w:r w:rsidR="000A24A1">
          <w:rPr>
            <w:webHidden/>
          </w:rPr>
          <w:fldChar w:fldCharType="end"/>
        </w:r>
      </w:hyperlink>
    </w:p>
    <w:p w14:paraId="6693708C" w14:textId="77777777" w:rsidR="000A24A1" w:rsidRDefault="00B656A3">
      <w:pPr>
        <w:pStyle w:val="TM3"/>
        <w:rPr>
          <w:rFonts w:ascii="Calibri" w:eastAsia="Times New Roman" w:hAnsi="Calibri"/>
          <w:sz w:val="22"/>
          <w:szCs w:val="22"/>
          <w:lang w:val="fr-FR" w:eastAsia="fr-FR"/>
        </w:rPr>
      </w:pPr>
      <w:hyperlink w:anchor="_Toc340131667" w:history="1">
        <w:r w:rsidR="000A24A1" w:rsidRPr="00B674CD">
          <w:rPr>
            <w:rStyle w:val="Lienhypertexte"/>
          </w:rPr>
          <w:t>2.8.2</w:t>
        </w:r>
        <w:r w:rsidR="000A24A1">
          <w:rPr>
            <w:rFonts w:ascii="Calibri" w:eastAsia="Times New Roman" w:hAnsi="Calibri"/>
            <w:sz w:val="22"/>
            <w:szCs w:val="22"/>
            <w:lang w:val="fr-FR" w:eastAsia="fr-FR"/>
          </w:rPr>
          <w:tab/>
        </w:r>
        <w:r w:rsidR="000A24A1" w:rsidRPr="00B674CD">
          <w:rPr>
            <w:rStyle w:val="Lienhypertexte"/>
          </w:rPr>
          <w:t>Effects on environmental organisms for active substance alphachloralose</w:t>
        </w:r>
        <w:r w:rsidR="000A24A1">
          <w:rPr>
            <w:webHidden/>
          </w:rPr>
          <w:tab/>
        </w:r>
        <w:r w:rsidR="000A24A1">
          <w:rPr>
            <w:webHidden/>
          </w:rPr>
          <w:fldChar w:fldCharType="begin"/>
        </w:r>
        <w:r w:rsidR="000A24A1">
          <w:rPr>
            <w:webHidden/>
          </w:rPr>
          <w:instrText xml:space="preserve"> PAGEREF _Toc340131667 \h </w:instrText>
        </w:r>
        <w:r w:rsidR="000A24A1">
          <w:rPr>
            <w:webHidden/>
          </w:rPr>
        </w:r>
        <w:r w:rsidR="000A24A1">
          <w:rPr>
            <w:webHidden/>
          </w:rPr>
          <w:fldChar w:fldCharType="separate"/>
        </w:r>
        <w:r w:rsidR="000A24A1">
          <w:rPr>
            <w:webHidden/>
          </w:rPr>
          <w:t>38</w:t>
        </w:r>
        <w:r w:rsidR="000A24A1">
          <w:rPr>
            <w:webHidden/>
          </w:rPr>
          <w:fldChar w:fldCharType="end"/>
        </w:r>
      </w:hyperlink>
    </w:p>
    <w:p w14:paraId="415198C8" w14:textId="77777777" w:rsidR="000A24A1" w:rsidRDefault="00B656A3">
      <w:pPr>
        <w:pStyle w:val="TM3"/>
        <w:rPr>
          <w:rFonts w:ascii="Calibri" w:eastAsia="Times New Roman" w:hAnsi="Calibri"/>
          <w:sz w:val="22"/>
          <w:szCs w:val="22"/>
          <w:lang w:val="fr-FR" w:eastAsia="fr-FR"/>
        </w:rPr>
      </w:pPr>
      <w:hyperlink w:anchor="_Toc340131668" w:history="1">
        <w:r w:rsidR="000A24A1" w:rsidRPr="00B674CD">
          <w:rPr>
            <w:rStyle w:val="Lienhypertexte"/>
          </w:rPr>
          <w:t>2.8.3</w:t>
        </w:r>
        <w:r w:rsidR="000A24A1">
          <w:rPr>
            <w:rFonts w:ascii="Calibri" w:eastAsia="Times New Roman" w:hAnsi="Calibri"/>
            <w:sz w:val="22"/>
            <w:szCs w:val="22"/>
            <w:lang w:val="fr-FR" w:eastAsia="fr-FR"/>
          </w:rPr>
          <w:tab/>
        </w:r>
        <w:r w:rsidR="000A24A1" w:rsidRPr="00B674CD">
          <w:rPr>
            <w:rStyle w:val="Lienhypertexte"/>
          </w:rPr>
          <w:t>Effects on environmental organisms for biocidal product</w:t>
        </w:r>
        <w:r w:rsidR="000A24A1">
          <w:rPr>
            <w:webHidden/>
          </w:rPr>
          <w:tab/>
        </w:r>
        <w:r w:rsidR="000A24A1">
          <w:rPr>
            <w:webHidden/>
          </w:rPr>
          <w:fldChar w:fldCharType="begin"/>
        </w:r>
        <w:r w:rsidR="000A24A1">
          <w:rPr>
            <w:webHidden/>
          </w:rPr>
          <w:instrText xml:space="preserve"> PAGEREF _Toc340131668 \h </w:instrText>
        </w:r>
        <w:r w:rsidR="000A24A1">
          <w:rPr>
            <w:webHidden/>
          </w:rPr>
        </w:r>
        <w:r w:rsidR="000A24A1">
          <w:rPr>
            <w:webHidden/>
          </w:rPr>
          <w:fldChar w:fldCharType="separate"/>
        </w:r>
        <w:r w:rsidR="000A24A1">
          <w:rPr>
            <w:webHidden/>
          </w:rPr>
          <w:t>41</w:t>
        </w:r>
        <w:r w:rsidR="000A24A1">
          <w:rPr>
            <w:webHidden/>
          </w:rPr>
          <w:fldChar w:fldCharType="end"/>
        </w:r>
      </w:hyperlink>
    </w:p>
    <w:p w14:paraId="725EF609" w14:textId="77777777" w:rsidR="000A24A1" w:rsidRDefault="00B656A3">
      <w:pPr>
        <w:pStyle w:val="TM3"/>
        <w:rPr>
          <w:rFonts w:ascii="Calibri" w:eastAsia="Times New Roman" w:hAnsi="Calibri"/>
          <w:sz w:val="22"/>
          <w:szCs w:val="22"/>
          <w:lang w:val="fr-FR" w:eastAsia="fr-FR"/>
        </w:rPr>
      </w:pPr>
      <w:hyperlink w:anchor="_Toc340131669" w:history="1">
        <w:r w:rsidR="000A24A1" w:rsidRPr="00B674CD">
          <w:rPr>
            <w:rStyle w:val="Lienhypertexte"/>
          </w:rPr>
          <w:t>2.8.4</w:t>
        </w:r>
        <w:r w:rsidR="000A24A1">
          <w:rPr>
            <w:rFonts w:ascii="Calibri" w:eastAsia="Times New Roman" w:hAnsi="Calibri"/>
            <w:sz w:val="22"/>
            <w:szCs w:val="22"/>
            <w:lang w:val="fr-FR" w:eastAsia="fr-FR"/>
          </w:rPr>
          <w:tab/>
        </w:r>
        <w:r w:rsidR="000A24A1" w:rsidRPr="00B674CD">
          <w:rPr>
            <w:rStyle w:val="Lienhypertexte"/>
          </w:rPr>
          <w:t>Environmental exposure assessment</w:t>
        </w:r>
        <w:r w:rsidR="000A24A1">
          <w:rPr>
            <w:webHidden/>
          </w:rPr>
          <w:tab/>
        </w:r>
        <w:r w:rsidR="000A24A1">
          <w:rPr>
            <w:webHidden/>
          </w:rPr>
          <w:fldChar w:fldCharType="begin"/>
        </w:r>
        <w:r w:rsidR="000A24A1">
          <w:rPr>
            <w:webHidden/>
          </w:rPr>
          <w:instrText xml:space="preserve"> PAGEREF _Toc340131669 \h </w:instrText>
        </w:r>
        <w:r w:rsidR="000A24A1">
          <w:rPr>
            <w:webHidden/>
          </w:rPr>
        </w:r>
        <w:r w:rsidR="000A24A1">
          <w:rPr>
            <w:webHidden/>
          </w:rPr>
          <w:fldChar w:fldCharType="separate"/>
        </w:r>
        <w:r w:rsidR="000A24A1">
          <w:rPr>
            <w:webHidden/>
          </w:rPr>
          <w:t>42</w:t>
        </w:r>
        <w:r w:rsidR="000A24A1">
          <w:rPr>
            <w:webHidden/>
          </w:rPr>
          <w:fldChar w:fldCharType="end"/>
        </w:r>
      </w:hyperlink>
    </w:p>
    <w:p w14:paraId="4011BF1D" w14:textId="77777777" w:rsidR="000A24A1" w:rsidRDefault="00B656A3">
      <w:pPr>
        <w:pStyle w:val="TM3"/>
        <w:rPr>
          <w:rFonts w:ascii="Calibri" w:eastAsia="Times New Roman" w:hAnsi="Calibri"/>
          <w:sz w:val="22"/>
          <w:szCs w:val="22"/>
          <w:lang w:val="fr-FR" w:eastAsia="fr-FR"/>
        </w:rPr>
      </w:pPr>
      <w:hyperlink w:anchor="_Toc340131670" w:history="1">
        <w:r w:rsidR="000A24A1" w:rsidRPr="00B674CD">
          <w:rPr>
            <w:rStyle w:val="Lienhypertexte"/>
          </w:rPr>
          <w:t>2.8.5</w:t>
        </w:r>
        <w:r w:rsidR="000A24A1">
          <w:rPr>
            <w:rFonts w:ascii="Calibri" w:eastAsia="Times New Roman" w:hAnsi="Calibri"/>
            <w:sz w:val="22"/>
            <w:szCs w:val="22"/>
            <w:lang w:val="fr-FR" w:eastAsia="fr-FR"/>
          </w:rPr>
          <w:tab/>
        </w:r>
        <w:r w:rsidR="000A24A1" w:rsidRPr="00B674CD">
          <w:rPr>
            <w:rStyle w:val="Lienhypertexte"/>
          </w:rPr>
          <w:t>Risk characterisation for the environment</w:t>
        </w:r>
        <w:r w:rsidR="000A24A1">
          <w:rPr>
            <w:webHidden/>
          </w:rPr>
          <w:tab/>
        </w:r>
        <w:r w:rsidR="000A24A1">
          <w:rPr>
            <w:webHidden/>
          </w:rPr>
          <w:fldChar w:fldCharType="begin"/>
        </w:r>
        <w:r w:rsidR="000A24A1">
          <w:rPr>
            <w:webHidden/>
          </w:rPr>
          <w:instrText xml:space="preserve"> PAGEREF _Toc340131670 \h </w:instrText>
        </w:r>
        <w:r w:rsidR="000A24A1">
          <w:rPr>
            <w:webHidden/>
          </w:rPr>
        </w:r>
        <w:r w:rsidR="000A24A1">
          <w:rPr>
            <w:webHidden/>
          </w:rPr>
          <w:fldChar w:fldCharType="separate"/>
        </w:r>
        <w:r w:rsidR="000A24A1">
          <w:rPr>
            <w:webHidden/>
          </w:rPr>
          <w:t>47</w:t>
        </w:r>
        <w:r w:rsidR="000A24A1">
          <w:rPr>
            <w:webHidden/>
          </w:rPr>
          <w:fldChar w:fldCharType="end"/>
        </w:r>
      </w:hyperlink>
    </w:p>
    <w:p w14:paraId="03DDA184" w14:textId="77777777" w:rsidR="000A24A1" w:rsidRDefault="00B656A3">
      <w:pPr>
        <w:pStyle w:val="TM2"/>
        <w:rPr>
          <w:rFonts w:ascii="Calibri" w:eastAsia="Times New Roman" w:hAnsi="Calibri"/>
          <w:sz w:val="22"/>
          <w:szCs w:val="22"/>
          <w:lang w:val="fr-FR" w:eastAsia="fr-FR"/>
        </w:rPr>
      </w:pPr>
      <w:hyperlink w:anchor="_Toc340131671" w:history="1">
        <w:r w:rsidR="000A24A1" w:rsidRPr="00B674CD">
          <w:rPr>
            <w:rStyle w:val="Lienhypertexte"/>
            <w:lang w:val="en-GB"/>
          </w:rPr>
          <w:t>2.9</w:t>
        </w:r>
        <w:r w:rsidR="000A24A1">
          <w:rPr>
            <w:rFonts w:ascii="Calibri" w:eastAsia="Times New Roman" w:hAnsi="Calibri"/>
            <w:sz w:val="22"/>
            <w:szCs w:val="22"/>
            <w:lang w:val="fr-FR" w:eastAsia="fr-FR"/>
          </w:rPr>
          <w:tab/>
        </w:r>
        <w:r w:rsidR="000A24A1" w:rsidRPr="00B674CD">
          <w:rPr>
            <w:rStyle w:val="Lienhypertexte"/>
            <w:lang w:val="en-GB"/>
          </w:rPr>
          <w:t>Measures to protect man, animals and the environment</w:t>
        </w:r>
        <w:r w:rsidR="000A24A1">
          <w:rPr>
            <w:webHidden/>
          </w:rPr>
          <w:tab/>
        </w:r>
        <w:r w:rsidR="000A24A1">
          <w:rPr>
            <w:webHidden/>
          </w:rPr>
          <w:fldChar w:fldCharType="begin"/>
        </w:r>
        <w:r w:rsidR="000A24A1">
          <w:rPr>
            <w:webHidden/>
          </w:rPr>
          <w:instrText xml:space="preserve"> PAGEREF _Toc340131671 \h </w:instrText>
        </w:r>
        <w:r w:rsidR="000A24A1">
          <w:rPr>
            <w:webHidden/>
          </w:rPr>
        </w:r>
        <w:r w:rsidR="000A24A1">
          <w:rPr>
            <w:webHidden/>
          </w:rPr>
          <w:fldChar w:fldCharType="separate"/>
        </w:r>
        <w:r w:rsidR="000A24A1">
          <w:rPr>
            <w:webHidden/>
          </w:rPr>
          <w:t>51</w:t>
        </w:r>
        <w:r w:rsidR="000A24A1">
          <w:rPr>
            <w:webHidden/>
          </w:rPr>
          <w:fldChar w:fldCharType="end"/>
        </w:r>
      </w:hyperlink>
    </w:p>
    <w:p w14:paraId="688A0098" w14:textId="77777777" w:rsidR="000A24A1" w:rsidRDefault="00B656A3">
      <w:pPr>
        <w:pStyle w:val="TM1"/>
        <w:rPr>
          <w:rFonts w:ascii="Calibri" w:eastAsia="Times New Roman" w:hAnsi="Calibri"/>
          <w:b w:val="0"/>
          <w:sz w:val="22"/>
          <w:szCs w:val="22"/>
          <w:lang w:val="fr-FR" w:eastAsia="fr-FR"/>
        </w:rPr>
      </w:pPr>
      <w:hyperlink w:anchor="_Toc340131672" w:history="1">
        <w:r w:rsidR="000A24A1" w:rsidRPr="00B674CD">
          <w:rPr>
            <w:rStyle w:val="Lienhypertexte"/>
          </w:rPr>
          <w:t>3</w:t>
        </w:r>
        <w:r w:rsidR="000A24A1">
          <w:rPr>
            <w:rFonts w:ascii="Calibri" w:eastAsia="Times New Roman" w:hAnsi="Calibri"/>
            <w:b w:val="0"/>
            <w:sz w:val="22"/>
            <w:szCs w:val="22"/>
            <w:lang w:val="fr-FR" w:eastAsia="fr-FR"/>
          </w:rPr>
          <w:tab/>
        </w:r>
        <w:r w:rsidR="000A24A1" w:rsidRPr="00B674CD">
          <w:rPr>
            <w:rStyle w:val="Lienhypertexte"/>
          </w:rPr>
          <w:t>Proposal for decision</w:t>
        </w:r>
        <w:r w:rsidR="000A24A1">
          <w:rPr>
            <w:webHidden/>
          </w:rPr>
          <w:tab/>
        </w:r>
        <w:r w:rsidR="000A24A1">
          <w:rPr>
            <w:webHidden/>
          </w:rPr>
          <w:fldChar w:fldCharType="begin"/>
        </w:r>
        <w:r w:rsidR="000A24A1">
          <w:rPr>
            <w:webHidden/>
          </w:rPr>
          <w:instrText xml:space="preserve"> PAGEREF _Toc340131672 \h </w:instrText>
        </w:r>
        <w:r w:rsidR="000A24A1">
          <w:rPr>
            <w:webHidden/>
          </w:rPr>
        </w:r>
        <w:r w:rsidR="000A24A1">
          <w:rPr>
            <w:webHidden/>
          </w:rPr>
          <w:fldChar w:fldCharType="separate"/>
        </w:r>
        <w:r w:rsidR="000A24A1">
          <w:rPr>
            <w:webHidden/>
          </w:rPr>
          <w:t>52</w:t>
        </w:r>
        <w:r w:rsidR="000A24A1">
          <w:rPr>
            <w:webHidden/>
          </w:rPr>
          <w:fldChar w:fldCharType="end"/>
        </w:r>
      </w:hyperlink>
    </w:p>
    <w:p w14:paraId="1145B78A" w14:textId="77777777" w:rsidR="000A24A1" w:rsidRDefault="00B656A3">
      <w:pPr>
        <w:pStyle w:val="TM1"/>
        <w:rPr>
          <w:rFonts w:ascii="Calibri" w:eastAsia="Times New Roman" w:hAnsi="Calibri"/>
          <w:b w:val="0"/>
          <w:sz w:val="22"/>
          <w:szCs w:val="22"/>
          <w:lang w:val="fr-FR" w:eastAsia="fr-FR"/>
        </w:rPr>
      </w:pPr>
      <w:hyperlink w:anchor="_Toc340131673" w:history="1">
        <w:r w:rsidR="000A24A1" w:rsidRPr="00B674CD">
          <w:rPr>
            <w:rStyle w:val="Lienhypertexte"/>
          </w:rPr>
          <w:t>Annexes</w:t>
        </w:r>
        <w:r w:rsidR="000A24A1">
          <w:rPr>
            <w:webHidden/>
          </w:rPr>
          <w:tab/>
        </w:r>
        <w:r w:rsidR="000A24A1">
          <w:rPr>
            <w:webHidden/>
          </w:rPr>
          <w:fldChar w:fldCharType="begin"/>
        </w:r>
        <w:r w:rsidR="000A24A1">
          <w:rPr>
            <w:webHidden/>
          </w:rPr>
          <w:instrText xml:space="preserve"> PAGEREF _Toc340131673 \h </w:instrText>
        </w:r>
        <w:r w:rsidR="000A24A1">
          <w:rPr>
            <w:webHidden/>
          </w:rPr>
        </w:r>
        <w:r w:rsidR="000A24A1">
          <w:rPr>
            <w:webHidden/>
          </w:rPr>
          <w:fldChar w:fldCharType="separate"/>
        </w:r>
        <w:r w:rsidR="000A24A1">
          <w:rPr>
            <w:webHidden/>
          </w:rPr>
          <w:t>56</w:t>
        </w:r>
        <w:r w:rsidR="000A24A1">
          <w:rPr>
            <w:webHidden/>
          </w:rPr>
          <w:fldChar w:fldCharType="end"/>
        </w:r>
      </w:hyperlink>
    </w:p>
    <w:p w14:paraId="3A9EE753" w14:textId="77777777" w:rsidR="000A24A1" w:rsidRDefault="00B656A3">
      <w:pPr>
        <w:pStyle w:val="TM2"/>
        <w:rPr>
          <w:rFonts w:ascii="Calibri" w:eastAsia="Times New Roman" w:hAnsi="Calibri"/>
          <w:sz w:val="22"/>
          <w:szCs w:val="22"/>
          <w:lang w:val="fr-FR" w:eastAsia="fr-FR"/>
        </w:rPr>
      </w:pPr>
      <w:hyperlink w:anchor="_Toc340131674" w:history="1">
        <w:r w:rsidR="000A24A1" w:rsidRPr="00B674CD">
          <w:rPr>
            <w:rStyle w:val="Lienhypertexte"/>
          </w:rPr>
          <w:t>Annex 0a: Practical use claimed by the applicant</w:t>
        </w:r>
        <w:r w:rsidR="000A24A1">
          <w:rPr>
            <w:webHidden/>
          </w:rPr>
          <w:tab/>
        </w:r>
        <w:r w:rsidR="000A24A1">
          <w:rPr>
            <w:webHidden/>
          </w:rPr>
          <w:fldChar w:fldCharType="begin"/>
        </w:r>
        <w:r w:rsidR="000A24A1">
          <w:rPr>
            <w:webHidden/>
          </w:rPr>
          <w:instrText xml:space="preserve"> PAGEREF _Toc340131674 \h </w:instrText>
        </w:r>
        <w:r w:rsidR="000A24A1">
          <w:rPr>
            <w:webHidden/>
          </w:rPr>
        </w:r>
        <w:r w:rsidR="000A24A1">
          <w:rPr>
            <w:webHidden/>
          </w:rPr>
          <w:fldChar w:fldCharType="separate"/>
        </w:r>
        <w:r w:rsidR="000A24A1">
          <w:rPr>
            <w:webHidden/>
          </w:rPr>
          <w:t>56</w:t>
        </w:r>
        <w:r w:rsidR="000A24A1">
          <w:rPr>
            <w:webHidden/>
          </w:rPr>
          <w:fldChar w:fldCharType="end"/>
        </w:r>
      </w:hyperlink>
    </w:p>
    <w:p w14:paraId="7D1D2BD9" w14:textId="77777777" w:rsidR="000A24A1" w:rsidRDefault="00B656A3">
      <w:pPr>
        <w:pStyle w:val="TM2"/>
        <w:rPr>
          <w:rFonts w:ascii="Calibri" w:eastAsia="Times New Roman" w:hAnsi="Calibri"/>
          <w:sz w:val="22"/>
          <w:szCs w:val="22"/>
          <w:lang w:val="fr-FR" w:eastAsia="fr-FR"/>
        </w:rPr>
      </w:pPr>
      <w:hyperlink w:anchor="_Toc340131675" w:history="1">
        <w:r w:rsidR="000A24A1" w:rsidRPr="00B674CD">
          <w:rPr>
            <w:rStyle w:val="Lienhypertexte"/>
          </w:rPr>
          <w:t xml:space="preserve">Annex 0b : practical uses </w:t>
        </w:r>
        <w:r w:rsidR="000A24A1" w:rsidRPr="00B674CD">
          <w:rPr>
            <w:rStyle w:val="Lienhypertexte"/>
            <w:bCs/>
            <w:kern w:val="28"/>
            <w:lang w:val="en-GB"/>
          </w:rPr>
          <w:t>validated by RMS France</w:t>
        </w:r>
        <w:r w:rsidR="000A24A1">
          <w:rPr>
            <w:webHidden/>
          </w:rPr>
          <w:tab/>
        </w:r>
        <w:r w:rsidR="000A24A1">
          <w:rPr>
            <w:webHidden/>
          </w:rPr>
          <w:fldChar w:fldCharType="begin"/>
        </w:r>
        <w:r w:rsidR="000A24A1">
          <w:rPr>
            <w:webHidden/>
          </w:rPr>
          <w:instrText xml:space="preserve"> PAGEREF _Toc340131675 \h </w:instrText>
        </w:r>
        <w:r w:rsidR="000A24A1">
          <w:rPr>
            <w:webHidden/>
          </w:rPr>
        </w:r>
        <w:r w:rsidR="000A24A1">
          <w:rPr>
            <w:webHidden/>
          </w:rPr>
          <w:fldChar w:fldCharType="separate"/>
        </w:r>
        <w:r w:rsidR="000A24A1">
          <w:rPr>
            <w:webHidden/>
          </w:rPr>
          <w:t>58</w:t>
        </w:r>
        <w:r w:rsidR="000A24A1">
          <w:rPr>
            <w:webHidden/>
          </w:rPr>
          <w:fldChar w:fldCharType="end"/>
        </w:r>
      </w:hyperlink>
    </w:p>
    <w:p w14:paraId="632815B9" w14:textId="77777777" w:rsidR="000A24A1" w:rsidRDefault="00B656A3">
      <w:pPr>
        <w:pStyle w:val="TM2"/>
        <w:rPr>
          <w:rFonts w:ascii="Calibri" w:eastAsia="Times New Roman" w:hAnsi="Calibri"/>
          <w:sz w:val="22"/>
          <w:szCs w:val="22"/>
          <w:lang w:val="fr-FR" w:eastAsia="fr-FR"/>
        </w:rPr>
      </w:pPr>
      <w:hyperlink w:anchor="_Toc340131676" w:history="1">
        <w:r w:rsidR="000A24A1" w:rsidRPr="00B674CD">
          <w:rPr>
            <w:rStyle w:val="Lienhypertexte"/>
            <w:lang w:val="en-GB"/>
          </w:rPr>
          <w:t>Annex 1: Summary of product characteristics</w:t>
        </w:r>
        <w:r w:rsidR="000A24A1">
          <w:rPr>
            <w:webHidden/>
          </w:rPr>
          <w:tab/>
        </w:r>
        <w:r w:rsidR="000A24A1">
          <w:rPr>
            <w:webHidden/>
          </w:rPr>
          <w:fldChar w:fldCharType="begin"/>
        </w:r>
        <w:r w:rsidR="000A24A1">
          <w:rPr>
            <w:webHidden/>
          </w:rPr>
          <w:instrText xml:space="preserve"> PAGEREF _Toc340131676 \h </w:instrText>
        </w:r>
        <w:r w:rsidR="000A24A1">
          <w:rPr>
            <w:webHidden/>
          </w:rPr>
        </w:r>
        <w:r w:rsidR="000A24A1">
          <w:rPr>
            <w:webHidden/>
          </w:rPr>
          <w:fldChar w:fldCharType="separate"/>
        </w:r>
        <w:r w:rsidR="000A24A1">
          <w:rPr>
            <w:webHidden/>
          </w:rPr>
          <w:t>59</w:t>
        </w:r>
        <w:r w:rsidR="000A24A1">
          <w:rPr>
            <w:webHidden/>
          </w:rPr>
          <w:fldChar w:fldCharType="end"/>
        </w:r>
      </w:hyperlink>
    </w:p>
    <w:p w14:paraId="13D637A5" w14:textId="77777777" w:rsidR="000A24A1" w:rsidRDefault="00B656A3">
      <w:pPr>
        <w:pStyle w:val="TM2"/>
        <w:rPr>
          <w:rFonts w:ascii="Calibri" w:eastAsia="Times New Roman" w:hAnsi="Calibri"/>
          <w:sz w:val="22"/>
          <w:szCs w:val="22"/>
          <w:lang w:val="fr-FR" w:eastAsia="fr-FR"/>
        </w:rPr>
      </w:pPr>
      <w:hyperlink w:anchor="_Toc340131677" w:history="1">
        <w:r w:rsidR="000A24A1" w:rsidRPr="00B674CD">
          <w:rPr>
            <w:rStyle w:val="Lienhypertexte"/>
            <w:lang w:val="en-GB"/>
          </w:rPr>
          <w:t>Annex 2: List of studies reviewed</w:t>
        </w:r>
        <w:r w:rsidR="000A24A1">
          <w:rPr>
            <w:webHidden/>
          </w:rPr>
          <w:tab/>
        </w:r>
        <w:r w:rsidR="000A24A1">
          <w:rPr>
            <w:webHidden/>
          </w:rPr>
          <w:fldChar w:fldCharType="begin"/>
        </w:r>
        <w:r w:rsidR="000A24A1">
          <w:rPr>
            <w:webHidden/>
          </w:rPr>
          <w:instrText xml:space="preserve"> PAGEREF _Toc340131677 \h </w:instrText>
        </w:r>
        <w:r w:rsidR="000A24A1">
          <w:rPr>
            <w:webHidden/>
          </w:rPr>
        </w:r>
        <w:r w:rsidR="000A24A1">
          <w:rPr>
            <w:webHidden/>
          </w:rPr>
          <w:fldChar w:fldCharType="separate"/>
        </w:r>
        <w:r w:rsidR="000A24A1">
          <w:rPr>
            <w:webHidden/>
          </w:rPr>
          <w:t>60</w:t>
        </w:r>
        <w:r w:rsidR="000A24A1">
          <w:rPr>
            <w:webHidden/>
          </w:rPr>
          <w:fldChar w:fldCharType="end"/>
        </w:r>
      </w:hyperlink>
    </w:p>
    <w:p w14:paraId="1C217BD3" w14:textId="77777777" w:rsidR="000A24A1" w:rsidRDefault="00B656A3">
      <w:pPr>
        <w:pStyle w:val="TM2"/>
        <w:rPr>
          <w:rFonts w:ascii="Calibri" w:eastAsia="Times New Roman" w:hAnsi="Calibri"/>
          <w:sz w:val="22"/>
          <w:szCs w:val="22"/>
          <w:lang w:val="fr-FR" w:eastAsia="fr-FR"/>
        </w:rPr>
      </w:pPr>
      <w:hyperlink w:anchor="_Toc340131678" w:history="1">
        <w:r w:rsidR="000A24A1" w:rsidRPr="00B674CD">
          <w:rPr>
            <w:rStyle w:val="Lienhypertexte"/>
            <w:lang w:val="en-GB"/>
          </w:rPr>
          <w:t xml:space="preserve">Annex 3: </w:t>
        </w:r>
        <w:r w:rsidR="000A24A1" w:rsidRPr="00B674CD">
          <w:rPr>
            <w:rStyle w:val="Lienhypertexte"/>
            <w:snapToGrid w:val="0"/>
            <w:lang w:val="en-GB"/>
          </w:rPr>
          <w:t>Analytical methods residues – active substance</w:t>
        </w:r>
        <w:r w:rsidR="000A24A1">
          <w:rPr>
            <w:webHidden/>
          </w:rPr>
          <w:tab/>
        </w:r>
        <w:r w:rsidR="000A24A1">
          <w:rPr>
            <w:webHidden/>
          </w:rPr>
          <w:fldChar w:fldCharType="begin"/>
        </w:r>
        <w:r w:rsidR="000A24A1">
          <w:rPr>
            <w:webHidden/>
          </w:rPr>
          <w:instrText xml:space="preserve"> PAGEREF _Toc340131678 \h </w:instrText>
        </w:r>
        <w:r w:rsidR="000A24A1">
          <w:rPr>
            <w:webHidden/>
          </w:rPr>
        </w:r>
        <w:r w:rsidR="000A24A1">
          <w:rPr>
            <w:webHidden/>
          </w:rPr>
          <w:fldChar w:fldCharType="separate"/>
        </w:r>
        <w:r w:rsidR="000A24A1">
          <w:rPr>
            <w:webHidden/>
          </w:rPr>
          <w:t>64</w:t>
        </w:r>
        <w:r w:rsidR="000A24A1">
          <w:rPr>
            <w:webHidden/>
          </w:rPr>
          <w:fldChar w:fldCharType="end"/>
        </w:r>
      </w:hyperlink>
    </w:p>
    <w:p w14:paraId="4B98210C" w14:textId="77777777" w:rsidR="000A24A1" w:rsidRDefault="00B656A3">
      <w:pPr>
        <w:pStyle w:val="TM2"/>
        <w:rPr>
          <w:rFonts w:ascii="Calibri" w:eastAsia="Times New Roman" w:hAnsi="Calibri"/>
          <w:sz w:val="22"/>
          <w:szCs w:val="22"/>
          <w:lang w:val="fr-FR" w:eastAsia="fr-FR"/>
        </w:rPr>
      </w:pPr>
      <w:hyperlink w:anchor="_Toc340131679" w:history="1">
        <w:r w:rsidR="000A24A1" w:rsidRPr="00B674CD">
          <w:rPr>
            <w:rStyle w:val="Lienhypertexte"/>
            <w:snapToGrid w:val="0"/>
            <w:lang w:val="en-GB"/>
          </w:rPr>
          <w:t>Annex 4: Toxicology and metabolism –active substance</w:t>
        </w:r>
        <w:r w:rsidR="000A24A1">
          <w:rPr>
            <w:webHidden/>
          </w:rPr>
          <w:tab/>
        </w:r>
        <w:r w:rsidR="000A24A1">
          <w:rPr>
            <w:webHidden/>
          </w:rPr>
          <w:fldChar w:fldCharType="begin"/>
        </w:r>
        <w:r w:rsidR="000A24A1">
          <w:rPr>
            <w:webHidden/>
          </w:rPr>
          <w:instrText xml:space="preserve"> PAGEREF _Toc340131679 \h </w:instrText>
        </w:r>
        <w:r w:rsidR="000A24A1">
          <w:rPr>
            <w:webHidden/>
          </w:rPr>
        </w:r>
        <w:r w:rsidR="000A24A1">
          <w:rPr>
            <w:webHidden/>
          </w:rPr>
          <w:fldChar w:fldCharType="separate"/>
        </w:r>
        <w:r w:rsidR="000A24A1">
          <w:rPr>
            <w:webHidden/>
          </w:rPr>
          <w:t>67</w:t>
        </w:r>
        <w:r w:rsidR="000A24A1">
          <w:rPr>
            <w:webHidden/>
          </w:rPr>
          <w:fldChar w:fldCharType="end"/>
        </w:r>
      </w:hyperlink>
    </w:p>
    <w:p w14:paraId="2638A992" w14:textId="77777777" w:rsidR="000A24A1" w:rsidRDefault="00B656A3">
      <w:pPr>
        <w:pStyle w:val="TM2"/>
        <w:rPr>
          <w:rFonts w:ascii="Calibri" w:eastAsia="Times New Roman" w:hAnsi="Calibri"/>
          <w:sz w:val="22"/>
          <w:szCs w:val="22"/>
          <w:lang w:val="fr-FR" w:eastAsia="fr-FR"/>
        </w:rPr>
      </w:pPr>
      <w:hyperlink w:anchor="_Toc340131680" w:history="1">
        <w:r w:rsidR="000A24A1" w:rsidRPr="00B674CD">
          <w:rPr>
            <w:rStyle w:val="Lienhypertexte"/>
            <w:snapToGrid w:val="0"/>
            <w:lang w:val="en-GB"/>
          </w:rPr>
          <w:t>Annex 5: Toxicology – biocidal product</w:t>
        </w:r>
        <w:r w:rsidR="000A24A1">
          <w:rPr>
            <w:webHidden/>
          </w:rPr>
          <w:tab/>
        </w:r>
        <w:r w:rsidR="000A24A1">
          <w:rPr>
            <w:webHidden/>
          </w:rPr>
          <w:fldChar w:fldCharType="begin"/>
        </w:r>
        <w:r w:rsidR="000A24A1">
          <w:rPr>
            <w:webHidden/>
          </w:rPr>
          <w:instrText xml:space="preserve"> PAGEREF _Toc340131680 \h </w:instrText>
        </w:r>
        <w:r w:rsidR="000A24A1">
          <w:rPr>
            <w:webHidden/>
          </w:rPr>
        </w:r>
        <w:r w:rsidR="000A24A1">
          <w:rPr>
            <w:webHidden/>
          </w:rPr>
          <w:fldChar w:fldCharType="separate"/>
        </w:r>
        <w:r w:rsidR="000A24A1">
          <w:rPr>
            <w:webHidden/>
          </w:rPr>
          <w:t>68</w:t>
        </w:r>
        <w:r w:rsidR="000A24A1">
          <w:rPr>
            <w:webHidden/>
          </w:rPr>
          <w:fldChar w:fldCharType="end"/>
        </w:r>
      </w:hyperlink>
    </w:p>
    <w:p w14:paraId="66CE0234" w14:textId="77777777" w:rsidR="000A24A1" w:rsidRDefault="00B656A3">
      <w:pPr>
        <w:pStyle w:val="TM2"/>
        <w:rPr>
          <w:rFonts w:ascii="Calibri" w:eastAsia="Times New Roman" w:hAnsi="Calibri"/>
          <w:sz w:val="22"/>
          <w:szCs w:val="22"/>
          <w:lang w:val="fr-FR" w:eastAsia="fr-FR"/>
        </w:rPr>
      </w:pPr>
      <w:hyperlink w:anchor="_Toc340131681" w:history="1">
        <w:r w:rsidR="000A24A1" w:rsidRPr="00B674CD">
          <w:rPr>
            <w:rStyle w:val="Lienhypertexte"/>
            <w:snapToGrid w:val="0"/>
            <w:lang w:val="en-GB"/>
          </w:rPr>
          <w:t xml:space="preserve">Annex 6: Safety for </w:t>
        </w:r>
        <w:r w:rsidR="000A24A1" w:rsidRPr="00B674CD">
          <w:rPr>
            <w:rStyle w:val="Lienhypertexte"/>
            <w:lang w:val="en-GB"/>
          </w:rPr>
          <w:t xml:space="preserve">professional </w:t>
        </w:r>
        <w:r w:rsidR="000A24A1" w:rsidRPr="00B674CD">
          <w:rPr>
            <w:rStyle w:val="Lienhypertexte"/>
            <w:snapToGrid w:val="0"/>
            <w:lang w:val="en-GB"/>
          </w:rPr>
          <w:t>operators</w:t>
        </w:r>
        <w:r w:rsidR="000A24A1">
          <w:rPr>
            <w:webHidden/>
          </w:rPr>
          <w:tab/>
        </w:r>
        <w:r w:rsidR="000A24A1">
          <w:rPr>
            <w:webHidden/>
          </w:rPr>
          <w:fldChar w:fldCharType="begin"/>
        </w:r>
        <w:r w:rsidR="000A24A1">
          <w:rPr>
            <w:webHidden/>
          </w:rPr>
          <w:instrText xml:space="preserve"> PAGEREF _Toc340131681 \h </w:instrText>
        </w:r>
        <w:r w:rsidR="000A24A1">
          <w:rPr>
            <w:webHidden/>
          </w:rPr>
        </w:r>
        <w:r w:rsidR="000A24A1">
          <w:rPr>
            <w:webHidden/>
          </w:rPr>
          <w:fldChar w:fldCharType="separate"/>
        </w:r>
        <w:r w:rsidR="000A24A1">
          <w:rPr>
            <w:webHidden/>
          </w:rPr>
          <w:t>69</w:t>
        </w:r>
        <w:r w:rsidR="000A24A1">
          <w:rPr>
            <w:webHidden/>
          </w:rPr>
          <w:fldChar w:fldCharType="end"/>
        </w:r>
      </w:hyperlink>
    </w:p>
    <w:p w14:paraId="08377FA0" w14:textId="77777777" w:rsidR="000A24A1" w:rsidRDefault="00B656A3">
      <w:pPr>
        <w:pStyle w:val="TM2"/>
        <w:rPr>
          <w:rFonts w:ascii="Calibri" w:eastAsia="Times New Roman" w:hAnsi="Calibri"/>
          <w:sz w:val="22"/>
          <w:szCs w:val="22"/>
          <w:lang w:val="fr-FR" w:eastAsia="fr-FR"/>
        </w:rPr>
      </w:pPr>
      <w:hyperlink w:anchor="_Toc340131682" w:history="1">
        <w:r w:rsidR="000A24A1" w:rsidRPr="00B674CD">
          <w:rPr>
            <w:rStyle w:val="Lienhypertexte"/>
            <w:snapToGrid w:val="0"/>
            <w:lang w:val="en-GB"/>
          </w:rPr>
          <w:t xml:space="preserve">Annex 7: Safety for </w:t>
        </w:r>
        <w:r w:rsidR="000A24A1" w:rsidRPr="00B674CD">
          <w:rPr>
            <w:rStyle w:val="Lienhypertexte"/>
            <w:lang w:val="en-GB"/>
          </w:rPr>
          <w:t>non-professional operators and the general public</w:t>
        </w:r>
        <w:r w:rsidR="000A24A1">
          <w:rPr>
            <w:webHidden/>
          </w:rPr>
          <w:tab/>
        </w:r>
        <w:r w:rsidR="000A24A1">
          <w:rPr>
            <w:webHidden/>
          </w:rPr>
          <w:fldChar w:fldCharType="begin"/>
        </w:r>
        <w:r w:rsidR="000A24A1">
          <w:rPr>
            <w:webHidden/>
          </w:rPr>
          <w:instrText xml:space="preserve"> PAGEREF _Toc340131682 \h </w:instrText>
        </w:r>
        <w:r w:rsidR="000A24A1">
          <w:rPr>
            <w:webHidden/>
          </w:rPr>
        </w:r>
        <w:r w:rsidR="000A24A1">
          <w:rPr>
            <w:webHidden/>
          </w:rPr>
          <w:fldChar w:fldCharType="separate"/>
        </w:r>
        <w:r w:rsidR="000A24A1">
          <w:rPr>
            <w:webHidden/>
          </w:rPr>
          <w:t>70</w:t>
        </w:r>
        <w:r w:rsidR="000A24A1">
          <w:rPr>
            <w:webHidden/>
          </w:rPr>
          <w:fldChar w:fldCharType="end"/>
        </w:r>
      </w:hyperlink>
    </w:p>
    <w:p w14:paraId="5427E4D5" w14:textId="77777777" w:rsidR="000A24A1" w:rsidRDefault="00B656A3">
      <w:pPr>
        <w:pStyle w:val="TM2"/>
        <w:rPr>
          <w:rFonts w:ascii="Calibri" w:eastAsia="Times New Roman" w:hAnsi="Calibri"/>
          <w:sz w:val="22"/>
          <w:szCs w:val="22"/>
          <w:lang w:val="fr-FR" w:eastAsia="fr-FR"/>
        </w:rPr>
      </w:pPr>
      <w:hyperlink w:anchor="_Toc340131683" w:history="1">
        <w:r w:rsidR="000A24A1" w:rsidRPr="00B674CD">
          <w:rPr>
            <w:rStyle w:val="Lienhypertexte"/>
            <w:snapToGrid w:val="0"/>
            <w:lang w:val="en-GB"/>
          </w:rPr>
          <w:t>Annex 8: Residue behaviour</w:t>
        </w:r>
        <w:r w:rsidR="000A24A1">
          <w:rPr>
            <w:webHidden/>
          </w:rPr>
          <w:tab/>
        </w:r>
        <w:r w:rsidR="000A24A1">
          <w:rPr>
            <w:webHidden/>
          </w:rPr>
          <w:fldChar w:fldCharType="begin"/>
        </w:r>
        <w:r w:rsidR="000A24A1">
          <w:rPr>
            <w:webHidden/>
          </w:rPr>
          <w:instrText xml:space="preserve"> PAGEREF _Toc340131683 \h </w:instrText>
        </w:r>
        <w:r w:rsidR="000A24A1">
          <w:rPr>
            <w:webHidden/>
          </w:rPr>
        </w:r>
        <w:r w:rsidR="000A24A1">
          <w:rPr>
            <w:webHidden/>
          </w:rPr>
          <w:fldChar w:fldCharType="separate"/>
        </w:r>
        <w:r w:rsidR="000A24A1">
          <w:rPr>
            <w:webHidden/>
          </w:rPr>
          <w:t>72</w:t>
        </w:r>
        <w:r w:rsidR="000A24A1">
          <w:rPr>
            <w:webHidden/>
          </w:rPr>
          <w:fldChar w:fldCharType="end"/>
        </w:r>
      </w:hyperlink>
    </w:p>
    <w:p w14:paraId="198292B4" w14:textId="77777777" w:rsidR="000A24A1" w:rsidRDefault="00B656A3">
      <w:pPr>
        <w:pStyle w:val="TM2"/>
        <w:rPr>
          <w:rFonts w:ascii="Calibri" w:eastAsia="Times New Roman" w:hAnsi="Calibri"/>
          <w:sz w:val="22"/>
          <w:szCs w:val="22"/>
          <w:lang w:val="fr-FR" w:eastAsia="fr-FR"/>
        </w:rPr>
      </w:pPr>
      <w:hyperlink w:anchor="_Toc340131684" w:history="1">
        <w:r w:rsidR="000A24A1" w:rsidRPr="00B674CD">
          <w:rPr>
            <w:rStyle w:val="Lienhypertexte"/>
            <w:snapToGrid w:val="0"/>
            <w:lang w:val="en-GB"/>
          </w:rPr>
          <w:t>Annex 9: Efficacy of the active substance from its use in the biocidal product</w:t>
        </w:r>
        <w:r w:rsidR="000A24A1">
          <w:rPr>
            <w:webHidden/>
          </w:rPr>
          <w:tab/>
        </w:r>
        <w:r w:rsidR="000A24A1">
          <w:rPr>
            <w:webHidden/>
          </w:rPr>
          <w:fldChar w:fldCharType="begin"/>
        </w:r>
        <w:r w:rsidR="000A24A1">
          <w:rPr>
            <w:webHidden/>
          </w:rPr>
          <w:instrText xml:space="preserve"> PAGEREF _Toc340131684 \h </w:instrText>
        </w:r>
        <w:r w:rsidR="000A24A1">
          <w:rPr>
            <w:webHidden/>
          </w:rPr>
        </w:r>
        <w:r w:rsidR="000A24A1">
          <w:rPr>
            <w:webHidden/>
          </w:rPr>
          <w:fldChar w:fldCharType="separate"/>
        </w:r>
        <w:r w:rsidR="000A24A1">
          <w:rPr>
            <w:webHidden/>
          </w:rPr>
          <w:t>73</w:t>
        </w:r>
        <w:r w:rsidR="000A24A1">
          <w:rPr>
            <w:webHidden/>
          </w:rPr>
          <w:fldChar w:fldCharType="end"/>
        </w:r>
      </w:hyperlink>
    </w:p>
    <w:p w14:paraId="4142B644" w14:textId="77777777" w:rsidR="001026A6" w:rsidRPr="006D5C2A" w:rsidRDefault="00C100E3" w:rsidP="008F25E9">
      <w:pPr>
        <w:tabs>
          <w:tab w:val="right" w:leader="dot" w:pos="8931"/>
        </w:tabs>
        <w:rPr>
          <w:rFonts w:ascii="Arial" w:hAnsi="Arial" w:cs="Arial"/>
          <w:lang w:val="en-GB"/>
        </w:rPr>
      </w:pPr>
      <w:r w:rsidRPr="006D5C2A">
        <w:rPr>
          <w:rFonts w:ascii="Arial" w:hAnsi="Arial" w:cs="Arial"/>
          <w:lang w:val="en-GB"/>
        </w:rPr>
        <w:fldChar w:fldCharType="end"/>
      </w:r>
    </w:p>
    <w:p w14:paraId="3C22F943" w14:textId="7DA635D4" w:rsidR="001026A6" w:rsidRDefault="001026A6" w:rsidP="00180876">
      <w:pPr>
        <w:rPr>
          <w:rFonts w:ascii="Arial" w:hAnsi="Arial" w:cs="Arial"/>
          <w:lang w:val="en-GB"/>
        </w:rPr>
      </w:pPr>
    </w:p>
    <w:p w14:paraId="6C6C102E" w14:textId="69B349D3" w:rsidR="004F6C03" w:rsidRDefault="004F6C03" w:rsidP="00180876">
      <w:pPr>
        <w:rPr>
          <w:rFonts w:ascii="Arial" w:hAnsi="Arial" w:cs="Arial"/>
          <w:lang w:val="en-GB"/>
        </w:rPr>
      </w:pPr>
    </w:p>
    <w:p w14:paraId="1E240E6D" w14:textId="71570549" w:rsidR="004F6C03" w:rsidRDefault="004F6C03" w:rsidP="00180876">
      <w:pPr>
        <w:rPr>
          <w:rFonts w:ascii="Arial" w:hAnsi="Arial" w:cs="Arial"/>
          <w:lang w:val="en-GB"/>
        </w:rPr>
      </w:pPr>
    </w:p>
    <w:p w14:paraId="3272BFB3" w14:textId="4AAF7E2C" w:rsidR="004F6C03" w:rsidRDefault="004F6C03" w:rsidP="00180876">
      <w:pPr>
        <w:rPr>
          <w:rFonts w:ascii="Arial" w:hAnsi="Arial" w:cs="Arial"/>
          <w:lang w:val="en-GB"/>
        </w:rPr>
      </w:pPr>
    </w:p>
    <w:p w14:paraId="498833A1" w14:textId="7DCB692F" w:rsidR="004F6C03" w:rsidRDefault="004F6C03" w:rsidP="00180876">
      <w:pPr>
        <w:rPr>
          <w:rFonts w:ascii="Arial" w:hAnsi="Arial" w:cs="Arial"/>
          <w:lang w:val="en-GB"/>
        </w:rPr>
      </w:pPr>
    </w:p>
    <w:p w14:paraId="7F8F1FCA" w14:textId="258EED10" w:rsidR="004F6C03" w:rsidRDefault="004F6C03" w:rsidP="00180876">
      <w:pPr>
        <w:rPr>
          <w:rFonts w:ascii="Arial" w:hAnsi="Arial" w:cs="Arial"/>
          <w:lang w:val="en-GB"/>
        </w:rPr>
      </w:pPr>
    </w:p>
    <w:p w14:paraId="77295367" w14:textId="77777777" w:rsidR="004F6C03" w:rsidRPr="006D5C2A" w:rsidRDefault="004F6C03" w:rsidP="00180876">
      <w:pPr>
        <w:rPr>
          <w:rFonts w:ascii="Arial" w:hAnsi="Arial" w:cs="Arial"/>
          <w:lang w:val="en-GB"/>
        </w:rPr>
        <w:sectPr w:rsidR="004F6C03" w:rsidRPr="006D5C2A" w:rsidSect="005C4123">
          <w:headerReference w:type="default" r:id="rId12"/>
          <w:footerReference w:type="default" r:id="rId13"/>
          <w:pgSz w:w="11906" w:h="16838"/>
          <w:pgMar w:top="1417" w:right="1417" w:bottom="1417" w:left="1417" w:header="708" w:footer="708" w:gutter="0"/>
          <w:pgNumType w:start="0"/>
          <w:cols w:space="708"/>
          <w:docGrid w:linePitch="360"/>
        </w:sectPr>
      </w:pPr>
    </w:p>
    <w:p w14:paraId="7A7FF890" w14:textId="087F1EA5" w:rsidR="004F6C03" w:rsidRDefault="004F6C03" w:rsidP="004F6C03">
      <w:pPr>
        <w:jc w:val="both"/>
        <w:rPr>
          <w:rFonts w:cs="Arial"/>
          <w:b/>
          <w:bCs/>
          <w:u w:val="single"/>
        </w:rPr>
      </w:pPr>
      <w:bookmarkStart w:id="16" w:name="_Toc494184255"/>
      <w:bookmarkStart w:id="17" w:name="_Toc494203848"/>
      <w:bookmarkStart w:id="18" w:name="_Toc494204103"/>
      <w:bookmarkStart w:id="19" w:name="_Toc494204655"/>
      <w:bookmarkStart w:id="20" w:name="_Toc499290447"/>
      <w:bookmarkStart w:id="21" w:name="_Toc2154481"/>
      <w:bookmarkStart w:id="22" w:name="_Toc224453223"/>
      <w:bookmarkStart w:id="23" w:name="_Toc303783632"/>
      <w:bookmarkStart w:id="24" w:name="_Toc340131627"/>
      <w:bookmarkStart w:id="25" w:name="_Toc145926268"/>
      <w:bookmarkStart w:id="26" w:name="_Toc145926939"/>
      <w:bookmarkStart w:id="27" w:name="_Toc1459270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534A3D">
        <w:rPr>
          <w:rFonts w:cs="Arial"/>
          <w:b/>
          <w:bCs/>
          <w:u w:val="single"/>
        </w:rPr>
        <w:lastRenderedPageBreak/>
        <w:t>Note to the reader</w:t>
      </w:r>
    </w:p>
    <w:p w14:paraId="0FC75E0F" w14:textId="71758D08" w:rsidR="00664D0C" w:rsidRDefault="00664D0C" w:rsidP="004F6C03">
      <w:pPr>
        <w:jc w:val="both"/>
        <w:rPr>
          <w:rFonts w:cs="Arial"/>
          <w:b/>
          <w:bCs/>
          <w:u w:val="single"/>
        </w:rPr>
      </w:pPr>
    </w:p>
    <w:p w14:paraId="4AA16575" w14:textId="3F06E9CB" w:rsidR="004F6C03" w:rsidRPr="00534A3D" w:rsidRDefault="00664D0C" w:rsidP="00736D3E">
      <w:pPr>
        <w:jc w:val="both"/>
        <w:rPr>
          <w:rFonts w:cs="Arial"/>
          <w:bCs/>
        </w:rPr>
      </w:pPr>
      <w:r w:rsidRPr="00736D3E">
        <w:rPr>
          <w:rFonts w:cs="Arial"/>
        </w:rPr>
        <w:t>The biocidal product family ALPHACHLORALOSE GRAIN comes from the merge of products authorisation</w:t>
      </w:r>
      <w:r>
        <w:rPr>
          <w:rFonts w:cs="Arial"/>
          <w:b/>
          <w:bCs/>
          <w:u w:val="single"/>
        </w:rPr>
        <w:t xml:space="preserve">. </w:t>
      </w:r>
      <w:r w:rsidR="004F6C03" w:rsidRPr="000443EE">
        <w:rPr>
          <w:rFonts w:cs="Arial"/>
          <w:bCs/>
        </w:rPr>
        <w:t xml:space="preserve">This consolidated PAR for the minor change application of the product </w:t>
      </w:r>
      <w:r w:rsidR="0094749E">
        <w:rPr>
          <w:rFonts w:cs="Arial"/>
          <w:bCs/>
        </w:rPr>
        <w:t xml:space="preserve">family </w:t>
      </w:r>
      <w:r w:rsidR="004F6C03" w:rsidRPr="000443EE">
        <w:rPr>
          <w:rFonts w:cs="Arial"/>
          <w:bCs/>
        </w:rPr>
        <w:t>authorisation</w:t>
      </w:r>
      <w:r w:rsidR="00662994">
        <w:rPr>
          <w:rFonts w:cs="Arial"/>
          <w:bCs/>
        </w:rPr>
        <w:t xml:space="preserve"> ALPHACHLORALOSE GRAIN</w:t>
      </w:r>
      <w:r w:rsidR="004F6C03" w:rsidRPr="000443EE">
        <w:rPr>
          <w:rFonts w:cs="Arial"/>
          <w:bCs/>
        </w:rPr>
        <w:t xml:space="preserve"> is based on the PAR of the </w:t>
      </w:r>
      <w:r w:rsidR="004F6C03">
        <w:rPr>
          <w:rFonts w:cs="Arial"/>
          <w:bCs/>
        </w:rPr>
        <w:t>initial</w:t>
      </w:r>
      <w:r w:rsidR="004F6C03" w:rsidRPr="000443EE">
        <w:rPr>
          <w:rFonts w:cs="Arial"/>
          <w:bCs/>
        </w:rPr>
        <w:t xml:space="preserve"> authorisation for the </w:t>
      </w:r>
      <w:r>
        <w:rPr>
          <w:rFonts w:cs="Arial"/>
          <w:bCs/>
        </w:rPr>
        <w:t xml:space="preserve">reference </w:t>
      </w:r>
      <w:r w:rsidR="004F6C03" w:rsidRPr="000443EE">
        <w:rPr>
          <w:rFonts w:cs="Arial"/>
          <w:bCs/>
        </w:rPr>
        <w:t xml:space="preserve">product </w:t>
      </w:r>
      <w:r w:rsidR="004F6C03">
        <w:rPr>
          <w:rFonts w:cs="Arial"/>
          <w:bCs/>
        </w:rPr>
        <w:t>BLACK PEARL GRAIN</w:t>
      </w:r>
      <w:r w:rsidR="004F6C03" w:rsidRPr="000443EE">
        <w:rPr>
          <w:rFonts w:cs="Arial"/>
          <w:bCs/>
        </w:rPr>
        <w:t>, in which all necessary addenda have been included.</w:t>
      </w:r>
      <w:r w:rsidR="004F6C03" w:rsidRPr="00534A3D">
        <w:rPr>
          <w:rFonts w:cs="Arial"/>
          <w:bCs/>
        </w:rPr>
        <w:t xml:space="preserve"> </w:t>
      </w:r>
    </w:p>
    <w:p w14:paraId="2891E4BA" w14:textId="787B398F" w:rsidR="00662994" w:rsidRPr="00534A3D" w:rsidRDefault="00662994" w:rsidP="004F6C03">
      <w:pPr>
        <w:spacing w:line="276" w:lineRule="auto"/>
        <w:jc w:val="both"/>
        <w:rPr>
          <w:rFonts w:cs="Arial"/>
          <w:bCs/>
        </w:rPr>
      </w:pPr>
    </w:p>
    <w:p w14:paraId="1631E387" w14:textId="2A1DE5E4" w:rsidR="004F6C03" w:rsidRDefault="00686F70" w:rsidP="004F6C03">
      <w:pPr>
        <w:spacing w:line="276" w:lineRule="auto"/>
        <w:jc w:val="both"/>
        <w:rPr>
          <w:rFonts w:cs="Arial"/>
          <w:bCs/>
        </w:rPr>
      </w:pPr>
      <w:r>
        <w:rPr>
          <w:rFonts w:cs="Arial"/>
          <w:bCs/>
        </w:rPr>
        <w:t>The SPC (p.3</w:t>
      </w:r>
      <w:r w:rsidR="004F6C03">
        <w:rPr>
          <w:rFonts w:cs="Arial"/>
          <w:bCs/>
        </w:rPr>
        <w:t xml:space="preserve">) corresponds to the authorised uses after the assessment of the minor change application </w:t>
      </w:r>
      <w:r>
        <w:rPr>
          <w:rFonts w:cs="Arial"/>
          <w:bCs/>
        </w:rPr>
        <w:t>2020</w:t>
      </w:r>
      <w:r w:rsidR="004F6C03">
        <w:rPr>
          <w:rFonts w:cs="Arial"/>
          <w:bCs/>
        </w:rPr>
        <w:t xml:space="preserve"> in France.</w:t>
      </w:r>
    </w:p>
    <w:p w14:paraId="12F26B97" w14:textId="60C4ABF1" w:rsidR="004F6C03" w:rsidRDefault="004F6C03" w:rsidP="004F6C03">
      <w:pPr>
        <w:spacing w:line="276" w:lineRule="auto"/>
        <w:jc w:val="both"/>
        <w:rPr>
          <w:rFonts w:cs="Arial"/>
          <w:bCs/>
        </w:rPr>
      </w:pPr>
      <w:r>
        <w:rPr>
          <w:rFonts w:cs="Arial"/>
          <w:bCs/>
        </w:rPr>
        <w:t>In the following assessment report (p.</w:t>
      </w:r>
      <w:r w:rsidR="00686F70">
        <w:rPr>
          <w:rFonts w:cs="Arial"/>
          <w:bCs/>
        </w:rPr>
        <w:t>10</w:t>
      </w:r>
      <w:r>
        <w:rPr>
          <w:rFonts w:cs="Arial"/>
          <w:bCs/>
        </w:rPr>
        <w:t>) of this consolidated PAR, each section contains the initial assessment and the subsequent successive assessments (minor change, major change, post-authorisation data…).</w:t>
      </w:r>
    </w:p>
    <w:p w14:paraId="79164682" w14:textId="6031261E" w:rsidR="004F6C03" w:rsidRPr="0099396F" w:rsidRDefault="004F6C03" w:rsidP="004F6C03">
      <w:pPr>
        <w:spacing w:line="276" w:lineRule="auto"/>
        <w:jc w:val="both"/>
        <w:rPr>
          <w:rFonts w:cs="Arial"/>
          <w:bCs/>
        </w:rPr>
      </w:pPr>
      <w:r>
        <w:rPr>
          <w:rFonts w:cs="Arial"/>
          <w:bCs/>
        </w:rPr>
        <w:t xml:space="preserve">The assessments related to the minor change </w:t>
      </w:r>
      <w:r w:rsidR="00686F70">
        <w:rPr>
          <w:rFonts w:cs="Arial"/>
          <w:bCs/>
        </w:rPr>
        <w:t>2020</w:t>
      </w:r>
      <w:r>
        <w:rPr>
          <w:rFonts w:cs="Arial"/>
          <w:bCs/>
        </w:rPr>
        <w:t xml:space="preserve"> of the product are at the end of the renewal application in each concerned section and are highlighted in grey.</w:t>
      </w:r>
    </w:p>
    <w:p w14:paraId="669BF471" w14:textId="77777777" w:rsidR="004F6C03" w:rsidRDefault="004F6C03" w:rsidP="004F6C03">
      <w:pPr>
        <w:spacing w:line="276" w:lineRule="auto"/>
        <w:jc w:val="both"/>
        <w:rPr>
          <w:rFonts w:cs="Arial"/>
          <w:bCs/>
        </w:rPr>
      </w:pPr>
    </w:p>
    <w:p w14:paraId="07FD7FC7" w14:textId="77777777" w:rsidR="004F6C03" w:rsidRPr="00534A3D" w:rsidRDefault="004F6C03" w:rsidP="004F6C03">
      <w:pPr>
        <w:spacing w:line="276" w:lineRule="auto"/>
        <w:jc w:val="both"/>
        <w:rPr>
          <w:rFonts w:cs="Arial"/>
          <w:u w:val="single"/>
        </w:rPr>
      </w:pPr>
    </w:p>
    <w:p w14:paraId="231B97E9" w14:textId="77777777" w:rsidR="004F6C03" w:rsidRPr="00534A3D" w:rsidRDefault="004F6C03" w:rsidP="004F6C03">
      <w:pPr>
        <w:spacing w:line="276" w:lineRule="auto"/>
        <w:rPr>
          <w:rFonts w:cs="Arial"/>
          <w:b/>
          <w:bCs/>
          <w:color w:val="FF0000"/>
          <w:u w:val="single"/>
          <w:lang w:val="en-US"/>
        </w:rPr>
      </w:pPr>
      <w:r w:rsidRPr="00534A3D">
        <w:rPr>
          <w:rFonts w:cs="Arial"/>
          <w:b/>
          <w:bCs/>
          <w:color w:val="FF0000"/>
          <w:u w:val="single"/>
          <w:lang w:val="en-US"/>
        </w:rPr>
        <w:t>Disclaimer regarding user category</w:t>
      </w:r>
    </w:p>
    <w:p w14:paraId="749F9C55" w14:textId="77777777" w:rsidR="004F6C03" w:rsidRPr="00534A3D" w:rsidRDefault="004F6C03" w:rsidP="004F6C03">
      <w:pPr>
        <w:spacing w:line="276" w:lineRule="auto"/>
        <w:rPr>
          <w:rFonts w:cs="Arial"/>
          <w:b/>
          <w:bCs/>
          <w:color w:val="FF0000"/>
          <w:lang w:val="en-US"/>
        </w:rPr>
      </w:pPr>
    </w:p>
    <w:p w14:paraId="2A3D6F27" w14:textId="77777777" w:rsidR="004F6C03" w:rsidRPr="00534A3D" w:rsidRDefault="004F6C03" w:rsidP="004F6C03">
      <w:pPr>
        <w:spacing w:line="276" w:lineRule="auto"/>
        <w:jc w:val="both"/>
        <w:rPr>
          <w:rFonts w:cs="Arial"/>
          <w:color w:val="FF0000"/>
          <w:lang w:val="en-US"/>
        </w:rPr>
      </w:pPr>
      <w:r w:rsidRPr="00534A3D">
        <w:rPr>
          <w:rFonts w:cs="Arial"/>
          <w:color w:val="FF0000"/>
          <w:lang w:val="en-US"/>
        </w:rPr>
        <w:t xml:space="preserve">For the risk assessment of PT14, two user categories have been addressed depending on the quantity of manipulated product and the possibility of using PPE: non-professional users and professional users. </w:t>
      </w:r>
    </w:p>
    <w:p w14:paraId="11DDF1D4" w14:textId="77777777" w:rsidR="004F6C03" w:rsidRPr="00534A3D" w:rsidRDefault="004F6C03" w:rsidP="004F6C03">
      <w:pPr>
        <w:spacing w:line="276" w:lineRule="auto"/>
        <w:jc w:val="both"/>
        <w:rPr>
          <w:rFonts w:cs="Arial"/>
          <w:color w:val="FF0000"/>
          <w:lang w:val="en-US"/>
        </w:rPr>
      </w:pPr>
    </w:p>
    <w:p w14:paraId="0A931082" w14:textId="77777777" w:rsidR="004F6C03" w:rsidRPr="00534A3D" w:rsidRDefault="004F6C03" w:rsidP="004F6C03">
      <w:pPr>
        <w:spacing w:line="276" w:lineRule="auto"/>
        <w:jc w:val="both"/>
        <w:rPr>
          <w:rFonts w:cs="Arial"/>
          <w:color w:val="FF0000"/>
          <w:lang w:val="en-US"/>
        </w:rPr>
      </w:pPr>
      <w:r w:rsidRPr="00534A3D">
        <w:rPr>
          <w:rFonts w:cs="Arial"/>
          <w:color w:val="FF0000"/>
          <w:lang w:val="en-US"/>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14:paraId="46ED116F" w14:textId="77777777" w:rsidR="004F6C03" w:rsidRPr="00534A3D" w:rsidRDefault="004F6C03" w:rsidP="004F6C03">
      <w:pPr>
        <w:spacing w:line="276" w:lineRule="auto"/>
        <w:jc w:val="both"/>
        <w:rPr>
          <w:rFonts w:cs="Arial"/>
          <w:color w:val="FF0000"/>
          <w:lang w:val="en-US"/>
        </w:rPr>
      </w:pPr>
    </w:p>
    <w:p w14:paraId="0FC2B0BC" w14:textId="5221301A" w:rsidR="004F6C03" w:rsidRPr="00534A3D" w:rsidRDefault="004F6C03" w:rsidP="004F6C03">
      <w:pPr>
        <w:widowControl w:val="0"/>
        <w:autoSpaceDE w:val="0"/>
        <w:autoSpaceDN w:val="0"/>
        <w:adjustRightInd w:val="0"/>
        <w:spacing w:line="276" w:lineRule="auto"/>
        <w:jc w:val="both"/>
        <w:rPr>
          <w:color w:val="FF0000"/>
          <w:lang w:val="en-US"/>
        </w:rPr>
      </w:pPr>
      <w:r w:rsidRPr="00534A3D">
        <w:rPr>
          <w:rFonts w:cs="Arial"/>
          <w:color w:val="FF0000"/>
          <w:lang w:val="en-US"/>
        </w:rPr>
        <w:t>Consequently, in the SPC, uses for “professionals” are mentioned according to the agreed standard SPC, but they not relevant in France. It is proposed that each cMS adapts the conditions of authorization of the product according to its own legislation.</w:t>
      </w:r>
      <w:bookmarkEnd w:id="16"/>
      <w:bookmarkEnd w:id="17"/>
      <w:bookmarkEnd w:id="18"/>
      <w:bookmarkEnd w:id="19"/>
      <w:bookmarkEnd w:id="20"/>
    </w:p>
    <w:p w14:paraId="3B02D4DE" w14:textId="77777777" w:rsidR="004F6C03" w:rsidRPr="00534A3D" w:rsidRDefault="004F6C03" w:rsidP="004F6C03">
      <w:pPr>
        <w:spacing w:line="240" w:lineRule="auto"/>
        <w:rPr>
          <w:rFonts w:cs="Arial"/>
          <w:b/>
          <w:noProof/>
          <w:sz w:val="32"/>
          <w:szCs w:val="32"/>
          <w:u w:val="single"/>
        </w:rPr>
      </w:pPr>
    </w:p>
    <w:p w14:paraId="76AD27CE" w14:textId="77777777" w:rsidR="004F6C03" w:rsidRPr="00534A3D" w:rsidRDefault="004F6C03" w:rsidP="004F6C03">
      <w:pPr>
        <w:keepNext/>
        <w:spacing w:before="240" w:after="240"/>
        <w:jc w:val="both"/>
        <w:outlineLvl w:val="2"/>
        <w:rPr>
          <w:rFonts w:cs="Arial"/>
          <w:bCs/>
          <w:noProof/>
          <w:sz w:val="28"/>
          <w:szCs w:val="28"/>
        </w:rPr>
      </w:pPr>
      <w:r w:rsidRPr="00534A3D">
        <w:rPr>
          <w:rFonts w:cs="Arial"/>
          <w:b/>
          <w:bCs/>
          <w:noProof/>
          <w:sz w:val="28"/>
          <w:szCs w:val="28"/>
        </w:rPr>
        <w:t>History of the dossier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47"/>
        <w:gridCol w:w="1905"/>
        <w:gridCol w:w="1559"/>
        <w:gridCol w:w="3827"/>
      </w:tblGrid>
      <w:tr w:rsidR="0094749E" w:rsidRPr="008958DF" w14:paraId="226068FE" w14:textId="77777777" w:rsidTr="004F6C03">
        <w:tc>
          <w:tcPr>
            <w:tcW w:w="1384" w:type="dxa"/>
            <w:shd w:val="clear" w:color="auto" w:fill="auto"/>
          </w:tcPr>
          <w:p w14:paraId="6BDCFDE6" w14:textId="77777777" w:rsidR="004F6C03" w:rsidRPr="004F6C03" w:rsidRDefault="004F6C03" w:rsidP="00513207">
            <w:pPr>
              <w:rPr>
                <w:rFonts w:cs="Arial"/>
                <w:b/>
              </w:rPr>
            </w:pPr>
            <w:r w:rsidRPr="004F6C03">
              <w:rPr>
                <w:rFonts w:cs="Arial"/>
                <w:b/>
              </w:rPr>
              <w:t>Application type</w:t>
            </w:r>
          </w:p>
        </w:tc>
        <w:tc>
          <w:tcPr>
            <w:tcW w:w="647" w:type="dxa"/>
            <w:shd w:val="clear" w:color="auto" w:fill="auto"/>
          </w:tcPr>
          <w:p w14:paraId="18054855" w14:textId="77777777" w:rsidR="004F6C03" w:rsidRPr="004F6C03" w:rsidRDefault="004F6C03" w:rsidP="00513207">
            <w:pPr>
              <w:rPr>
                <w:rFonts w:cs="Arial"/>
                <w:b/>
              </w:rPr>
            </w:pPr>
            <w:r w:rsidRPr="004F6C03">
              <w:rPr>
                <w:rFonts w:cs="Arial"/>
                <w:b/>
              </w:rPr>
              <w:t>Ref MS</w:t>
            </w:r>
          </w:p>
        </w:tc>
        <w:tc>
          <w:tcPr>
            <w:tcW w:w="1905" w:type="dxa"/>
            <w:shd w:val="clear" w:color="auto" w:fill="auto"/>
          </w:tcPr>
          <w:p w14:paraId="1DB4AE63" w14:textId="77777777" w:rsidR="004F6C03" w:rsidRPr="004F6C03" w:rsidRDefault="004F6C03" w:rsidP="00513207">
            <w:pPr>
              <w:rPr>
                <w:rFonts w:cs="Arial"/>
                <w:b/>
              </w:rPr>
            </w:pPr>
            <w:r w:rsidRPr="004F6C03">
              <w:rPr>
                <w:rFonts w:cs="Arial"/>
                <w:b/>
              </w:rPr>
              <w:t>Case number in the ref MS</w:t>
            </w:r>
          </w:p>
        </w:tc>
        <w:tc>
          <w:tcPr>
            <w:tcW w:w="1559" w:type="dxa"/>
            <w:shd w:val="clear" w:color="auto" w:fill="auto"/>
          </w:tcPr>
          <w:p w14:paraId="3792C6B6" w14:textId="77777777" w:rsidR="004F6C03" w:rsidRPr="004F6C03" w:rsidRDefault="004F6C03" w:rsidP="00513207">
            <w:pPr>
              <w:rPr>
                <w:rFonts w:cs="Arial"/>
                <w:b/>
              </w:rPr>
            </w:pPr>
            <w:r w:rsidRPr="004F6C03">
              <w:rPr>
                <w:rFonts w:cs="Arial"/>
                <w:b/>
              </w:rPr>
              <w:t>Decision date</w:t>
            </w:r>
          </w:p>
        </w:tc>
        <w:tc>
          <w:tcPr>
            <w:tcW w:w="3827" w:type="dxa"/>
            <w:shd w:val="clear" w:color="auto" w:fill="auto"/>
          </w:tcPr>
          <w:p w14:paraId="14DDF72E" w14:textId="77777777" w:rsidR="004F6C03" w:rsidRPr="004F6C03" w:rsidRDefault="004F6C03" w:rsidP="00513207">
            <w:pPr>
              <w:rPr>
                <w:rFonts w:cs="Arial"/>
                <w:b/>
              </w:rPr>
            </w:pPr>
            <w:r w:rsidRPr="004F6C03">
              <w:rPr>
                <w:rFonts w:cs="Arial"/>
                <w:b/>
              </w:rPr>
              <w:t>Assessment carried out (i.e. first authorisation / amendment /renewal)</w:t>
            </w:r>
          </w:p>
        </w:tc>
      </w:tr>
      <w:tr w:rsidR="0094749E" w:rsidRPr="008958DF" w14:paraId="2B5894F5" w14:textId="77777777" w:rsidTr="004F6C03">
        <w:tc>
          <w:tcPr>
            <w:tcW w:w="1384" w:type="dxa"/>
            <w:shd w:val="clear" w:color="auto" w:fill="auto"/>
          </w:tcPr>
          <w:p w14:paraId="67A8A479" w14:textId="77777777" w:rsidR="004F6C03" w:rsidRPr="004F6C03" w:rsidRDefault="004F6C03" w:rsidP="00513207">
            <w:pPr>
              <w:rPr>
                <w:rFonts w:cs="Arial"/>
              </w:rPr>
            </w:pPr>
            <w:r w:rsidRPr="004F6C03">
              <w:rPr>
                <w:rFonts w:cs="Arial"/>
              </w:rPr>
              <w:t>NA-APP</w:t>
            </w:r>
          </w:p>
        </w:tc>
        <w:tc>
          <w:tcPr>
            <w:tcW w:w="647" w:type="dxa"/>
            <w:shd w:val="clear" w:color="auto" w:fill="auto"/>
          </w:tcPr>
          <w:p w14:paraId="4BBAABBE" w14:textId="161CAC5E" w:rsidR="004F6C03" w:rsidRPr="004F6C03" w:rsidRDefault="0094749E" w:rsidP="00513207">
            <w:pPr>
              <w:rPr>
                <w:rFonts w:cs="Arial"/>
              </w:rPr>
            </w:pPr>
            <w:r>
              <w:rPr>
                <w:rFonts w:cs="Arial"/>
              </w:rPr>
              <w:t>FR</w:t>
            </w:r>
          </w:p>
        </w:tc>
        <w:tc>
          <w:tcPr>
            <w:tcW w:w="1905" w:type="dxa"/>
            <w:shd w:val="clear" w:color="auto" w:fill="auto"/>
          </w:tcPr>
          <w:p w14:paraId="535B868B" w14:textId="36DCABCC" w:rsidR="004F6C03" w:rsidRPr="004F6C03" w:rsidRDefault="006D4173" w:rsidP="00513207">
            <w:pPr>
              <w:rPr>
                <w:rFonts w:cs="Arial"/>
              </w:rPr>
            </w:pPr>
            <w:r>
              <w:rPr>
                <w:rFonts w:cs="Arial"/>
              </w:rPr>
              <w:t>-</w:t>
            </w:r>
          </w:p>
        </w:tc>
        <w:tc>
          <w:tcPr>
            <w:tcW w:w="1559" w:type="dxa"/>
            <w:shd w:val="clear" w:color="auto" w:fill="auto"/>
          </w:tcPr>
          <w:p w14:paraId="79455943" w14:textId="068335C5" w:rsidR="004F6C03" w:rsidRPr="004F6C03" w:rsidRDefault="006D4173" w:rsidP="004F6C03">
            <w:pPr>
              <w:jc w:val="center"/>
              <w:rPr>
                <w:rFonts w:cs="Arial"/>
              </w:rPr>
            </w:pPr>
            <w:r>
              <w:rPr>
                <w:rFonts w:cs="Arial"/>
              </w:rPr>
              <w:t>19/03/2013</w:t>
            </w:r>
          </w:p>
        </w:tc>
        <w:tc>
          <w:tcPr>
            <w:tcW w:w="3827" w:type="dxa"/>
            <w:shd w:val="clear" w:color="auto" w:fill="auto"/>
          </w:tcPr>
          <w:p w14:paraId="747E4637" w14:textId="513CCC8D" w:rsidR="004F6C03" w:rsidRPr="004F6C03" w:rsidRDefault="004F6C03" w:rsidP="00513207">
            <w:pPr>
              <w:rPr>
                <w:rFonts w:cs="Arial"/>
              </w:rPr>
            </w:pPr>
            <w:r w:rsidRPr="004F6C03">
              <w:rPr>
                <w:rFonts w:cs="Arial"/>
              </w:rPr>
              <w:t>Initial assessment</w:t>
            </w:r>
            <w:r w:rsidR="0094749E">
              <w:rPr>
                <w:rFonts w:cs="Arial"/>
              </w:rPr>
              <w:t xml:space="preserve"> : BLACK PEARL GRAIN</w:t>
            </w:r>
          </w:p>
        </w:tc>
      </w:tr>
      <w:tr w:rsidR="0094749E" w:rsidRPr="008958DF" w14:paraId="4DE206DE" w14:textId="77777777" w:rsidTr="004F6C03">
        <w:tc>
          <w:tcPr>
            <w:tcW w:w="1384" w:type="dxa"/>
            <w:shd w:val="clear" w:color="auto" w:fill="auto"/>
          </w:tcPr>
          <w:p w14:paraId="005740EB" w14:textId="21D63D28" w:rsidR="004F6C03" w:rsidRPr="004F6C03" w:rsidRDefault="004F6C03" w:rsidP="0094749E">
            <w:pPr>
              <w:rPr>
                <w:rFonts w:cs="Arial"/>
              </w:rPr>
            </w:pPr>
            <w:r w:rsidRPr="004F6C03">
              <w:rPr>
                <w:rFonts w:cs="Arial"/>
              </w:rPr>
              <w:t>NA-</w:t>
            </w:r>
            <w:r w:rsidR="006D4173">
              <w:rPr>
                <w:rFonts w:cs="Arial"/>
              </w:rPr>
              <w:t>MRG</w:t>
            </w:r>
          </w:p>
        </w:tc>
        <w:tc>
          <w:tcPr>
            <w:tcW w:w="647" w:type="dxa"/>
            <w:shd w:val="clear" w:color="auto" w:fill="auto"/>
          </w:tcPr>
          <w:p w14:paraId="2E62168B" w14:textId="46D12AB3" w:rsidR="004F6C03" w:rsidRPr="004F6C03" w:rsidRDefault="0094749E" w:rsidP="00513207">
            <w:pPr>
              <w:rPr>
                <w:rFonts w:cs="Arial"/>
              </w:rPr>
            </w:pPr>
            <w:r>
              <w:rPr>
                <w:rFonts w:cs="Arial"/>
              </w:rPr>
              <w:t>FR</w:t>
            </w:r>
          </w:p>
        </w:tc>
        <w:tc>
          <w:tcPr>
            <w:tcW w:w="1905" w:type="dxa"/>
            <w:shd w:val="clear" w:color="auto" w:fill="auto"/>
          </w:tcPr>
          <w:p w14:paraId="04079B8E" w14:textId="362FC9A6" w:rsidR="004F6C03" w:rsidRPr="004F6C03" w:rsidRDefault="006D4173" w:rsidP="00513207">
            <w:pPr>
              <w:rPr>
                <w:rFonts w:cs="Arial"/>
              </w:rPr>
            </w:pPr>
            <w:r w:rsidRPr="006D4173">
              <w:rPr>
                <w:rFonts w:cs="Arial"/>
              </w:rPr>
              <w:t>BC-BF036893-46</w:t>
            </w:r>
          </w:p>
        </w:tc>
        <w:tc>
          <w:tcPr>
            <w:tcW w:w="1559" w:type="dxa"/>
            <w:shd w:val="clear" w:color="auto" w:fill="auto"/>
          </w:tcPr>
          <w:p w14:paraId="32E75C45" w14:textId="4C664B9F" w:rsidR="004F6C03" w:rsidRPr="004F6C03" w:rsidRDefault="006D4173" w:rsidP="0094749E">
            <w:pPr>
              <w:jc w:val="center"/>
              <w:rPr>
                <w:rFonts w:cs="Arial"/>
              </w:rPr>
            </w:pPr>
            <w:r>
              <w:rPr>
                <w:rFonts w:cs="Arial"/>
              </w:rPr>
              <w:t>26/06/2018</w:t>
            </w:r>
          </w:p>
        </w:tc>
        <w:tc>
          <w:tcPr>
            <w:tcW w:w="3827" w:type="dxa"/>
            <w:shd w:val="clear" w:color="auto" w:fill="auto"/>
          </w:tcPr>
          <w:p w14:paraId="70CB9A0E" w14:textId="679EB54A" w:rsidR="004F6C03" w:rsidRPr="004F6C03" w:rsidRDefault="006D4173" w:rsidP="00513207">
            <w:pPr>
              <w:rPr>
                <w:rFonts w:cs="Arial"/>
              </w:rPr>
            </w:pPr>
            <w:r w:rsidRPr="006D4173">
              <w:rPr>
                <w:rFonts w:cs="Arial"/>
              </w:rPr>
              <w:t>Merge of product authorisation(s) in a family</w:t>
            </w:r>
            <w:r>
              <w:rPr>
                <w:rFonts w:cs="Arial"/>
              </w:rPr>
              <w:t xml:space="preserve"> : ALPHACHLORALOSE GRAIN</w:t>
            </w:r>
          </w:p>
        </w:tc>
      </w:tr>
      <w:tr w:rsidR="0094749E" w:rsidRPr="008958DF" w14:paraId="6E5A5981" w14:textId="77777777" w:rsidTr="004F6C03">
        <w:tc>
          <w:tcPr>
            <w:tcW w:w="1384" w:type="dxa"/>
            <w:shd w:val="clear" w:color="auto" w:fill="auto"/>
          </w:tcPr>
          <w:p w14:paraId="732E4F2F" w14:textId="23F47ABF" w:rsidR="004F6C03" w:rsidRPr="004F6C03" w:rsidRDefault="004F6C03" w:rsidP="00515A53">
            <w:pPr>
              <w:rPr>
                <w:rFonts w:cs="Arial"/>
              </w:rPr>
            </w:pPr>
            <w:r w:rsidRPr="004F6C03">
              <w:rPr>
                <w:rFonts w:cs="Arial"/>
              </w:rPr>
              <w:t>NA-</w:t>
            </w:r>
            <w:r w:rsidR="00515A53">
              <w:rPr>
                <w:rFonts w:cs="Arial"/>
              </w:rPr>
              <w:t>NPF</w:t>
            </w:r>
          </w:p>
        </w:tc>
        <w:tc>
          <w:tcPr>
            <w:tcW w:w="647" w:type="dxa"/>
            <w:shd w:val="clear" w:color="auto" w:fill="auto"/>
          </w:tcPr>
          <w:p w14:paraId="52A0A46D" w14:textId="77777777" w:rsidR="004F6C03" w:rsidRPr="004F6C03" w:rsidRDefault="004F6C03" w:rsidP="00513207">
            <w:pPr>
              <w:rPr>
                <w:rFonts w:cs="Arial"/>
              </w:rPr>
            </w:pPr>
            <w:r w:rsidRPr="004F6C03">
              <w:rPr>
                <w:rFonts w:cs="Arial"/>
              </w:rPr>
              <w:t>FR</w:t>
            </w:r>
          </w:p>
        </w:tc>
        <w:tc>
          <w:tcPr>
            <w:tcW w:w="1905" w:type="dxa"/>
            <w:shd w:val="clear" w:color="auto" w:fill="auto"/>
          </w:tcPr>
          <w:p w14:paraId="77D0C83B" w14:textId="2AAEB0AE" w:rsidR="004F6C03" w:rsidRPr="004F6C03" w:rsidRDefault="00515A53" w:rsidP="00513207">
            <w:pPr>
              <w:rPr>
                <w:rFonts w:cs="Arial"/>
              </w:rPr>
            </w:pPr>
            <w:r w:rsidRPr="00515A53">
              <w:rPr>
                <w:rFonts w:cs="Arial"/>
              </w:rPr>
              <w:t>BC-VA051689-30</w:t>
            </w:r>
          </w:p>
        </w:tc>
        <w:tc>
          <w:tcPr>
            <w:tcW w:w="1559" w:type="dxa"/>
            <w:shd w:val="clear" w:color="auto" w:fill="auto"/>
          </w:tcPr>
          <w:p w14:paraId="1F9E6916" w14:textId="3FEEC68A" w:rsidR="004F6C03" w:rsidRPr="004F6C03" w:rsidRDefault="00515A53" w:rsidP="0094749E">
            <w:pPr>
              <w:jc w:val="center"/>
              <w:rPr>
                <w:rFonts w:cs="Arial"/>
              </w:rPr>
            </w:pPr>
            <w:r>
              <w:rPr>
                <w:rFonts w:cs="Arial"/>
              </w:rPr>
              <w:t>18/09/2019</w:t>
            </w:r>
          </w:p>
        </w:tc>
        <w:tc>
          <w:tcPr>
            <w:tcW w:w="3827" w:type="dxa"/>
            <w:shd w:val="clear" w:color="auto" w:fill="auto"/>
          </w:tcPr>
          <w:p w14:paraId="1B3228F7" w14:textId="3AAB7669" w:rsidR="004F6C03" w:rsidRPr="004F6C03" w:rsidRDefault="00515A53" w:rsidP="00513207">
            <w:pPr>
              <w:rPr>
                <w:rFonts w:cs="Arial"/>
              </w:rPr>
            </w:pPr>
            <w:r w:rsidRPr="00515A53">
              <w:rPr>
                <w:rFonts w:cs="Arial"/>
              </w:rPr>
              <w:t>Notification of product in product family for national authorisation</w:t>
            </w:r>
            <w:r>
              <w:rPr>
                <w:rFonts w:cs="Arial"/>
              </w:rPr>
              <w:t xml:space="preserve"> : ALPHA C</w:t>
            </w:r>
          </w:p>
        </w:tc>
      </w:tr>
      <w:tr w:rsidR="00D77D50" w:rsidRPr="008958DF" w14:paraId="21AA1FAD" w14:textId="77777777" w:rsidTr="004F6C03">
        <w:tc>
          <w:tcPr>
            <w:tcW w:w="1384" w:type="dxa"/>
            <w:shd w:val="clear" w:color="auto" w:fill="auto"/>
          </w:tcPr>
          <w:p w14:paraId="12ED6249" w14:textId="28CDA358" w:rsidR="00D77D50" w:rsidRDefault="00D77D50" w:rsidP="00515A53">
            <w:pPr>
              <w:rPr>
                <w:rFonts w:cs="Arial"/>
              </w:rPr>
            </w:pPr>
            <w:r>
              <w:rPr>
                <w:rFonts w:cs="Arial"/>
              </w:rPr>
              <w:t>NA-AAT</w:t>
            </w:r>
          </w:p>
        </w:tc>
        <w:tc>
          <w:tcPr>
            <w:tcW w:w="647" w:type="dxa"/>
            <w:shd w:val="clear" w:color="auto" w:fill="auto"/>
          </w:tcPr>
          <w:p w14:paraId="37E04544" w14:textId="27F2CEB2" w:rsidR="00D77D50" w:rsidRPr="004F6C03" w:rsidRDefault="00D77D50" w:rsidP="00513207">
            <w:pPr>
              <w:rPr>
                <w:rFonts w:cs="Arial"/>
              </w:rPr>
            </w:pPr>
            <w:r>
              <w:rPr>
                <w:rFonts w:cs="Arial"/>
              </w:rPr>
              <w:t>FR</w:t>
            </w:r>
          </w:p>
        </w:tc>
        <w:tc>
          <w:tcPr>
            <w:tcW w:w="1905" w:type="dxa"/>
            <w:shd w:val="clear" w:color="auto" w:fill="auto"/>
          </w:tcPr>
          <w:p w14:paraId="31CE04C4" w14:textId="6B84FFE2" w:rsidR="00D77D50" w:rsidRPr="00515A53" w:rsidRDefault="00D77D50" w:rsidP="00513207">
            <w:pPr>
              <w:rPr>
                <w:rFonts w:cs="Arial"/>
              </w:rPr>
            </w:pPr>
            <w:r>
              <w:rPr>
                <w:rFonts w:cs="Arial"/>
              </w:rPr>
              <w:t>-</w:t>
            </w:r>
          </w:p>
        </w:tc>
        <w:tc>
          <w:tcPr>
            <w:tcW w:w="1559" w:type="dxa"/>
            <w:shd w:val="clear" w:color="auto" w:fill="auto"/>
          </w:tcPr>
          <w:p w14:paraId="47999C7C" w14:textId="1A0C8A5D" w:rsidR="00D77D50" w:rsidRDefault="00D77D50" w:rsidP="0094749E">
            <w:pPr>
              <w:jc w:val="center"/>
              <w:rPr>
                <w:rFonts w:cs="Arial"/>
              </w:rPr>
            </w:pPr>
            <w:r>
              <w:rPr>
                <w:rFonts w:cs="Arial"/>
              </w:rPr>
              <w:t>30/10/20</w:t>
            </w:r>
            <w:r w:rsidR="008D5EC3">
              <w:rPr>
                <w:rFonts w:cs="Arial"/>
              </w:rPr>
              <w:t>19</w:t>
            </w:r>
          </w:p>
        </w:tc>
        <w:tc>
          <w:tcPr>
            <w:tcW w:w="3827" w:type="dxa"/>
            <w:shd w:val="clear" w:color="auto" w:fill="auto"/>
          </w:tcPr>
          <w:p w14:paraId="6B150D3F" w14:textId="4D4C9040" w:rsidR="00D77D50" w:rsidRPr="00515A53" w:rsidRDefault="00D77D50" w:rsidP="00513207">
            <w:pPr>
              <w:rPr>
                <w:rFonts w:cs="Arial"/>
              </w:rPr>
            </w:pPr>
            <w:r>
              <w:rPr>
                <w:rFonts w:cs="Arial"/>
              </w:rPr>
              <w:t>-</w:t>
            </w:r>
          </w:p>
        </w:tc>
      </w:tr>
      <w:tr w:rsidR="0094749E" w:rsidRPr="008958DF" w14:paraId="209B9202" w14:textId="77777777" w:rsidTr="00D77D50">
        <w:tc>
          <w:tcPr>
            <w:tcW w:w="1384" w:type="dxa"/>
            <w:shd w:val="clear" w:color="auto" w:fill="D9D9D9"/>
          </w:tcPr>
          <w:p w14:paraId="1B289889" w14:textId="500C7222" w:rsidR="004F6C03" w:rsidRPr="004F6C03" w:rsidRDefault="004F6C03" w:rsidP="00515A53">
            <w:pPr>
              <w:rPr>
                <w:rFonts w:cs="Arial"/>
              </w:rPr>
            </w:pPr>
            <w:r w:rsidRPr="004F6C03">
              <w:rPr>
                <w:rFonts w:cs="Arial"/>
              </w:rPr>
              <w:t>NA-</w:t>
            </w:r>
            <w:r w:rsidR="00662994">
              <w:rPr>
                <w:rFonts w:cs="Arial"/>
              </w:rPr>
              <w:t>MIC</w:t>
            </w:r>
          </w:p>
        </w:tc>
        <w:tc>
          <w:tcPr>
            <w:tcW w:w="647" w:type="dxa"/>
            <w:shd w:val="clear" w:color="auto" w:fill="D9D9D9"/>
          </w:tcPr>
          <w:p w14:paraId="7F707E2E" w14:textId="77777777" w:rsidR="004F6C03" w:rsidRPr="004F6C03" w:rsidRDefault="004F6C03" w:rsidP="00513207">
            <w:pPr>
              <w:rPr>
                <w:rFonts w:cs="Arial"/>
              </w:rPr>
            </w:pPr>
            <w:r w:rsidRPr="004F6C03">
              <w:rPr>
                <w:rFonts w:cs="Arial"/>
              </w:rPr>
              <w:t>FR</w:t>
            </w:r>
          </w:p>
        </w:tc>
        <w:tc>
          <w:tcPr>
            <w:tcW w:w="1905" w:type="dxa"/>
            <w:shd w:val="clear" w:color="auto" w:fill="D9D9D9"/>
          </w:tcPr>
          <w:p w14:paraId="19A5B6AE" w14:textId="0F6C9045" w:rsidR="004F6C03" w:rsidRPr="004F6C03" w:rsidRDefault="00662994" w:rsidP="00513207">
            <w:pPr>
              <w:rPr>
                <w:rFonts w:cs="Arial"/>
              </w:rPr>
            </w:pPr>
            <w:r w:rsidRPr="00662994">
              <w:rPr>
                <w:rFonts w:cs="Arial"/>
              </w:rPr>
              <w:t>BC-PW056076-06</w:t>
            </w:r>
          </w:p>
        </w:tc>
        <w:tc>
          <w:tcPr>
            <w:tcW w:w="1559" w:type="dxa"/>
            <w:shd w:val="clear" w:color="auto" w:fill="FFFF00"/>
          </w:tcPr>
          <w:p w14:paraId="055DF061" w14:textId="162D94B5" w:rsidR="004F6C03" w:rsidRPr="004F6C03" w:rsidRDefault="004F6C03" w:rsidP="004F6C03">
            <w:pPr>
              <w:jc w:val="center"/>
              <w:rPr>
                <w:rFonts w:cs="Arial"/>
                <w:color w:val="FF0000"/>
              </w:rPr>
            </w:pPr>
          </w:p>
        </w:tc>
        <w:tc>
          <w:tcPr>
            <w:tcW w:w="3827" w:type="dxa"/>
            <w:shd w:val="clear" w:color="auto" w:fill="D9D9D9"/>
          </w:tcPr>
          <w:p w14:paraId="4CC6E23E" w14:textId="77777777" w:rsidR="004F6C03" w:rsidRDefault="00662994" w:rsidP="00513207">
            <w:r>
              <w:t>National authorisation minor change on request :</w:t>
            </w:r>
          </w:p>
          <w:p w14:paraId="15E29947" w14:textId="77777777" w:rsidR="00662994" w:rsidRPr="00736D3E" w:rsidRDefault="00662994" w:rsidP="00736D3E">
            <w:pPr>
              <w:numPr>
                <w:ilvl w:val="0"/>
                <w:numId w:val="59"/>
              </w:numPr>
              <w:rPr>
                <w:rFonts w:cs="Arial"/>
                <w:i/>
              </w:rPr>
            </w:pPr>
            <w:r>
              <w:t>Modification of composition</w:t>
            </w:r>
          </w:p>
          <w:p w14:paraId="71C3C22D" w14:textId="77777777" w:rsidR="00662994" w:rsidRPr="00736D3E" w:rsidRDefault="00662994" w:rsidP="00303768">
            <w:pPr>
              <w:numPr>
                <w:ilvl w:val="0"/>
                <w:numId w:val="59"/>
              </w:numPr>
              <w:rPr>
                <w:rFonts w:cs="Arial"/>
                <w:i/>
              </w:rPr>
            </w:pPr>
            <w:r>
              <w:t xml:space="preserve">Modification of packaging </w:t>
            </w:r>
          </w:p>
          <w:p w14:paraId="7FDB716E" w14:textId="059B14CF" w:rsidR="00662994" w:rsidRPr="004F6C03" w:rsidRDefault="00662994">
            <w:pPr>
              <w:numPr>
                <w:ilvl w:val="0"/>
                <w:numId w:val="59"/>
              </w:numPr>
              <w:rPr>
                <w:rFonts w:cs="Arial"/>
                <w:i/>
              </w:rPr>
            </w:pPr>
            <w:r w:rsidRPr="00662994">
              <w:t>Administrative changes</w:t>
            </w:r>
          </w:p>
        </w:tc>
      </w:tr>
    </w:tbl>
    <w:p w14:paraId="03C68FF2" w14:textId="766CD13B" w:rsidR="00F118A0" w:rsidRDefault="00F118A0" w:rsidP="00F118A0">
      <w:pPr>
        <w:pStyle w:val="Titre1"/>
        <w:pageBreakBefore/>
        <w:widowControl/>
        <w:numPr>
          <w:ilvl w:val="0"/>
          <w:numId w:val="51"/>
        </w:numPr>
        <w:tabs>
          <w:tab w:val="clear" w:pos="1304"/>
        </w:tabs>
        <w:autoSpaceDE/>
        <w:autoSpaceDN/>
        <w:adjustRightInd/>
        <w:spacing w:before="0" w:line="240" w:lineRule="auto"/>
      </w:pPr>
      <w:bookmarkStart w:id="28" w:name="_Toc2155618"/>
      <w:r>
        <w:lastRenderedPageBreak/>
        <w:t>CONCLUSION</w:t>
      </w:r>
      <w:bookmarkEnd w:id="28"/>
    </w:p>
    <w:p w14:paraId="67A67691" w14:textId="1E2BB1FE" w:rsidR="00034AB2" w:rsidRDefault="00034AB2" w:rsidP="00133C48">
      <w:pPr>
        <w:pStyle w:val="Absatz"/>
        <w:numPr>
          <w:ilvl w:val="0"/>
          <w:numId w:val="70"/>
        </w:numPr>
        <w:shd w:val="clear" w:color="auto" w:fill="D9D9D9" w:themeFill="background1" w:themeFillShade="D9"/>
        <w:spacing w:before="0" w:after="0" w:line="240" w:lineRule="auto"/>
        <w:rPr>
          <w:rFonts w:ascii="Verdana" w:eastAsia="Calibri" w:hAnsi="Verdana"/>
          <w:b/>
          <w:lang w:val="en-US"/>
        </w:rPr>
      </w:pPr>
      <w:r w:rsidRPr="005D0D9C">
        <w:rPr>
          <w:rFonts w:ascii="Verdana" w:eastAsia="Calibri" w:hAnsi="Verdana"/>
          <w:b/>
          <w:lang w:val="en-US"/>
        </w:rPr>
        <w:t>MINOR CHANGE (2020)</w:t>
      </w:r>
    </w:p>
    <w:p w14:paraId="0D582177" w14:textId="224259AB" w:rsidR="00563AAF" w:rsidRDefault="00563AAF" w:rsidP="00133C48">
      <w:pPr>
        <w:pStyle w:val="Absatz"/>
        <w:shd w:val="clear" w:color="auto" w:fill="D9D9D9" w:themeFill="background1" w:themeFillShade="D9"/>
        <w:spacing w:before="0" w:after="0" w:line="240" w:lineRule="auto"/>
        <w:ind w:left="0"/>
        <w:rPr>
          <w:rFonts w:ascii="Verdana" w:eastAsia="Calibri" w:hAnsi="Verdana"/>
          <w:b/>
          <w:lang w:val="en-US"/>
        </w:rPr>
      </w:pPr>
    </w:p>
    <w:p w14:paraId="6676BD46" w14:textId="5B7A7906" w:rsidR="00563AAF" w:rsidRDefault="00563AAF" w:rsidP="00133C48">
      <w:pPr>
        <w:pStyle w:val="Absatz"/>
        <w:shd w:val="clear" w:color="auto" w:fill="D9D9D9" w:themeFill="background1" w:themeFillShade="D9"/>
        <w:spacing w:before="0" w:after="0" w:line="240" w:lineRule="auto"/>
        <w:ind w:left="0"/>
        <w:rPr>
          <w:rFonts w:ascii="Verdana" w:eastAsia="Calibri" w:hAnsi="Verdana"/>
          <w:b/>
          <w:lang w:val="en-US"/>
        </w:rPr>
      </w:pPr>
      <w:r w:rsidRPr="00563AAF">
        <w:rPr>
          <w:rFonts w:ascii="Verdana" w:eastAsia="Calibri" w:hAnsi="Verdana"/>
          <w:b/>
          <w:lang w:val="en-US"/>
        </w:rPr>
        <w:t>INTRODUCTION OF THE APPLICATION</w:t>
      </w:r>
    </w:p>
    <w:p w14:paraId="0F27707B" w14:textId="11D5978C" w:rsidR="00034AB2" w:rsidRDefault="00034AB2" w:rsidP="00133C48">
      <w:pPr>
        <w:pStyle w:val="Absatz"/>
        <w:shd w:val="clear" w:color="auto" w:fill="D9D9D9" w:themeFill="background1" w:themeFillShade="D9"/>
        <w:spacing w:before="0" w:after="0" w:line="240" w:lineRule="auto"/>
        <w:ind w:left="0"/>
        <w:rPr>
          <w:rFonts w:ascii="Verdana" w:eastAsia="Calibri" w:hAnsi="Verdana"/>
          <w:b/>
          <w:lang w:val="en-US"/>
        </w:rPr>
      </w:pPr>
    </w:p>
    <w:p w14:paraId="4A239194" w14:textId="27B426BA" w:rsidR="00034AB2" w:rsidRPr="00034AB2" w:rsidRDefault="00034AB2" w:rsidP="00983380">
      <w:pPr>
        <w:pStyle w:val="Absatz"/>
        <w:shd w:val="clear" w:color="auto" w:fill="D9D9D9" w:themeFill="background1" w:themeFillShade="D9"/>
        <w:spacing w:before="0" w:after="0" w:line="240" w:lineRule="auto"/>
        <w:ind w:left="0"/>
        <w:jc w:val="both"/>
        <w:rPr>
          <w:rFonts w:ascii="Verdana" w:eastAsia="Calibri" w:hAnsi="Verdana"/>
          <w:lang w:val="en-US"/>
        </w:rPr>
      </w:pPr>
      <w:r w:rsidRPr="00034AB2">
        <w:rPr>
          <w:rFonts w:ascii="Verdana" w:eastAsia="Calibri" w:hAnsi="Verdana"/>
          <w:lang w:val="en-US"/>
        </w:rPr>
        <w:t xml:space="preserve">France, as e-CA, received an application from </w:t>
      </w:r>
      <w:r w:rsidR="00563AAF">
        <w:rPr>
          <w:rFonts w:ascii="Verdana" w:eastAsia="Calibri" w:hAnsi="Verdana"/>
          <w:lang w:val="en-US"/>
        </w:rPr>
        <w:t xml:space="preserve">LODI </w:t>
      </w:r>
      <w:r w:rsidRPr="00034AB2">
        <w:rPr>
          <w:rFonts w:ascii="Verdana" w:eastAsia="Calibri" w:hAnsi="Verdana"/>
          <w:lang w:val="en-US"/>
        </w:rPr>
        <w:t xml:space="preserve"> for a minor change of authorisation for the biocidal product family </w:t>
      </w:r>
      <w:r>
        <w:rPr>
          <w:rFonts w:ascii="Verdana" w:eastAsia="Calibri" w:hAnsi="Verdana"/>
          <w:lang w:val="en-US"/>
        </w:rPr>
        <w:t>ALPHACHLORALOSE GRAIN</w:t>
      </w:r>
      <w:r w:rsidRPr="00034AB2">
        <w:rPr>
          <w:rFonts w:ascii="Verdana" w:eastAsia="Calibri" w:hAnsi="Verdana"/>
          <w:lang w:val="en-US"/>
        </w:rPr>
        <w:t>.</w:t>
      </w:r>
    </w:p>
    <w:p w14:paraId="47A3B341" w14:textId="77777777" w:rsidR="00034AB2" w:rsidRPr="00034AB2" w:rsidRDefault="00034AB2" w:rsidP="00133C48">
      <w:pPr>
        <w:shd w:val="clear" w:color="auto" w:fill="D9D9D9" w:themeFill="background1" w:themeFillShade="D9"/>
        <w:rPr>
          <w:lang w:val="en-GB"/>
        </w:rPr>
      </w:pPr>
    </w:p>
    <w:p w14:paraId="738CF52D" w14:textId="72AF3ACC" w:rsidR="00F118A0" w:rsidRPr="00034AB2" w:rsidRDefault="00733134" w:rsidP="00983380">
      <w:pPr>
        <w:shd w:val="clear" w:color="auto" w:fill="D9D9D9" w:themeFill="background1" w:themeFillShade="D9"/>
        <w:spacing w:after="240"/>
        <w:jc w:val="both"/>
        <w:rPr>
          <w:rFonts w:ascii="Verdana" w:hAnsi="Verdana"/>
          <w:sz w:val="20"/>
          <w:szCs w:val="20"/>
          <w:lang w:val="en-US" w:eastAsia="de-DE"/>
        </w:rPr>
      </w:pPr>
      <w:r w:rsidRPr="00034AB2">
        <w:rPr>
          <w:rFonts w:ascii="Verdana" w:hAnsi="Verdana"/>
          <w:sz w:val="20"/>
          <w:szCs w:val="20"/>
          <w:lang w:val="en-US" w:eastAsia="de-DE"/>
        </w:rPr>
        <w:t>ALPHACHLORALOSE GRAIN is a biocidal</w:t>
      </w:r>
      <w:r w:rsidR="00F118A0" w:rsidRPr="00034AB2">
        <w:rPr>
          <w:rFonts w:ascii="Verdana" w:hAnsi="Verdana"/>
          <w:sz w:val="20"/>
          <w:szCs w:val="20"/>
          <w:lang w:val="en-US" w:eastAsia="de-DE"/>
        </w:rPr>
        <w:t xml:space="preserve"> product</w:t>
      </w:r>
      <w:r w:rsidRPr="00034AB2">
        <w:rPr>
          <w:rFonts w:ascii="Verdana" w:hAnsi="Verdana"/>
          <w:sz w:val="20"/>
          <w:szCs w:val="20"/>
          <w:lang w:val="en-US" w:eastAsia="de-DE"/>
        </w:rPr>
        <w:t xml:space="preserve"> family with</w:t>
      </w:r>
      <w:r w:rsidR="00F118A0" w:rsidRPr="00034AB2">
        <w:rPr>
          <w:rFonts w:ascii="Verdana" w:hAnsi="Verdana"/>
          <w:sz w:val="20"/>
          <w:szCs w:val="20"/>
          <w:lang w:val="en-US" w:eastAsia="de-DE"/>
        </w:rPr>
        <w:t xml:space="preserve"> type of product 14 for the control of rodents (house mice) based on </w:t>
      </w:r>
      <w:r w:rsidRPr="00034AB2">
        <w:rPr>
          <w:rFonts w:ascii="Verdana" w:hAnsi="Verdana"/>
          <w:sz w:val="20"/>
          <w:szCs w:val="20"/>
          <w:lang w:val="en-US" w:eastAsia="de-DE"/>
        </w:rPr>
        <w:t>4.4</w:t>
      </w:r>
      <w:r w:rsidR="00F118A0" w:rsidRPr="00034AB2">
        <w:rPr>
          <w:rFonts w:ascii="Verdana" w:hAnsi="Verdana"/>
          <w:sz w:val="20"/>
          <w:szCs w:val="20"/>
          <w:lang w:val="en-US" w:eastAsia="de-DE"/>
        </w:rPr>
        <w:t>% (</w:t>
      </w:r>
      <w:r w:rsidR="00133C48">
        <w:rPr>
          <w:rFonts w:ascii="Verdana" w:hAnsi="Verdana"/>
          <w:sz w:val="20"/>
          <w:szCs w:val="20"/>
          <w:lang w:val="en-US" w:eastAsia="de-DE"/>
        </w:rPr>
        <w:t xml:space="preserve">technical </w:t>
      </w:r>
      <w:r w:rsidR="00F118A0" w:rsidRPr="00034AB2">
        <w:rPr>
          <w:rFonts w:ascii="Verdana" w:hAnsi="Verdana"/>
          <w:sz w:val="20"/>
          <w:szCs w:val="20"/>
          <w:lang w:val="en-US" w:eastAsia="de-DE"/>
        </w:rPr>
        <w:t xml:space="preserve">w/w) </w:t>
      </w:r>
      <w:r w:rsidRPr="00034AB2">
        <w:rPr>
          <w:rFonts w:ascii="Verdana" w:hAnsi="Verdana"/>
          <w:sz w:val="20"/>
          <w:szCs w:val="20"/>
          <w:lang w:val="en-US" w:eastAsia="de-DE"/>
        </w:rPr>
        <w:t>alphachloralose</w:t>
      </w:r>
      <w:r w:rsidR="00F118A0" w:rsidRPr="00034AB2">
        <w:rPr>
          <w:rFonts w:ascii="Verdana" w:hAnsi="Verdana"/>
          <w:sz w:val="20"/>
          <w:szCs w:val="20"/>
          <w:lang w:val="en-US" w:eastAsia="de-DE"/>
        </w:rPr>
        <w:t>. The biocidal product is a ready-to-use bait (</w:t>
      </w:r>
      <w:r w:rsidR="00DE4DDD" w:rsidRPr="00034AB2">
        <w:rPr>
          <w:rFonts w:ascii="Verdana" w:hAnsi="Verdana"/>
          <w:sz w:val="20"/>
          <w:szCs w:val="20"/>
          <w:lang w:val="en-US" w:eastAsia="de-DE"/>
        </w:rPr>
        <w:t>grain</w:t>
      </w:r>
      <w:r w:rsidR="00F118A0" w:rsidRPr="00034AB2">
        <w:rPr>
          <w:rFonts w:ascii="Verdana" w:hAnsi="Verdana"/>
          <w:sz w:val="20"/>
          <w:szCs w:val="20"/>
          <w:lang w:val="en-US" w:eastAsia="de-DE"/>
        </w:rPr>
        <w:t>) , and is currently to be applied indoor</w:t>
      </w:r>
      <w:r w:rsidR="00133C48">
        <w:rPr>
          <w:rFonts w:ascii="Verdana" w:hAnsi="Verdana"/>
          <w:sz w:val="20"/>
          <w:szCs w:val="20"/>
          <w:lang w:val="en-US" w:eastAsia="de-DE"/>
        </w:rPr>
        <w:t xml:space="preserve"> </w:t>
      </w:r>
      <w:r w:rsidR="00F118A0" w:rsidRPr="00034AB2">
        <w:rPr>
          <w:rFonts w:ascii="Verdana" w:hAnsi="Verdana"/>
          <w:sz w:val="20"/>
          <w:szCs w:val="20"/>
          <w:lang w:val="en-US" w:eastAsia="de-DE"/>
        </w:rPr>
        <w:t xml:space="preserve">by professional </w:t>
      </w:r>
      <w:r w:rsidR="00DE4DDD" w:rsidRPr="00034AB2">
        <w:rPr>
          <w:rFonts w:ascii="Verdana" w:hAnsi="Verdana"/>
          <w:sz w:val="20"/>
          <w:szCs w:val="20"/>
          <w:lang w:val="en-US" w:eastAsia="de-DE"/>
        </w:rPr>
        <w:t xml:space="preserve">or non-professional </w:t>
      </w:r>
      <w:r w:rsidR="00F118A0" w:rsidRPr="00034AB2">
        <w:rPr>
          <w:rFonts w:ascii="Verdana" w:hAnsi="Verdana"/>
          <w:sz w:val="20"/>
          <w:szCs w:val="20"/>
          <w:lang w:val="en-US" w:eastAsia="de-DE"/>
        </w:rPr>
        <w:t>users.</w:t>
      </w:r>
    </w:p>
    <w:p w14:paraId="6BFD5C86" w14:textId="374800FB" w:rsidR="00034AB2" w:rsidRPr="00034AB2" w:rsidRDefault="00034AB2" w:rsidP="00133C48">
      <w:pPr>
        <w:shd w:val="clear" w:color="auto" w:fill="D9D9D9" w:themeFill="background1" w:themeFillShade="D9"/>
        <w:jc w:val="both"/>
        <w:rPr>
          <w:rFonts w:ascii="Verdana" w:hAnsi="Verdana"/>
          <w:sz w:val="20"/>
          <w:szCs w:val="20"/>
          <w:lang w:val="en-US" w:eastAsia="de-DE"/>
        </w:rPr>
      </w:pPr>
      <w:r w:rsidRPr="00034AB2">
        <w:rPr>
          <w:rFonts w:ascii="Verdana" w:hAnsi="Verdana"/>
          <w:sz w:val="20"/>
          <w:szCs w:val="20"/>
          <w:lang w:val="en-US" w:eastAsia="de-DE"/>
        </w:rPr>
        <w:t>The minor change request concerns :</w:t>
      </w:r>
    </w:p>
    <w:p w14:paraId="74BBF9CB" w14:textId="55DBA344" w:rsidR="00F118A0" w:rsidRPr="00034AB2" w:rsidRDefault="00733134" w:rsidP="00133C48">
      <w:pPr>
        <w:pStyle w:val="Paragraphedeliste"/>
        <w:numPr>
          <w:ilvl w:val="0"/>
          <w:numId w:val="68"/>
        </w:numPr>
        <w:shd w:val="clear" w:color="auto" w:fill="D9D9D9" w:themeFill="background1" w:themeFillShade="D9"/>
        <w:suppressAutoHyphens/>
        <w:spacing w:line="240" w:lineRule="auto"/>
        <w:ind w:hanging="110"/>
        <w:jc w:val="both"/>
        <w:rPr>
          <w:rFonts w:ascii="Verdana" w:hAnsi="Verdana"/>
          <w:sz w:val="20"/>
          <w:szCs w:val="20"/>
          <w:lang w:val="en-US" w:eastAsia="de-DE"/>
        </w:rPr>
      </w:pPr>
      <w:r w:rsidRPr="00034AB2">
        <w:rPr>
          <w:rFonts w:ascii="Verdana" w:hAnsi="Verdana"/>
          <w:sz w:val="20"/>
          <w:szCs w:val="20"/>
          <w:lang w:val="en-US" w:eastAsia="de-DE"/>
        </w:rPr>
        <w:t>Composition modification</w:t>
      </w:r>
      <w:r w:rsidR="00133C48">
        <w:rPr>
          <w:rFonts w:ascii="Verdana" w:hAnsi="Verdana"/>
          <w:sz w:val="20"/>
          <w:szCs w:val="20"/>
          <w:lang w:val="en-US" w:eastAsia="de-DE"/>
        </w:rPr>
        <w:t>s</w:t>
      </w:r>
    </w:p>
    <w:p w14:paraId="1E33EACC" w14:textId="77777777" w:rsidR="00F118A0" w:rsidRPr="00034AB2" w:rsidRDefault="00F118A0" w:rsidP="00133C48">
      <w:pPr>
        <w:pStyle w:val="Paragraphedeliste"/>
        <w:numPr>
          <w:ilvl w:val="0"/>
          <w:numId w:val="68"/>
        </w:numPr>
        <w:shd w:val="clear" w:color="auto" w:fill="D9D9D9" w:themeFill="background1" w:themeFillShade="D9"/>
        <w:suppressAutoHyphens/>
        <w:spacing w:line="240" w:lineRule="auto"/>
        <w:ind w:hanging="110"/>
        <w:jc w:val="both"/>
        <w:rPr>
          <w:rFonts w:ascii="Verdana" w:hAnsi="Verdana"/>
          <w:sz w:val="20"/>
          <w:szCs w:val="20"/>
          <w:lang w:val="en-US" w:eastAsia="de-DE"/>
        </w:rPr>
      </w:pPr>
      <w:r w:rsidRPr="00034AB2">
        <w:rPr>
          <w:rFonts w:ascii="Verdana" w:hAnsi="Verdana"/>
          <w:sz w:val="20"/>
          <w:szCs w:val="20"/>
          <w:lang w:val="en-US" w:eastAsia="de-DE"/>
        </w:rPr>
        <w:t>Packaging modifications</w:t>
      </w:r>
    </w:p>
    <w:p w14:paraId="48C35299" w14:textId="2E4AA843" w:rsidR="00F118A0" w:rsidRPr="00034AB2" w:rsidRDefault="00F118A0" w:rsidP="00133C48">
      <w:pPr>
        <w:pStyle w:val="Paragraphedeliste"/>
        <w:numPr>
          <w:ilvl w:val="0"/>
          <w:numId w:val="68"/>
        </w:numPr>
        <w:shd w:val="clear" w:color="auto" w:fill="D9D9D9" w:themeFill="background1" w:themeFillShade="D9"/>
        <w:suppressAutoHyphens/>
        <w:spacing w:after="120" w:line="240" w:lineRule="auto"/>
        <w:ind w:hanging="110"/>
        <w:jc w:val="both"/>
        <w:rPr>
          <w:rFonts w:ascii="Verdana" w:hAnsi="Verdana"/>
          <w:sz w:val="20"/>
          <w:szCs w:val="20"/>
          <w:lang w:val="en-US" w:eastAsia="de-DE"/>
        </w:rPr>
      </w:pPr>
      <w:r w:rsidRPr="00034AB2">
        <w:rPr>
          <w:rFonts w:ascii="Verdana" w:hAnsi="Verdana"/>
          <w:sz w:val="20"/>
          <w:szCs w:val="20"/>
          <w:lang w:val="en-US" w:eastAsia="de-DE"/>
        </w:rPr>
        <w:t>Administrative changes</w:t>
      </w:r>
    </w:p>
    <w:p w14:paraId="23C89335" w14:textId="54EC42B7" w:rsidR="00563AAF" w:rsidRDefault="00563AAF" w:rsidP="00133C48">
      <w:pPr>
        <w:pStyle w:val="Paragraphedeliste"/>
        <w:keepNext/>
        <w:keepLines/>
        <w:shd w:val="clear" w:color="auto" w:fill="D9D9D9" w:themeFill="background1" w:themeFillShade="D9"/>
        <w:autoSpaceDE w:val="0"/>
        <w:autoSpaceDN w:val="0"/>
        <w:adjustRightInd w:val="0"/>
        <w:spacing w:before="360" w:after="120"/>
        <w:ind w:left="0" w:right="281"/>
        <w:jc w:val="both"/>
        <w:outlineLvl w:val="0"/>
        <w:rPr>
          <w:rFonts w:cs="Arial"/>
          <w:b/>
          <w:bCs/>
          <w:smallCaps/>
          <w:sz w:val="24"/>
          <w:lang w:eastAsia="fr-FR"/>
        </w:rPr>
      </w:pPr>
      <w:r w:rsidRPr="00563AAF">
        <w:rPr>
          <w:rFonts w:ascii="Verdana" w:hAnsi="Verdana"/>
          <w:b/>
          <w:sz w:val="20"/>
          <w:szCs w:val="20"/>
          <w:lang w:val="en-US" w:eastAsia="de-DE"/>
        </w:rPr>
        <w:t>SUMMARY AND OVERALL CONCLUSION OF THE ASSESSMENT</w:t>
      </w:r>
    </w:p>
    <w:p w14:paraId="14150713" w14:textId="77777777" w:rsidR="00563AAF" w:rsidRPr="00034AB2" w:rsidRDefault="00563AAF" w:rsidP="00133C48">
      <w:pPr>
        <w:shd w:val="clear" w:color="auto" w:fill="D9D9D9" w:themeFill="background1" w:themeFillShade="D9"/>
        <w:spacing w:after="120"/>
        <w:jc w:val="both"/>
        <w:rPr>
          <w:rFonts w:ascii="Verdana" w:hAnsi="Verdana"/>
          <w:sz w:val="20"/>
          <w:szCs w:val="20"/>
          <w:lang w:val="en-US" w:eastAsia="de-DE"/>
        </w:rPr>
      </w:pPr>
    </w:p>
    <w:p w14:paraId="4C5A4D93" w14:textId="77777777" w:rsidR="00F118A0" w:rsidRPr="00563AAF" w:rsidRDefault="00F118A0" w:rsidP="00133C48">
      <w:pPr>
        <w:shd w:val="clear" w:color="auto" w:fill="D9D9D9" w:themeFill="background1" w:themeFillShade="D9"/>
        <w:spacing w:after="120"/>
        <w:jc w:val="both"/>
        <w:rPr>
          <w:rFonts w:ascii="Verdana" w:hAnsi="Verdana"/>
          <w:b/>
          <w:sz w:val="20"/>
          <w:szCs w:val="20"/>
          <w:lang w:val="en-US" w:eastAsia="de-DE"/>
        </w:rPr>
      </w:pPr>
      <w:r w:rsidRPr="00563AAF">
        <w:rPr>
          <w:rFonts w:ascii="Verdana" w:hAnsi="Verdana"/>
          <w:b/>
          <w:sz w:val="20"/>
          <w:szCs w:val="20"/>
          <w:lang w:val="en-US" w:eastAsia="de-DE"/>
        </w:rPr>
        <w:t>Physico-chemical properties</w:t>
      </w:r>
    </w:p>
    <w:p w14:paraId="2061B68C" w14:textId="77777777" w:rsidR="005F1AEC" w:rsidRPr="00664940" w:rsidRDefault="005F1AEC" w:rsidP="00133C48">
      <w:pPr>
        <w:shd w:val="clear" w:color="auto" w:fill="D9D9D9" w:themeFill="background1" w:themeFillShade="D9"/>
        <w:spacing w:after="120"/>
        <w:jc w:val="both"/>
        <w:rPr>
          <w:rFonts w:ascii="Verdana" w:hAnsi="Verdana"/>
          <w:sz w:val="20"/>
          <w:szCs w:val="20"/>
          <w:lang w:val="en-US" w:eastAsia="de-DE"/>
        </w:rPr>
      </w:pPr>
      <w:r w:rsidRPr="00664940">
        <w:rPr>
          <w:rFonts w:ascii="Verdana" w:hAnsi="Verdana"/>
          <w:sz w:val="20"/>
          <w:szCs w:val="20"/>
          <w:lang w:val="en-US" w:eastAsia="de-DE"/>
        </w:rPr>
        <w:t>The stability data indicate</w:t>
      </w:r>
      <w:r w:rsidR="00133C48">
        <w:rPr>
          <w:rFonts w:ascii="Verdana" w:hAnsi="Verdana"/>
          <w:sz w:val="20"/>
          <w:szCs w:val="20"/>
          <w:lang w:val="en-US" w:eastAsia="de-DE"/>
        </w:rPr>
        <w:t>s</w:t>
      </w:r>
      <w:r w:rsidRPr="00664940">
        <w:rPr>
          <w:rFonts w:ascii="Verdana" w:hAnsi="Verdana"/>
          <w:sz w:val="20"/>
          <w:szCs w:val="20"/>
          <w:lang w:val="en-US" w:eastAsia="de-DE"/>
        </w:rPr>
        <w:t xml:space="preserve"> a shelf life of 2 years at ambient temperature when stored in cardboard box + paper sachet. As the formulation is a ready-to-use grain bait, the PET+aluminium+PE doypack, the PP bucket, the carton box of (1 to 10) pre-filled bait stations (PP or PS) containing 1 or 2 x 10g sachet, the PP (woven) bag can be considered as acceptable for 24 months. </w:t>
      </w:r>
    </w:p>
    <w:p w14:paraId="35AAC567" w14:textId="7C7347EA" w:rsidR="00F118A0" w:rsidRPr="00034AB2" w:rsidRDefault="005F1AEC" w:rsidP="00133C48">
      <w:pPr>
        <w:shd w:val="clear" w:color="auto" w:fill="D9D9D9" w:themeFill="background1" w:themeFillShade="D9"/>
        <w:spacing w:after="120"/>
        <w:jc w:val="both"/>
        <w:rPr>
          <w:rFonts w:ascii="Verdana" w:hAnsi="Verdana"/>
          <w:sz w:val="20"/>
          <w:szCs w:val="20"/>
          <w:lang w:val="en-US" w:eastAsia="de-DE"/>
        </w:rPr>
      </w:pPr>
      <w:r w:rsidRPr="00664940">
        <w:rPr>
          <w:rFonts w:ascii="Verdana" w:hAnsi="Verdana"/>
          <w:sz w:val="20"/>
          <w:szCs w:val="20"/>
          <w:lang w:val="en-US" w:eastAsia="de-DE"/>
        </w:rPr>
        <w:t>Since the flowability test, required for loose grain bait, has not been provided, the claimed packagings “cardboard box case with inner PE or polypropylene (PP) lining” and “bucket PP” are considered not acceptable.</w:t>
      </w:r>
    </w:p>
    <w:p w14:paraId="05FDCFB9" w14:textId="77777777" w:rsidR="00DE4DDD" w:rsidRPr="00034AB2" w:rsidRDefault="00DE4DDD" w:rsidP="00133C48">
      <w:pPr>
        <w:shd w:val="clear" w:color="auto" w:fill="D9D9D9" w:themeFill="background1" w:themeFillShade="D9"/>
        <w:spacing w:after="120"/>
        <w:jc w:val="both"/>
        <w:rPr>
          <w:rFonts w:ascii="Verdana" w:hAnsi="Verdana"/>
          <w:sz w:val="20"/>
          <w:szCs w:val="20"/>
          <w:lang w:val="en-US" w:eastAsia="de-DE"/>
        </w:rPr>
      </w:pPr>
      <w:r w:rsidRPr="00034AB2">
        <w:rPr>
          <w:rFonts w:ascii="Verdana" w:hAnsi="Verdana"/>
          <w:sz w:val="20"/>
          <w:szCs w:val="20"/>
          <w:lang w:val="en-US" w:eastAsia="de-DE"/>
        </w:rPr>
        <w:t>The provided method (Leclercq S., 2019) is fully validated for the determination of the active substance alphacloralose in the product ALPHACHLORALOSE GRAIN. The limit of quantification (LOQ) is 24 mg/L for alphachloralose.</w:t>
      </w:r>
    </w:p>
    <w:p w14:paraId="6D9AC475" w14:textId="6B7942E8" w:rsidR="00DE4DDD" w:rsidRPr="00034AB2" w:rsidRDefault="00DE4DDD" w:rsidP="00133C48">
      <w:pPr>
        <w:shd w:val="clear" w:color="auto" w:fill="D9D9D9" w:themeFill="background1" w:themeFillShade="D9"/>
        <w:jc w:val="both"/>
        <w:rPr>
          <w:rFonts w:ascii="Verdana" w:hAnsi="Verdana"/>
          <w:sz w:val="20"/>
          <w:szCs w:val="20"/>
          <w:lang w:val="en-US" w:eastAsia="de-DE"/>
        </w:rPr>
      </w:pPr>
      <w:r w:rsidRPr="00034AB2">
        <w:rPr>
          <w:rFonts w:ascii="Verdana" w:hAnsi="Verdana"/>
          <w:sz w:val="20"/>
          <w:szCs w:val="20"/>
          <w:lang w:val="en-US" w:eastAsia="de-DE"/>
        </w:rPr>
        <w:t>Therefore, the 3 methods are considered validated for the determination of the alphachloralose content in the products of the ALPHACHLORALOSE GRAIN family, since these differences are not considered as being able to modify the performance of these methods.</w:t>
      </w:r>
    </w:p>
    <w:p w14:paraId="061DF1C1" w14:textId="77777777" w:rsidR="00DE4DDD" w:rsidRPr="00664940" w:rsidRDefault="00DE4DDD" w:rsidP="00133C48">
      <w:pPr>
        <w:shd w:val="clear" w:color="auto" w:fill="D9D9D9" w:themeFill="background1" w:themeFillShade="D9"/>
        <w:spacing w:after="120"/>
        <w:jc w:val="both"/>
        <w:rPr>
          <w:rFonts w:cs="Arial"/>
        </w:rPr>
      </w:pPr>
    </w:p>
    <w:p w14:paraId="7363CE1E" w14:textId="78922DD4" w:rsidR="00F118A0" w:rsidRPr="00563AAF" w:rsidRDefault="00F118A0" w:rsidP="00133C48">
      <w:pPr>
        <w:shd w:val="clear" w:color="auto" w:fill="D9D9D9" w:themeFill="background1" w:themeFillShade="D9"/>
        <w:spacing w:after="120"/>
        <w:jc w:val="both"/>
        <w:rPr>
          <w:rFonts w:ascii="Verdana" w:hAnsi="Verdana"/>
          <w:b/>
          <w:sz w:val="20"/>
          <w:szCs w:val="20"/>
          <w:lang w:val="en-US" w:eastAsia="de-DE"/>
        </w:rPr>
      </w:pPr>
      <w:r w:rsidRPr="00563AAF">
        <w:rPr>
          <w:rFonts w:ascii="Verdana" w:hAnsi="Verdana"/>
          <w:b/>
          <w:sz w:val="20"/>
          <w:szCs w:val="20"/>
          <w:lang w:val="en-US" w:eastAsia="de-DE"/>
        </w:rPr>
        <w:t>Efficacy</w:t>
      </w:r>
    </w:p>
    <w:p w14:paraId="6280FD18" w14:textId="7E79F01A" w:rsidR="005F1AEC" w:rsidRPr="00664940" w:rsidRDefault="005F1AEC" w:rsidP="00133C48">
      <w:pPr>
        <w:shd w:val="clear" w:color="auto" w:fill="D9D9D9" w:themeFill="background1" w:themeFillShade="D9"/>
        <w:suppressAutoHyphens/>
        <w:spacing w:line="240" w:lineRule="auto"/>
        <w:jc w:val="both"/>
        <w:rPr>
          <w:rFonts w:ascii="Verdana" w:hAnsi="Verdana"/>
          <w:sz w:val="20"/>
          <w:szCs w:val="20"/>
          <w:lang w:val="en-US" w:eastAsia="de-DE"/>
        </w:rPr>
      </w:pPr>
      <w:r w:rsidRPr="00664940">
        <w:rPr>
          <w:rFonts w:ascii="Verdana" w:hAnsi="Verdana"/>
          <w:sz w:val="20"/>
          <w:szCs w:val="20"/>
          <w:lang w:val="en-US" w:eastAsia="de-DE"/>
        </w:rPr>
        <w:t>French Competent Authorities (FR CA) assessed that the elements presented in the dossier are sufficient to demonstrate the efficacy of the product</w:t>
      </w:r>
      <w:r w:rsidR="00133C48">
        <w:rPr>
          <w:rFonts w:ascii="Verdana" w:hAnsi="Verdana"/>
          <w:sz w:val="20"/>
          <w:szCs w:val="20"/>
          <w:lang w:val="en-US" w:eastAsia="de-DE"/>
        </w:rPr>
        <w:t>s of the family</w:t>
      </w:r>
      <w:r w:rsidRPr="00664940">
        <w:rPr>
          <w:rFonts w:ascii="Verdana" w:hAnsi="Verdana"/>
          <w:sz w:val="20"/>
          <w:szCs w:val="20"/>
          <w:lang w:val="en-US" w:eastAsia="de-DE"/>
        </w:rPr>
        <w:t xml:space="preserve"> ALPHACHLORALOSE GRAIN for the control of mice for indoor use by professional and non-professional users with a shelf life of 2 years.The application rates validated are the following:</w:t>
      </w:r>
    </w:p>
    <w:p w14:paraId="097A6BAC" w14:textId="0C392138" w:rsidR="005F1AEC" w:rsidRPr="00563AAF" w:rsidRDefault="005F1AEC" w:rsidP="00133C48">
      <w:pPr>
        <w:numPr>
          <w:ilvl w:val="0"/>
          <w:numId w:val="65"/>
        </w:numPr>
        <w:shd w:val="clear" w:color="auto" w:fill="D9D9D9" w:themeFill="background1" w:themeFillShade="D9"/>
        <w:suppressAutoHyphens/>
        <w:spacing w:line="240" w:lineRule="auto"/>
        <w:jc w:val="both"/>
        <w:rPr>
          <w:rFonts w:ascii="Verdana" w:hAnsi="Verdana"/>
          <w:sz w:val="20"/>
          <w:szCs w:val="20"/>
          <w:lang w:val="en-US" w:eastAsia="de-DE"/>
        </w:rPr>
      </w:pPr>
      <w:r w:rsidRPr="00664940">
        <w:rPr>
          <w:rFonts w:ascii="Verdana" w:hAnsi="Verdana"/>
          <w:sz w:val="20"/>
          <w:szCs w:val="20"/>
          <w:lang w:val="en-US" w:eastAsia="de-DE"/>
        </w:rPr>
        <w:t>Mice (Mus musculus): 10-25 g / bait point separated by 3-5 m.</w:t>
      </w:r>
    </w:p>
    <w:p w14:paraId="06BC1832" w14:textId="77777777" w:rsidR="005F1AEC" w:rsidRPr="00664940" w:rsidRDefault="005F1AEC" w:rsidP="00133C48">
      <w:pPr>
        <w:shd w:val="clear" w:color="auto" w:fill="D9D9D9" w:themeFill="background1" w:themeFillShade="D9"/>
        <w:suppressAutoHyphens/>
        <w:spacing w:line="240" w:lineRule="auto"/>
        <w:ind w:left="720"/>
        <w:jc w:val="both"/>
        <w:rPr>
          <w:rFonts w:ascii="Verdana" w:hAnsi="Verdana"/>
          <w:sz w:val="20"/>
          <w:szCs w:val="20"/>
          <w:lang w:val="en-US" w:eastAsia="de-DE"/>
        </w:rPr>
      </w:pPr>
    </w:p>
    <w:p w14:paraId="388152D1" w14:textId="77777777" w:rsidR="005F1AEC" w:rsidRPr="00664940" w:rsidRDefault="005F1AEC" w:rsidP="00133C48">
      <w:pPr>
        <w:shd w:val="clear" w:color="auto" w:fill="D9D9D9" w:themeFill="background1" w:themeFillShade="D9"/>
        <w:suppressAutoHyphens/>
        <w:spacing w:line="240" w:lineRule="auto"/>
        <w:jc w:val="both"/>
        <w:rPr>
          <w:rFonts w:ascii="Verdana" w:hAnsi="Verdana"/>
          <w:sz w:val="20"/>
          <w:szCs w:val="20"/>
          <w:lang w:val="en-US" w:eastAsia="de-DE"/>
        </w:rPr>
      </w:pPr>
      <w:r w:rsidRPr="00664940">
        <w:rPr>
          <w:rFonts w:ascii="Verdana" w:hAnsi="Verdana"/>
          <w:sz w:val="20"/>
          <w:szCs w:val="20"/>
          <w:lang w:val="en-US" w:eastAsia="de-DE"/>
        </w:rPr>
        <w:lastRenderedPageBreak/>
        <w:t>Post authorization: In France only: The authorisation holder has to monitor the resistance phenomenon of rodent populations toward the active substance alphachloralose. Results of the resistance monitoring must be submitted at the renewal of the product.</w:t>
      </w:r>
    </w:p>
    <w:p w14:paraId="1AF51E72" w14:textId="10C9CFF0" w:rsidR="005F1AEC" w:rsidRDefault="005F1AEC" w:rsidP="00133C48">
      <w:pPr>
        <w:shd w:val="clear" w:color="auto" w:fill="D9D9D9" w:themeFill="background1" w:themeFillShade="D9"/>
        <w:spacing w:after="120"/>
        <w:jc w:val="both"/>
        <w:rPr>
          <w:rFonts w:cs="Arial"/>
          <w:b/>
        </w:rPr>
      </w:pPr>
    </w:p>
    <w:p w14:paraId="6921C2CD" w14:textId="3A3BFD42" w:rsidR="00F118A0" w:rsidRPr="00563AAF" w:rsidRDefault="005F1AEC" w:rsidP="00133C48">
      <w:pPr>
        <w:shd w:val="clear" w:color="auto" w:fill="D9D9D9" w:themeFill="background1" w:themeFillShade="D9"/>
        <w:spacing w:after="120"/>
        <w:jc w:val="both"/>
        <w:rPr>
          <w:rFonts w:ascii="Verdana" w:hAnsi="Verdana"/>
          <w:b/>
          <w:sz w:val="20"/>
          <w:szCs w:val="20"/>
          <w:lang w:val="en-US" w:eastAsia="de-DE"/>
        </w:rPr>
      </w:pPr>
      <w:r w:rsidRPr="00563AAF">
        <w:rPr>
          <w:rFonts w:ascii="Verdana" w:hAnsi="Verdana"/>
          <w:b/>
          <w:sz w:val="20"/>
          <w:szCs w:val="20"/>
          <w:lang w:val="en-US" w:eastAsia="de-DE"/>
        </w:rPr>
        <w:t xml:space="preserve">Substance of concern </w:t>
      </w:r>
    </w:p>
    <w:p w14:paraId="0BB6A250" w14:textId="0B2E1E9C" w:rsidR="005F1AEC" w:rsidRDefault="005F1AEC" w:rsidP="00133C48">
      <w:pPr>
        <w:shd w:val="clear" w:color="auto" w:fill="D9D9D9" w:themeFill="background1" w:themeFillShade="D9"/>
        <w:suppressAutoHyphens/>
        <w:spacing w:line="240" w:lineRule="auto"/>
        <w:jc w:val="both"/>
        <w:rPr>
          <w:rFonts w:cs="Times"/>
          <w:bCs/>
          <w:szCs w:val="29"/>
        </w:rPr>
      </w:pPr>
      <w:r w:rsidRPr="00563AAF">
        <w:rPr>
          <w:rFonts w:ascii="Verdana" w:hAnsi="Verdana"/>
          <w:sz w:val="20"/>
          <w:szCs w:val="20"/>
          <w:lang w:val="en-US" w:eastAsia="de-DE"/>
        </w:rPr>
        <w:t>No substance of concern has been identified</w:t>
      </w:r>
      <w:r w:rsidR="00133C48">
        <w:rPr>
          <w:rFonts w:ascii="Verdana" w:hAnsi="Verdana"/>
          <w:sz w:val="20"/>
          <w:szCs w:val="20"/>
          <w:lang w:val="en-US" w:eastAsia="de-DE"/>
        </w:rPr>
        <w:t xml:space="preserve"> in the frame of the new formulation</w:t>
      </w:r>
      <w:r w:rsidRPr="00563AAF">
        <w:rPr>
          <w:rFonts w:ascii="Verdana" w:hAnsi="Verdana"/>
          <w:sz w:val="20"/>
          <w:szCs w:val="20"/>
          <w:lang w:val="en-US" w:eastAsia="de-DE"/>
        </w:rPr>
        <w:t>. Please see the confidential annex for further details.</w:t>
      </w:r>
    </w:p>
    <w:p w14:paraId="2A6FAC70" w14:textId="4E415A59" w:rsidR="005F1AEC" w:rsidRDefault="005F1AEC" w:rsidP="00133C48">
      <w:pPr>
        <w:shd w:val="clear" w:color="auto" w:fill="D9D9D9" w:themeFill="background1" w:themeFillShade="D9"/>
        <w:spacing w:after="120"/>
        <w:jc w:val="both"/>
        <w:rPr>
          <w:rFonts w:eastAsia="Arial Unicode MS" w:cs="Arial"/>
          <w:b/>
          <w:lang w:eastAsia="en-US"/>
        </w:rPr>
      </w:pPr>
    </w:p>
    <w:p w14:paraId="4F3B32F9" w14:textId="77777777" w:rsidR="00F118A0" w:rsidRPr="00563AAF" w:rsidRDefault="00F118A0" w:rsidP="00133C48">
      <w:pPr>
        <w:shd w:val="clear" w:color="auto" w:fill="D9D9D9" w:themeFill="background1" w:themeFillShade="D9"/>
        <w:spacing w:after="120"/>
        <w:jc w:val="both"/>
        <w:rPr>
          <w:rFonts w:ascii="Verdana" w:hAnsi="Verdana"/>
          <w:b/>
          <w:sz w:val="20"/>
          <w:szCs w:val="20"/>
          <w:lang w:val="en-US" w:eastAsia="de-DE"/>
        </w:rPr>
      </w:pPr>
      <w:r w:rsidRPr="00563AAF">
        <w:rPr>
          <w:rFonts w:ascii="Verdana" w:hAnsi="Verdana"/>
          <w:b/>
          <w:sz w:val="20"/>
          <w:szCs w:val="20"/>
          <w:lang w:val="en-US" w:eastAsia="de-DE"/>
        </w:rPr>
        <w:t>Human health</w:t>
      </w:r>
    </w:p>
    <w:p w14:paraId="2B99B6BE" w14:textId="77777777" w:rsidR="005F1AEC" w:rsidRPr="00664940" w:rsidRDefault="005F1AEC" w:rsidP="00133C48">
      <w:pPr>
        <w:shd w:val="clear" w:color="auto" w:fill="D9D9D9" w:themeFill="background1" w:themeFillShade="D9"/>
        <w:suppressAutoHyphens/>
        <w:spacing w:line="240" w:lineRule="auto"/>
        <w:jc w:val="both"/>
        <w:rPr>
          <w:rFonts w:ascii="Verdana" w:hAnsi="Verdana"/>
          <w:sz w:val="20"/>
          <w:szCs w:val="20"/>
          <w:lang w:val="en-US" w:eastAsia="de-DE"/>
        </w:rPr>
      </w:pPr>
      <w:r w:rsidRPr="00664940">
        <w:rPr>
          <w:rFonts w:ascii="Verdana" w:hAnsi="Verdana"/>
          <w:sz w:val="20"/>
          <w:szCs w:val="20"/>
          <w:lang w:val="en-US" w:eastAsia="de-DE"/>
        </w:rPr>
        <w:t>Minor change is covered by the assessment of exposure performed in the first authorization.</w:t>
      </w:r>
    </w:p>
    <w:p w14:paraId="27A0326B" w14:textId="0971F3DB" w:rsidR="00F118A0" w:rsidRPr="00563AAF" w:rsidRDefault="005F1AEC" w:rsidP="00133C48">
      <w:pPr>
        <w:shd w:val="clear" w:color="auto" w:fill="D9D9D9" w:themeFill="background1" w:themeFillShade="D9"/>
        <w:suppressAutoHyphens/>
        <w:spacing w:line="240" w:lineRule="auto"/>
        <w:jc w:val="both"/>
        <w:rPr>
          <w:rFonts w:ascii="Verdana" w:hAnsi="Verdana"/>
          <w:sz w:val="20"/>
          <w:szCs w:val="20"/>
          <w:lang w:val="en-US" w:eastAsia="de-DE"/>
        </w:rPr>
      </w:pPr>
      <w:r w:rsidRPr="00664940">
        <w:rPr>
          <w:rFonts w:ascii="Verdana" w:hAnsi="Verdana"/>
          <w:sz w:val="20"/>
          <w:szCs w:val="20"/>
          <w:lang w:val="en-US" w:eastAsia="de-DE"/>
        </w:rPr>
        <w:t xml:space="preserve">The conclusions of risk assessment of the biocidal product </w:t>
      </w:r>
      <w:r w:rsidR="00133C48">
        <w:rPr>
          <w:rFonts w:ascii="Verdana" w:hAnsi="Verdana"/>
          <w:sz w:val="20"/>
          <w:szCs w:val="20"/>
          <w:lang w:val="en-US" w:eastAsia="de-DE"/>
        </w:rPr>
        <w:t xml:space="preserve">family </w:t>
      </w:r>
      <w:r w:rsidRPr="00664940">
        <w:rPr>
          <w:rFonts w:ascii="Verdana" w:hAnsi="Verdana"/>
          <w:sz w:val="20"/>
          <w:szCs w:val="20"/>
          <w:lang w:val="en-US" w:eastAsia="de-DE"/>
        </w:rPr>
        <w:t>remain unchanged</w:t>
      </w:r>
      <w:r w:rsidRPr="00563AAF">
        <w:rPr>
          <w:rFonts w:ascii="Verdana" w:hAnsi="Verdana"/>
          <w:sz w:val="20"/>
          <w:szCs w:val="20"/>
          <w:lang w:val="en-US" w:eastAsia="de-DE"/>
        </w:rPr>
        <w:t>.</w:t>
      </w:r>
    </w:p>
    <w:p w14:paraId="47BAFD0D" w14:textId="77777777" w:rsidR="00F118A0" w:rsidRDefault="00F118A0" w:rsidP="00133C48">
      <w:pPr>
        <w:shd w:val="clear" w:color="auto" w:fill="D9D9D9" w:themeFill="background1" w:themeFillShade="D9"/>
        <w:spacing w:after="120"/>
        <w:jc w:val="both"/>
        <w:rPr>
          <w:rFonts w:eastAsia="Arial Unicode MS" w:cs="Arial"/>
          <w:b/>
          <w:lang w:eastAsia="en-US"/>
        </w:rPr>
      </w:pPr>
    </w:p>
    <w:p w14:paraId="6B8AAED1" w14:textId="7BDAD249" w:rsidR="00F118A0" w:rsidRPr="00563AAF" w:rsidRDefault="00F118A0" w:rsidP="00133C48">
      <w:pPr>
        <w:shd w:val="clear" w:color="auto" w:fill="D9D9D9" w:themeFill="background1" w:themeFillShade="D9"/>
        <w:spacing w:after="120"/>
        <w:jc w:val="both"/>
        <w:rPr>
          <w:rFonts w:ascii="Verdana" w:hAnsi="Verdana"/>
          <w:b/>
          <w:sz w:val="20"/>
          <w:szCs w:val="20"/>
          <w:lang w:val="en-US" w:eastAsia="de-DE"/>
        </w:rPr>
      </w:pPr>
      <w:r w:rsidRPr="00563AAF">
        <w:rPr>
          <w:rFonts w:ascii="Verdana" w:hAnsi="Verdana"/>
          <w:b/>
          <w:sz w:val="20"/>
          <w:szCs w:val="20"/>
          <w:lang w:val="en-US" w:eastAsia="de-DE"/>
        </w:rPr>
        <w:t>Environment</w:t>
      </w:r>
    </w:p>
    <w:p w14:paraId="637A7624" w14:textId="77777777" w:rsidR="005F1AEC" w:rsidRPr="00664940" w:rsidRDefault="005F1AEC" w:rsidP="00133C48">
      <w:pPr>
        <w:shd w:val="clear" w:color="auto" w:fill="D9D9D9" w:themeFill="background1" w:themeFillShade="D9"/>
        <w:suppressAutoHyphens/>
        <w:spacing w:line="240" w:lineRule="auto"/>
        <w:jc w:val="both"/>
        <w:rPr>
          <w:rFonts w:ascii="Verdana" w:hAnsi="Verdana"/>
          <w:sz w:val="20"/>
          <w:szCs w:val="20"/>
          <w:lang w:val="en-US" w:eastAsia="de-DE"/>
        </w:rPr>
      </w:pPr>
      <w:r w:rsidRPr="00664940">
        <w:rPr>
          <w:rFonts w:ascii="Verdana" w:hAnsi="Verdana"/>
          <w:sz w:val="20"/>
          <w:szCs w:val="20"/>
          <w:lang w:val="en-US" w:eastAsia="de-DE"/>
        </w:rPr>
        <w:t>The biocidal product does not contain any substance of concern. Minor change is covered by the risk assessment for the environment performed in the first authorization.</w:t>
      </w:r>
    </w:p>
    <w:p w14:paraId="48E9E33C" w14:textId="6C1338F0" w:rsidR="005F1AEC" w:rsidRPr="00664940" w:rsidRDefault="005F1AEC" w:rsidP="00133C48">
      <w:pPr>
        <w:shd w:val="clear" w:color="auto" w:fill="D9D9D9" w:themeFill="background1" w:themeFillShade="D9"/>
        <w:suppressAutoHyphens/>
        <w:spacing w:line="240" w:lineRule="auto"/>
        <w:jc w:val="both"/>
        <w:rPr>
          <w:rFonts w:ascii="Verdana" w:hAnsi="Verdana"/>
          <w:sz w:val="20"/>
          <w:szCs w:val="20"/>
          <w:lang w:val="en-US" w:eastAsia="de-DE"/>
        </w:rPr>
      </w:pPr>
      <w:r w:rsidRPr="00664940">
        <w:rPr>
          <w:rFonts w:ascii="Verdana" w:hAnsi="Verdana"/>
          <w:sz w:val="20"/>
          <w:szCs w:val="20"/>
          <w:lang w:val="en-US" w:eastAsia="de-DE"/>
        </w:rPr>
        <w:t>The conclusions of risk assessment for the environment of the biocidal product remain unchanged.</w:t>
      </w:r>
    </w:p>
    <w:p w14:paraId="2F7730C7" w14:textId="77777777" w:rsidR="00F118A0" w:rsidRDefault="00F118A0" w:rsidP="00133C48">
      <w:pPr>
        <w:shd w:val="clear" w:color="auto" w:fill="D9D9D9" w:themeFill="background1" w:themeFillShade="D9"/>
        <w:spacing w:after="120"/>
        <w:jc w:val="both"/>
        <w:rPr>
          <w:rFonts w:eastAsia="Arial Unicode MS" w:cs="Arial"/>
          <w:b/>
          <w:lang w:eastAsia="en-US"/>
        </w:rPr>
      </w:pPr>
    </w:p>
    <w:p w14:paraId="3DB99A12" w14:textId="77777777" w:rsidR="00563AAF" w:rsidRPr="00563AAF" w:rsidRDefault="00563AAF" w:rsidP="00133C48">
      <w:pPr>
        <w:shd w:val="clear" w:color="auto" w:fill="D9D9D9" w:themeFill="background1" w:themeFillShade="D9"/>
        <w:spacing w:after="120"/>
        <w:jc w:val="both"/>
        <w:rPr>
          <w:rFonts w:ascii="Verdana" w:hAnsi="Verdana"/>
          <w:b/>
          <w:sz w:val="20"/>
          <w:szCs w:val="20"/>
          <w:lang w:val="en-US" w:eastAsia="de-DE"/>
        </w:rPr>
      </w:pPr>
      <w:r w:rsidRPr="00563AAF">
        <w:rPr>
          <w:rFonts w:ascii="Verdana" w:hAnsi="Verdana"/>
          <w:b/>
          <w:sz w:val="20"/>
          <w:szCs w:val="20"/>
          <w:lang w:val="en-US" w:eastAsia="de-DE"/>
        </w:rPr>
        <w:t>Overall conclusion</w:t>
      </w:r>
    </w:p>
    <w:p w14:paraId="0A97152B" w14:textId="1A38AD9C" w:rsidR="00F118A0" w:rsidRPr="00563AAF" w:rsidRDefault="00563AAF" w:rsidP="00133C48">
      <w:pPr>
        <w:shd w:val="clear" w:color="auto" w:fill="D9D9D9" w:themeFill="background1" w:themeFillShade="D9"/>
        <w:suppressAutoHyphens/>
        <w:spacing w:line="240" w:lineRule="auto"/>
        <w:jc w:val="both"/>
        <w:rPr>
          <w:rFonts w:eastAsia="Arial Unicode MS" w:cs="Arial"/>
          <w:b/>
          <w:lang w:val="en-US" w:eastAsia="en-US"/>
        </w:rPr>
      </w:pPr>
      <w:r w:rsidRPr="00563AAF">
        <w:rPr>
          <w:rFonts w:ascii="Verdana" w:hAnsi="Verdana"/>
          <w:sz w:val="20"/>
          <w:szCs w:val="20"/>
          <w:lang w:val="en-US" w:eastAsia="de-DE"/>
        </w:rPr>
        <w:t>The conformity to the uniform principles, as defined in the Regulation (EU) n°528/2012, for the biocidal product family ALPHACHLORALOSE GRAIN in the frame of the minor change has been demonstrated</w:t>
      </w:r>
      <w:r w:rsidR="00133C48">
        <w:rPr>
          <w:rFonts w:ascii="Verdana" w:hAnsi="Verdana"/>
          <w:sz w:val="20"/>
          <w:szCs w:val="20"/>
          <w:lang w:val="en-US" w:eastAsia="de-DE"/>
        </w:rPr>
        <w:t>.</w:t>
      </w:r>
    </w:p>
    <w:p w14:paraId="52373AC2" w14:textId="2BD600F1" w:rsidR="00F118A0" w:rsidRDefault="00F118A0" w:rsidP="00F118A0">
      <w:pPr>
        <w:spacing w:after="120"/>
        <w:jc w:val="both"/>
        <w:rPr>
          <w:rFonts w:eastAsia="Arial Unicode MS" w:cs="Arial"/>
          <w:b/>
          <w:lang w:eastAsia="en-US"/>
        </w:rPr>
      </w:pPr>
    </w:p>
    <w:p w14:paraId="4BEED692" w14:textId="24AA81A6" w:rsidR="00F118A0" w:rsidRDefault="00F118A0" w:rsidP="00F118A0">
      <w:pPr>
        <w:spacing w:after="120"/>
        <w:jc w:val="both"/>
        <w:rPr>
          <w:rFonts w:eastAsia="Arial Unicode MS" w:cs="Arial"/>
          <w:b/>
          <w:lang w:eastAsia="en-US"/>
        </w:rPr>
      </w:pPr>
    </w:p>
    <w:p w14:paraId="52218FD9" w14:textId="6C984E26" w:rsidR="00F118A0" w:rsidRDefault="00F118A0" w:rsidP="00F118A0">
      <w:pPr>
        <w:spacing w:after="120"/>
        <w:jc w:val="both"/>
        <w:rPr>
          <w:rFonts w:eastAsia="Arial Unicode MS" w:cs="Arial"/>
          <w:b/>
          <w:lang w:eastAsia="en-US"/>
        </w:rPr>
      </w:pPr>
    </w:p>
    <w:p w14:paraId="29FAEB3C" w14:textId="1A1F3823" w:rsidR="00F118A0" w:rsidRDefault="00F118A0" w:rsidP="00F118A0">
      <w:pPr>
        <w:spacing w:after="120"/>
        <w:jc w:val="both"/>
        <w:rPr>
          <w:rFonts w:eastAsia="Arial Unicode MS" w:cs="Arial"/>
          <w:b/>
          <w:lang w:eastAsia="en-US"/>
        </w:rPr>
      </w:pPr>
    </w:p>
    <w:p w14:paraId="3AB95A4D" w14:textId="73CA0FAA" w:rsidR="00F118A0" w:rsidRDefault="00F118A0" w:rsidP="00F118A0">
      <w:pPr>
        <w:spacing w:after="120"/>
        <w:jc w:val="both"/>
        <w:rPr>
          <w:rFonts w:eastAsia="Arial Unicode MS" w:cs="Arial"/>
          <w:b/>
          <w:lang w:eastAsia="en-US"/>
        </w:rPr>
      </w:pPr>
    </w:p>
    <w:p w14:paraId="29C7E8D7" w14:textId="77777777" w:rsidR="00F118A0" w:rsidRPr="0015766A" w:rsidRDefault="00F118A0" w:rsidP="00F118A0">
      <w:pPr>
        <w:spacing w:after="120"/>
        <w:jc w:val="both"/>
        <w:rPr>
          <w:rFonts w:eastAsia="Arial Unicode MS" w:cs="Arial"/>
          <w:b/>
          <w:lang w:eastAsia="en-US"/>
        </w:rPr>
      </w:pPr>
    </w:p>
    <w:p w14:paraId="39AC8830" w14:textId="59822591" w:rsidR="00F118A0" w:rsidRDefault="00F118A0" w:rsidP="00133C48">
      <w:pPr>
        <w:pStyle w:val="Titre1"/>
        <w:widowControl/>
        <w:numPr>
          <w:ilvl w:val="0"/>
          <w:numId w:val="0"/>
        </w:numPr>
        <w:tabs>
          <w:tab w:val="clear" w:pos="1304"/>
        </w:tabs>
        <w:autoSpaceDE/>
        <w:autoSpaceDN/>
        <w:adjustRightInd/>
        <w:spacing w:before="0" w:line="240" w:lineRule="auto"/>
      </w:pPr>
    </w:p>
    <w:p w14:paraId="70E80F7A" w14:textId="11A6B96E" w:rsidR="00133C48" w:rsidRDefault="00133C48" w:rsidP="00133C48">
      <w:pPr>
        <w:rPr>
          <w:lang w:val="en-GB"/>
        </w:rPr>
      </w:pPr>
    </w:p>
    <w:p w14:paraId="4424590C" w14:textId="643776E9" w:rsidR="00133C48" w:rsidRDefault="00133C48" w:rsidP="00133C48">
      <w:pPr>
        <w:rPr>
          <w:lang w:val="en-GB"/>
        </w:rPr>
      </w:pPr>
    </w:p>
    <w:p w14:paraId="3ED9BFB5" w14:textId="183C6AC8" w:rsidR="00133C48" w:rsidRDefault="00133C48" w:rsidP="00133C48">
      <w:pPr>
        <w:rPr>
          <w:lang w:val="en-GB"/>
        </w:rPr>
      </w:pPr>
    </w:p>
    <w:p w14:paraId="60D92ECE" w14:textId="0D00FCA5" w:rsidR="00133C48" w:rsidRDefault="00133C48" w:rsidP="00133C48">
      <w:pPr>
        <w:rPr>
          <w:lang w:val="en-GB"/>
        </w:rPr>
      </w:pPr>
    </w:p>
    <w:p w14:paraId="79E8EAF4" w14:textId="32D68587" w:rsidR="00133C48" w:rsidRDefault="00133C48" w:rsidP="00133C48">
      <w:pPr>
        <w:rPr>
          <w:lang w:val="en-GB"/>
        </w:rPr>
      </w:pPr>
    </w:p>
    <w:p w14:paraId="6ACD60EF" w14:textId="77777777" w:rsidR="00133C48" w:rsidRDefault="00133C48" w:rsidP="00133C48">
      <w:pPr>
        <w:rPr>
          <w:lang w:val="en-GB"/>
        </w:rPr>
      </w:pPr>
    </w:p>
    <w:p w14:paraId="76199D74" w14:textId="23F39510" w:rsidR="00133C48" w:rsidRDefault="00133C48" w:rsidP="00133C48">
      <w:pPr>
        <w:rPr>
          <w:lang w:val="en-GB"/>
        </w:rPr>
      </w:pPr>
    </w:p>
    <w:p w14:paraId="52AA3BA3" w14:textId="673EF7D4" w:rsidR="00133C48" w:rsidRDefault="00133C48" w:rsidP="00133C48">
      <w:pPr>
        <w:rPr>
          <w:lang w:val="en-GB"/>
        </w:rPr>
      </w:pPr>
    </w:p>
    <w:p w14:paraId="75B65C40" w14:textId="70AE3FEC" w:rsidR="00133C48" w:rsidRDefault="00133C48" w:rsidP="00133C48">
      <w:pPr>
        <w:rPr>
          <w:lang w:val="en-GB"/>
        </w:rPr>
      </w:pPr>
    </w:p>
    <w:p w14:paraId="67D72C8E" w14:textId="406D1402" w:rsidR="00133C48" w:rsidRDefault="00133C48" w:rsidP="00133C48">
      <w:pPr>
        <w:rPr>
          <w:lang w:val="en-GB"/>
        </w:rPr>
      </w:pPr>
    </w:p>
    <w:p w14:paraId="24C14DCB" w14:textId="7313901D" w:rsidR="002A6F89" w:rsidRDefault="002A6F89" w:rsidP="00664940">
      <w:pPr>
        <w:pStyle w:val="Titre1"/>
        <w:widowControl/>
        <w:numPr>
          <w:ilvl w:val="0"/>
          <w:numId w:val="71"/>
        </w:numPr>
        <w:tabs>
          <w:tab w:val="clear" w:pos="1304"/>
        </w:tabs>
        <w:autoSpaceDE/>
        <w:autoSpaceDN/>
        <w:adjustRightInd/>
        <w:spacing w:before="0" w:line="240" w:lineRule="auto"/>
      </w:pPr>
      <w:r>
        <w:lastRenderedPageBreak/>
        <w:t>ASSESSMENT REPORT</w:t>
      </w:r>
      <w:bookmarkEnd w:id="21"/>
    </w:p>
    <w:p w14:paraId="26D21F0B" w14:textId="77777777" w:rsidR="002A6F89" w:rsidRDefault="002A6F89" w:rsidP="002A6F89">
      <w:pPr>
        <w:keepNext/>
        <w:spacing w:after="120"/>
        <w:ind w:left="432" w:hanging="432"/>
        <w:outlineLvl w:val="0"/>
        <w:rPr>
          <w:b/>
          <w:caps/>
          <w:sz w:val="28"/>
        </w:rPr>
      </w:pPr>
      <w:bookmarkStart w:id="29" w:name="_Toc512506004"/>
      <w:r>
        <w:rPr>
          <w:b/>
          <w:caps/>
          <w:sz w:val="28"/>
        </w:rPr>
        <w:t>Part I - First information level</w:t>
      </w:r>
      <w:bookmarkEnd w:id="29"/>
    </w:p>
    <w:p w14:paraId="65FDA89C" w14:textId="77777777" w:rsidR="002A6F89" w:rsidRDefault="002A6F89" w:rsidP="002A6F89">
      <w:pPr>
        <w:jc w:val="both"/>
        <w:rPr>
          <w:lang w:eastAsia="fr-FR"/>
        </w:rPr>
      </w:pPr>
    </w:p>
    <w:p w14:paraId="4F3A4AAD" w14:textId="2DD262EF" w:rsidR="002A6F89" w:rsidRDefault="002A6F89" w:rsidP="00036CD9">
      <w:pPr>
        <w:pStyle w:val="Titre2"/>
        <w:numPr>
          <w:ilvl w:val="1"/>
          <w:numId w:val="71"/>
        </w:numPr>
        <w:tabs>
          <w:tab w:val="clear" w:pos="1304"/>
          <w:tab w:val="left" w:pos="567"/>
        </w:tabs>
        <w:suppressAutoHyphens/>
        <w:spacing w:before="120" w:after="120" w:line="240" w:lineRule="auto"/>
      </w:pPr>
      <w:bookmarkStart w:id="30" w:name="_Toc2154482"/>
      <w:bookmarkStart w:id="31" w:name="d0e6"/>
      <w:bookmarkStart w:id="32" w:name="d0e7"/>
      <w:r>
        <w:rPr>
          <w:b w:val="0"/>
        </w:rPr>
        <w:t>Summary of the product assessment</w:t>
      </w:r>
      <w:bookmarkEnd w:id="30"/>
      <w:r>
        <w:rPr>
          <w:b w:val="0"/>
        </w:rPr>
        <w:t xml:space="preserve"> </w:t>
      </w:r>
    </w:p>
    <w:p w14:paraId="0A4FBF2B" w14:textId="52AB4018" w:rsidR="002A6F89" w:rsidRDefault="002A6F89" w:rsidP="00036CD9">
      <w:pPr>
        <w:pStyle w:val="Titre3"/>
        <w:numPr>
          <w:ilvl w:val="2"/>
          <w:numId w:val="71"/>
        </w:numPr>
        <w:tabs>
          <w:tab w:val="clear" w:pos="1304"/>
        </w:tabs>
        <w:suppressAutoHyphens/>
        <w:spacing w:before="0" w:line="240" w:lineRule="auto"/>
        <w:rPr>
          <w:b w:val="0"/>
        </w:rPr>
      </w:pPr>
      <w:bookmarkStart w:id="33" w:name="_Toc2154483"/>
      <w:r>
        <w:rPr>
          <w:b w:val="0"/>
        </w:rPr>
        <w:t>Administrative information</w:t>
      </w:r>
      <w:bookmarkEnd w:id="33"/>
    </w:p>
    <w:p w14:paraId="306592D0" w14:textId="77777777" w:rsidR="002A6F89" w:rsidRDefault="002A6F89" w:rsidP="00036CD9">
      <w:pPr>
        <w:pStyle w:val="Titre4"/>
        <w:numPr>
          <w:ilvl w:val="3"/>
          <w:numId w:val="71"/>
        </w:numPr>
        <w:tabs>
          <w:tab w:val="clear" w:pos="1304"/>
        </w:tabs>
        <w:suppressAutoHyphens/>
        <w:spacing w:line="240" w:lineRule="auto"/>
        <w:rPr>
          <w:b w:val="0"/>
          <w:bCs w:val="0"/>
          <w:lang w:eastAsia="en-GB"/>
        </w:rPr>
      </w:pPr>
      <w:bookmarkStart w:id="34" w:name="d0e10"/>
      <w:bookmarkStart w:id="35" w:name="_Toc2154484"/>
      <w:bookmarkEnd w:id="31"/>
      <w:bookmarkEnd w:id="32"/>
      <w:r>
        <w:t>Identifier of the product family</w:t>
      </w:r>
      <w:bookmarkEnd w:id="34"/>
      <w:bookmarkEnd w:id="35"/>
    </w:p>
    <w:tbl>
      <w:tblPr>
        <w:tblW w:w="0" w:type="auto"/>
        <w:tblInd w:w="5" w:type="dxa"/>
        <w:tblLayout w:type="fixed"/>
        <w:tblCellMar>
          <w:left w:w="0" w:type="dxa"/>
          <w:right w:w="0" w:type="dxa"/>
        </w:tblCellMar>
        <w:tblLook w:val="04A0" w:firstRow="1" w:lastRow="0" w:firstColumn="1" w:lastColumn="0" w:noHBand="0" w:noVBand="1"/>
      </w:tblPr>
      <w:tblGrid>
        <w:gridCol w:w="3397"/>
        <w:gridCol w:w="5680"/>
      </w:tblGrid>
      <w:tr w:rsidR="002A6F89" w14:paraId="066D8FA5" w14:textId="77777777" w:rsidTr="00674C92">
        <w:trPr>
          <w:tblHeader/>
        </w:trPr>
        <w:tc>
          <w:tcPr>
            <w:tcW w:w="3397" w:type="dxa"/>
            <w:tcBorders>
              <w:top w:val="single" w:sz="4" w:space="0" w:color="000000"/>
              <w:left w:val="single" w:sz="4" w:space="0" w:color="000000"/>
              <w:bottom w:val="single" w:sz="4" w:space="0" w:color="000000"/>
              <w:right w:val="nil"/>
            </w:tcBorders>
            <w:hideMark/>
          </w:tcPr>
          <w:p w14:paraId="43BE0643" w14:textId="77777777" w:rsidR="002A6F89" w:rsidRDefault="002A6F89" w:rsidP="00674C92">
            <w:pPr>
              <w:spacing w:line="256" w:lineRule="auto"/>
              <w:rPr>
                <w:b/>
                <w:bCs/>
                <w:lang w:eastAsia="en-GB"/>
              </w:rPr>
            </w:pPr>
            <w:r>
              <w:rPr>
                <w:b/>
                <w:bCs/>
                <w:lang w:eastAsia="en-GB"/>
              </w:rPr>
              <w:t>Identifier</w:t>
            </w:r>
            <w:r>
              <w:rPr>
                <w:rStyle w:val="Caractresdenotedebasdepage"/>
                <w:b/>
                <w:bCs/>
                <w:lang w:eastAsia="en-GB"/>
              </w:rPr>
              <w:footnoteReference w:id="2"/>
            </w:r>
          </w:p>
        </w:tc>
        <w:tc>
          <w:tcPr>
            <w:tcW w:w="5680" w:type="dxa"/>
            <w:tcBorders>
              <w:top w:val="single" w:sz="4" w:space="0" w:color="000000"/>
              <w:left w:val="single" w:sz="4" w:space="0" w:color="000000"/>
              <w:bottom w:val="single" w:sz="4" w:space="0" w:color="000000"/>
              <w:right w:val="single" w:sz="4" w:space="0" w:color="000000"/>
            </w:tcBorders>
            <w:hideMark/>
          </w:tcPr>
          <w:p w14:paraId="1872C7F4" w14:textId="77777777" w:rsidR="002A6F89" w:rsidRDefault="002A6F89" w:rsidP="00674C92">
            <w:pPr>
              <w:spacing w:line="256" w:lineRule="auto"/>
            </w:pPr>
            <w:r>
              <w:rPr>
                <w:b/>
                <w:bCs/>
                <w:lang w:eastAsia="en-GB"/>
              </w:rPr>
              <w:t>Country (if relevant)</w:t>
            </w:r>
          </w:p>
        </w:tc>
      </w:tr>
      <w:tr w:rsidR="002A6F89" w14:paraId="02F0A89C" w14:textId="77777777" w:rsidTr="00674C92">
        <w:tc>
          <w:tcPr>
            <w:tcW w:w="3397" w:type="dxa"/>
            <w:tcBorders>
              <w:top w:val="nil"/>
              <w:left w:val="single" w:sz="4" w:space="0" w:color="000000"/>
              <w:bottom w:val="single" w:sz="4" w:space="0" w:color="000000"/>
              <w:right w:val="nil"/>
            </w:tcBorders>
          </w:tcPr>
          <w:p w14:paraId="342C62AB" w14:textId="474AB996" w:rsidR="002A6F89" w:rsidRDefault="00FC55BB" w:rsidP="00674C92">
            <w:pPr>
              <w:snapToGrid w:val="0"/>
              <w:spacing w:line="256" w:lineRule="auto"/>
            </w:pPr>
            <w:r>
              <w:t>ALPHACHLORALOSE GRAIN</w:t>
            </w:r>
          </w:p>
        </w:tc>
        <w:tc>
          <w:tcPr>
            <w:tcW w:w="5680" w:type="dxa"/>
            <w:tcBorders>
              <w:top w:val="nil"/>
              <w:left w:val="single" w:sz="4" w:space="0" w:color="000000"/>
              <w:bottom w:val="single" w:sz="4" w:space="0" w:color="000000"/>
              <w:right w:val="single" w:sz="4" w:space="0" w:color="000000"/>
            </w:tcBorders>
          </w:tcPr>
          <w:p w14:paraId="25D1F6AA" w14:textId="77777777" w:rsidR="002A6F89" w:rsidRDefault="002A6F89" w:rsidP="00674C92">
            <w:pPr>
              <w:snapToGrid w:val="0"/>
              <w:spacing w:line="256" w:lineRule="auto"/>
            </w:pPr>
          </w:p>
        </w:tc>
      </w:tr>
    </w:tbl>
    <w:p w14:paraId="65811BC5" w14:textId="77777777" w:rsidR="002A6F89" w:rsidRDefault="002A6F89" w:rsidP="00036CD9">
      <w:pPr>
        <w:pStyle w:val="Titre4"/>
        <w:numPr>
          <w:ilvl w:val="3"/>
          <w:numId w:val="71"/>
        </w:numPr>
        <w:tabs>
          <w:tab w:val="clear" w:pos="1304"/>
        </w:tabs>
        <w:suppressAutoHyphens/>
        <w:spacing w:line="240" w:lineRule="auto"/>
        <w:rPr>
          <w:b w:val="0"/>
          <w:bCs w:val="0"/>
          <w:color w:val="000000"/>
          <w:lang w:eastAsia="en-GB"/>
        </w:rPr>
      </w:pPr>
      <w:bookmarkStart w:id="36" w:name="_Toc2154485"/>
      <w:bookmarkStart w:id="37" w:name="d0e350"/>
      <w:r>
        <w:t>Authorisation holder</w:t>
      </w:r>
      <w:bookmarkEnd w:id="36"/>
    </w:p>
    <w:tbl>
      <w:tblPr>
        <w:tblW w:w="0" w:type="auto"/>
        <w:tblInd w:w="5" w:type="dxa"/>
        <w:tblLayout w:type="fixed"/>
        <w:tblCellMar>
          <w:left w:w="0" w:type="dxa"/>
          <w:right w:w="0" w:type="dxa"/>
        </w:tblCellMar>
        <w:tblLook w:val="04A0" w:firstRow="1" w:lastRow="0" w:firstColumn="1" w:lastColumn="0" w:noHBand="0" w:noVBand="1"/>
      </w:tblPr>
      <w:tblGrid>
        <w:gridCol w:w="3397"/>
        <w:gridCol w:w="1115"/>
        <w:gridCol w:w="4523"/>
      </w:tblGrid>
      <w:tr w:rsidR="00BC1DFB" w14:paraId="361C5B76" w14:textId="77777777" w:rsidTr="00674C92">
        <w:trPr>
          <w:cantSplit/>
        </w:trPr>
        <w:tc>
          <w:tcPr>
            <w:tcW w:w="3397" w:type="dxa"/>
            <w:vMerge w:val="restart"/>
            <w:tcBorders>
              <w:top w:val="single" w:sz="4" w:space="0" w:color="auto"/>
              <w:left w:val="single" w:sz="4" w:space="0" w:color="auto"/>
              <w:bottom w:val="single" w:sz="4" w:space="0" w:color="auto"/>
              <w:right w:val="single" w:sz="4" w:space="0" w:color="auto"/>
            </w:tcBorders>
            <w:hideMark/>
          </w:tcPr>
          <w:p w14:paraId="25135021" w14:textId="77777777" w:rsidR="00BC1DFB" w:rsidRDefault="00BC1DFB" w:rsidP="00BC1DFB">
            <w:pPr>
              <w:spacing w:line="256" w:lineRule="auto"/>
              <w:rPr>
                <w:b/>
              </w:rPr>
            </w:pPr>
            <w:bookmarkStart w:id="38" w:name="d0e66"/>
            <w:bookmarkEnd w:id="38"/>
            <w:r>
              <w:rPr>
                <w:b/>
                <w:bCs/>
                <w:color w:val="000000"/>
                <w:lang w:eastAsia="en-GB"/>
              </w:rPr>
              <w:t>Name and address of the authorisation holder</w:t>
            </w:r>
          </w:p>
        </w:tc>
        <w:tc>
          <w:tcPr>
            <w:tcW w:w="1115" w:type="dxa"/>
            <w:tcBorders>
              <w:top w:val="single" w:sz="4" w:space="0" w:color="000000"/>
              <w:left w:val="single" w:sz="4" w:space="0" w:color="auto"/>
              <w:bottom w:val="single" w:sz="4" w:space="0" w:color="000000"/>
              <w:right w:val="nil"/>
            </w:tcBorders>
            <w:hideMark/>
          </w:tcPr>
          <w:p w14:paraId="70F5BA42" w14:textId="77777777" w:rsidR="00BC1DFB" w:rsidRDefault="00BC1DFB" w:rsidP="00BC1DFB">
            <w:pPr>
              <w:spacing w:line="256" w:lineRule="auto"/>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tcPr>
          <w:p w14:paraId="1DF75FA1" w14:textId="474DD616" w:rsidR="00BC1DFB" w:rsidRDefault="00BC1DFB" w:rsidP="00BC1DFB">
            <w:pPr>
              <w:snapToGrid w:val="0"/>
              <w:spacing w:line="256" w:lineRule="auto"/>
              <w:rPr>
                <w:b/>
              </w:rPr>
            </w:pPr>
            <w:r w:rsidRPr="005078F5">
              <w:t>LODI S.A.S</w:t>
            </w:r>
          </w:p>
        </w:tc>
      </w:tr>
      <w:tr w:rsidR="00BC1DFB" w14:paraId="448A095C" w14:textId="77777777" w:rsidTr="00674C92">
        <w:trPr>
          <w:cantSplit/>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78ED8BA4" w14:textId="77777777" w:rsidR="00BC1DFB" w:rsidRDefault="00BC1DFB" w:rsidP="00BC1DFB">
            <w:pPr>
              <w:spacing w:line="256" w:lineRule="auto"/>
              <w:rPr>
                <w:b/>
              </w:rPr>
            </w:pPr>
          </w:p>
        </w:tc>
        <w:tc>
          <w:tcPr>
            <w:tcW w:w="1115" w:type="dxa"/>
            <w:tcBorders>
              <w:top w:val="nil"/>
              <w:left w:val="single" w:sz="4" w:space="0" w:color="auto"/>
              <w:bottom w:val="single" w:sz="4" w:space="0" w:color="000000"/>
              <w:right w:val="nil"/>
            </w:tcBorders>
            <w:hideMark/>
          </w:tcPr>
          <w:p w14:paraId="4C13013F" w14:textId="77777777" w:rsidR="00BC1DFB" w:rsidRDefault="00BC1DFB" w:rsidP="00BC1DFB">
            <w:pPr>
              <w:spacing w:line="256" w:lineRule="auto"/>
              <w:rPr>
                <w:b/>
              </w:rPr>
            </w:pPr>
            <w:r>
              <w:rPr>
                <w:b/>
              </w:rPr>
              <w:t>Address</w:t>
            </w:r>
          </w:p>
        </w:tc>
        <w:tc>
          <w:tcPr>
            <w:tcW w:w="4523" w:type="dxa"/>
            <w:tcBorders>
              <w:top w:val="nil"/>
              <w:left w:val="single" w:sz="4" w:space="0" w:color="000000"/>
              <w:bottom w:val="single" w:sz="4" w:space="0" w:color="000000"/>
              <w:right w:val="single" w:sz="4" w:space="0" w:color="000000"/>
            </w:tcBorders>
          </w:tcPr>
          <w:p w14:paraId="101AD30D" w14:textId="77777777" w:rsidR="00BC1DFB" w:rsidRDefault="00BC1DFB" w:rsidP="00BC1DFB">
            <w:pPr>
              <w:rPr>
                <w:rFonts w:cs="Arial"/>
                <w:sz w:val="20"/>
                <w:szCs w:val="20"/>
                <w:lang w:val="fr-FR" w:eastAsia="de-DE"/>
              </w:rPr>
            </w:pPr>
            <w:r>
              <w:rPr>
                <w:rFonts w:cs="Arial"/>
                <w:lang w:val="fr-FR"/>
              </w:rPr>
              <w:t>Parc d'activités des quatre routes</w:t>
            </w:r>
          </w:p>
          <w:p w14:paraId="701F5104" w14:textId="77777777" w:rsidR="00BC1DFB" w:rsidRDefault="00BC1DFB" w:rsidP="00BC1DFB">
            <w:pPr>
              <w:rPr>
                <w:rFonts w:cs="Arial"/>
                <w:lang w:val="fr-FR"/>
              </w:rPr>
            </w:pPr>
            <w:r>
              <w:rPr>
                <w:rFonts w:cs="Arial"/>
                <w:lang w:val="fr-FR"/>
              </w:rPr>
              <w:t>35 390 Grand Fougeray</w:t>
            </w:r>
          </w:p>
          <w:p w14:paraId="1023B2AB" w14:textId="7C74089A" w:rsidR="00BC1DFB" w:rsidRDefault="00BC1DFB" w:rsidP="00BC1DFB">
            <w:pPr>
              <w:snapToGrid w:val="0"/>
              <w:spacing w:line="256" w:lineRule="auto"/>
              <w:rPr>
                <w:b/>
              </w:rPr>
            </w:pPr>
            <w:r>
              <w:rPr>
                <w:rFonts w:cs="Arial"/>
              </w:rPr>
              <w:t>France</w:t>
            </w:r>
          </w:p>
        </w:tc>
      </w:tr>
      <w:tr w:rsidR="00BC1DFB" w14:paraId="31E6E793" w14:textId="77777777" w:rsidTr="00674C92">
        <w:tc>
          <w:tcPr>
            <w:tcW w:w="3397" w:type="dxa"/>
            <w:tcBorders>
              <w:top w:val="single" w:sz="4" w:space="0" w:color="auto"/>
              <w:left w:val="single" w:sz="4" w:space="0" w:color="auto"/>
              <w:bottom w:val="single" w:sz="4" w:space="0" w:color="auto"/>
              <w:right w:val="single" w:sz="4" w:space="0" w:color="auto"/>
            </w:tcBorders>
            <w:hideMark/>
          </w:tcPr>
          <w:p w14:paraId="7E95F3F2" w14:textId="77777777" w:rsidR="00BC1DFB" w:rsidRDefault="00BC1DFB" w:rsidP="00BC1DFB">
            <w:pPr>
              <w:spacing w:line="256" w:lineRule="auto"/>
              <w:rPr>
                <w:b/>
              </w:rPr>
            </w:pPr>
            <w:r>
              <w:rPr>
                <w:b/>
                <w:bCs/>
                <w:color w:val="000000"/>
                <w:lang w:eastAsia="en-GB"/>
              </w:rPr>
              <w:t>Authorisation number</w:t>
            </w:r>
          </w:p>
        </w:tc>
        <w:tc>
          <w:tcPr>
            <w:tcW w:w="5638" w:type="dxa"/>
            <w:gridSpan w:val="2"/>
            <w:tcBorders>
              <w:top w:val="nil"/>
              <w:left w:val="single" w:sz="4" w:space="0" w:color="auto"/>
              <w:bottom w:val="single" w:sz="4" w:space="0" w:color="000000"/>
              <w:right w:val="single" w:sz="4" w:space="0" w:color="000000"/>
            </w:tcBorders>
          </w:tcPr>
          <w:p w14:paraId="59BC8FD6" w14:textId="0126536E" w:rsidR="00BC1DFB" w:rsidRDefault="00BC1DFB" w:rsidP="00BC1DFB">
            <w:pPr>
              <w:snapToGrid w:val="0"/>
              <w:spacing w:line="256" w:lineRule="auto"/>
              <w:rPr>
                <w:b/>
              </w:rPr>
            </w:pPr>
            <w:r>
              <w:rPr>
                <w:rFonts w:cs="Arial"/>
              </w:rPr>
              <w:t xml:space="preserve">FR-2013-0004 (professional), </w:t>
            </w:r>
            <w:r w:rsidRPr="00401DB2">
              <w:rPr>
                <w:rFonts w:cs="Arial"/>
              </w:rPr>
              <w:t>FR-2013-1003 (non-professionnal), FR-2013-0016 (professional) and F</w:t>
            </w:r>
            <w:r>
              <w:rPr>
                <w:rFonts w:cs="Arial"/>
              </w:rPr>
              <w:t>R-2013-1008 (non-professionnal)</w:t>
            </w:r>
          </w:p>
        </w:tc>
      </w:tr>
      <w:tr w:rsidR="00BC1DFB" w14:paraId="2A2894D9" w14:textId="77777777" w:rsidTr="00674C92">
        <w:tc>
          <w:tcPr>
            <w:tcW w:w="3397" w:type="dxa"/>
            <w:tcBorders>
              <w:top w:val="single" w:sz="4" w:space="0" w:color="auto"/>
              <w:left w:val="single" w:sz="4" w:space="0" w:color="000000"/>
              <w:bottom w:val="single" w:sz="4" w:space="0" w:color="000000"/>
              <w:right w:val="nil"/>
            </w:tcBorders>
            <w:hideMark/>
          </w:tcPr>
          <w:p w14:paraId="024EBC49" w14:textId="77777777" w:rsidR="00BC1DFB" w:rsidRDefault="00BC1DFB" w:rsidP="00BC1DFB">
            <w:pPr>
              <w:spacing w:line="256" w:lineRule="auto"/>
              <w:rPr>
                <w:b/>
              </w:rPr>
            </w:pPr>
            <w:r>
              <w:rPr>
                <w:b/>
                <w:bCs/>
                <w:color w:val="000000"/>
                <w:lang w:eastAsia="en-GB"/>
              </w:rPr>
              <w:t>Date of the authorisation</w:t>
            </w:r>
          </w:p>
        </w:tc>
        <w:tc>
          <w:tcPr>
            <w:tcW w:w="5638" w:type="dxa"/>
            <w:gridSpan w:val="2"/>
            <w:tcBorders>
              <w:top w:val="nil"/>
              <w:left w:val="single" w:sz="4" w:space="0" w:color="000000"/>
              <w:bottom w:val="single" w:sz="4" w:space="0" w:color="000000"/>
              <w:right w:val="single" w:sz="4" w:space="0" w:color="000000"/>
            </w:tcBorders>
          </w:tcPr>
          <w:p w14:paraId="2199F3BE" w14:textId="365B4AC0" w:rsidR="00BC1DFB" w:rsidRDefault="00BC1DFB" w:rsidP="00BC1DFB">
            <w:pPr>
              <w:snapToGrid w:val="0"/>
              <w:spacing w:line="256" w:lineRule="auto"/>
              <w:rPr>
                <w:b/>
              </w:rPr>
            </w:pPr>
            <w:r w:rsidRPr="00401DB2">
              <w:t>2013/03/19</w:t>
            </w:r>
          </w:p>
        </w:tc>
      </w:tr>
      <w:tr w:rsidR="00BC1DFB" w:rsidRPr="0030419B" w14:paraId="6FCBE3D6" w14:textId="77777777" w:rsidTr="00674C92">
        <w:tc>
          <w:tcPr>
            <w:tcW w:w="3397" w:type="dxa"/>
            <w:tcBorders>
              <w:top w:val="nil"/>
              <w:left w:val="single" w:sz="4" w:space="0" w:color="000000"/>
              <w:bottom w:val="single" w:sz="4" w:space="0" w:color="000000"/>
              <w:right w:val="nil"/>
            </w:tcBorders>
            <w:hideMark/>
          </w:tcPr>
          <w:p w14:paraId="71E3049F" w14:textId="77777777" w:rsidR="00BC1DFB" w:rsidRDefault="00BC1DFB" w:rsidP="00BC1DFB">
            <w:pPr>
              <w:spacing w:line="256" w:lineRule="auto"/>
              <w:rPr>
                <w:b/>
              </w:rPr>
            </w:pPr>
            <w:r>
              <w:rPr>
                <w:b/>
                <w:bCs/>
                <w:color w:val="000000"/>
                <w:lang w:eastAsia="en-GB"/>
              </w:rPr>
              <w:t>Expiry date of the authorisation</w:t>
            </w:r>
          </w:p>
        </w:tc>
        <w:tc>
          <w:tcPr>
            <w:tcW w:w="5638" w:type="dxa"/>
            <w:gridSpan w:val="2"/>
            <w:tcBorders>
              <w:top w:val="nil"/>
              <w:left w:val="single" w:sz="4" w:space="0" w:color="000000"/>
              <w:bottom w:val="single" w:sz="4" w:space="0" w:color="000000"/>
              <w:right w:val="single" w:sz="4" w:space="0" w:color="000000"/>
            </w:tcBorders>
          </w:tcPr>
          <w:p w14:paraId="2D354604" w14:textId="674F6C89" w:rsidR="00BC1DFB" w:rsidRDefault="00BC1DFB" w:rsidP="00BC1DFB">
            <w:pPr>
              <w:snapToGrid w:val="0"/>
              <w:spacing w:line="256" w:lineRule="auto"/>
              <w:rPr>
                <w:b/>
              </w:rPr>
            </w:pPr>
            <w:r w:rsidRPr="00401DB2">
              <w:t>2021/06/30</w:t>
            </w:r>
          </w:p>
        </w:tc>
      </w:tr>
    </w:tbl>
    <w:p w14:paraId="7BF08784" w14:textId="77777777" w:rsidR="002A6F89" w:rsidRDefault="002A6F89" w:rsidP="00036CD9">
      <w:pPr>
        <w:pStyle w:val="Titre4"/>
        <w:numPr>
          <w:ilvl w:val="3"/>
          <w:numId w:val="71"/>
        </w:numPr>
        <w:tabs>
          <w:tab w:val="clear" w:pos="1304"/>
        </w:tabs>
        <w:suppressAutoHyphens/>
        <w:spacing w:line="240" w:lineRule="auto"/>
        <w:rPr>
          <w:b w:val="0"/>
          <w:bCs w:val="0"/>
          <w:color w:val="000000"/>
          <w:lang w:eastAsia="en-GB"/>
        </w:rPr>
      </w:pPr>
      <w:bookmarkStart w:id="39" w:name="d0e146"/>
      <w:bookmarkStart w:id="40" w:name="_Toc2154486"/>
      <w:r>
        <w:t>Manufacturer(s) of the products of the family</w:t>
      </w:r>
      <w:bookmarkEnd w:id="39"/>
      <w:bookmarkEnd w:id="40"/>
    </w:p>
    <w:tbl>
      <w:tblPr>
        <w:tblW w:w="9035" w:type="dxa"/>
        <w:tblInd w:w="5" w:type="dxa"/>
        <w:tblLayout w:type="fixed"/>
        <w:tblCellMar>
          <w:left w:w="0" w:type="dxa"/>
          <w:right w:w="0" w:type="dxa"/>
        </w:tblCellMar>
        <w:tblLook w:val="04A0" w:firstRow="1" w:lastRow="0" w:firstColumn="1" w:lastColumn="0" w:noHBand="0" w:noVBand="1"/>
      </w:tblPr>
      <w:tblGrid>
        <w:gridCol w:w="3397"/>
        <w:gridCol w:w="5638"/>
      </w:tblGrid>
      <w:tr w:rsidR="00FC55BB" w14:paraId="25ABE459" w14:textId="77777777" w:rsidTr="00D77D50">
        <w:tc>
          <w:tcPr>
            <w:tcW w:w="3397" w:type="dxa"/>
            <w:tcBorders>
              <w:top w:val="single" w:sz="4" w:space="0" w:color="000000"/>
              <w:left w:val="single" w:sz="4" w:space="0" w:color="000000"/>
              <w:bottom w:val="single" w:sz="4" w:space="0" w:color="000000"/>
              <w:right w:val="nil"/>
            </w:tcBorders>
            <w:hideMark/>
          </w:tcPr>
          <w:p w14:paraId="558BE00B" w14:textId="77777777" w:rsidR="00FC55BB" w:rsidRDefault="00FC55BB" w:rsidP="00FC55BB">
            <w:pPr>
              <w:spacing w:line="256" w:lineRule="auto"/>
              <w:rPr>
                <w:b/>
              </w:rPr>
            </w:pPr>
            <w:r>
              <w:rPr>
                <w:b/>
                <w:bCs/>
                <w:color w:val="000000"/>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tcPr>
          <w:p w14:paraId="3F5C69D0" w14:textId="0A5C6BCC" w:rsidR="00FC55BB" w:rsidRDefault="00FC55BB" w:rsidP="00FC55BB">
            <w:pPr>
              <w:snapToGrid w:val="0"/>
              <w:spacing w:line="256" w:lineRule="auto"/>
              <w:rPr>
                <w:b/>
              </w:rPr>
            </w:pPr>
            <w:r>
              <w:t>LODI S.A.S.</w:t>
            </w:r>
          </w:p>
        </w:tc>
      </w:tr>
      <w:tr w:rsidR="00FC55BB" w14:paraId="73F27017" w14:textId="77777777" w:rsidTr="00D77D50">
        <w:tc>
          <w:tcPr>
            <w:tcW w:w="3397" w:type="dxa"/>
            <w:tcBorders>
              <w:top w:val="nil"/>
              <w:left w:val="single" w:sz="4" w:space="0" w:color="000000"/>
              <w:bottom w:val="single" w:sz="4" w:space="0" w:color="000000"/>
              <w:right w:val="nil"/>
            </w:tcBorders>
            <w:hideMark/>
          </w:tcPr>
          <w:p w14:paraId="4E63E84C" w14:textId="77777777" w:rsidR="00FC55BB" w:rsidRDefault="00FC55BB" w:rsidP="00FC55BB">
            <w:pPr>
              <w:spacing w:line="256" w:lineRule="auto"/>
              <w:rPr>
                <w:b/>
              </w:rPr>
            </w:pPr>
            <w:r>
              <w:rPr>
                <w:b/>
                <w:bCs/>
                <w:color w:val="000000"/>
                <w:lang w:eastAsia="en-GB"/>
              </w:rPr>
              <w:t>Address of manufacturer</w:t>
            </w:r>
          </w:p>
        </w:tc>
        <w:tc>
          <w:tcPr>
            <w:tcW w:w="5638" w:type="dxa"/>
            <w:tcBorders>
              <w:top w:val="nil"/>
              <w:left w:val="single" w:sz="4" w:space="0" w:color="000000"/>
              <w:bottom w:val="single" w:sz="4" w:space="0" w:color="000000"/>
              <w:right w:val="single" w:sz="4" w:space="0" w:color="000000"/>
            </w:tcBorders>
          </w:tcPr>
          <w:p w14:paraId="509B5DBB" w14:textId="16A01B39" w:rsidR="00FC55BB" w:rsidRDefault="00FC55BB" w:rsidP="00FC55BB">
            <w:pPr>
              <w:snapToGrid w:val="0"/>
              <w:spacing w:line="256" w:lineRule="auto"/>
              <w:rPr>
                <w:b/>
              </w:rPr>
            </w:pPr>
            <w:r>
              <w:t>PARC D'ACTIVITES DES QUATRE ROUTES, 35390 GRAND FOUGERAY France</w:t>
            </w:r>
          </w:p>
        </w:tc>
      </w:tr>
      <w:tr w:rsidR="00FC55BB" w14:paraId="3052E88B" w14:textId="77777777" w:rsidTr="00D77D50">
        <w:tc>
          <w:tcPr>
            <w:tcW w:w="3397" w:type="dxa"/>
            <w:tcBorders>
              <w:top w:val="nil"/>
              <w:left w:val="single" w:sz="4" w:space="0" w:color="000000"/>
              <w:bottom w:val="single" w:sz="4" w:space="0" w:color="000000"/>
              <w:right w:val="nil"/>
            </w:tcBorders>
            <w:hideMark/>
          </w:tcPr>
          <w:p w14:paraId="36C32508" w14:textId="77777777" w:rsidR="00FC55BB" w:rsidRDefault="00FC55BB" w:rsidP="00FC55BB">
            <w:pPr>
              <w:spacing w:line="256" w:lineRule="auto"/>
              <w:rPr>
                <w:b/>
              </w:rPr>
            </w:pPr>
            <w:r>
              <w:rPr>
                <w:b/>
                <w:bCs/>
                <w:color w:val="000000"/>
                <w:lang w:eastAsia="en-GB"/>
              </w:rPr>
              <w:t>Location of manufacturing sites</w:t>
            </w:r>
          </w:p>
        </w:tc>
        <w:tc>
          <w:tcPr>
            <w:tcW w:w="5638" w:type="dxa"/>
            <w:tcBorders>
              <w:top w:val="nil"/>
              <w:left w:val="single" w:sz="4" w:space="0" w:color="000000"/>
              <w:bottom w:val="single" w:sz="4" w:space="0" w:color="000000"/>
              <w:right w:val="single" w:sz="4" w:space="0" w:color="000000"/>
            </w:tcBorders>
          </w:tcPr>
          <w:p w14:paraId="6B6EFDD7" w14:textId="17411055" w:rsidR="00FC55BB" w:rsidRDefault="00FC55BB" w:rsidP="00FC55BB">
            <w:pPr>
              <w:snapToGrid w:val="0"/>
              <w:spacing w:line="256" w:lineRule="auto"/>
              <w:rPr>
                <w:b/>
              </w:rPr>
            </w:pPr>
            <w:r>
              <w:t>PARC D'ACTIVITES DES QUATRE ROUTES, 35390 GRAND FOUGERAY France</w:t>
            </w:r>
          </w:p>
        </w:tc>
      </w:tr>
    </w:tbl>
    <w:p w14:paraId="77AFF73B" w14:textId="77777777" w:rsidR="002A6F89" w:rsidRDefault="002A6F89" w:rsidP="00036CD9">
      <w:pPr>
        <w:pStyle w:val="Titre4"/>
        <w:numPr>
          <w:ilvl w:val="3"/>
          <w:numId w:val="71"/>
        </w:numPr>
        <w:tabs>
          <w:tab w:val="clear" w:pos="1304"/>
        </w:tabs>
        <w:suppressAutoHyphens/>
        <w:spacing w:line="240" w:lineRule="auto"/>
        <w:rPr>
          <w:b w:val="0"/>
          <w:bCs w:val="0"/>
          <w:color w:val="000000"/>
          <w:lang w:eastAsia="en-GB"/>
        </w:rPr>
      </w:pPr>
      <w:bookmarkStart w:id="41" w:name="_Toc2154487"/>
      <w:r>
        <w:t>Manufacturer(s) of the active substance(s)</w:t>
      </w:r>
      <w:bookmarkEnd w:id="41"/>
    </w:p>
    <w:tbl>
      <w:tblPr>
        <w:tblW w:w="9035" w:type="dxa"/>
        <w:tblInd w:w="5" w:type="dxa"/>
        <w:tblLayout w:type="fixed"/>
        <w:tblCellMar>
          <w:left w:w="0" w:type="dxa"/>
          <w:right w:w="0" w:type="dxa"/>
        </w:tblCellMar>
        <w:tblLook w:val="04A0" w:firstRow="1" w:lastRow="0" w:firstColumn="1" w:lastColumn="0" w:noHBand="0" w:noVBand="1"/>
      </w:tblPr>
      <w:tblGrid>
        <w:gridCol w:w="3397"/>
        <w:gridCol w:w="5638"/>
      </w:tblGrid>
      <w:tr w:rsidR="00FC55BB" w14:paraId="5D8BBD74" w14:textId="77777777" w:rsidTr="00D77D50">
        <w:tc>
          <w:tcPr>
            <w:tcW w:w="3397" w:type="dxa"/>
            <w:tcBorders>
              <w:top w:val="single" w:sz="4" w:space="0" w:color="000000"/>
              <w:left w:val="single" w:sz="4" w:space="0" w:color="000000"/>
              <w:bottom w:val="single" w:sz="4" w:space="0" w:color="000000"/>
              <w:right w:val="nil"/>
            </w:tcBorders>
            <w:hideMark/>
          </w:tcPr>
          <w:p w14:paraId="34AC915D" w14:textId="77777777" w:rsidR="00FC55BB" w:rsidRDefault="00FC55BB" w:rsidP="00FC55BB">
            <w:pPr>
              <w:spacing w:line="256" w:lineRule="auto"/>
              <w:rPr>
                <w:b/>
              </w:rPr>
            </w:pPr>
            <w:bookmarkStart w:id="42" w:name="d0e246"/>
            <w:bookmarkEnd w:id="42"/>
            <w:r>
              <w:rPr>
                <w:b/>
                <w:bCs/>
                <w:color w:val="000000"/>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tcPr>
          <w:p w14:paraId="3F0553F5" w14:textId="37344DF7" w:rsidR="00FC55BB" w:rsidRDefault="00FC55BB" w:rsidP="00FC55BB">
            <w:pPr>
              <w:snapToGrid w:val="0"/>
              <w:spacing w:line="256" w:lineRule="auto"/>
              <w:rPr>
                <w:b/>
              </w:rPr>
            </w:pPr>
            <w:r>
              <w:t>alphachloralose</w:t>
            </w:r>
          </w:p>
        </w:tc>
      </w:tr>
      <w:tr w:rsidR="00FC55BB" w14:paraId="2910A73D" w14:textId="77777777" w:rsidTr="00D77D50">
        <w:tc>
          <w:tcPr>
            <w:tcW w:w="3397" w:type="dxa"/>
            <w:tcBorders>
              <w:top w:val="nil"/>
              <w:left w:val="single" w:sz="4" w:space="0" w:color="000000"/>
              <w:bottom w:val="single" w:sz="4" w:space="0" w:color="000000"/>
              <w:right w:val="nil"/>
            </w:tcBorders>
            <w:hideMark/>
          </w:tcPr>
          <w:p w14:paraId="54EFF11E" w14:textId="77777777" w:rsidR="00FC55BB" w:rsidRDefault="00FC55BB" w:rsidP="00FC55BB">
            <w:pPr>
              <w:spacing w:line="256" w:lineRule="auto"/>
              <w:rPr>
                <w:b/>
              </w:rPr>
            </w:pPr>
            <w:r>
              <w:rPr>
                <w:b/>
                <w:bCs/>
                <w:color w:val="000000"/>
                <w:lang w:eastAsia="en-GB"/>
              </w:rPr>
              <w:t>Name of manufacturer</w:t>
            </w:r>
          </w:p>
        </w:tc>
        <w:tc>
          <w:tcPr>
            <w:tcW w:w="5638" w:type="dxa"/>
            <w:tcBorders>
              <w:top w:val="nil"/>
              <w:left w:val="single" w:sz="4" w:space="0" w:color="000000"/>
              <w:bottom w:val="single" w:sz="4" w:space="0" w:color="000000"/>
              <w:right w:val="single" w:sz="4" w:space="0" w:color="000000"/>
            </w:tcBorders>
          </w:tcPr>
          <w:p w14:paraId="2D2934F9" w14:textId="6C9FC974" w:rsidR="00FC55BB" w:rsidRDefault="00FC55BB" w:rsidP="00FC55BB">
            <w:pPr>
              <w:snapToGrid w:val="0"/>
              <w:spacing w:line="256" w:lineRule="auto"/>
              <w:rPr>
                <w:b/>
              </w:rPr>
            </w:pPr>
            <w:r>
              <w:t>LODI S.A.S.</w:t>
            </w:r>
          </w:p>
        </w:tc>
      </w:tr>
      <w:tr w:rsidR="00FC55BB" w14:paraId="59EB9C4B" w14:textId="77777777" w:rsidTr="00D77D50">
        <w:tc>
          <w:tcPr>
            <w:tcW w:w="3397" w:type="dxa"/>
            <w:tcBorders>
              <w:top w:val="nil"/>
              <w:left w:val="single" w:sz="4" w:space="0" w:color="000000"/>
              <w:bottom w:val="single" w:sz="4" w:space="0" w:color="000000"/>
              <w:right w:val="nil"/>
            </w:tcBorders>
            <w:hideMark/>
          </w:tcPr>
          <w:p w14:paraId="7EEC8D59" w14:textId="77777777" w:rsidR="00FC55BB" w:rsidRDefault="00FC55BB" w:rsidP="00FC55BB">
            <w:pPr>
              <w:spacing w:line="256" w:lineRule="auto"/>
              <w:rPr>
                <w:b/>
              </w:rPr>
            </w:pPr>
            <w:bookmarkStart w:id="43" w:name="d0e269"/>
            <w:bookmarkEnd w:id="43"/>
            <w:r>
              <w:rPr>
                <w:b/>
                <w:bCs/>
                <w:color w:val="000000"/>
                <w:lang w:eastAsia="en-GB"/>
              </w:rPr>
              <w:t>Address of manufacturer</w:t>
            </w:r>
          </w:p>
        </w:tc>
        <w:tc>
          <w:tcPr>
            <w:tcW w:w="5638" w:type="dxa"/>
            <w:tcBorders>
              <w:top w:val="nil"/>
              <w:left w:val="single" w:sz="4" w:space="0" w:color="000000"/>
              <w:bottom w:val="single" w:sz="4" w:space="0" w:color="000000"/>
              <w:right w:val="single" w:sz="4" w:space="0" w:color="000000"/>
            </w:tcBorders>
          </w:tcPr>
          <w:p w14:paraId="166BC369" w14:textId="49006758" w:rsidR="00FC55BB" w:rsidRDefault="00FC55BB" w:rsidP="00FC55BB">
            <w:pPr>
              <w:snapToGrid w:val="0"/>
              <w:spacing w:line="256" w:lineRule="auto"/>
              <w:rPr>
                <w:b/>
              </w:rPr>
            </w:pPr>
            <w:r>
              <w:t>PARC D'ACTIVITES DES QUATRE ROUTES, 35390 GRAND FOUGERAY France</w:t>
            </w:r>
          </w:p>
        </w:tc>
      </w:tr>
      <w:tr w:rsidR="00FC55BB" w14:paraId="307649BB" w14:textId="77777777" w:rsidTr="00D77D50">
        <w:tc>
          <w:tcPr>
            <w:tcW w:w="3397" w:type="dxa"/>
            <w:tcBorders>
              <w:top w:val="nil"/>
              <w:left w:val="single" w:sz="4" w:space="0" w:color="000000"/>
              <w:bottom w:val="single" w:sz="4" w:space="0" w:color="000000"/>
              <w:right w:val="nil"/>
            </w:tcBorders>
            <w:hideMark/>
          </w:tcPr>
          <w:p w14:paraId="3ED7CDA7" w14:textId="77777777" w:rsidR="00FC55BB" w:rsidRDefault="00FC55BB" w:rsidP="00FC55BB">
            <w:pPr>
              <w:spacing w:line="256" w:lineRule="auto"/>
              <w:rPr>
                <w:b/>
              </w:rPr>
            </w:pPr>
            <w:r>
              <w:rPr>
                <w:b/>
                <w:bCs/>
                <w:color w:val="000000"/>
                <w:lang w:eastAsia="en-GB"/>
              </w:rPr>
              <w:t>Location of manufacturing sites</w:t>
            </w:r>
          </w:p>
        </w:tc>
        <w:tc>
          <w:tcPr>
            <w:tcW w:w="5638" w:type="dxa"/>
            <w:tcBorders>
              <w:top w:val="nil"/>
              <w:left w:val="single" w:sz="4" w:space="0" w:color="000000"/>
              <w:bottom w:val="single" w:sz="4" w:space="0" w:color="000000"/>
              <w:right w:val="single" w:sz="4" w:space="0" w:color="000000"/>
            </w:tcBorders>
          </w:tcPr>
          <w:p w14:paraId="4532349C" w14:textId="4C2F7F27" w:rsidR="00133C48" w:rsidRDefault="00372FAF" w:rsidP="00133C48">
            <w:pPr>
              <w:snapToGrid w:val="0"/>
              <w:spacing w:line="256" w:lineRule="auto"/>
            </w:pPr>
            <w:r>
              <w:t>-</w:t>
            </w:r>
            <w:r w:rsidR="00FC55BB">
              <w:t xml:space="preserve">HIKAL LTD. T-21. MIDC INDUSTRIAL AREA TALOJA RAIGAD DISTRICT, </w:t>
            </w:r>
          </w:p>
          <w:p w14:paraId="673D31DB" w14:textId="77777777" w:rsidR="00133C48" w:rsidRDefault="00FC55BB" w:rsidP="00133C48">
            <w:pPr>
              <w:snapToGrid w:val="0"/>
              <w:spacing w:line="256" w:lineRule="auto"/>
            </w:pPr>
            <w:r>
              <w:t>410</w:t>
            </w:r>
            <w:r w:rsidR="00133C48">
              <w:t> </w:t>
            </w:r>
            <w:r>
              <w:t>208 MAHARASHTRA India</w:t>
            </w:r>
          </w:p>
          <w:p w14:paraId="40FCEDBC" w14:textId="77777777" w:rsidR="00133C48" w:rsidRDefault="00FC55BB" w:rsidP="00133C48">
            <w:pPr>
              <w:snapToGrid w:val="0"/>
              <w:spacing w:line="256" w:lineRule="auto"/>
            </w:pPr>
            <w:r>
              <w:br/>
              <w:t xml:space="preserve">SUNTTON CO. LTD JINGYI ROAD, XINYI TANGDIAN CHEMICAL ZONE, </w:t>
            </w:r>
          </w:p>
          <w:p w14:paraId="4B5CC6DB" w14:textId="77777777" w:rsidR="00B70202" w:rsidRDefault="00FC55BB" w:rsidP="00133C48">
            <w:pPr>
              <w:snapToGrid w:val="0"/>
              <w:spacing w:line="256" w:lineRule="auto"/>
            </w:pPr>
            <w:r>
              <w:t>221415 JIANGSU China</w:t>
            </w:r>
          </w:p>
          <w:p w14:paraId="74ABE474" w14:textId="77777777" w:rsidR="00046566" w:rsidRDefault="00046566" w:rsidP="00133C48">
            <w:pPr>
              <w:snapToGrid w:val="0"/>
              <w:spacing w:line="256" w:lineRule="auto"/>
            </w:pPr>
          </w:p>
          <w:p w14:paraId="6E4625B9" w14:textId="56A44B31" w:rsidR="00046566" w:rsidRDefault="00046566" w:rsidP="00133C48">
            <w:pPr>
              <w:snapToGrid w:val="0"/>
              <w:spacing w:line="256" w:lineRule="auto"/>
            </w:pPr>
            <w:r>
              <w:t>SAREX, PLOT n°N129, N130, N131, N232</w:t>
            </w:r>
          </w:p>
          <w:p w14:paraId="7B201A17" w14:textId="0AFE2398" w:rsidR="00046566" w:rsidRDefault="00046566" w:rsidP="00133C48">
            <w:pPr>
              <w:snapToGrid w:val="0"/>
              <w:spacing w:line="256" w:lineRule="auto"/>
            </w:pPr>
            <w:r>
              <w:lastRenderedPageBreak/>
              <w:t>MIDS, TARAPUR, 401 506, MAHARASHTRA, INDIA</w:t>
            </w:r>
          </w:p>
          <w:p w14:paraId="723FFE65" w14:textId="77777777" w:rsidR="00046566" w:rsidRDefault="00046566" w:rsidP="00133C48">
            <w:pPr>
              <w:snapToGrid w:val="0"/>
              <w:spacing w:line="256" w:lineRule="auto"/>
              <w:rPr>
                <w:highlight w:val="lightGray"/>
              </w:rPr>
            </w:pPr>
          </w:p>
          <w:p w14:paraId="5706EB15" w14:textId="55C1434F" w:rsidR="00046566" w:rsidRPr="00E029AE" w:rsidRDefault="00046566" w:rsidP="00133C48">
            <w:pPr>
              <w:snapToGrid w:val="0"/>
              <w:spacing w:line="256" w:lineRule="auto"/>
              <w:rPr>
                <w:highlight w:val="lightGray"/>
              </w:rPr>
            </w:pPr>
          </w:p>
        </w:tc>
      </w:tr>
    </w:tbl>
    <w:p w14:paraId="44F767C5" w14:textId="77777777" w:rsidR="002A6F89" w:rsidRDefault="002A6F89" w:rsidP="002A6F89">
      <w:pPr>
        <w:sectPr w:rsidR="002A6F89">
          <w:pgSz w:w="11906" w:h="16838"/>
          <w:pgMar w:top="1474" w:right="1247" w:bottom="2013" w:left="1446" w:header="850" w:footer="850" w:gutter="0"/>
          <w:cols w:space="720"/>
        </w:sectPr>
      </w:pPr>
    </w:p>
    <w:p w14:paraId="6254CC6D" w14:textId="77777777" w:rsidR="002A6F89" w:rsidRDefault="002A6F89" w:rsidP="00036CD9">
      <w:pPr>
        <w:pStyle w:val="Titre3"/>
        <w:numPr>
          <w:ilvl w:val="2"/>
          <w:numId w:val="71"/>
        </w:numPr>
        <w:tabs>
          <w:tab w:val="clear" w:pos="1304"/>
          <w:tab w:val="num" w:pos="284"/>
        </w:tabs>
        <w:suppressAutoHyphens/>
        <w:spacing w:before="0" w:line="240" w:lineRule="auto"/>
        <w:ind w:left="720"/>
        <w:rPr>
          <w:lang w:eastAsia="en-US"/>
        </w:rPr>
      </w:pPr>
      <w:bookmarkStart w:id="44" w:name="_Toc2154488"/>
      <w:r>
        <w:rPr>
          <w:b w:val="0"/>
        </w:rPr>
        <w:lastRenderedPageBreak/>
        <w:t>Product family composition and formulation</w:t>
      </w:r>
      <w:bookmarkEnd w:id="44"/>
    </w:p>
    <w:bookmarkEnd w:id="37"/>
    <w:p w14:paraId="6A3365F6" w14:textId="77777777" w:rsidR="002A6F89" w:rsidRDefault="002A6F89" w:rsidP="002A6F89">
      <w:pPr>
        <w:rPr>
          <w:lang w:eastAsia="en-US"/>
        </w:rPr>
      </w:pPr>
      <w:r>
        <w:rPr>
          <w:lang w:eastAsia="en-US"/>
        </w:rPr>
        <w:t>NB: the full composition of the product according to Annex III Title 1 should be provided in the confidential annex.</w:t>
      </w:r>
    </w:p>
    <w:p w14:paraId="50DB6B94" w14:textId="77777777" w:rsidR="002A6F89" w:rsidRDefault="002A6F89" w:rsidP="002A6F89">
      <w:pPr>
        <w:rPr>
          <w:lang w:eastAsia="en-US"/>
        </w:rPr>
      </w:pPr>
    </w:p>
    <w:p w14:paraId="0CBAE51C" w14:textId="77777777" w:rsidR="002A6F89" w:rsidRDefault="002A6F89" w:rsidP="002A6F89">
      <w:pPr>
        <w:jc w:val="both"/>
        <w:rPr>
          <w:lang w:eastAsia="en-US"/>
        </w:rPr>
      </w:pPr>
      <w:r>
        <w:rPr>
          <w:lang w:eastAsia="en-US"/>
        </w:rPr>
        <w:t>Does the product have the same identity and composition as the product evaluated in connection with the approval for listing of the active substance(s) on the Union list of approved active substances under Regulation No. 528/2012?</w:t>
      </w:r>
    </w:p>
    <w:p w14:paraId="78F41C90" w14:textId="77777777" w:rsidR="002A6F89" w:rsidRDefault="002A6F89" w:rsidP="002A6F89">
      <w:pPr>
        <w:ind w:left="720"/>
        <w:jc w:val="both"/>
        <w:rPr>
          <w:lang w:eastAsia="en-US"/>
        </w:rPr>
      </w:pPr>
      <w:r>
        <w:rPr>
          <w:lang w:eastAsia="en-US"/>
        </w:rPr>
        <w:t xml:space="preserve">Yes </w:t>
      </w:r>
      <w:r>
        <w:rPr>
          <w:lang w:eastAsia="en-US"/>
        </w:rPr>
        <w:tab/>
      </w:r>
      <w:bookmarkStart w:id="45" w:name="__Fieldmark__1124_528645922"/>
      <w:r>
        <w:fldChar w:fldCharType="begin">
          <w:ffData>
            <w:name w:val=""/>
            <w:enabled/>
            <w:calcOnExit w:val="0"/>
            <w:checkBox>
              <w:sizeAuto/>
              <w:default w:val="0"/>
              <w:checked w:val="0"/>
            </w:checkBox>
          </w:ffData>
        </w:fldChar>
      </w:r>
      <w:r>
        <w:instrText xml:space="preserve"> FORMCHECKBOX </w:instrText>
      </w:r>
      <w:r w:rsidR="00B656A3">
        <w:fldChar w:fldCharType="separate"/>
      </w:r>
      <w:r>
        <w:fldChar w:fldCharType="end"/>
      </w:r>
      <w:bookmarkEnd w:id="45"/>
    </w:p>
    <w:p w14:paraId="47F8C5C2" w14:textId="60F1DF65" w:rsidR="002A6F89" w:rsidRDefault="002A6F89" w:rsidP="002A6F89">
      <w:pPr>
        <w:ind w:left="720"/>
        <w:jc w:val="both"/>
      </w:pPr>
      <w:r>
        <w:rPr>
          <w:lang w:eastAsia="en-US"/>
        </w:rPr>
        <w:t xml:space="preserve">No </w:t>
      </w:r>
      <w:r>
        <w:rPr>
          <w:lang w:eastAsia="en-US"/>
        </w:rPr>
        <w:tab/>
      </w:r>
      <w:bookmarkStart w:id="46" w:name="__Fieldmark__1130_528645922"/>
      <w:r w:rsidR="00767794">
        <w:fldChar w:fldCharType="begin">
          <w:ffData>
            <w:name w:val=""/>
            <w:enabled/>
            <w:calcOnExit w:val="0"/>
            <w:checkBox>
              <w:sizeAuto/>
              <w:default w:val="1"/>
            </w:checkBox>
          </w:ffData>
        </w:fldChar>
      </w:r>
      <w:r w:rsidR="00767794">
        <w:instrText xml:space="preserve"> FORMCHECKBOX </w:instrText>
      </w:r>
      <w:r w:rsidR="00B656A3">
        <w:fldChar w:fldCharType="separate"/>
      </w:r>
      <w:r w:rsidR="00767794">
        <w:fldChar w:fldCharType="end"/>
      </w:r>
      <w:bookmarkEnd w:id="46"/>
    </w:p>
    <w:p w14:paraId="2DC790A6" w14:textId="77777777" w:rsidR="002A6F89" w:rsidRDefault="002A6F89" w:rsidP="00036CD9">
      <w:pPr>
        <w:pStyle w:val="Titre4"/>
        <w:numPr>
          <w:ilvl w:val="3"/>
          <w:numId w:val="71"/>
        </w:numPr>
        <w:tabs>
          <w:tab w:val="clear" w:pos="1304"/>
        </w:tabs>
        <w:suppressAutoHyphens/>
        <w:spacing w:line="240" w:lineRule="auto"/>
        <w:rPr>
          <w:b w:val="0"/>
          <w:lang w:eastAsia="en-US"/>
        </w:rPr>
      </w:pPr>
      <w:bookmarkStart w:id="47" w:name="_Toc2154489"/>
      <w:r>
        <w:t>Identity of the active substance</w:t>
      </w:r>
      <w:bookmarkEnd w:id="47"/>
    </w:p>
    <w:tbl>
      <w:tblPr>
        <w:tblW w:w="0" w:type="auto"/>
        <w:tblInd w:w="-5" w:type="dxa"/>
        <w:tblLayout w:type="fixed"/>
        <w:tblLook w:val="04A0" w:firstRow="1" w:lastRow="0" w:firstColumn="1" w:lastColumn="0" w:noHBand="0" w:noVBand="1"/>
      </w:tblPr>
      <w:tblGrid>
        <w:gridCol w:w="4077"/>
        <w:gridCol w:w="5363"/>
      </w:tblGrid>
      <w:tr w:rsidR="002A6F89" w14:paraId="46607643" w14:textId="77777777" w:rsidTr="00674C92">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5C04FCBB" w14:textId="77777777" w:rsidR="002A6F89" w:rsidRDefault="002A6F89" w:rsidP="00674C92">
            <w:pPr>
              <w:jc w:val="center"/>
            </w:pPr>
            <w:r>
              <w:rPr>
                <w:b/>
                <w:lang w:eastAsia="en-US"/>
              </w:rPr>
              <w:t>Main constituent(s)</w:t>
            </w:r>
          </w:p>
        </w:tc>
      </w:tr>
      <w:tr w:rsidR="00E87CB6" w14:paraId="742FE2ED" w14:textId="77777777" w:rsidTr="00674C92">
        <w:tc>
          <w:tcPr>
            <w:tcW w:w="4077" w:type="dxa"/>
            <w:tcBorders>
              <w:top w:val="single" w:sz="4" w:space="0" w:color="000000"/>
              <w:left w:val="single" w:sz="4" w:space="0" w:color="000000"/>
              <w:bottom w:val="single" w:sz="4" w:space="0" w:color="000000"/>
              <w:right w:val="nil"/>
            </w:tcBorders>
            <w:hideMark/>
          </w:tcPr>
          <w:p w14:paraId="7DA5CA7E" w14:textId="77777777" w:rsidR="00E87CB6" w:rsidRDefault="00E87CB6" w:rsidP="00E87CB6">
            <w:pPr>
              <w:rPr>
                <w:b/>
                <w:lang w:eastAsia="en-US"/>
              </w:rPr>
            </w:pPr>
            <w:r>
              <w:rPr>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tcPr>
          <w:p w14:paraId="5C564207" w14:textId="32170A35" w:rsidR="00E87CB6" w:rsidRDefault="00E87CB6" w:rsidP="00E87CB6">
            <w:pPr>
              <w:snapToGrid w:val="0"/>
              <w:rPr>
                <w:b/>
                <w:lang w:eastAsia="en-US"/>
              </w:rPr>
            </w:pPr>
            <w:r>
              <w:rPr>
                <w:rFonts w:cs="Arial"/>
              </w:rPr>
              <w:t>Alphachloralose</w:t>
            </w:r>
          </w:p>
        </w:tc>
      </w:tr>
      <w:tr w:rsidR="00E87CB6" w14:paraId="7B51D47B" w14:textId="77777777" w:rsidTr="00674C92">
        <w:tc>
          <w:tcPr>
            <w:tcW w:w="4077" w:type="dxa"/>
            <w:tcBorders>
              <w:top w:val="single" w:sz="4" w:space="0" w:color="000000"/>
              <w:left w:val="single" w:sz="4" w:space="0" w:color="000000"/>
              <w:bottom w:val="single" w:sz="4" w:space="0" w:color="000000"/>
              <w:right w:val="nil"/>
            </w:tcBorders>
            <w:hideMark/>
          </w:tcPr>
          <w:p w14:paraId="6C219CE0" w14:textId="77777777" w:rsidR="00E87CB6" w:rsidRDefault="00E87CB6" w:rsidP="00E87CB6">
            <w:pPr>
              <w:rPr>
                <w:b/>
                <w:lang w:eastAsia="en-US"/>
              </w:rPr>
            </w:pPr>
            <w:r>
              <w:rPr>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tcPr>
          <w:p w14:paraId="608C241A" w14:textId="38EF50B2" w:rsidR="00E87CB6" w:rsidRDefault="00E87CB6" w:rsidP="00E87CB6">
            <w:pPr>
              <w:snapToGrid w:val="0"/>
              <w:rPr>
                <w:b/>
                <w:lang w:eastAsia="en-US"/>
              </w:rPr>
            </w:pPr>
            <w:r>
              <w:rPr>
                <w:rFonts w:cs="Arial"/>
                <w:lang w:eastAsia="en-US"/>
              </w:rPr>
              <w:t>(R)-1,2-O-(2,2,2-trichloroethylidene)-α-D-glucofuranose</w:t>
            </w:r>
          </w:p>
        </w:tc>
      </w:tr>
      <w:tr w:rsidR="00E87CB6" w14:paraId="71CD2702" w14:textId="77777777" w:rsidTr="00E029AE">
        <w:tc>
          <w:tcPr>
            <w:tcW w:w="4077" w:type="dxa"/>
            <w:tcBorders>
              <w:top w:val="single" w:sz="4" w:space="0" w:color="000000"/>
              <w:left w:val="single" w:sz="4" w:space="0" w:color="000000"/>
              <w:bottom w:val="single" w:sz="4" w:space="0" w:color="000000"/>
              <w:right w:val="nil"/>
            </w:tcBorders>
            <w:hideMark/>
          </w:tcPr>
          <w:p w14:paraId="0D516720" w14:textId="77777777" w:rsidR="00E87CB6" w:rsidRDefault="00E87CB6" w:rsidP="00E87CB6">
            <w:pPr>
              <w:rPr>
                <w:b/>
                <w:lang w:eastAsia="en-US"/>
              </w:rPr>
            </w:pPr>
            <w:r>
              <w:rPr>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vAlign w:val="center"/>
          </w:tcPr>
          <w:p w14:paraId="06EDF498" w14:textId="4FF79468" w:rsidR="00E87CB6" w:rsidRDefault="00E87CB6" w:rsidP="00E87CB6">
            <w:pPr>
              <w:snapToGrid w:val="0"/>
              <w:rPr>
                <w:b/>
                <w:lang w:eastAsia="en-US"/>
              </w:rPr>
            </w:pPr>
            <w:r>
              <w:rPr>
                <w:rFonts w:cs="Arial"/>
              </w:rPr>
              <w:t>240-016-7</w:t>
            </w:r>
          </w:p>
        </w:tc>
      </w:tr>
      <w:tr w:rsidR="00E87CB6" w14:paraId="61F98B74" w14:textId="77777777" w:rsidTr="00674C92">
        <w:tc>
          <w:tcPr>
            <w:tcW w:w="4077" w:type="dxa"/>
            <w:tcBorders>
              <w:top w:val="single" w:sz="4" w:space="0" w:color="000000"/>
              <w:left w:val="single" w:sz="4" w:space="0" w:color="000000"/>
              <w:bottom w:val="single" w:sz="4" w:space="0" w:color="000000"/>
              <w:right w:val="nil"/>
            </w:tcBorders>
            <w:hideMark/>
          </w:tcPr>
          <w:p w14:paraId="665E75FB" w14:textId="77777777" w:rsidR="00E87CB6" w:rsidRDefault="00E87CB6" w:rsidP="00E87CB6">
            <w:pPr>
              <w:rPr>
                <w:b/>
                <w:lang w:eastAsia="en-US"/>
              </w:rPr>
            </w:pPr>
            <w:r>
              <w:rPr>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tcPr>
          <w:p w14:paraId="50E0FA92" w14:textId="68052827" w:rsidR="00E87CB6" w:rsidRDefault="00E87CB6" w:rsidP="00E87CB6">
            <w:pPr>
              <w:snapToGrid w:val="0"/>
              <w:rPr>
                <w:b/>
                <w:lang w:eastAsia="en-US"/>
              </w:rPr>
            </w:pPr>
            <w:r>
              <w:rPr>
                <w:rFonts w:cs="Arial"/>
              </w:rPr>
              <w:t>15879-93-3</w:t>
            </w:r>
          </w:p>
        </w:tc>
      </w:tr>
      <w:tr w:rsidR="00E87CB6" w:rsidRPr="0030419B" w14:paraId="20E5D025" w14:textId="77777777" w:rsidTr="00674C92">
        <w:tc>
          <w:tcPr>
            <w:tcW w:w="4077" w:type="dxa"/>
            <w:tcBorders>
              <w:top w:val="single" w:sz="4" w:space="0" w:color="000000"/>
              <w:left w:val="single" w:sz="4" w:space="0" w:color="000000"/>
              <w:bottom w:val="single" w:sz="4" w:space="0" w:color="000000"/>
              <w:right w:val="nil"/>
            </w:tcBorders>
            <w:hideMark/>
          </w:tcPr>
          <w:p w14:paraId="3D67C7DE" w14:textId="77777777" w:rsidR="00E87CB6" w:rsidRDefault="00E87CB6" w:rsidP="00E87CB6">
            <w:pPr>
              <w:rPr>
                <w:b/>
                <w:lang w:eastAsia="en-US"/>
              </w:rPr>
            </w:pPr>
            <w:r>
              <w:rPr>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tcPr>
          <w:p w14:paraId="516B6A9C" w14:textId="77777777" w:rsidR="00E87CB6" w:rsidRDefault="00E87CB6" w:rsidP="00E87CB6">
            <w:pPr>
              <w:snapToGrid w:val="0"/>
              <w:rPr>
                <w:b/>
                <w:lang w:eastAsia="en-US"/>
              </w:rPr>
            </w:pPr>
          </w:p>
        </w:tc>
      </w:tr>
      <w:tr w:rsidR="00E87CB6" w14:paraId="5A035748" w14:textId="77777777" w:rsidTr="00E029AE">
        <w:trPr>
          <w:trHeight w:val="116"/>
        </w:trPr>
        <w:tc>
          <w:tcPr>
            <w:tcW w:w="4077" w:type="dxa"/>
            <w:tcBorders>
              <w:top w:val="single" w:sz="4" w:space="0" w:color="000000"/>
              <w:left w:val="single" w:sz="4" w:space="0" w:color="000000"/>
              <w:bottom w:val="single" w:sz="4" w:space="0" w:color="000000"/>
              <w:right w:val="nil"/>
            </w:tcBorders>
            <w:hideMark/>
          </w:tcPr>
          <w:p w14:paraId="2B6EDD61" w14:textId="77777777" w:rsidR="00E87CB6" w:rsidRDefault="00E87CB6" w:rsidP="00E87CB6">
            <w:pPr>
              <w:rPr>
                <w:b/>
                <w:lang w:eastAsia="en-US"/>
              </w:rPr>
            </w:pPr>
            <w:r>
              <w:rPr>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tcPr>
          <w:p w14:paraId="572FA615" w14:textId="5A59C8F1" w:rsidR="00E87CB6" w:rsidRPr="00E87CB6" w:rsidRDefault="00437EAA">
            <w:pPr>
              <w:snapToGrid w:val="0"/>
              <w:rPr>
                <w:b/>
                <w:lang w:eastAsia="en-US"/>
              </w:rPr>
            </w:pPr>
            <w:r w:rsidRPr="00437EAA">
              <w:rPr>
                <w:rFonts w:cs="Arial"/>
                <w:lang w:eastAsia="en-US"/>
              </w:rPr>
              <w:t>≥ 91% w/w</w:t>
            </w:r>
          </w:p>
        </w:tc>
      </w:tr>
      <w:tr w:rsidR="00304E15" w14:paraId="56B88981" w14:textId="77777777" w:rsidTr="00674C92">
        <w:trPr>
          <w:trHeight w:val="1359"/>
        </w:trPr>
        <w:tc>
          <w:tcPr>
            <w:tcW w:w="4077" w:type="dxa"/>
            <w:tcBorders>
              <w:top w:val="single" w:sz="4" w:space="0" w:color="000000"/>
              <w:left w:val="single" w:sz="4" w:space="0" w:color="000000"/>
              <w:bottom w:val="single" w:sz="4" w:space="0" w:color="000000"/>
              <w:right w:val="nil"/>
            </w:tcBorders>
            <w:hideMark/>
          </w:tcPr>
          <w:p w14:paraId="4D385553" w14:textId="0599EF0D" w:rsidR="00304E15" w:rsidRDefault="00304E15" w:rsidP="00304E15">
            <w:pPr>
              <w:rPr>
                <w:b/>
                <w:lang w:eastAsia="en-US"/>
              </w:rPr>
            </w:pPr>
            <w:r>
              <w:rPr>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tcPr>
          <w:p w14:paraId="052E27C6" w14:textId="65C89720" w:rsidR="00304E15" w:rsidRPr="00E87CB6" w:rsidRDefault="00304E15" w:rsidP="00304E15">
            <w:pPr>
              <w:snapToGrid w:val="0"/>
              <w:rPr>
                <w:lang w:eastAsia="en-US"/>
              </w:rPr>
            </w:pPr>
            <w:r w:rsidRPr="00736D3E">
              <w:rPr>
                <w:lang w:eastAsia="en-US"/>
              </w:rPr>
              <w:t>C</w:t>
            </w:r>
            <w:r w:rsidRPr="00303768">
              <w:rPr>
                <w:vertAlign w:val="subscript"/>
                <w:lang w:eastAsia="en-US"/>
              </w:rPr>
              <w:t>8</w:t>
            </w:r>
            <w:r w:rsidRPr="00303768">
              <w:rPr>
                <w:lang w:eastAsia="en-US"/>
              </w:rPr>
              <w:t>H</w:t>
            </w:r>
            <w:r w:rsidRPr="00303768">
              <w:rPr>
                <w:vertAlign w:val="subscript"/>
                <w:lang w:eastAsia="en-US"/>
              </w:rPr>
              <w:t>11</w:t>
            </w:r>
            <w:r w:rsidRPr="00303768">
              <w:rPr>
                <w:lang w:eastAsia="en-US"/>
              </w:rPr>
              <w:t>Cl</w:t>
            </w:r>
            <w:r w:rsidRPr="00E87CB6">
              <w:rPr>
                <w:vertAlign w:val="subscript"/>
                <w:lang w:eastAsia="en-US"/>
              </w:rPr>
              <w:t>3</w:t>
            </w:r>
            <w:r w:rsidRPr="00E87CB6">
              <w:rPr>
                <w:lang w:eastAsia="en-US"/>
              </w:rPr>
              <w:t>O</w:t>
            </w:r>
            <w:r w:rsidRPr="00E87CB6">
              <w:rPr>
                <w:vertAlign w:val="subscript"/>
                <w:lang w:eastAsia="en-US"/>
              </w:rPr>
              <w:t>6</w:t>
            </w:r>
          </w:p>
        </w:tc>
      </w:tr>
    </w:tbl>
    <w:p w14:paraId="00800B02" w14:textId="77777777" w:rsidR="002A6F89" w:rsidRDefault="002A6F89" w:rsidP="002A6F89">
      <w:pPr>
        <w:jc w:val="both"/>
        <w:rPr>
          <w:lang w:eastAsia="fr-FR"/>
        </w:rPr>
      </w:pPr>
    </w:p>
    <w:p w14:paraId="4B3309D7" w14:textId="77777777" w:rsidR="002A6F89" w:rsidRDefault="002A6F89" w:rsidP="00036CD9">
      <w:pPr>
        <w:pStyle w:val="Titre4"/>
        <w:numPr>
          <w:ilvl w:val="3"/>
          <w:numId w:val="71"/>
        </w:numPr>
        <w:tabs>
          <w:tab w:val="clear" w:pos="1304"/>
        </w:tabs>
        <w:suppressAutoHyphens/>
        <w:spacing w:line="240" w:lineRule="auto"/>
        <w:rPr>
          <w:rFonts w:ascii="Times New Roman" w:hAnsi="Times New Roman" w:cs="Times New Roman"/>
          <w:i/>
          <w:lang w:eastAsia="fr-FR"/>
        </w:rPr>
      </w:pPr>
      <w:bookmarkStart w:id="48" w:name="_Toc2154490"/>
      <w:r>
        <w:t>Candidate(s) for substitution</w:t>
      </w:r>
      <w:bookmarkEnd w:id="48"/>
    </w:p>
    <w:p w14:paraId="36C1D30F" w14:textId="77777777" w:rsidR="00F118A0" w:rsidRDefault="00F118A0" w:rsidP="00133C48">
      <w:pPr>
        <w:spacing w:before="240"/>
        <w:jc w:val="both"/>
        <w:rPr>
          <w:i/>
          <w:lang w:eastAsia="fr-FR"/>
        </w:rPr>
      </w:pPr>
      <w:r>
        <w:rPr>
          <w:i/>
          <w:lang w:eastAsia="fr-FR"/>
        </w:rPr>
        <w:t>Not applicable</w:t>
      </w:r>
    </w:p>
    <w:p w14:paraId="437520A0" w14:textId="77777777" w:rsidR="002A6F89" w:rsidRDefault="002A6F89" w:rsidP="002A6F89">
      <w:pPr>
        <w:pStyle w:val="Absatz"/>
        <w:rPr>
          <w:lang w:eastAsia="en-US"/>
        </w:rPr>
      </w:pPr>
    </w:p>
    <w:p w14:paraId="7F716174" w14:textId="77777777" w:rsidR="002A6F89" w:rsidRDefault="002A6F89" w:rsidP="00036CD9">
      <w:pPr>
        <w:pStyle w:val="Titre4"/>
        <w:numPr>
          <w:ilvl w:val="3"/>
          <w:numId w:val="71"/>
        </w:numPr>
        <w:tabs>
          <w:tab w:val="clear" w:pos="1304"/>
        </w:tabs>
        <w:suppressAutoHyphens/>
        <w:spacing w:line="240" w:lineRule="auto"/>
        <w:rPr>
          <w:lang w:eastAsia="en-US"/>
        </w:rPr>
      </w:pPr>
      <w:bookmarkStart w:id="49" w:name="_Toc2154491"/>
      <w:r>
        <w:t>Qualitative and quantitative information on the composition of the biocidal product family</w:t>
      </w:r>
      <w:r>
        <w:rPr>
          <w:vertAlign w:val="superscript"/>
        </w:rPr>
        <w:t>2</w:t>
      </w:r>
      <w:bookmarkEnd w:id="49"/>
    </w:p>
    <w:p w14:paraId="3BB49C59" w14:textId="77777777" w:rsidR="002A6F89" w:rsidRDefault="002A6F89" w:rsidP="002A6F89">
      <w:pPr>
        <w:pStyle w:val="Absatz"/>
        <w:rPr>
          <w:lang w:eastAsia="en-US"/>
        </w:rPr>
      </w:pPr>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5"/>
        <w:gridCol w:w="738"/>
      </w:tblGrid>
      <w:tr w:rsidR="002A6F89" w14:paraId="7321DCF2" w14:textId="77777777" w:rsidTr="00674C92">
        <w:trPr>
          <w:cantSplit/>
          <w:trHeight w:val="692"/>
          <w:tblHeader/>
        </w:trPr>
        <w:tc>
          <w:tcPr>
            <w:tcW w:w="2256" w:type="dxa"/>
            <w:vMerge w:val="restart"/>
            <w:tcBorders>
              <w:top w:val="single" w:sz="4" w:space="0" w:color="000000"/>
              <w:left w:val="single" w:sz="4" w:space="0" w:color="000000"/>
              <w:bottom w:val="single" w:sz="4" w:space="0" w:color="000000"/>
              <w:right w:val="nil"/>
            </w:tcBorders>
            <w:hideMark/>
          </w:tcPr>
          <w:p w14:paraId="1ADEC9E4" w14:textId="77777777" w:rsidR="002A6F89" w:rsidRDefault="002A6F89" w:rsidP="00674C92">
            <w:pPr>
              <w:spacing w:line="256" w:lineRule="auto"/>
              <w:rPr>
                <w:b/>
                <w:bCs/>
                <w:lang w:eastAsia="en-GB"/>
              </w:rPr>
            </w:pPr>
            <w:r>
              <w:rPr>
                <w:b/>
                <w:bCs/>
                <w:lang w:eastAsia="en-GB"/>
              </w:rPr>
              <w:t>Common name</w:t>
            </w:r>
          </w:p>
        </w:tc>
        <w:tc>
          <w:tcPr>
            <w:tcW w:w="1353" w:type="dxa"/>
            <w:vMerge w:val="restart"/>
            <w:tcBorders>
              <w:top w:val="single" w:sz="4" w:space="0" w:color="000000"/>
              <w:left w:val="single" w:sz="4" w:space="0" w:color="000000"/>
              <w:bottom w:val="single" w:sz="4" w:space="0" w:color="000000"/>
              <w:right w:val="nil"/>
            </w:tcBorders>
            <w:hideMark/>
          </w:tcPr>
          <w:p w14:paraId="6FF3F536" w14:textId="77777777" w:rsidR="002A6F89" w:rsidRDefault="002A6F89" w:rsidP="00674C92">
            <w:pPr>
              <w:spacing w:line="256" w:lineRule="auto"/>
              <w:rPr>
                <w:b/>
                <w:bCs/>
                <w:lang w:eastAsia="en-GB"/>
              </w:rPr>
            </w:pPr>
            <w:r>
              <w:rPr>
                <w:b/>
                <w:bCs/>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14:paraId="7D12FA18" w14:textId="77777777" w:rsidR="002A6F89" w:rsidRDefault="002A6F89" w:rsidP="00674C92">
            <w:pPr>
              <w:spacing w:line="256" w:lineRule="auto"/>
              <w:rPr>
                <w:b/>
                <w:bCs/>
                <w:lang w:eastAsia="en-GB"/>
              </w:rPr>
            </w:pPr>
            <w:r>
              <w:rPr>
                <w:b/>
                <w:bCs/>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14:paraId="5C11770F" w14:textId="77777777" w:rsidR="002A6F89" w:rsidRDefault="002A6F89" w:rsidP="00674C92">
            <w:pPr>
              <w:spacing w:line="256" w:lineRule="auto"/>
              <w:rPr>
                <w:b/>
                <w:bCs/>
                <w:lang w:eastAsia="en-GB"/>
              </w:rPr>
            </w:pPr>
            <w:r>
              <w:rPr>
                <w:b/>
                <w:bCs/>
                <w:lang w:eastAsia="en-GB"/>
              </w:rPr>
              <w:t>CAS number</w:t>
            </w:r>
          </w:p>
        </w:tc>
        <w:tc>
          <w:tcPr>
            <w:tcW w:w="1353" w:type="dxa"/>
            <w:vMerge w:val="restart"/>
            <w:tcBorders>
              <w:top w:val="single" w:sz="4" w:space="0" w:color="000000"/>
              <w:left w:val="single" w:sz="4" w:space="0" w:color="000000"/>
              <w:bottom w:val="single" w:sz="4" w:space="0" w:color="000000"/>
              <w:right w:val="nil"/>
            </w:tcBorders>
            <w:hideMark/>
          </w:tcPr>
          <w:p w14:paraId="25115C88" w14:textId="77777777" w:rsidR="002A6F89" w:rsidRDefault="002A6F89" w:rsidP="00674C92">
            <w:pPr>
              <w:spacing w:line="256" w:lineRule="auto"/>
              <w:rPr>
                <w:b/>
                <w:bCs/>
                <w:lang w:eastAsia="en-GB"/>
              </w:rPr>
            </w:pPr>
            <w:r>
              <w:rPr>
                <w:b/>
                <w:bCs/>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hideMark/>
          </w:tcPr>
          <w:p w14:paraId="26179E55" w14:textId="77777777" w:rsidR="002A6F89" w:rsidRDefault="002A6F89" w:rsidP="00674C92">
            <w:pPr>
              <w:spacing w:line="256" w:lineRule="auto"/>
            </w:pPr>
            <w:r>
              <w:rPr>
                <w:b/>
                <w:bCs/>
                <w:lang w:eastAsia="en-GB"/>
              </w:rPr>
              <w:t>Content (%)</w:t>
            </w:r>
          </w:p>
        </w:tc>
      </w:tr>
      <w:tr w:rsidR="002A6F89" w14:paraId="0C511D15" w14:textId="77777777" w:rsidTr="00674C92">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75262759" w14:textId="77777777" w:rsidR="002A6F89" w:rsidRDefault="002A6F89" w:rsidP="00674C92">
            <w:pPr>
              <w:spacing w:line="256" w:lineRule="auto"/>
              <w:rPr>
                <w:b/>
                <w:bCs/>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53C06FDA" w14:textId="77777777" w:rsidR="002A6F89" w:rsidRDefault="002A6F89" w:rsidP="00674C92">
            <w:pPr>
              <w:spacing w:line="256" w:lineRule="auto"/>
              <w:rPr>
                <w:b/>
                <w:bCs/>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188FD50A" w14:textId="77777777" w:rsidR="002A6F89" w:rsidRDefault="002A6F89" w:rsidP="00674C92">
            <w:pPr>
              <w:spacing w:line="256" w:lineRule="auto"/>
              <w:rPr>
                <w:b/>
                <w:bCs/>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60ECA81D" w14:textId="77777777" w:rsidR="002A6F89" w:rsidRDefault="002A6F89" w:rsidP="00674C92">
            <w:pPr>
              <w:spacing w:line="256" w:lineRule="auto"/>
              <w:rPr>
                <w:b/>
                <w:bCs/>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71FA4550" w14:textId="77777777" w:rsidR="002A6F89" w:rsidRDefault="002A6F89" w:rsidP="00674C92">
            <w:pPr>
              <w:spacing w:line="256" w:lineRule="auto"/>
              <w:rPr>
                <w:b/>
                <w:bCs/>
                <w:lang w:eastAsia="en-GB"/>
              </w:rPr>
            </w:pPr>
          </w:p>
        </w:tc>
        <w:tc>
          <w:tcPr>
            <w:tcW w:w="6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941F3AB" w14:textId="77777777" w:rsidR="002A6F89" w:rsidRDefault="002A6F89" w:rsidP="00674C92">
            <w:pPr>
              <w:spacing w:line="256" w:lineRule="auto"/>
              <w:rPr>
                <w:b/>
                <w:bCs/>
                <w:lang w:eastAsia="en-GB"/>
              </w:rPr>
            </w:pPr>
            <w:r>
              <w:rPr>
                <w:b/>
                <w:bCs/>
                <w:lang w:eastAsia="en-GB"/>
              </w:rPr>
              <w:t>Min</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DA649" w14:textId="77777777" w:rsidR="002A6F89" w:rsidRDefault="002A6F89" w:rsidP="00674C92">
            <w:pPr>
              <w:spacing w:line="256" w:lineRule="auto"/>
            </w:pPr>
            <w:r>
              <w:rPr>
                <w:b/>
                <w:bCs/>
                <w:lang w:eastAsia="en-GB"/>
              </w:rPr>
              <w:t>Max</w:t>
            </w:r>
          </w:p>
        </w:tc>
      </w:tr>
      <w:tr w:rsidR="000A63DA" w14:paraId="3B121AEB" w14:textId="77777777" w:rsidTr="00674C92">
        <w:tc>
          <w:tcPr>
            <w:tcW w:w="2256" w:type="dxa"/>
            <w:tcBorders>
              <w:top w:val="single" w:sz="4" w:space="0" w:color="000000"/>
              <w:left w:val="single" w:sz="4" w:space="0" w:color="000000"/>
              <w:bottom w:val="single" w:sz="4" w:space="0" w:color="000000"/>
              <w:right w:val="nil"/>
            </w:tcBorders>
          </w:tcPr>
          <w:p w14:paraId="1ED56AF3" w14:textId="56EA9430" w:rsidR="000A63DA" w:rsidRDefault="004560E3" w:rsidP="000A63DA">
            <w:pPr>
              <w:snapToGrid w:val="0"/>
              <w:spacing w:line="256" w:lineRule="auto"/>
              <w:rPr>
                <w:b/>
                <w:bCs/>
                <w:lang w:val="pl-PL" w:eastAsia="en-GB"/>
              </w:rPr>
            </w:pPr>
            <w:r>
              <w:rPr>
                <w:sz w:val="20"/>
              </w:rPr>
              <w:t>A</w:t>
            </w:r>
            <w:r w:rsidR="000A63DA">
              <w:rPr>
                <w:sz w:val="20"/>
              </w:rPr>
              <w:t>lphachloralose</w:t>
            </w:r>
            <w:r w:rsidR="0046634B">
              <w:rPr>
                <w:sz w:val="20"/>
              </w:rPr>
              <w:t xml:space="preserve"> (technical)</w:t>
            </w:r>
          </w:p>
        </w:tc>
        <w:tc>
          <w:tcPr>
            <w:tcW w:w="1353" w:type="dxa"/>
            <w:tcBorders>
              <w:top w:val="single" w:sz="4" w:space="0" w:color="000000"/>
              <w:left w:val="single" w:sz="4" w:space="0" w:color="000000"/>
              <w:bottom w:val="single" w:sz="4" w:space="0" w:color="000000"/>
              <w:right w:val="nil"/>
            </w:tcBorders>
          </w:tcPr>
          <w:p w14:paraId="7C74A837" w14:textId="75D6F0C2" w:rsidR="000A63DA" w:rsidRDefault="000A63DA" w:rsidP="000A63DA">
            <w:pPr>
              <w:snapToGrid w:val="0"/>
              <w:spacing w:line="256" w:lineRule="auto"/>
              <w:rPr>
                <w:lang w:val="pl-PL"/>
              </w:rPr>
            </w:pPr>
            <w:r>
              <w:rPr>
                <w:sz w:val="20"/>
              </w:rPr>
              <w:t>(R)-1,2-O-(2.2,2-Trichloroethylidene)-a-D-glucofuranose</w:t>
            </w:r>
          </w:p>
        </w:tc>
        <w:tc>
          <w:tcPr>
            <w:tcW w:w="1353" w:type="dxa"/>
            <w:tcBorders>
              <w:top w:val="single" w:sz="4" w:space="0" w:color="000000"/>
              <w:left w:val="single" w:sz="4" w:space="0" w:color="000000"/>
              <w:bottom w:val="single" w:sz="4" w:space="0" w:color="000000"/>
              <w:right w:val="nil"/>
            </w:tcBorders>
            <w:hideMark/>
          </w:tcPr>
          <w:p w14:paraId="2266522C" w14:textId="35B2C2E9" w:rsidR="000A63DA" w:rsidRDefault="000A63DA" w:rsidP="000A63DA">
            <w:pPr>
              <w:spacing w:line="256" w:lineRule="auto"/>
            </w:pPr>
            <w:r>
              <w:rPr>
                <w:sz w:val="20"/>
              </w:rPr>
              <w:t>Active Substance</w:t>
            </w:r>
          </w:p>
        </w:tc>
        <w:tc>
          <w:tcPr>
            <w:tcW w:w="1353" w:type="dxa"/>
            <w:tcBorders>
              <w:top w:val="single" w:sz="4" w:space="0" w:color="000000"/>
              <w:left w:val="single" w:sz="4" w:space="0" w:color="000000"/>
              <w:bottom w:val="single" w:sz="4" w:space="0" w:color="000000"/>
              <w:right w:val="nil"/>
            </w:tcBorders>
          </w:tcPr>
          <w:p w14:paraId="4A6B3621" w14:textId="37B86438" w:rsidR="000A63DA" w:rsidRDefault="000A63DA" w:rsidP="000A63DA">
            <w:pPr>
              <w:snapToGrid w:val="0"/>
              <w:spacing w:line="256" w:lineRule="auto"/>
            </w:pPr>
            <w:r>
              <w:rPr>
                <w:sz w:val="20"/>
              </w:rPr>
              <w:t>15879-93-3</w:t>
            </w:r>
          </w:p>
        </w:tc>
        <w:tc>
          <w:tcPr>
            <w:tcW w:w="1353" w:type="dxa"/>
            <w:tcBorders>
              <w:top w:val="single" w:sz="4" w:space="0" w:color="000000"/>
              <w:left w:val="single" w:sz="4" w:space="0" w:color="000000"/>
              <w:bottom w:val="single" w:sz="4" w:space="0" w:color="000000"/>
              <w:right w:val="nil"/>
            </w:tcBorders>
          </w:tcPr>
          <w:p w14:paraId="0E086928" w14:textId="37E97B1B" w:rsidR="000A63DA" w:rsidRDefault="000A63DA" w:rsidP="000A63DA">
            <w:pPr>
              <w:snapToGrid w:val="0"/>
              <w:spacing w:line="256" w:lineRule="auto"/>
            </w:pPr>
            <w:r>
              <w:rPr>
                <w:sz w:val="20"/>
              </w:rPr>
              <w:t>240-016-7</w:t>
            </w:r>
          </w:p>
        </w:tc>
        <w:tc>
          <w:tcPr>
            <w:tcW w:w="625" w:type="dxa"/>
            <w:tcBorders>
              <w:top w:val="single" w:sz="4" w:space="0" w:color="000000"/>
              <w:left w:val="single" w:sz="4" w:space="0" w:color="000000"/>
              <w:bottom w:val="single" w:sz="4" w:space="0" w:color="000000"/>
              <w:right w:val="nil"/>
            </w:tcBorders>
          </w:tcPr>
          <w:p w14:paraId="73B6DCD9" w14:textId="6F41B945" w:rsidR="000A63DA" w:rsidRDefault="000A63DA" w:rsidP="00942E87">
            <w:pPr>
              <w:snapToGrid w:val="0"/>
              <w:spacing w:line="256" w:lineRule="auto"/>
            </w:pPr>
            <w:r>
              <w:t>4</w:t>
            </w:r>
          </w:p>
        </w:tc>
        <w:tc>
          <w:tcPr>
            <w:tcW w:w="738" w:type="dxa"/>
            <w:tcBorders>
              <w:top w:val="single" w:sz="4" w:space="0" w:color="000000"/>
              <w:left w:val="single" w:sz="4" w:space="0" w:color="000000"/>
              <w:bottom w:val="single" w:sz="4" w:space="0" w:color="000000"/>
              <w:right w:val="single" w:sz="4" w:space="0" w:color="000000"/>
            </w:tcBorders>
          </w:tcPr>
          <w:p w14:paraId="49436F50" w14:textId="69AEABB6" w:rsidR="000A63DA" w:rsidRDefault="00362C00" w:rsidP="00942E87">
            <w:pPr>
              <w:snapToGrid w:val="0"/>
              <w:spacing w:line="256" w:lineRule="auto"/>
            </w:pPr>
            <w:r>
              <w:t>4</w:t>
            </w:r>
          </w:p>
        </w:tc>
      </w:tr>
    </w:tbl>
    <w:p w14:paraId="5780DE89" w14:textId="77777777" w:rsidR="002A6F89" w:rsidRDefault="002A6F89" w:rsidP="002A6F89">
      <w:pPr>
        <w:pStyle w:val="Titre4"/>
        <w:numPr>
          <w:ilvl w:val="0"/>
          <w:numId w:val="0"/>
        </w:numPr>
        <w:tabs>
          <w:tab w:val="left" w:pos="708"/>
        </w:tabs>
      </w:pPr>
      <w:bookmarkStart w:id="50" w:name="d0e437"/>
      <w:bookmarkEnd w:id="50"/>
    </w:p>
    <w:p w14:paraId="05E619BF" w14:textId="77777777" w:rsidR="002A6F89" w:rsidRDefault="002A6F89" w:rsidP="00036CD9">
      <w:pPr>
        <w:pStyle w:val="Titre4"/>
        <w:numPr>
          <w:ilvl w:val="3"/>
          <w:numId w:val="71"/>
        </w:numPr>
        <w:tabs>
          <w:tab w:val="clear" w:pos="1304"/>
        </w:tabs>
        <w:suppressAutoHyphens/>
        <w:spacing w:line="240" w:lineRule="auto"/>
        <w:rPr>
          <w:rFonts w:ascii="Times New Roman" w:hAnsi="Times New Roman" w:cs="Times New Roman"/>
          <w:i/>
          <w:lang w:eastAsia="fr-FR"/>
        </w:rPr>
      </w:pPr>
      <w:bookmarkStart w:id="51" w:name="_Toc2154492"/>
      <w:r>
        <w:t>Information on technical equivalence</w:t>
      </w:r>
      <w:bookmarkEnd w:id="51"/>
    </w:p>
    <w:p w14:paraId="4302CBE6" w14:textId="79B38654" w:rsidR="002A6F89" w:rsidRDefault="002A6F89" w:rsidP="002A6F89">
      <w:pPr>
        <w:rPr>
          <w:i/>
          <w:lang w:eastAsia="en-US"/>
        </w:rPr>
      </w:pPr>
    </w:p>
    <w:p w14:paraId="1A8A06CD" w14:textId="182D28C9" w:rsidR="00AB3F7F" w:rsidRDefault="005D1702" w:rsidP="00AB3F7F">
      <w:pPr>
        <w:pStyle w:val="NormalWeb"/>
        <w:spacing w:before="0" w:beforeAutospacing="0" w:after="0"/>
        <w:jc w:val="both"/>
        <w:rPr>
          <w:rFonts w:ascii="Arial" w:eastAsia="Calibri" w:hAnsi="Arial" w:cs="Arial"/>
          <w:sz w:val="20"/>
        </w:rPr>
      </w:pPr>
      <w:r w:rsidRPr="005D1702">
        <w:rPr>
          <w:rFonts w:ascii="Arial" w:eastAsia="Calibri" w:hAnsi="Arial" w:cs="Arial"/>
          <w:sz w:val="20"/>
        </w:rPr>
        <w:t xml:space="preserve">The source of the active substance is </w:t>
      </w:r>
      <w:r>
        <w:rPr>
          <w:rFonts w:ascii="Arial" w:eastAsia="Calibri" w:hAnsi="Arial" w:cs="Arial"/>
          <w:sz w:val="20"/>
        </w:rPr>
        <w:t xml:space="preserve">not </w:t>
      </w:r>
      <w:r w:rsidRPr="005D1702">
        <w:rPr>
          <w:rFonts w:ascii="Arial" w:eastAsia="Calibri" w:hAnsi="Arial" w:cs="Arial"/>
          <w:sz w:val="20"/>
        </w:rPr>
        <w:t>identical as the one indicated in the CAR.</w:t>
      </w:r>
      <w:r>
        <w:rPr>
          <w:rFonts w:ascii="Arial" w:eastAsia="Calibri" w:hAnsi="Arial" w:cs="Arial"/>
          <w:sz w:val="20"/>
        </w:rPr>
        <w:t xml:space="preserve"> </w:t>
      </w:r>
      <w:r w:rsidR="00AB3F7F" w:rsidRPr="00C6756D">
        <w:rPr>
          <w:rFonts w:ascii="Arial" w:eastAsia="Calibri" w:hAnsi="Arial" w:cs="Arial"/>
          <w:sz w:val="20"/>
        </w:rPr>
        <w:t xml:space="preserve">A technical equivalence has been obtained for the Suntton Co. Ltd manufacturing site (Decision TAP-D-1274306-31-00/F, dated 2017/11/16). </w:t>
      </w:r>
    </w:p>
    <w:p w14:paraId="17825EEB" w14:textId="2E0315A8" w:rsidR="007F5702" w:rsidRDefault="007F5702" w:rsidP="00AB3F7F">
      <w:pPr>
        <w:pStyle w:val="NormalWeb"/>
        <w:spacing w:before="0" w:beforeAutospacing="0" w:after="0"/>
        <w:jc w:val="both"/>
        <w:rPr>
          <w:rFonts w:ascii="Arial" w:eastAsia="Calibri" w:hAnsi="Arial" w:cs="Arial"/>
          <w:sz w:val="20"/>
        </w:rPr>
      </w:pPr>
    </w:p>
    <w:p w14:paraId="160BA76E" w14:textId="2CA92470" w:rsidR="007F5702" w:rsidRPr="00983380" w:rsidRDefault="007F5702" w:rsidP="00983380">
      <w:pPr>
        <w:pStyle w:val="NormalWeb"/>
        <w:numPr>
          <w:ilvl w:val="0"/>
          <w:numId w:val="72"/>
        </w:numPr>
        <w:shd w:val="clear" w:color="auto" w:fill="D9D9D9" w:themeFill="background1" w:themeFillShade="D9"/>
        <w:spacing w:before="0" w:beforeAutospacing="0" w:after="0"/>
        <w:jc w:val="both"/>
        <w:rPr>
          <w:rFonts w:ascii="Arial" w:eastAsia="Calibri" w:hAnsi="Arial" w:cs="Arial"/>
          <w:b/>
          <w:sz w:val="20"/>
        </w:rPr>
      </w:pPr>
      <w:r w:rsidRPr="00983380">
        <w:rPr>
          <w:rFonts w:ascii="Arial" w:eastAsia="Calibri" w:hAnsi="Arial" w:cs="Arial"/>
          <w:b/>
          <w:sz w:val="20"/>
        </w:rPr>
        <w:t>Minor Change application - 2020</w:t>
      </w:r>
    </w:p>
    <w:p w14:paraId="24355EFA" w14:textId="77777777" w:rsidR="00AB3F7F" w:rsidRPr="00E029AE" w:rsidRDefault="00AB3F7F" w:rsidP="00942E87">
      <w:pPr>
        <w:pStyle w:val="NormalWeb"/>
        <w:shd w:val="clear" w:color="auto" w:fill="D9D9D9" w:themeFill="background1" w:themeFillShade="D9"/>
        <w:spacing w:before="0" w:after="0"/>
        <w:jc w:val="both"/>
        <w:rPr>
          <w:rFonts w:ascii="Arial" w:eastAsia="Calibri" w:hAnsi="Arial" w:cs="Arial"/>
          <w:sz w:val="20"/>
          <w:highlight w:val="lightGray"/>
        </w:rPr>
      </w:pPr>
      <w:r w:rsidRPr="00983380">
        <w:rPr>
          <w:rFonts w:ascii="Arial" w:eastAsia="Calibri" w:hAnsi="Arial" w:cs="Arial"/>
          <w:sz w:val="20"/>
          <w:highlight w:val="lightGray"/>
        </w:rPr>
        <w:lastRenderedPageBreak/>
        <w:t>A technical equivalence has been obtained for the SAREX manufacturing site ((Decision TAP-D-1432081-27-00/F, dated 2020/02/12).</w:t>
      </w:r>
    </w:p>
    <w:p w14:paraId="77354670" w14:textId="77777777" w:rsidR="00AB3F7F" w:rsidRDefault="00AB3F7F" w:rsidP="002A6F89">
      <w:pPr>
        <w:rPr>
          <w:i/>
          <w:lang w:eastAsia="en-US"/>
        </w:rPr>
      </w:pPr>
    </w:p>
    <w:p w14:paraId="5D5512B7" w14:textId="77777777" w:rsidR="002A6F89" w:rsidRDefault="002A6F89" w:rsidP="00036CD9">
      <w:pPr>
        <w:pStyle w:val="Titre4"/>
        <w:numPr>
          <w:ilvl w:val="3"/>
          <w:numId w:val="71"/>
        </w:numPr>
        <w:tabs>
          <w:tab w:val="clear" w:pos="1304"/>
        </w:tabs>
        <w:suppressAutoHyphens/>
        <w:spacing w:line="240" w:lineRule="auto"/>
        <w:rPr>
          <w:rFonts w:cs="Times"/>
          <w:bCs w:val="0"/>
          <w:szCs w:val="29"/>
        </w:rPr>
      </w:pPr>
      <w:bookmarkStart w:id="52" w:name="_Toc2154493"/>
      <w:r>
        <w:t>Information on the substance(s) of concern</w:t>
      </w:r>
      <w:bookmarkEnd w:id="52"/>
    </w:p>
    <w:p w14:paraId="23BBE05B" w14:textId="77777777" w:rsidR="002A6F89" w:rsidRDefault="002A6F89" w:rsidP="002A6F89">
      <w:pPr>
        <w:jc w:val="both"/>
        <w:rPr>
          <w:rFonts w:cs="Times"/>
          <w:bCs/>
          <w:szCs w:val="29"/>
        </w:rPr>
      </w:pPr>
      <w:r>
        <w:rPr>
          <w:rFonts w:cs="Times"/>
          <w:bCs/>
          <w:szCs w:val="29"/>
        </w:rPr>
        <w:t>Please see the confidential annex for further details.</w:t>
      </w:r>
    </w:p>
    <w:p w14:paraId="799ACFC8" w14:textId="77777777" w:rsidR="002A6F89" w:rsidRDefault="002A6F89" w:rsidP="002A6F89">
      <w:pPr>
        <w:jc w:val="both"/>
        <w:rPr>
          <w:rFonts w:cs="Times"/>
          <w:bCs/>
          <w:szCs w:val="29"/>
        </w:rPr>
      </w:pPr>
    </w:p>
    <w:p w14:paraId="43222BDC" w14:textId="77777777" w:rsidR="002A6F89" w:rsidRDefault="002A6F89" w:rsidP="00036CD9">
      <w:pPr>
        <w:pStyle w:val="Titre4"/>
        <w:numPr>
          <w:ilvl w:val="3"/>
          <w:numId w:val="71"/>
        </w:numPr>
        <w:tabs>
          <w:tab w:val="clear" w:pos="1304"/>
        </w:tabs>
        <w:suppressAutoHyphens/>
        <w:spacing w:line="240" w:lineRule="auto"/>
      </w:pPr>
      <w:bookmarkStart w:id="53" w:name="_Toc2154055"/>
      <w:bookmarkStart w:id="54" w:name="_Toc533154532"/>
      <w:bookmarkStart w:id="55" w:name="_Toc532221594"/>
      <w:bookmarkStart w:id="56" w:name="_Toc2154494"/>
      <w:r>
        <w:t>Assessment of endocrine disruption (ED) properties of the biocidal product</w:t>
      </w:r>
      <w:bookmarkEnd w:id="53"/>
      <w:bookmarkEnd w:id="54"/>
      <w:bookmarkEnd w:id="55"/>
      <w:r>
        <w:t xml:space="preserve"> family</w:t>
      </w:r>
      <w:bookmarkEnd w:id="56"/>
    </w:p>
    <w:p w14:paraId="0323998E" w14:textId="77777777" w:rsidR="00CC4DBD" w:rsidRDefault="00CC4DBD" w:rsidP="00CC4DBD">
      <w:pPr>
        <w:jc w:val="both"/>
        <w:rPr>
          <w:rFonts w:cs="Times"/>
          <w:bCs/>
          <w:szCs w:val="29"/>
        </w:rPr>
      </w:pPr>
      <w:r>
        <w:rPr>
          <w:rFonts w:cs="Times"/>
          <w:bCs/>
          <w:szCs w:val="29"/>
        </w:rPr>
        <w:t>Please see the confidential annex for further details.</w:t>
      </w:r>
    </w:p>
    <w:p w14:paraId="10F968AC" w14:textId="77777777" w:rsidR="002A6F89" w:rsidRDefault="002A6F89" w:rsidP="002A6F89">
      <w:pPr>
        <w:jc w:val="both"/>
        <w:rPr>
          <w:rFonts w:cs="Times"/>
          <w:bCs/>
          <w:szCs w:val="29"/>
        </w:rPr>
      </w:pPr>
    </w:p>
    <w:p w14:paraId="4B31487B" w14:textId="77777777" w:rsidR="002A6F89" w:rsidRDefault="002A6F89" w:rsidP="00036CD9">
      <w:pPr>
        <w:pStyle w:val="Titre4"/>
        <w:numPr>
          <w:ilvl w:val="3"/>
          <w:numId w:val="71"/>
        </w:numPr>
        <w:tabs>
          <w:tab w:val="clear" w:pos="1304"/>
        </w:tabs>
        <w:suppressAutoHyphens/>
        <w:spacing w:line="240" w:lineRule="auto"/>
      </w:pPr>
      <w:bookmarkStart w:id="57" w:name="_Toc2154495"/>
      <w:r>
        <w:t>Type of formulation</w:t>
      </w:r>
      <w:bookmarkEnd w:id="57"/>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2A6F89" w14:paraId="3BABF183" w14:textId="77777777" w:rsidTr="00674C92">
        <w:tc>
          <w:tcPr>
            <w:tcW w:w="9036" w:type="dxa"/>
            <w:tcBorders>
              <w:top w:val="single" w:sz="4" w:space="0" w:color="000000"/>
              <w:left w:val="single" w:sz="4" w:space="0" w:color="000000"/>
              <w:bottom w:val="single" w:sz="4" w:space="0" w:color="000000"/>
              <w:right w:val="single" w:sz="4" w:space="0" w:color="000000"/>
            </w:tcBorders>
          </w:tcPr>
          <w:p w14:paraId="3CB660CA" w14:textId="703D2BE5" w:rsidR="002A6F89" w:rsidRDefault="00C535B2" w:rsidP="00674C92">
            <w:pPr>
              <w:snapToGrid w:val="0"/>
              <w:spacing w:line="256" w:lineRule="auto"/>
            </w:pPr>
            <w:r w:rsidRPr="005E4335">
              <w:t>RB, Bait (ready for use)</w:t>
            </w:r>
          </w:p>
        </w:tc>
      </w:tr>
    </w:tbl>
    <w:p w14:paraId="4E5CF70C" w14:textId="77777777" w:rsidR="002A6F89" w:rsidRDefault="002A6F89" w:rsidP="002A6F89"/>
    <w:p w14:paraId="5F7E53A3" w14:textId="77777777" w:rsidR="002A6F89" w:rsidRDefault="002A6F89" w:rsidP="002A6F89"/>
    <w:p w14:paraId="0C5B6A9C" w14:textId="77777777" w:rsidR="002A6F89" w:rsidRDefault="002A6F89" w:rsidP="002A6F89">
      <w:pPr>
        <w:keepNext/>
        <w:spacing w:after="120"/>
        <w:ind w:left="432" w:hanging="432"/>
        <w:outlineLvl w:val="0"/>
        <w:rPr>
          <w:b/>
          <w:caps/>
          <w:sz w:val="28"/>
        </w:rPr>
      </w:pPr>
      <w:bookmarkStart w:id="58" w:name="_Toc512506016"/>
      <w:bookmarkStart w:id="59" w:name="_Toc454870196"/>
      <w:bookmarkStart w:id="60" w:name="_Toc450741097"/>
      <w:r>
        <w:rPr>
          <w:b/>
          <w:caps/>
          <w:sz w:val="28"/>
        </w:rPr>
        <w:t>Part II - Second information level - meta SPC 1</w:t>
      </w:r>
      <w:bookmarkEnd w:id="58"/>
      <w:bookmarkEnd w:id="59"/>
      <w:bookmarkEnd w:id="60"/>
    </w:p>
    <w:p w14:paraId="2A15A6B5" w14:textId="77777777" w:rsidR="002A6F89" w:rsidRDefault="002A6F89" w:rsidP="002A6F89"/>
    <w:p w14:paraId="1BA944E6" w14:textId="77777777" w:rsidR="002A6F89" w:rsidRDefault="002A6F89" w:rsidP="00036CD9">
      <w:pPr>
        <w:pStyle w:val="Titre3"/>
        <w:numPr>
          <w:ilvl w:val="2"/>
          <w:numId w:val="71"/>
        </w:numPr>
        <w:tabs>
          <w:tab w:val="clear" w:pos="1304"/>
        </w:tabs>
        <w:suppressAutoHyphens/>
        <w:spacing w:before="0" w:line="240" w:lineRule="auto"/>
      </w:pPr>
      <w:bookmarkStart w:id="61" w:name="_Toc2154496"/>
      <w:r>
        <w:rPr>
          <w:b w:val="0"/>
        </w:rPr>
        <w:t>Meta SPC 1 administrative information</w:t>
      </w:r>
      <w:bookmarkEnd w:id="61"/>
    </w:p>
    <w:p w14:paraId="47C4E88C" w14:textId="77777777" w:rsidR="002A6F89" w:rsidRDefault="002A6F89" w:rsidP="00036CD9">
      <w:pPr>
        <w:pStyle w:val="Titre4"/>
        <w:numPr>
          <w:ilvl w:val="3"/>
          <w:numId w:val="71"/>
        </w:numPr>
        <w:tabs>
          <w:tab w:val="clear" w:pos="1304"/>
        </w:tabs>
        <w:suppressAutoHyphens/>
        <w:spacing w:line="240" w:lineRule="auto"/>
      </w:pPr>
      <w:bookmarkStart w:id="62" w:name="_Toc2154497"/>
      <w:r>
        <w:t>Meta SPC identifier</w:t>
      </w:r>
      <w:bookmarkEnd w:id="62"/>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2A6F89" w14:paraId="61B7A082" w14:textId="77777777" w:rsidTr="00674C92">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81A1727" w14:textId="77777777" w:rsidR="002A6F89" w:rsidRDefault="002A6F89" w:rsidP="00674C92">
            <w:pPr>
              <w:spacing w:line="256" w:lineRule="auto"/>
            </w:pPr>
            <w:r>
              <w:rPr>
                <w:b/>
                <w:bCs/>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4BF71A45" w14:textId="77777777" w:rsidR="002A6F89" w:rsidRDefault="002A6F89" w:rsidP="00674C92">
            <w:pPr>
              <w:spacing w:line="256" w:lineRule="auto"/>
            </w:pPr>
            <w:r>
              <w:t>META SPC 1</w:t>
            </w:r>
          </w:p>
        </w:tc>
      </w:tr>
    </w:tbl>
    <w:p w14:paraId="5C957417" w14:textId="77777777" w:rsidR="002A6F89" w:rsidRDefault="002A6F89" w:rsidP="002A6F89"/>
    <w:p w14:paraId="6C938087" w14:textId="77777777" w:rsidR="002A6F89" w:rsidRDefault="002A6F89" w:rsidP="00036CD9">
      <w:pPr>
        <w:pStyle w:val="Titre4"/>
        <w:numPr>
          <w:ilvl w:val="3"/>
          <w:numId w:val="71"/>
        </w:numPr>
        <w:tabs>
          <w:tab w:val="clear" w:pos="1304"/>
        </w:tabs>
        <w:suppressAutoHyphens/>
        <w:spacing w:line="240" w:lineRule="auto"/>
      </w:pPr>
      <w:bookmarkStart w:id="63" w:name="_Toc2154498"/>
      <w:r>
        <w:t>Suffix to the authorisation number</w:t>
      </w:r>
      <w:bookmarkEnd w:id="63"/>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E92ECB" w14:paraId="44E7C8DB" w14:textId="77777777" w:rsidTr="00674C92">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B6A3A4" w14:textId="69400E7B" w:rsidR="00E92ECB" w:rsidRDefault="00E92ECB" w:rsidP="00E92ECB">
            <w:pPr>
              <w:spacing w:line="256" w:lineRule="auto"/>
            </w:pPr>
            <w:r w:rsidRPr="005F4E22">
              <w:t>Suffix</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6B0BA4D" w14:textId="5978633E" w:rsidR="00E92ECB" w:rsidRDefault="00E92ECB" w:rsidP="00E92ECB">
            <w:pPr>
              <w:spacing w:line="256" w:lineRule="auto"/>
            </w:pPr>
            <w:r w:rsidRPr="005F4E22">
              <w:t>-1</w:t>
            </w:r>
          </w:p>
        </w:tc>
      </w:tr>
    </w:tbl>
    <w:p w14:paraId="0B114BD5" w14:textId="77777777" w:rsidR="002A6F89" w:rsidRDefault="002A6F89" w:rsidP="002A6F89"/>
    <w:p w14:paraId="3196EECA" w14:textId="77777777" w:rsidR="002A6F89" w:rsidRDefault="002A6F89" w:rsidP="00036CD9">
      <w:pPr>
        <w:pStyle w:val="Titre4"/>
        <w:numPr>
          <w:ilvl w:val="3"/>
          <w:numId w:val="71"/>
        </w:numPr>
        <w:tabs>
          <w:tab w:val="clear" w:pos="1304"/>
        </w:tabs>
        <w:suppressAutoHyphens/>
        <w:spacing w:line="240" w:lineRule="auto"/>
      </w:pPr>
      <w:bookmarkStart w:id="64" w:name="_Toc2154499"/>
      <w:r>
        <w:t>Product type(s)</w:t>
      </w:r>
      <w:bookmarkEnd w:id="64"/>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2A6F89" w14:paraId="345276B4" w14:textId="77777777" w:rsidTr="00674C92">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6538F02" w14:textId="77777777" w:rsidR="002A6F89" w:rsidRDefault="002A6F89" w:rsidP="00674C92">
            <w:pPr>
              <w:spacing w:line="256" w:lineRule="auto"/>
            </w:pPr>
            <w:r>
              <w:rPr>
                <w:b/>
                <w:bCs/>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EA1E81D" w14:textId="49B7C76D" w:rsidR="002A6F89" w:rsidRDefault="007743EF" w:rsidP="00674C92">
            <w:pPr>
              <w:spacing w:line="256" w:lineRule="auto"/>
            </w:pPr>
            <w:r>
              <w:t>14</w:t>
            </w:r>
          </w:p>
        </w:tc>
      </w:tr>
    </w:tbl>
    <w:p w14:paraId="5AA0ACE2" w14:textId="77777777" w:rsidR="002A6F89" w:rsidRDefault="002A6F89" w:rsidP="002A6F89"/>
    <w:p w14:paraId="61153D9B" w14:textId="77777777" w:rsidR="002A6F89" w:rsidRDefault="002A6F89" w:rsidP="00036CD9">
      <w:pPr>
        <w:pStyle w:val="Titre3"/>
        <w:numPr>
          <w:ilvl w:val="2"/>
          <w:numId w:val="71"/>
        </w:numPr>
        <w:tabs>
          <w:tab w:val="clear" w:pos="1304"/>
        </w:tabs>
        <w:suppressAutoHyphens/>
        <w:spacing w:before="0" w:line="240" w:lineRule="auto"/>
      </w:pPr>
      <w:bookmarkStart w:id="65" w:name="_Toc2154500"/>
      <w:r>
        <w:rPr>
          <w:b w:val="0"/>
        </w:rPr>
        <w:t>Meta SPC 1 composition</w:t>
      </w:r>
      <w:bookmarkEnd w:id="65"/>
    </w:p>
    <w:p w14:paraId="06E9458B" w14:textId="77777777" w:rsidR="002A6F89" w:rsidRDefault="002A6F89" w:rsidP="00036CD9">
      <w:pPr>
        <w:pStyle w:val="Titre4"/>
        <w:numPr>
          <w:ilvl w:val="3"/>
          <w:numId w:val="71"/>
        </w:numPr>
        <w:tabs>
          <w:tab w:val="clear" w:pos="1304"/>
        </w:tabs>
        <w:suppressAutoHyphens/>
        <w:spacing w:line="240" w:lineRule="auto"/>
      </w:pPr>
      <w:bookmarkStart w:id="66" w:name="_Toc2154501"/>
      <w:r>
        <w:t>Qualitative and quantitative information on the composition of the meta SPC 1</w:t>
      </w:r>
      <w:bookmarkEnd w:id="66"/>
    </w:p>
    <w:tbl>
      <w:tblPr>
        <w:tblW w:w="0" w:type="auto"/>
        <w:tblInd w:w="5" w:type="dxa"/>
        <w:tblLayout w:type="fixed"/>
        <w:tblCellMar>
          <w:left w:w="0" w:type="dxa"/>
          <w:right w:w="0" w:type="dxa"/>
        </w:tblCellMar>
        <w:tblLook w:val="04A0" w:firstRow="1" w:lastRow="0" w:firstColumn="1" w:lastColumn="0" w:noHBand="0" w:noVBand="1"/>
      </w:tblPr>
      <w:tblGrid>
        <w:gridCol w:w="1701"/>
        <w:gridCol w:w="1908"/>
        <w:gridCol w:w="1353"/>
        <w:gridCol w:w="1353"/>
        <w:gridCol w:w="1353"/>
        <w:gridCol w:w="625"/>
        <w:gridCol w:w="738"/>
      </w:tblGrid>
      <w:tr w:rsidR="002A6F89" w14:paraId="64CC92FC" w14:textId="77777777" w:rsidTr="00963C72">
        <w:trPr>
          <w:cantSplit/>
          <w:trHeight w:val="692"/>
          <w:tblHeader/>
        </w:trPr>
        <w:tc>
          <w:tcPr>
            <w:tcW w:w="1701" w:type="dxa"/>
            <w:vMerge w:val="restart"/>
            <w:tcBorders>
              <w:top w:val="single" w:sz="4" w:space="0" w:color="000000"/>
              <w:left w:val="single" w:sz="4" w:space="0" w:color="000000"/>
              <w:bottom w:val="single" w:sz="4" w:space="0" w:color="000000"/>
              <w:right w:val="nil"/>
            </w:tcBorders>
            <w:hideMark/>
          </w:tcPr>
          <w:p w14:paraId="3E1D9DFE" w14:textId="77777777" w:rsidR="002A6F89" w:rsidRDefault="002A6F89" w:rsidP="00674C92">
            <w:pPr>
              <w:spacing w:line="256" w:lineRule="auto"/>
              <w:rPr>
                <w:b/>
                <w:bCs/>
                <w:lang w:eastAsia="en-GB"/>
              </w:rPr>
            </w:pPr>
            <w:r>
              <w:rPr>
                <w:b/>
                <w:bCs/>
                <w:lang w:eastAsia="en-GB"/>
              </w:rPr>
              <w:t>Common name</w:t>
            </w:r>
          </w:p>
        </w:tc>
        <w:tc>
          <w:tcPr>
            <w:tcW w:w="1908" w:type="dxa"/>
            <w:vMerge w:val="restart"/>
            <w:tcBorders>
              <w:top w:val="single" w:sz="4" w:space="0" w:color="000000"/>
              <w:left w:val="single" w:sz="4" w:space="0" w:color="000000"/>
              <w:bottom w:val="single" w:sz="4" w:space="0" w:color="000000"/>
              <w:right w:val="nil"/>
            </w:tcBorders>
            <w:hideMark/>
          </w:tcPr>
          <w:p w14:paraId="1142F178" w14:textId="77777777" w:rsidR="002A6F89" w:rsidRDefault="002A6F89" w:rsidP="00674C92">
            <w:pPr>
              <w:spacing w:line="256" w:lineRule="auto"/>
              <w:rPr>
                <w:b/>
                <w:bCs/>
                <w:lang w:eastAsia="en-GB"/>
              </w:rPr>
            </w:pPr>
            <w:r>
              <w:rPr>
                <w:b/>
                <w:bCs/>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14:paraId="5036340D" w14:textId="77777777" w:rsidR="002A6F89" w:rsidRDefault="002A6F89" w:rsidP="00674C92">
            <w:pPr>
              <w:spacing w:line="256" w:lineRule="auto"/>
              <w:rPr>
                <w:b/>
                <w:bCs/>
                <w:lang w:eastAsia="en-GB"/>
              </w:rPr>
            </w:pPr>
            <w:r>
              <w:rPr>
                <w:b/>
                <w:bCs/>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14:paraId="4A77BE0C" w14:textId="77777777" w:rsidR="002A6F89" w:rsidRDefault="002A6F89" w:rsidP="00674C92">
            <w:pPr>
              <w:spacing w:line="256" w:lineRule="auto"/>
              <w:rPr>
                <w:b/>
                <w:bCs/>
                <w:lang w:eastAsia="en-GB"/>
              </w:rPr>
            </w:pPr>
            <w:r>
              <w:rPr>
                <w:b/>
                <w:bCs/>
                <w:lang w:eastAsia="en-GB"/>
              </w:rPr>
              <w:t>CAS number</w:t>
            </w:r>
          </w:p>
        </w:tc>
        <w:tc>
          <w:tcPr>
            <w:tcW w:w="1353" w:type="dxa"/>
            <w:vMerge w:val="restart"/>
            <w:tcBorders>
              <w:top w:val="single" w:sz="4" w:space="0" w:color="000000"/>
              <w:left w:val="single" w:sz="4" w:space="0" w:color="000000"/>
              <w:bottom w:val="single" w:sz="4" w:space="0" w:color="000000"/>
              <w:right w:val="nil"/>
            </w:tcBorders>
            <w:hideMark/>
          </w:tcPr>
          <w:p w14:paraId="6EC2BEB4" w14:textId="77777777" w:rsidR="002A6F89" w:rsidRDefault="002A6F89" w:rsidP="00674C92">
            <w:pPr>
              <w:spacing w:line="256" w:lineRule="auto"/>
              <w:rPr>
                <w:b/>
                <w:bCs/>
                <w:lang w:eastAsia="en-GB"/>
              </w:rPr>
            </w:pPr>
            <w:r>
              <w:rPr>
                <w:b/>
                <w:bCs/>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hideMark/>
          </w:tcPr>
          <w:p w14:paraId="401AF242" w14:textId="77777777" w:rsidR="002A6F89" w:rsidRDefault="002A6F89" w:rsidP="00674C92">
            <w:pPr>
              <w:spacing w:line="256" w:lineRule="auto"/>
            </w:pPr>
            <w:r>
              <w:rPr>
                <w:b/>
                <w:bCs/>
                <w:lang w:eastAsia="en-GB"/>
              </w:rPr>
              <w:t>Content (%)</w:t>
            </w:r>
          </w:p>
        </w:tc>
      </w:tr>
      <w:tr w:rsidR="002A6F89" w14:paraId="3222FAF1" w14:textId="77777777" w:rsidTr="007214FF">
        <w:trPr>
          <w:cantSplit/>
          <w:trHeight w:val="272"/>
        </w:trPr>
        <w:tc>
          <w:tcPr>
            <w:tcW w:w="1701" w:type="dxa"/>
            <w:vMerge/>
            <w:tcBorders>
              <w:top w:val="single" w:sz="4" w:space="0" w:color="000000"/>
              <w:left w:val="single" w:sz="4" w:space="0" w:color="000000"/>
              <w:bottom w:val="single" w:sz="4" w:space="0" w:color="000000"/>
              <w:right w:val="nil"/>
            </w:tcBorders>
            <w:vAlign w:val="center"/>
            <w:hideMark/>
          </w:tcPr>
          <w:p w14:paraId="172FB28E" w14:textId="77777777" w:rsidR="002A6F89" w:rsidRDefault="002A6F89" w:rsidP="00674C92">
            <w:pPr>
              <w:spacing w:line="256" w:lineRule="auto"/>
              <w:rPr>
                <w:b/>
                <w:bCs/>
                <w:lang w:eastAsia="en-GB"/>
              </w:rPr>
            </w:pPr>
          </w:p>
        </w:tc>
        <w:tc>
          <w:tcPr>
            <w:tcW w:w="1908" w:type="dxa"/>
            <w:vMerge/>
            <w:tcBorders>
              <w:top w:val="single" w:sz="4" w:space="0" w:color="000000"/>
              <w:left w:val="single" w:sz="4" w:space="0" w:color="000000"/>
              <w:bottom w:val="single" w:sz="4" w:space="0" w:color="000000"/>
              <w:right w:val="nil"/>
            </w:tcBorders>
            <w:vAlign w:val="center"/>
            <w:hideMark/>
          </w:tcPr>
          <w:p w14:paraId="1BE19F5F" w14:textId="77777777" w:rsidR="002A6F89" w:rsidRDefault="002A6F89" w:rsidP="00674C92">
            <w:pPr>
              <w:spacing w:line="256" w:lineRule="auto"/>
              <w:rPr>
                <w:b/>
                <w:bCs/>
                <w:lang w:eastAsia="en-GB"/>
              </w:rPr>
            </w:pPr>
          </w:p>
        </w:tc>
        <w:tc>
          <w:tcPr>
            <w:tcW w:w="1353" w:type="dxa"/>
            <w:vMerge/>
            <w:tcBorders>
              <w:top w:val="single" w:sz="4" w:space="0" w:color="000000"/>
              <w:left w:val="single" w:sz="4" w:space="0" w:color="000000"/>
              <w:bottom w:val="single" w:sz="4" w:space="0" w:color="auto"/>
              <w:right w:val="nil"/>
            </w:tcBorders>
            <w:vAlign w:val="center"/>
            <w:hideMark/>
          </w:tcPr>
          <w:p w14:paraId="39ABB250" w14:textId="77777777" w:rsidR="002A6F89" w:rsidRDefault="002A6F89" w:rsidP="00674C92">
            <w:pPr>
              <w:spacing w:line="256" w:lineRule="auto"/>
              <w:rPr>
                <w:b/>
                <w:bCs/>
                <w:lang w:eastAsia="en-GB"/>
              </w:rPr>
            </w:pPr>
          </w:p>
        </w:tc>
        <w:tc>
          <w:tcPr>
            <w:tcW w:w="1353" w:type="dxa"/>
            <w:vMerge/>
            <w:tcBorders>
              <w:top w:val="single" w:sz="4" w:space="0" w:color="000000"/>
              <w:left w:val="single" w:sz="4" w:space="0" w:color="000000"/>
              <w:bottom w:val="single" w:sz="4" w:space="0" w:color="auto"/>
              <w:right w:val="nil"/>
            </w:tcBorders>
            <w:vAlign w:val="center"/>
            <w:hideMark/>
          </w:tcPr>
          <w:p w14:paraId="0AE486C0" w14:textId="77777777" w:rsidR="002A6F89" w:rsidRDefault="002A6F89" w:rsidP="00674C92">
            <w:pPr>
              <w:spacing w:line="256" w:lineRule="auto"/>
              <w:rPr>
                <w:b/>
                <w:bCs/>
                <w:lang w:eastAsia="en-GB"/>
              </w:rPr>
            </w:pPr>
          </w:p>
        </w:tc>
        <w:tc>
          <w:tcPr>
            <w:tcW w:w="1353" w:type="dxa"/>
            <w:vMerge/>
            <w:tcBorders>
              <w:top w:val="single" w:sz="4" w:space="0" w:color="000000"/>
              <w:left w:val="single" w:sz="4" w:space="0" w:color="000000"/>
              <w:bottom w:val="single" w:sz="4" w:space="0" w:color="auto"/>
              <w:right w:val="nil"/>
            </w:tcBorders>
            <w:vAlign w:val="center"/>
            <w:hideMark/>
          </w:tcPr>
          <w:p w14:paraId="7C122580" w14:textId="77777777" w:rsidR="002A6F89" w:rsidRDefault="002A6F89" w:rsidP="00674C92">
            <w:pPr>
              <w:spacing w:line="256" w:lineRule="auto"/>
              <w:rPr>
                <w:b/>
                <w:bCs/>
                <w:lang w:eastAsia="en-GB"/>
              </w:rPr>
            </w:pPr>
          </w:p>
        </w:tc>
        <w:tc>
          <w:tcPr>
            <w:tcW w:w="625"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14:paraId="5F3590B7" w14:textId="77777777" w:rsidR="002A6F89" w:rsidRDefault="002A6F89" w:rsidP="00674C92">
            <w:pPr>
              <w:spacing w:line="256" w:lineRule="auto"/>
              <w:rPr>
                <w:b/>
                <w:bCs/>
                <w:lang w:eastAsia="en-GB"/>
              </w:rPr>
            </w:pPr>
            <w:r>
              <w:rPr>
                <w:b/>
                <w:bCs/>
                <w:lang w:eastAsia="en-GB"/>
              </w:rPr>
              <w:t>Min</w:t>
            </w:r>
          </w:p>
        </w:tc>
        <w:tc>
          <w:tcPr>
            <w:tcW w:w="73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24FDA801" w14:textId="77777777" w:rsidR="002A6F89" w:rsidRDefault="002A6F89" w:rsidP="00674C92">
            <w:pPr>
              <w:spacing w:line="256" w:lineRule="auto"/>
            </w:pPr>
            <w:r>
              <w:rPr>
                <w:b/>
                <w:bCs/>
                <w:lang w:eastAsia="en-GB"/>
              </w:rPr>
              <w:t>Max</w:t>
            </w:r>
          </w:p>
        </w:tc>
      </w:tr>
      <w:tr w:rsidR="007214FF" w14:paraId="45BA3132" w14:textId="77777777" w:rsidTr="007214FF">
        <w:trPr>
          <w:trHeight w:val="827"/>
        </w:trPr>
        <w:tc>
          <w:tcPr>
            <w:tcW w:w="1701" w:type="dxa"/>
            <w:tcBorders>
              <w:top w:val="single" w:sz="4" w:space="0" w:color="000000"/>
              <w:left w:val="single" w:sz="4" w:space="0" w:color="000000"/>
              <w:bottom w:val="single" w:sz="4" w:space="0" w:color="000000"/>
              <w:right w:val="nil"/>
            </w:tcBorders>
          </w:tcPr>
          <w:p w14:paraId="0301BB75" w14:textId="1096E91D" w:rsidR="007214FF" w:rsidRPr="00813744" w:rsidRDefault="007214FF" w:rsidP="000A63DA">
            <w:pPr>
              <w:snapToGrid w:val="0"/>
              <w:spacing w:line="256" w:lineRule="auto"/>
              <w:rPr>
                <w:bCs/>
                <w:szCs w:val="22"/>
                <w:lang w:val="pl-PL" w:eastAsia="en-GB"/>
              </w:rPr>
            </w:pPr>
            <w:r w:rsidRPr="00736D3E">
              <w:rPr>
                <w:szCs w:val="22"/>
              </w:rPr>
              <w:t>A</w:t>
            </w:r>
            <w:r w:rsidRPr="00303768">
              <w:rPr>
                <w:szCs w:val="22"/>
              </w:rPr>
              <w:t>lphachloralose</w:t>
            </w:r>
          </w:p>
        </w:tc>
        <w:tc>
          <w:tcPr>
            <w:tcW w:w="1908" w:type="dxa"/>
            <w:tcBorders>
              <w:top w:val="single" w:sz="4" w:space="0" w:color="000000"/>
              <w:left w:val="single" w:sz="4" w:space="0" w:color="000000"/>
              <w:bottom w:val="single" w:sz="4" w:space="0" w:color="000000"/>
              <w:right w:val="single" w:sz="4" w:space="0" w:color="auto"/>
            </w:tcBorders>
          </w:tcPr>
          <w:p w14:paraId="74812B0D" w14:textId="16A2C9B9" w:rsidR="007214FF" w:rsidRPr="00813744" w:rsidRDefault="007214FF" w:rsidP="000A63DA">
            <w:pPr>
              <w:snapToGrid w:val="0"/>
              <w:spacing w:line="256" w:lineRule="auto"/>
              <w:rPr>
                <w:szCs w:val="22"/>
                <w:lang w:val="pl-PL"/>
              </w:rPr>
            </w:pPr>
            <w:r w:rsidRPr="00736D3E">
              <w:rPr>
                <w:szCs w:val="22"/>
              </w:rPr>
              <w:t>(R)-1,2-O-(2.2,2-Trichloroethylidene)-</w:t>
            </w:r>
            <w:r w:rsidRPr="00626F44">
              <w:rPr>
                <w:rFonts w:ascii="Symbol" w:hAnsi="Symbol"/>
                <w:szCs w:val="22"/>
              </w:rPr>
              <w:t></w:t>
            </w:r>
            <w:r w:rsidRPr="00626F44">
              <w:rPr>
                <w:szCs w:val="22"/>
              </w:rPr>
              <w:t>-D-glucofuranose</w:t>
            </w:r>
          </w:p>
        </w:tc>
        <w:tc>
          <w:tcPr>
            <w:tcW w:w="1353" w:type="dxa"/>
            <w:tcBorders>
              <w:top w:val="single" w:sz="4" w:space="0" w:color="auto"/>
              <w:left w:val="single" w:sz="4" w:space="0" w:color="auto"/>
              <w:bottom w:val="single" w:sz="4" w:space="0" w:color="auto"/>
              <w:right w:val="single" w:sz="4" w:space="0" w:color="auto"/>
            </w:tcBorders>
            <w:hideMark/>
          </w:tcPr>
          <w:p w14:paraId="1A5D90BB" w14:textId="5565CF3B" w:rsidR="007214FF" w:rsidRPr="00736D3E" w:rsidRDefault="007214FF" w:rsidP="000A63DA">
            <w:pPr>
              <w:spacing w:line="256" w:lineRule="auto"/>
              <w:rPr>
                <w:szCs w:val="22"/>
              </w:rPr>
            </w:pPr>
            <w:r w:rsidRPr="00736D3E">
              <w:rPr>
                <w:szCs w:val="22"/>
              </w:rPr>
              <w:t>Pure active substance</w:t>
            </w:r>
          </w:p>
        </w:tc>
        <w:tc>
          <w:tcPr>
            <w:tcW w:w="1353" w:type="dxa"/>
            <w:tcBorders>
              <w:top w:val="single" w:sz="4" w:space="0" w:color="auto"/>
              <w:left w:val="single" w:sz="4" w:space="0" w:color="auto"/>
              <w:bottom w:val="single" w:sz="4" w:space="0" w:color="auto"/>
              <w:right w:val="single" w:sz="4" w:space="0" w:color="auto"/>
            </w:tcBorders>
          </w:tcPr>
          <w:p w14:paraId="12861BD8" w14:textId="52F35851" w:rsidR="007214FF" w:rsidRPr="00813744" w:rsidRDefault="007214FF" w:rsidP="000A63DA">
            <w:pPr>
              <w:snapToGrid w:val="0"/>
              <w:spacing w:line="256" w:lineRule="auto"/>
              <w:rPr>
                <w:szCs w:val="22"/>
              </w:rPr>
            </w:pPr>
            <w:r w:rsidRPr="00626F44">
              <w:rPr>
                <w:szCs w:val="22"/>
              </w:rPr>
              <w:t>15879-93-3</w:t>
            </w:r>
          </w:p>
        </w:tc>
        <w:tc>
          <w:tcPr>
            <w:tcW w:w="1353" w:type="dxa"/>
            <w:tcBorders>
              <w:top w:val="single" w:sz="4" w:space="0" w:color="auto"/>
              <w:left w:val="single" w:sz="4" w:space="0" w:color="auto"/>
              <w:bottom w:val="single" w:sz="4" w:space="0" w:color="auto"/>
              <w:right w:val="single" w:sz="4" w:space="0" w:color="auto"/>
            </w:tcBorders>
          </w:tcPr>
          <w:p w14:paraId="3DE6F301" w14:textId="5C900393" w:rsidR="007214FF" w:rsidRPr="00813744" w:rsidRDefault="007214FF" w:rsidP="000A63DA">
            <w:pPr>
              <w:snapToGrid w:val="0"/>
              <w:spacing w:line="256" w:lineRule="auto"/>
              <w:rPr>
                <w:szCs w:val="22"/>
              </w:rPr>
            </w:pPr>
            <w:r w:rsidRPr="00736D3E">
              <w:rPr>
                <w:szCs w:val="22"/>
              </w:rPr>
              <w:t>240-016-7</w:t>
            </w:r>
          </w:p>
        </w:tc>
        <w:tc>
          <w:tcPr>
            <w:tcW w:w="625" w:type="dxa"/>
            <w:tcBorders>
              <w:top w:val="single" w:sz="4" w:space="0" w:color="auto"/>
              <w:left w:val="single" w:sz="4" w:space="0" w:color="auto"/>
              <w:bottom w:val="single" w:sz="4" w:space="0" w:color="auto"/>
              <w:right w:val="single" w:sz="4" w:space="0" w:color="auto"/>
            </w:tcBorders>
          </w:tcPr>
          <w:p w14:paraId="6005366B" w14:textId="20EAD867" w:rsidR="007214FF" w:rsidRPr="00813744" w:rsidRDefault="007214FF" w:rsidP="000A63DA">
            <w:pPr>
              <w:snapToGrid w:val="0"/>
              <w:spacing w:line="256" w:lineRule="auto"/>
              <w:rPr>
                <w:szCs w:val="22"/>
              </w:rPr>
            </w:pPr>
            <w:r w:rsidRPr="00736D3E">
              <w:rPr>
                <w:szCs w:val="22"/>
              </w:rPr>
              <w:t>4</w:t>
            </w:r>
          </w:p>
        </w:tc>
        <w:tc>
          <w:tcPr>
            <w:tcW w:w="738" w:type="dxa"/>
            <w:tcBorders>
              <w:top w:val="single" w:sz="4" w:space="0" w:color="auto"/>
              <w:left w:val="single" w:sz="4" w:space="0" w:color="auto"/>
              <w:bottom w:val="single" w:sz="4" w:space="0" w:color="auto"/>
              <w:right w:val="single" w:sz="4" w:space="0" w:color="auto"/>
            </w:tcBorders>
          </w:tcPr>
          <w:p w14:paraId="43058488" w14:textId="3BC5C75F" w:rsidR="007214FF" w:rsidRPr="00813744" w:rsidRDefault="007214FF" w:rsidP="000A63DA">
            <w:pPr>
              <w:snapToGrid w:val="0"/>
              <w:spacing w:line="256" w:lineRule="auto"/>
              <w:rPr>
                <w:szCs w:val="22"/>
              </w:rPr>
            </w:pPr>
            <w:r w:rsidRPr="00736D3E">
              <w:rPr>
                <w:szCs w:val="22"/>
              </w:rPr>
              <w:t>4</w:t>
            </w:r>
          </w:p>
        </w:tc>
      </w:tr>
    </w:tbl>
    <w:p w14:paraId="5CC55D54" w14:textId="77777777" w:rsidR="002A6F89" w:rsidRDefault="002A6F89" w:rsidP="002A6F89"/>
    <w:p w14:paraId="1A9A53F6" w14:textId="77777777" w:rsidR="002A6F89" w:rsidRDefault="002A6F89" w:rsidP="00036CD9">
      <w:pPr>
        <w:pStyle w:val="Titre4"/>
        <w:numPr>
          <w:ilvl w:val="3"/>
          <w:numId w:val="71"/>
        </w:numPr>
        <w:tabs>
          <w:tab w:val="clear" w:pos="1304"/>
        </w:tabs>
        <w:suppressAutoHyphens/>
        <w:spacing w:line="240" w:lineRule="auto"/>
      </w:pPr>
      <w:bookmarkStart w:id="67" w:name="_Toc2154502"/>
      <w:r>
        <w:t>Type(s) of formulation of the meta SPC 1</w:t>
      </w:r>
      <w:bookmarkEnd w:id="67"/>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2A6F89" w:rsidRPr="0030419B" w14:paraId="164013CF" w14:textId="77777777" w:rsidTr="00674C92">
        <w:tc>
          <w:tcPr>
            <w:tcW w:w="9036" w:type="dxa"/>
            <w:tcBorders>
              <w:top w:val="single" w:sz="4" w:space="0" w:color="000000"/>
              <w:left w:val="single" w:sz="4" w:space="0" w:color="000000"/>
              <w:bottom w:val="single" w:sz="4" w:space="0" w:color="000000"/>
              <w:right w:val="single" w:sz="4" w:space="0" w:color="000000"/>
            </w:tcBorders>
          </w:tcPr>
          <w:p w14:paraId="2D93B2D3" w14:textId="353D5D19" w:rsidR="002A6F89" w:rsidRPr="00736D3E" w:rsidRDefault="005D13BB" w:rsidP="00674C92">
            <w:pPr>
              <w:keepNext/>
              <w:spacing w:after="240" w:line="256" w:lineRule="auto"/>
              <w:outlineLvl w:val="2"/>
              <w:rPr>
                <w:strike/>
                <w:lang w:val="en-GB"/>
              </w:rPr>
            </w:pPr>
            <w:r w:rsidRPr="009E1CC8">
              <w:rPr>
                <w:lang w:val="en-US"/>
              </w:rPr>
              <w:t>RB, Bait (ready for use)</w:t>
            </w:r>
          </w:p>
        </w:tc>
      </w:tr>
    </w:tbl>
    <w:p w14:paraId="3344A6CB" w14:textId="77777777" w:rsidR="002A6F89" w:rsidRDefault="002A6F89" w:rsidP="002A6F89"/>
    <w:p w14:paraId="6BBF953B" w14:textId="77777777" w:rsidR="002A6F89" w:rsidRDefault="002A6F89" w:rsidP="00036CD9">
      <w:pPr>
        <w:pStyle w:val="Titre3"/>
        <w:numPr>
          <w:ilvl w:val="2"/>
          <w:numId w:val="71"/>
        </w:numPr>
        <w:tabs>
          <w:tab w:val="clear" w:pos="1304"/>
        </w:tabs>
        <w:suppressAutoHyphens/>
        <w:spacing w:before="0" w:line="240" w:lineRule="auto"/>
      </w:pPr>
      <w:bookmarkStart w:id="68" w:name="_Toc2154503"/>
      <w:r>
        <w:rPr>
          <w:b w:val="0"/>
        </w:rPr>
        <w:lastRenderedPageBreak/>
        <w:t>Hazard and precautionary statements according to Regulation (EC) 1272/2008 of the meta SPC 1</w:t>
      </w:r>
      <w:bookmarkEnd w:id="68"/>
    </w:p>
    <w:p w14:paraId="2FCCF052" w14:textId="77777777" w:rsidR="002A6F89" w:rsidRDefault="002A6F89" w:rsidP="002A6F89">
      <w:pPr>
        <w:rPr>
          <w:lang w:val="de-DE"/>
        </w:rPr>
      </w:pPr>
    </w:p>
    <w:p w14:paraId="642C453D" w14:textId="77777777" w:rsidR="002A6F89" w:rsidRDefault="002A6F89" w:rsidP="002A6F89">
      <w:pPr>
        <w:rPr>
          <w:b/>
        </w:rPr>
      </w:pPr>
      <w:r>
        <w:rPr>
          <w:b/>
        </w:rPr>
        <w:t>Classification and labelling of the products of the family according to the Regulation (EC) 1272/2008</w:t>
      </w:r>
    </w:p>
    <w:p w14:paraId="0BAFA848" w14:textId="77777777" w:rsidR="002A6F89" w:rsidRDefault="002A6F89" w:rsidP="002A6F89">
      <w:pPr>
        <w:rPr>
          <w:lang w:val="de-DE"/>
        </w:rPr>
      </w:pPr>
    </w:p>
    <w:tbl>
      <w:tblPr>
        <w:tblW w:w="0" w:type="auto"/>
        <w:tblInd w:w="108" w:type="dxa"/>
        <w:tblLayout w:type="fixed"/>
        <w:tblLook w:val="04A0" w:firstRow="1" w:lastRow="0" w:firstColumn="1" w:lastColumn="0" w:noHBand="0" w:noVBand="1"/>
      </w:tblPr>
      <w:tblGrid>
        <w:gridCol w:w="2606"/>
        <w:gridCol w:w="6414"/>
      </w:tblGrid>
      <w:tr w:rsidR="002A6F89" w14:paraId="2228D54B" w14:textId="77777777" w:rsidTr="00674C92">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6CD77ED0" w14:textId="77777777" w:rsidR="002A6F89" w:rsidRDefault="002A6F89" w:rsidP="00674C92">
            <w:pPr>
              <w:spacing w:line="256" w:lineRule="auto"/>
            </w:pPr>
            <w:r>
              <w:rPr>
                <w:b/>
                <w:lang w:eastAsia="en-US"/>
              </w:rPr>
              <w:t>Classification</w:t>
            </w:r>
          </w:p>
        </w:tc>
      </w:tr>
      <w:tr w:rsidR="002A6F89" w14:paraId="7B667144" w14:textId="77777777" w:rsidTr="00674C92">
        <w:trPr>
          <w:cantSplit/>
        </w:trPr>
        <w:tc>
          <w:tcPr>
            <w:tcW w:w="2606" w:type="dxa"/>
            <w:tcBorders>
              <w:top w:val="single" w:sz="2" w:space="0" w:color="000000"/>
              <w:left w:val="single" w:sz="2" w:space="0" w:color="000000"/>
              <w:bottom w:val="single" w:sz="2" w:space="0" w:color="000000"/>
              <w:right w:val="nil"/>
            </w:tcBorders>
            <w:hideMark/>
          </w:tcPr>
          <w:p w14:paraId="138B6F19" w14:textId="77777777" w:rsidR="002A6F89" w:rsidRDefault="002A6F89" w:rsidP="00674C92">
            <w:pPr>
              <w:spacing w:line="256" w:lineRule="auto"/>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6731C52E" w14:textId="73627286" w:rsidR="000A63DA" w:rsidRPr="00736D3E" w:rsidRDefault="00C72610" w:rsidP="004A27CC">
            <w:pPr>
              <w:pStyle w:val="Default"/>
              <w:rPr>
                <w:lang w:val="en-US" w:eastAsia="fi-FI"/>
              </w:rPr>
            </w:pPr>
            <w:r w:rsidRPr="00D77FA5">
              <w:rPr>
                <w:sz w:val="22"/>
                <w:szCs w:val="22"/>
                <w:lang w:eastAsia="fi-FI"/>
              </w:rPr>
              <w:t>Aquatic Acute 1, Aquatic Chronic 1</w:t>
            </w:r>
          </w:p>
        </w:tc>
      </w:tr>
      <w:tr w:rsidR="002A6F89" w14:paraId="26AEEC9A" w14:textId="77777777" w:rsidTr="00674C92">
        <w:trPr>
          <w:cantSplit/>
        </w:trPr>
        <w:tc>
          <w:tcPr>
            <w:tcW w:w="2606" w:type="dxa"/>
            <w:tcBorders>
              <w:top w:val="single" w:sz="2" w:space="0" w:color="000000"/>
              <w:left w:val="single" w:sz="2" w:space="0" w:color="000000"/>
              <w:bottom w:val="single" w:sz="2" w:space="0" w:color="000000"/>
              <w:right w:val="nil"/>
            </w:tcBorders>
            <w:hideMark/>
          </w:tcPr>
          <w:p w14:paraId="24142BB3" w14:textId="77777777" w:rsidR="002A6F89" w:rsidRDefault="002A6F89" w:rsidP="00674C92">
            <w:pPr>
              <w:spacing w:line="256" w:lineRule="auto"/>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399C93A8" w14:textId="77777777" w:rsidR="00C72610" w:rsidRPr="00D77FA5" w:rsidRDefault="00C72610" w:rsidP="00942E87">
            <w:pPr>
              <w:pStyle w:val="CM41"/>
              <w:spacing w:line="256" w:lineRule="auto"/>
              <w:jc w:val="both"/>
              <w:rPr>
                <w:sz w:val="22"/>
                <w:szCs w:val="22"/>
                <w:lang w:eastAsia="fi-FI"/>
              </w:rPr>
            </w:pPr>
            <w:r w:rsidRPr="00D77FA5">
              <w:rPr>
                <w:sz w:val="22"/>
                <w:szCs w:val="22"/>
                <w:lang w:eastAsia="fi-FI"/>
              </w:rPr>
              <w:t xml:space="preserve">H400: Very toxic to aquatic life. </w:t>
            </w:r>
          </w:p>
          <w:p w14:paraId="34DD3E61" w14:textId="46D96CBF" w:rsidR="002A6F89" w:rsidRDefault="00C72610" w:rsidP="00C72610">
            <w:pPr>
              <w:pStyle w:val="CM41"/>
              <w:spacing w:after="60" w:line="256" w:lineRule="auto"/>
              <w:jc w:val="both"/>
              <w:rPr>
                <w:lang w:eastAsia="fi-FI"/>
              </w:rPr>
            </w:pPr>
            <w:r w:rsidRPr="00D77FA5">
              <w:rPr>
                <w:sz w:val="22"/>
                <w:szCs w:val="22"/>
                <w:lang w:eastAsia="fi-FI"/>
              </w:rPr>
              <w:t>H410: Very toxic to aquatic life with long lasting effects.</w:t>
            </w:r>
          </w:p>
        </w:tc>
      </w:tr>
      <w:tr w:rsidR="002A6F89" w14:paraId="6016C270" w14:textId="77777777" w:rsidTr="00674C92">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1FB78FDD" w14:textId="77777777" w:rsidR="002A6F89" w:rsidRDefault="002A6F89" w:rsidP="00674C92">
            <w:pPr>
              <w:snapToGrid w:val="0"/>
              <w:spacing w:line="256" w:lineRule="auto"/>
              <w:rPr>
                <w:lang w:eastAsia="fi-FI"/>
              </w:rPr>
            </w:pPr>
          </w:p>
        </w:tc>
      </w:tr>
      <w:tr w:rsidR="002A6F89" w14:paraId="58EF2E5E" w14:textId="77777777" w:rsidTr="00674C92">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642E2285" w14:textId="77777777" w:rsidR="002A6F89" w:rsidRDefault="002A6F89" w:rsidP="00674C92">
            <w:pPr>
              <w:spacing w:line="256" w:lineRule="auto"/>
            </w:pPr>
            <w:r>
              <w:rPr>
                <w:b/>
                <w:lang w:eastAsia="en-US"/>
              </w:rPr>
              <w:t>Labelling</w:t>
            </w:r>
          </w:p>
        </w:tc>
      </w:tr>
      <w:tr w:rsidR="002A6F89" w14:paraId="06173770" w14:textId="77777777" w:rsidTr="00674C92">
        <w:trPr>
          <w:cantSplit/>
        </w:trPr>
        <w:tc>
          <w:tcPr>
            <w:tcW w:w="2606" w:type="dxa"/>
            <w:tcBorders>
              <w:top w:val="single" w:sz="2" w:space="0" w:color="000000"/>
              <w:left w:val="single" w:sz="2" w:space="0" w:color="000000"/>
              <w:bottom w:val="single" w:sz="2" w:space="0" w:color="000000"/>
              <w:right w:val="nil"/>
            </w:tcBorders>
            <w:hideMark/>
          </w:tcPr>
          <w:p w14:paraId="6AD2B51F" w14:textId="77777777" w:rsidR="002A6F89" w:rsidRDefault="002A6F89" w:rsidP="00674C92">
            <w:pPr>
              <w:spacing w:line="256" w:lineRule="auto"/>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307B5276" w14:textId="0AE0467A" w:rsidR="002A6F89" w:rsidRDefault="00C72610" w:rsidP="00674C92">
            <w:pPr>
              <w:pStyle w:val="CM41"/>
              <w:spacing w:after="60" w:line="256" w:lineRule="auto"/>
              <w:jc w:val="both"/>
              <w:rPr>
                <w:rFonts w:ascii="Verdana" w:hAnsi="Verdana"/>
                <w:sz w:val="20"/>
                <w:lang w:eastAsia="fi-FI"/>
              </w:rPr>
            </w:pPr>
            <w:r w:rsidRPr="00D77FA5">
              <w:rPr>
                <w:sz w:val="22"/>
                <w:szCs w:val="22"/>
                <w:lang w:eastAsia="fi-FI"/>
              </w:rPr>
              <w:t>Warning</w:t>
            </w:r>
            <w:r>
              <w:rPr>
                <w:sz w:val="22"/>
                <w:szCs w:val="22"/>
                <w:lang w:eastAsia="fi-FI"/>
              </w:rPr>
              <w:t xml:space="preserve">     </w:t>
            </w:r>
            <w:r w:rsidR="00503523">
              <w:rPr>
                <w:noProof/>
                <w:sz w:val="22"/>
                <w:szCs w:val="22"/>
                <w:lang w:val="fr-FR" w:eastAsia="fr-FR"/>
              </w:rPr>
              <w:drawing>
                <wp:inline distT="0" distB="0" distL="0" distR="0" wp14:anchorId="5235AB8A" wp14:editId="7C37FC8A">
                  <wp:extent cx="541655" cy="558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655" cy="558800"/>
                          </a:xfrm>
                          <a:prstGeom prst="rect">
                            <a:avLst/>
                          </a:prstGeom>
                          <a:noFill/>
                          <a:ln>
                            <a:noFill/>
                          </a:ln>
                        </pic:spPr>
                      </pic:pic>
                    </a:graphicData>
                  </a:graphic>
                </wp:inline>
              </w:drawing>
            </w:r>
            <w:r>
              <w:rPr>
                <w:sz w:val="22"/>
                <w:szCs w:val="22"/>
                <w:lang w:eastAsia="fi-FI"/>
              </w:rPr>
              <w:t>GHS 09</w:t>
            </w:r>
          </w:p>
        </w:tc>
      </w:tr>
      <w:tr w:rsidR="002A6F89" w14:paraId="23EC3755" w14:textId="77777777" w:rsidTr="00674C92">
        <w:trPr>
          <w:cantSplit/>
        </w:trPr>
        <w:tc>
          <w:tcPr>
            <w:tcW w:w="2606" w:type="dxa"/>
            <w:tcBorders>
              <w:top w:val="single" w:sz="2" w:space="0" w:color="000000"/>
              <w:left w:val="single" w:sz="2" w:space="0" w:color="000000"/>
              <w:bottom w:val="single" w:sz="2" w:space="0" w:color="000000"/>
              <w:right w:val="nil"/>
            </w:tcBorders>
            <w:hideMark/>
          </w:tcPr>
          <w:p w14:paraId="43B66A80" w14:textId="77777777" w:rsidR="002A6F89" w:rsidRDefault="002A6F89" w:rsidP="00674C92">
            <w:pPr>
              <w:spacing w:line="256" w:lineRule="auto"/>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48208DC9" w14:textId="3199BA9D" w:rsidR="002A6F89" w:rsidRDefault="00C72610" w:rsidP="00674C92">
            <w:pPr>
              <w:pStyle w:val="CM41"/>
              <w:spacing w:after="60" w:line="256" w:lineRule="auto"/>
              <w:jc w:val="both"/>
              <w:rPr>
                <w:rFonts w:ascii="Verdana" w:hAnsi="Verdana"/>
                <w:sz w:val="20"/>
                <w:lang w:eastAsia="fi-FI"/>
              </w:rPr>
            </w:pPr>
            <w:r w:rsidRPr="00D77FA5">
              <w:rPr>
                <w:sz w:val="22"/>
                <w:szCs w:val="22"/>
                <w:lang w:eastAsia="fi-FI"/>
              </w:rPr>
              <w:t>H410 Very toxic to aquatic life with long lasting effects</w:t>
            </w:r>
          </w:p>
        </w:tc>
      </w:tr>
      <w:tr w:rsidR="002A6F89" w14:paraId="69D4F3B2" w14:textId="77777777" w:rsidTr="00674C92">
        <w:trPr>
          <w:cantSplit/>
        </w:trPr>
        <w:tc>
          <w:tcPr>
            <w:tcW w:w="2606" w:type="dxa"/>
            <w:tcBorders>
              <w:top w:val="single" w:sz="2" w:space="0" w:color="000000"/>
              <w:left w:val="single" w:sz="2" w:space="0" w:color="000000"/>
              <w:bottom w:val="single" w:sz="2" w:space="0" w:color="000000"/>
              <w:right w:val="nil"/>
            </w:tcBorders>
            <w:hideMark/>
          </w:tcPr>
          <w:p w14:paraId="38136D27" w14:textId="77777777" w:rsidR="002A6F89" w:rsidRDefault="002A6F89" w:rsidP="00674C92">
            <w:pPr>
              <w:spacing w:line="256" w:lineRule="auto"/>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4C70984A" w14:textId="77777777" w:rsidR="00C72610" w:rsidRPr="00D77FA5" w:rsidRDefault="00C72610" w:rsidP="00942E87">
            <w:pPr>
              <w:pStyle w:val="Default"/>
              <w:spacing w:line="256" w:lineRule="auto"/>
              <w:rPr>
                <w:sz w:val="22"/>
                <w:szCs w:val="22"/>
                <w:lang w:val="en-US" w:eastAsia="en-US"/>
              </w:rPr>
            </w:pPr>
            <w:r w:rsidRPr="00D77FA5">
              <w:rPr>
                <w:sz w:val="22"/>
                <w:szCs w:val="22"/>
                <w:lang w:val="en-US" w:eastAsia="en-US"/>
              </w:rPr>
              <w:t>P273</w:t>
            </w:r>
            <w:r>
              <w:rPr>
                <w:sz w:val="22"/>
                <w:szCs w:val="22"/>
                <w:lang w:val="en-US" w:eastAsia="en-US"/>
              </w:rPr>
              <w:t>:</w:t>
            </w:r>
            <w:r w:rsidRPr="00D77FA5">
              <w:rPr>
                <w:sz w:val="22"/>
                <w:szCs w:val="22"/>
                <w:lang w:val="en-US" w:eastAsia="en-US"/>
              </w:rPr>
              <w:t xml:space="preserve"> Avoid release to the environment.</w:t>
            </w:r>
          </w:p>
          <w:p w14:paraId="168F285A" w14:textId="77777777" w:rsidR="00C72610" w:rsidRPr="00D77FA5" w:rsidRDefault="00C72610" w:rsidP="00942E87">
            <w:pPr>
              <w:pStyle w:val="Default"/>
              <w:spacing w:line="256" w:lineRule="auto"/>
              <w:rPr>
                <w:sz w:val="22"/>
                <w:szCs w:val="22"/>
                <w:lang w:val="en-US" w:eastAsia="en-US"/>
              </w:rPr>
            </w:pPr>
            <w:r w:rsidRPr="00D77FA5">
              <w:rPr>
                <w:sz w:val="22"/>
                <w:szCs w:val="22"/>
                <w:lang w:val="en-US" w:eastAsia="en-US"/>
              </w:rPr>
              <w:t>P391</w:t>
            </w:r>
            <w:r>
              <w:rPr>
                <w:sz w:val="22"/>
                <w:szCs w:val="22"/>
                <w:lang w:val="en-US" w:eastAsia="en-US"/>
              </w:rPr>
              <w:t>:</w:t>
            </w:r>
            <w:r w:rsidRPr="00D77FA5">
              <w:rPr>
                <w:sz w:val="22"/>
                <w:szCs w:val="22"/>
                <w:lang w:val="en-US" w:eastAsia="en-US"/>
              </w:rPr>
              <w:t xml:space="preserve"> Collect spillage.</w:t>
            </w:r>
          </w:p>
          <w:p w14:paraId="5C4F50A0" w14:textId="18A85A73" w:rsidR="000A63DA" w:rsidRPr="004A27CC" w:rsidRDefault="00C72610" w:rsidP="00674C92">
            <w:pPr>
              <w:pStyle w:val="Default"/>
              <w:spacing w:after="60" w:line="256" w:lineRule="auto"/>
              <w:rPr>
                <w:rFonts w:ascii="Verdana" w:hAnsi="Verdana"/>
                <w:sz w:val="20"/>
                <w:szCs w:val="20"/>
                <w:lang w:val="en-US" w:eastAsia="en-US"/>
              </w:rPr>
            </w:pPr>
            <w:r w:rsidRPr="00D77FA5">
              <w:rPr>
                <w:sz w:val="22"/>
                <w:szCs w:val="22"/>
                <w:lang w:val="en-US" w:eastAsia="en-US"/>
              </w:rPr>
              <w:t>P501</w:t>
            </w:r>
            <w:r>
              <w:rPr>
                <w:sz w:val="22"/>
                <w:szCs w:val="22"/>
                <w:lang w:val="en-US" w:eastAsia="en-US"/>
              </w:rPr>
              <w:t>:</w:t>
            </w:r>
            <w:r w:rsidRPr="00D77FA5">
              <w:rPr>
                <w:sz w:val="22"/>
                <w:szCs w:val="22"/>
                <w:lang w:val="en-US" w:eastAsia="en-US"/>
              </w:rPr>
              <w:t xml:space="preserve"> Dispose of contents/containers in accordance with local regulations.</w:t>
            </w:r>
          </w:p>
        </w:tc>
      </w:tr>
      <w:tr w:rsidR="002A6F89" w14:paraId="7854C1D8" w14:textId="77777777" w:rsidTr="00674C92">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2995F13F" w14:textId="77777777" w:rsidR="002A6F89" w:rsidRDefault="002A6F89" w:rsidP="00674C92">
            <w:pPr>
              <w:snapToGrid w:val="0"/>
              <w:spacing w:line="256" w:lineRule="auto"/>
              <w:rPr>
                <w:lang w:eastAsia="fi-FI"/>
              </w:rPr>
            </w:pPr>
          </w:p>
        </w:tc>
      </w:tr>
      <w:tr w:rsidR="002A6F89" w14:paraId="3BA706C4" w14:textId="77777777" w:rsidTr="00674C92">
        <w:trPr>
          <w:cantSplit/>
        </w:trPr>
        <w:tc>
          <w:tcPr>
            <w:tcW w:w="2606" w:type="dxa"/>
            <w:tcBorders>
              <w:top w:val="single" w:sz="2" w:space="0" w:color="000000"/>
              <w:left w:val="single" w:sz="2" w:space="0" w:color="000000"/>
              <w:bottom w:val="single" w:sz="2" w:space="0" w:color="000000"/>
              <w:right w:val="nil"/>
            </w:tcBorders>
            <w:hideMark/>
          </w:tcPr>
          <w:p w14:paraId="669D7201" w14:textId="77777777" w:rsidR="002A6F89" w:rsidRDefault="002A6F89" w:rsidP="00674C92">
            <w:pPr>
              <w:spacing w:line="256" w:lineRule="auto"/>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412B77FD" w14:textId="77777777" w:rsidR="002A6F89" w:rsidRDefault="002A6F89" w:rsidP="00674C92">
            <w:pPr>
              <w:snapToGrid w:val="0"/>
              <w:spacing w:line="256" w:lineRule="auto"/>
              <w:rPr>
                <w:b/>
                <w:lang w:eastAsia="fi-FI"/>
              </w:rPr>
            </w:pPr>
          </w:p>
        </w:tc>
      </w:tr>
    </w:tbl>
    <w:p w14:paraId="11BB6F96" w14:textId="77777777" w:rsidR="002A6F89" w:rsidRDefault="002A6F89" w:rsidP="002A6F89">
      <w:pPr>
        <w:tabs>
          <w:tab w:val="left" w:pos="500"/>
        </w:tabs>
        <w:ind w:left="500" w:hanging="500"/>
      </w:pPr>
    </w:p>
    <w:p w14:paraId="5EB493EC" w14:textId="77777777" w:rsidR="002A6F89" w:rsidRDefault="002A6F89" w:rsidP="002A6F89"/>
    <w:p w14:paraId="509BBB0C" w14:textId="77777777" w:rsidR="002A6F89" w:rsidRPr="00586889" w:rsidRDefault="002A6F89" w:rsidP="00036CD9">
      <w:pPr>
        <w:pStyle w:val="Titre3"/>
        <w:numPr>
          <w:ilvl w:val="2"/>
          <w:numId w:val="71"/>
        </w:numPr>
        <w:tabs>
          <w:tab w:val="clear" w:pos="1304"/>
        </w:tabs>
        <w:suppressAutoHyphens/>
        <w:spacing w:before="0" w:line="240" w:lineRule="auto"/>
        <w:rPr>
          <w:b w:val="0"/>
        </w:rPr>
      </w:pPr>
      <w:bookmarkStart w:id="69" w:name="_Toc517184298"/>
      <w:bookmarkStart w:id="70" w:name="_Toc2154504"/>
      <w:r>
        <w:rPr>
          <w:b w:val="0"/>
        </w:rPr>
        <w:t>Authorised use(s) of the META SPC 1</w:t>
      </w:r>
      <w:bookmarkEnd w:id="69"/>
      <w:bookmarkEnd w:id="70"/>
    </w:p>
    <w:p w14:paraId="01638DEF" w14:textId="0367C96A" w:rsidR="002A6F89" w:rsidRDefault="002A6F89" w:rsidP="00036CD9">
      <w:pPr>
        <w:pStyle w:val="Titre4"/>
        <w:numPr>
          <w:ilvl w:val="3"/>
          <w:numId w:val="71"/>
        </w:numPr>
        <w:tabs>
          <w:tab w:val="clear" w:pos="1304"/>
        </w:tabs>
        <w:suppressAutoHyphens/>
        <w:spacing w:line="240" w:lineRule="auto"/>
      </w:pPr>
      <w:bookmarkStart w:id="71" w:name="_Toc2154505"/>
      <w:bookmarkStart w:id="72" w:name="_Toc517184299"/>
      <w:bookmarkStart w:id="73" w:name="_Toc517184310"/>
      <w:bookmarkStart w:id="74" w:name="_Toc506911804"/>
      <w:bookmarkStart w:id="75" w:name="_Toc454870216"/>
      <w:bookmarkStart w:id="76" w:name="_Toc450741117"/>
      <w:bookmarkStart w:id="77" w:name="_Toc2154509"/>
      <w:bookmarkStart w:id="78" w:name="d0e1873"/>
      <w:r>
        <w:t>Use description</w:t>
      </w:r>
      <w:bookmarkEnd w:id="71"/>
      <w:bookmarkEnd w:id="72"/>
    </w:p>
    <w:p w14:paraId="6348C3BE" w14:textId="12651210" w:rsidR="002A6F89" w:rsidRDefault="002A6F89" w:rsidP="002A6F89">
      <w:pPr>
        <w:pStyle w:val="Lgende"/>
        <w:spacing w:after="120"/>
        <w:rPr>
          <w:rFonts w:ascii="Verdana" w:hAnsi="Verdana"/>
          <w:b w:val="0"/>
          <w:bCs w:val="0"/>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1</w:t>
      </w:r>
      <w:r>
        <w:rPr>
          <w:rFonts w:ascii="Verdana" w:hAnsi="Verdana" w:cs="Verdana"/>
        </w:rPr>
        <w:fldChar w:fldCharType="end"/>
      </w:r>
      <w:r>
        <w:rPr>
          <w:rFonts w:ascii="Verdana" w:hAnsi="Verdana"/>
        </w:rPr>
        <w:t xml:space="preserve">. Use # 1 – </w:t>
      </w:r>
      <w:r w:rsidR="00DB585F">
        <w:t>Product for trained professionnal users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DB585F" w14:paraId="5A4ED3C1" w14:textId="77777777" w:rsidTr="00674C92">
        <w:tc>
          <w:tcPr>
            <w:tcW w:w="2707" w:type="dxa"/>
            <w:tcBorders>
              <w:top w:val="single" w:sz="4" w:space="0" w:color="000000"/>
              <w:left w:val="single" w:sz="4" w:space="0" w:color="000000"/>
              <w:bottom w:val="single" w:sz="4" w:space="0" w:color="000000"/>
              <w:right w:val="nil"/>
            </w:tcBorders>
            <w:hideMark/>
          </w:tcPr>
          <w:p w14:paraId="798A3985" w14:textId="77777777" w:rsidR="00DB585F" w:rsidRDefault="00DB585F" w:rsidP="00DB585F">
            <w:pPr>
              <w:spacing w:line="254" w:lineRule="auto"/>
              <w:rPr>
                <w:b/>
              </w:rPr>
            </w:pPr>
            <w:r>
              <w:rPr>
                <w:b/>
                <w:bCs/>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46CDA564" w14:textId="2B1D754B" w:rsidR="00DB585F" w:rsidRDefault="00DB585F" w:rsidP="00DB585F">
            <w:pPr>
              <w:snapToGrid w:val="0"/>
              <w:spacing w:line="254" w:lineRule="auto"/>
              <w:rPr>
                <w:b/>
              </w:rPr>
            </w:pPr>
            <w:r>
              <w:rPr>
                <w:sz w:val="20"/>
              </w:rPr>
              <w:t>PT14 - Rodenticides (Pest control)</w:t>
            </w:r>
          </w:p>
        </w:tc>
      </w:tr>
      <w:tr w:rsidR="00DB585F" w:rsidRPr="008766C7" w14:paraId="7BD65980" w14:textId="77777777" w:rsidTr="00674C92">
        <w:tc>
          <w:tcPr>
            <w:tcW w:w="2707" w:type="dxa"/>
            <w:tcBorders>
              <w:top w:val="nil"/>
              <w:left w:val="single" w:sz="4" w:space="0" w:color="000000"/>
              <w:bottom w:val="single" w:sz="4" w:space="0" w:color="000000"/>
              <w:right w:val="nil"/>
            </w:tcBorders>
            <w:hideMark/>
          </w:tcPr>
          <w:p w14:paraId="1D1E7892" w14:textId="77777777" w:rsidR="00DB585F" w:rsidRDefault="00DB585F" w:rsidP="00DB585F">
            <w:pPr>
              <w:spacing w:line="254" w:lineRule="auto"/>
              <w:rPr>
                <w:b/>
              </w:rPr>
            </w:pPr>
            <w:r>
              <w:rPr>
                <w:b/>
                <w:bCs/>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35042A45" w14:textId="24297971" w:rsidR="00DB585F" w:rsidRDefault="00DB585F" w:rsidP="00DB585F">
            <w:pPr>
              <w:snapToGrid w:val="0"/>
              <w:spacing w:line="254" w:lineRule="auto"/>
              <w:rPr>
                <w:b/>
              </w:rPr>
            </w:pPr>
            <w:r>
              <w:rPr>
                <w:color w:val="000000"/>
                <w:sz w:val="20"/>
              </w:rPr>
              <w:t>This product is to be used inside private, public and agricultural buildings against house mouses in tamper-resistant bait boxes or covered bait stations.</w:t>
            </w:r>
          </w:p>
        </w:tc>
      </w:tr>
      <w:tr w:rsidR="00DB585F" w:rsidRPr="008766C7" w14:paraId="024F6545" w14:textId="77777777" w:rsidTr="00674C92">
        <w:tc>
          <w:tcPr>
            <w:tcW w:w="2707" w:type="dxa"/>
            <w:tcBorders>
              <w:top w:val="nil"/>
              <w:left w:val="single" w:sz="4" w:space="0" w:color="000000"/>
              <w:bottom w:val="single" w:sz="4" w:space="0" w:color="000000"/>
              <w:right w:val="nil"/>
            </w:tcBorders>
            <w:hideMark/>
          </w:tcPr>
          <w:p w14:paraId="69348BCB" w14:textId="77777777" w:rsidR="00DB585F" w:rsidRDefault="00DB585F" w:rsidP="00DB585F">
            <w:pPr>
              <w:spacing w:line="254" w:lineRule="auto"/>
              <w:rPr>
                <w:b/>
              </w:rPr>
            </w:pPr>
            <w:r>
              <w:rPr>
                <w:b/>
                <w:bCs/>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1FE3D42C" w14:textId="1DCAF570" w:rsidR="00DB585F" w:rsidRDefault="00DB585F" w:rsidP="00DB585F">
            <w:pPr>
              <w:snapToGrid w:val="0"/>
              <w:spacing w:line="254" w:lineRule="auto"/>
              <w:rPr>
                <w:b/>
              </w:rPr>
            </w:pPr>
            <w:r w:rsidRPr="00736D3E">
              <w:rPr>
                <w:i/>
                <w:sz w:val="20"/>
              </w:rPr>
              <w:t>Mus musculus</w:t>
            </w:r>
            <w:r>
              <w:rPr>
                <w:sz w:val="20"/>
              </w:rPr>
              <w:t>-  House mouse - Juveniles</w:t>
            </w:r>
            <w:r>
              <w:rPr>
                <w:sz w:val="20"/>
              </w:rPr>
              <w:br/>
            </w:r>
            <w:r w:rsidRPr="00736D3E">
              <w:rPr>
                <w:i/>
                <w:sz w:val="20"/>
              </w:rPr>
              <w:t>Mus musculus</w:t>
            </w:r>
            <w:r>
              <w:rPr>
                <w:sz w:val="20"/>
              </w:rPr>
              <w:t xml:space="preserve"> - House mouse - Adults</w:t>
            </w:r>
          </w:p>
        </w:tc>
      </w:tr>
      <w:tr w:rsidR="007743EF" w14:paraId="1DCF3AEA" w14:textId="77777777" w:rsidTr="00674C92">
        <w:tc>
          <w:tcPr>
            <w:tcW w:w="2707" w:type="dxa"/>
            <w:tcBorders>
              <w:top w:val="nil"/>
              <w:left w:val="single" w:sz="4" w:space="0" w:color="000000"/>
              <w:bottom w:val="single" w:sz="4" w:space="0" w:color="000000"/>
              <w:right w:val="nil"/>
            </w:tcBorders>
            <w:hideMark/>
          </w:tcPr>
          <w:p w14:paraId="3AECADE8" w14:textId="77777777" w:rsidR="007743EF" w:rsidRDefault="007743EF" w:rsidP="007743EF">
            <w:pPr>
              <w:spacing w:line="254" w:lineRule="auto"/>
              <w:rPr>
                <w:b/>
              </w:rPr>
            </w:pPr>
            <w:r>
              <w:rPr>
                <w:b/>
                <w:bCs/>
                <w:lang w:eastAsia="en-GB"/>
              </w:rPr>
              <w:t>Field of use</w:t>
            </w:r>
          </w:p>
        </w:tc>
        <w:tc>
          <w:tcPr>
            <w:tcW w:w="6328" w:type="dxa"/>
            <w:tcBorders>
              <w:top w:val="nil"/>
              <w:left w:val="single" w:sz="4" w:space="0" w:color="000000"/>
              <w:bottom w:val="single" w:sz="4" w:space="0" w:color="000000"/>
              <w:right w:val="single" w:sz="4" w:space="0" w:color="000000"/>
            </w:tcBorders>
          </w:tcPr>
          <w:p w14:paraId="24D86CB6" w14:textId="3837421A" w:rsidR="007743EF" w:rsidRDefault="007743EF" w:rsidP="007743EF">
            <w:pPr>
              <w:snapToGrid w:val="0"/>
              <w:spacing w:line="254" w:lineRule="auto"/>
              <w:rPr>
                <w:b/>
              </w:rPr>
            </w:pPr>
            <w:r>
              <w:rPr>
                <w:sz w:val="20"/>
              </w:rPr>
              <w:t>Indoor</w:t>
            </w:r>
            <w:r>
              <w:rPr>
                <w:sz w:val="20"/>
              </w:rPr>
              <w:br/>
              <w:t>This product is to be used inside private, public and agricultural buildings against house mouses in tamper-resistant bait boxes or covered bait stations.</w:t>
            </w:r>
          </w:p>
        </w:tc>
      </w:tr>
      <w:tr w:rsidR="007743EF" w14:paraId="038A45F8" w14:textId="77777777" w:rsidTr="00674C92">
        <w:tc>
          <w:tcPr>
            <w:tcW w:w="2707" w:type="dxa"/>
            <w:tcBorders>
              <w:top w:val="nil"/>
              <w:left w:val="single" w:sz="4" w:space="0" w:color="000000"/>
              <w:bottom w:val="single" w:sz="4" w:space="0" w:color="000000"/>
              <w:right w:val="nil"/>
            </w:tcBorders>
            <w:hideMark/>
          </w:tcPr>
          <w:p w14:paraId="3213F0B6" w14:textId="77777777" w:rsidR="007743EF" w:rsidRDefault="007743EF" w:rsidP="007743EF">
            <w:pPr>
              <w:spacing w:line="254" w:lineRule="auto"/>
              <w:rPr>
                <w:b/>
              </w:rPr>
            </w:pPr>
            <w:r>
              <w:rPr>
                <w:b/>
                <w:bCs/>
                <w:lang w:eastAsia="en-GB"/>
              </w:rPr>
              <w:t>Application method(s)</w:t>
            </w:r>
          </w:p>
        </w:tc>
        <w:tc>
          <w:tcPr>
            <w:tcW w:w="6328" w:type="dxa"/>
            <w:tcBorders>
              <w:top w:val="nil"/>
              <w:left w:val="single" w:sz="4" w:space="0" w:color="000000"/>
              <w:bottom w:val="single" w:sz="4" w:space="0" w:color="000000"/>
              <w:right w:val="single" w:sz="4" w:space="0" w:color="000000"/>
            </w:tcBorders>
          </w:tcPr>
          <w:p w14:paraId="2704411A" w14:textId="38FE6FD4" w:rsidR="007743EF" w:rsidRDefault="007743EF" w:rsidP="007743EF"/>
          <w:p w14:paraId="66B6170C" w14:textId="6BA1A67E" w:rsidR="007743EF" w:rsidRDefault="007743EF" w:rsidP="007743EF">
            <w:r>
              <w:rPr>
                <w:sz w:val="20"/>
              </w:rPr>
              <w:t>Bait application</w:t>
            </w:r>
          </w:p>
          <w:p w14:paraId="42063774" w14:textId="07C43147" w:rsidR="007743EF" w:rsidRDefault="007743EF" w:rsidP="007743EF">
            <w:pPr>
              <w:snapToGrid w:val="0"/>
              <w:rPr>
                <w:lang w:eastAsia="de-DE"/>
              </w:rPr>
            </w:pPr>
            <w:r>
              <w:rPr>
                <w:color w:val="000000"/>
                <w:sz w:val="20"/>
              </w:rPr>
              <w:t>For use in tamper-resistant bait boxes or covered bait stations</w:t>
            </w:r>
            <w:r>
              <w:br/>
            </w:r>
            <w:r>
              <w:br/>
            </w:r>
          </w:p>
        </w:tc>
      </w:tr>
      <w:tr w:rsidR="007743EF" w:rsidRPr="008766C7" w14:paraId="0B540F0F" w14:textId="77777777" w:rsidTr="00674C92">
        <w:tc>
          <w:tcPr>
            <w:tcW w:w="2707" w:type="dxa"/>
            <w:tcBorders>
              <w:top w:val="nil"/>
              <w:left w:val="single" w:sz="4" w:space="0" w:color="000000"/>
              <w:bottom w:val="single" w:sz="4" w:space="0" w:color="000000"/>
              <w:right w:val="nil"/>
            </w:tcBorders>
            <w:hideMark/>
          </w:tcPr>
          <w:p w14:paraId="6AAAF2FD" w14:textId="77777777" w:rsidR="007743EF" w:rsidRDefault="007743EF" w:rsidP="007743EF">
            <w:pPr>
              <w:spacing w:line="254" w:lineRule="auto"/>
              <w:rPr>
                <w:b/>
              </w:rPr>
            </w:pPr>
            <w:r>
              <w:rPr>
                <w:b/>
                <w:bCs/>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62534AC4" w14:textId="2AA31D42" w:rsidR="00054BBA" w:rsidRDefault="007743EF" w:rsidP="007743EF">
            <w:pPr>
              <w:rPr>
                <w:sz w:val="20"/>
              </w:rPr>
            </w:pPr>
            <w:r>
              <w:br/>
            </w:r>
            <w:r>
              <w:rPr>
                <w:sz w:val="20"/>
              </w:rPr>
              <w:t>High infestation: (10-25) g of bait per baiting point. If more than one bait station is needed, the minimum distance between bait stations should be of 3 meters.</w:t>
            </w:r>
          </w:p>
          <w:p w14:paraId="33057E04" w14:textId="45209850" w:rsidR="007743EF" w:rsidRDefault="007743EF" w:rsidP="007743EF">
            <w:r>
              <w:rPr>
                <w:sz w:val="20"/>
              </w:rPr>
              <w:t>Low infestation: (10-25) g of bait per baiting point. If more than one bait station is needed, the minimum distance between bait stations should be of 5 meters.</w:t>
            </w:r>
          </w:p>
          <w:p w14:paraId="2FF6D8DF" w14:textId="3A21422D" w:rsidR="007743EF" w:rsidRDefault="007743EF" w:rsidP="007743EF">
            <w:pPr>
              <w:spacing w:after="269"/>
              <w:rPr>
                <w:color w:val="000000"/>
                <w:sz w:val="20"/>
              </w:rPr>
            </w:pPr>
            <w:r>
              <w:br/>
            </w:r>
          </w:p>
          <w:p w14:paraId="2F3F9671" w14:textId="24D10D11" w:rsidR="007743EF" w:rsidRDefault="007743EF" w:rsidP="007743EF">
            <w:pPr>
              <w:spacing w:after="269"/>
            </w:pPr>
            <w:r>
              <w:rPr>
                <w:color w:val="000000"/>
                <w:sz w:val="20"/>
              </w:rPr>
              <w:lastRenderedPageBreak/>
              <w:t>Adapt number of sachet at the efficacy application rate and respect distance between bait station.</w:t>
            </w:r>
          </w:p>
          <w:p w14:paraId="357B3116" w14:textId="6490DF3D" w:rsidR="007743EF" w:rsidRDefault="007743EF" w:rsidP="007743EF">
            <w:pPr>
              <w:spacing w:after="269"/>
            </w:pPr>
            <w:r>
              <w:rPr>
                <w:color w:val="000000"/>
                <w:sz w:val="20"/>
              </w:rPr>
              <w:t>The number of bait station depend of the treatment area, geographical context and level of infestation.</w:t>
            </w:r>
          </w:p>
          <w:p w14:paraId="3B38C115" w14:textId="76A5F634" w:rsidR="007743EF" w:rsidRDefault="007743EF" w:rsidP="007743EF">
            <w:pPr>
              <w:snapToGrid w:val="0"/>
              <w:rPr>
                <w:lang w:eastAsia="de-DE"/>
              </w:rPr>
            </w:pPr>
            <w:r>
              <w:rPr>
                <w:color w:val="000000"/>
                <w:sz w:val="20"/>
              </w:rPr>
              <w:t>The bait stations should be visited only few days after the beginning of the treatment and at least weekly afterwards, in order to check whether the bait is accepted, the bait stations are intact and to remove rodent bodies. Re-fill bait when necessary.</w:t>
            </w:r>
            <w:r>
              <w:br/>
            </w:r>
            <w:r>
              <w:rPr>
                <w:color w:val="000000"/>
                <w:sz w:val="20"/>
              </w:rPr>
              <w:t>Time required for the appearance of the biocidal effect: between 1 and 3 days after ingestion of the bait.</w:t>
            </w:r>
            <w:r>
              <w:br/>
            </w:r>
          </w:p>
        </w:tc>
      </w:tr>
      <w:tr w:rsidR="007743EF" w14:paraId="0D9B75A7" w14:textId="77777777" w:rsidTr="00674C92">
        <w:tc>
          <w:tcPr>
            <w:tcW w:w="2707" w:type="dxa"/>
            <w:tcBorders>
              <w:top w:val="nil"/>
              <w:left w:val="single" w:sz="4" w:space="0" w:color="000000"/>
              <w:bottom w:val="single" w:sz="4" w:space="0" w:color="000000"/>
              <w:right w:val="nil"/>
            </w:tcBorders>
            <w:hideMark/>
          </w:tcPr>
          <w:p w14:paraId="32D2706B" w14:textId="77777777" w:rsidR="007743EF" w:rsidRDefault="007743EF" w:rsidP="007743EF">
            <w:pPr>
              <w:spacing w:line="254" w:lineRule="auto"/>
              <w:rPr>
                <w:b/>
              </w:rPr>
            </w:pPr>
            <w:r>
              <w:rPr>
                <w:b/>
                <w:bCs/>
                <w:lang w:eastAsia="en-GB"/>
              </w:rPr>
              <w:lastRenderedPageBreak/>
              <w:t>Category(ies) of users</w:t>
            </w:r>
          </w:p>
        </w:tc>
        <w:tc>
          <w:tcPr>
            <w:tcW w:w="6328" w:type="dxa"/>
            <w:tcBorders>
              <w:top w:val="nil"/>
              <w:left w:val="single" w:sz="4" w:space="0" w:color="000000"/>
              <w:bottom w:val="single" w:sz="4" w:space="0" w:color="000000"/>
              <w:right w:val="single" w:sz="4" w:space="0" w:color="000000"/>
            </w:tcBorders>
          </w:tcPr>
          <w:p w14:paraId="4E2F74AA" w14:textId="11164F7D" w:rsidR="007743EF" w:rsidRDefault="006046E2" w:rsidP="007743EF">
            <w:pPr>
              <w:snapToGrid w:val="0"/>
              <w:spacing w:line="254" w:lineRule="auto"/>
              <w:rPr>
                <w:b/>
              </w:rPr>
            </w:pPr>
            <w:r>
              <w:rPr>
                <w:sz w:val="20"/>
              </w:rPr>
              <w:t xml:space="preserve">Trained </w:t>
            </w:r>
            <w:r w:rsidR="007743EF">
              <w:rPr>
                <w:sz w:val="20"/>
              </w:rPr>
              <w:t>Professional</w:t>
            </w:r>
          </w:p>
        </w:tc>
      </w:tr>
      <w:tr w:rsidR="007743EF" w:rsidRPr="008766C7" w14:paraId="7900F450" w14:textId="77777777" w:rsidTr="00942E87">
        <w:trPr>
          <w:trHeight w:val="2978"/>
        </w:trPr>
        <w:tc>
          <w:tcPr>
            <w:tcW w:w="2707" w:type="dxa"/>
            <w:tcBorders>
              <w:top w:val="nil"/>
              <w:left w:val="single" w:sz="4" w:space="0" w:color="000000"/>
              <w:bottom w:val="single" w:sz="4" w:space="0" w:color="000000"/>
              <w:right w:val="nil"/>
            </w:tcBorders>
            <w:hideMark/>
          </w:tcPr>
          <w:p w14:paraId="1FFD3D9E" w14:textId="77777777" w:rsidR="007743EF" w:rsidRDefault="007743EF" w:rsidP="007743EF">
            <w:pPr>
              <w:spacing w:line="254" w:lineRule="auto"/>
            </w:pPr>
            <w:r>
              <w:rPr>
                <w:b/>
                <w:bCs/>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73680752" w14:textId="0209AEAE" w:rsidR="007743EF" w:rsidRDefault="007743EF" w:rsidP="00942E87">
            <w:pPr>
              <w:rPr>
                <w:color w:val="000000"/>
                <w:sz w:val="20"/>
              </w:rPr>
            </w:pPr>
            <w:r>
              <w:rPr>
                <w:color w:val="000000"/>
                <w:sz w:val="20"/>
              </w:rPr>
              <w:t>Individual sachets in polyethylene or polyethylene/paper</w:t>
            </w:r>
            <w:r>
              <w:br/>
            </w:r>
          </w:p>
          <w:p w14:paraId="1E813060" w14:textId="65545E1B" w:rsidR="00F118A0" w:rsidRDefault="00F118A0" w:rsidP="005F2310">
            <w:r>
              <w:t>The product</w:t>
            </w:r>
            <w:r w:rsidR="007B0B2D">
              <w:t>s are</w:t>
            </w:r>
            <w:r>
              <w:t xml:space="preserve"> supplied in:</w:t>
            </w:r>
          </w:p>
          <w:p w14:paraId="5D298FA4" w14:textId="1FA59821" w:rsidR="00F118A0" w:rsidRDefault="00F118A0" w:rsidP="005F2310">
            <w:r>
              <w:t xml:space="preserve">- Individual sachet in paper (10 or 25g) </w:t>
            </w:r>
          </w:p>
          <w:p w14:paraId="2EC9E149" w14:textId="77777777" w:rsidR="009F5BDF" w:rsidRDefault="009F5BDF" w:rsidP="005F2310"/>
          <w:p w14:paraId="1E786C55" w14:textId="4DDB1C2E" w:rsidR="00F118A0" w:rsidRDefault="00F118A0" w:rsidP="005F2310">
            <w:r>
              <w:t>Sachets in paper are supplied in:</w:t>
            </w:r>
          </w:p>
          <w:p w14:paraId="0CE0C5FC" w14:textId="77777777" w:rsidR="00F118A0" w:rsidRDefault="00F118A0" w:rsidP="005F2310">
            <w:r>
              <w:t>- Bucket (PP): 1Kg, 2.5Kg, 5Kg</w:t>
            </w:r>
          </w:p>
          <w:p w14:paraId="1C2C11EA" w14:textId="376B8980" w:rsidR="00F118A0" w:rsidRDefault="00F118A0" w:rsidP="005F2310">
            <w:r>
              <w:t>- Cardboard box: 1Kg, 2.5Kg, 5kg, 6kg, 7kg, 8kg, 9kg, 10kg, 15kg, 20kg.</w:t>
            </w:r>
          </w:p>
          <w:p w14:paraId="4B8FC903" w14:textId="77777777" w:rsidR="00F118A0" w:rsidRDefault="00F118A0" w:rsidP="005F2310"/>
          <w:p w14:paraId="5131A7D8" w14:textId="3C41CB55" w:rsidR="007743EF" w:rsidRDefault="007743EF" w:rsidP="00942E87">
            <w:r>
              <w:rPr>
                <w:color w:val="000000"/>
                <w:sz w:val="20"/>
              </w:rPr>
              <w:t>Sales to trained professionals will be done in a package that does not allow the purchase of less than 5 kg of product.</w:t>
            </w:r>
          </w:p>
        </w:tc>
      </w:tr>
    </w:tbl>
    <w:p w14:paraId="34A9A204" w14:textId="77777777" w:rsidR="002A6F89" w:rsidRDefault="002A6F89" w:rsidP="00036CD9">
      <w:pPr>
        <w:pStyle w:val="Titre5"/>
        <w:keepNext/>
        <w:numPr>
          <w:ilvl w:val="4"/>
          <w:numId w:val="71"/>
        </w:numPr>
        <w:suppressAutoHyphens/>
        <w:spacing w:before="255" w:after="80" w:line="255" w:lineRule="exact"/>
        <w:rPr>
          <w:rFonts w:cs="Times"/>
          <w:bCs w:val="0"/>
          <w:szCs w:val="29"/>
        </w:rPr>
      </w:pPr>
      <w:bookmarkStart w:id="79" w:name="_Toc517184300"/>
      <w:r>
        <w:t>Use-specific instructions for use</w:t>
      </w:r>
      <w:bookmarkEnd w:id="79"/>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2A6F89" w14:paraId="5F92620A" w14:textId="77777777" w:rsidTr="00674C92">
        <w:tc>
          <w:tcPr>
            <w:tcW w:w="9036" w:type="dxa"/>
            <w:tcBorders>
              <w:top w:val="single" w:sz="4" w:space="0" w:color="000000"/>
              <w:left w:val="single" w:sz="4" w:space="0" w:color="000000"/>
              <w:bottom w:val="single" w:sz="4" w:space="0" w:color="000000"/>
              <w:right w:val="single" w:sz="4" w:space="0" w:color="000000"/>
            </w:tcBorders>
          </w:tcPr>
          <w:p w14:paraId="6AB93E28" w14:textId="164D989D" w:rsidR="002A6F89" w:rsidRPr="007743EF" w:rsidRDefault="00CB49F1" w:rsidP="00736D3E">
            <w:pPr>
              <w:spacing w:after="269"/>
            </w:pPr>
            <w:r>
              <w:rPr>
                <w:rFonts w:cs="Times"/>
                <w:bCs/>
              </w:rPr>
              <w:t xml:space="preserve"> </w:t>
            </w:r>
            <w:r w:rsidR="007743EF">
              <w:rPr>
                <w:color w:val="000000"/>
                <w:sz w:val="20"/>
              </w:rPr>
              <w:t>• Alternate products with active substances with different modes of action to avoid the appearance of resistance phenomena.</w:t>
            </w:r>
            <w:r w:rsidR="007743EF">
              <w:br/>
            </w:r>
            <w:r w:rsidR="007743EF">
              <w:rPr>
                <w:color w:val="000000"/>
                <w:sz w:val="20"/>
              </w:rPr>
              <w:t>• Adopt integrated management methods such as a combination of chemical, physical control and hygiene measures.</w:t>
            </w:r>
            <w:r w:rsidR="007743EF">
              <w:br/>
            </w:r>
            <w:r w:rsidR="007743EF">
              <w:rPr>
                <w:color w:val="000000"/>
                <w:sz w:val="20"/>
              </w:rPr>
              <w:t>• Check the effectiveness of the product on site: if necessary, the causes of the decrease in effectiveness must be sought in order to ensure the absence of resistance.</w:t>
            </w:r>
            <w:r w:rsidR="007743EF">
              <w:br/>
            </w:r>
            <w:r w:rsidR="007743EF">
              <w:rPr>
                <w:color w:val="000000"/>
                <w:sz w:val="20"/>
              </w:rPr>
              <w:t>• Do not use the product in areas where resistance cases are suspected or established.</w:t>
            </w:r>
            <w:r w:rsidR="007743EF">
              <w:br/>
            </w:r>
            <w:r w:rsidR="007743EF">
              <w:rPr>
                <w:color w:val="000000"/>
                <w:sz w:val="20"/>
              </w:rPr>
              <w:t>• Notify the authorisation holder in the event of treatment ineffectiveness or signs that may be interpreted as the development of resistance.</w:t>
            </w:r>
          </w:p>
        </w:tc>
      </w:tr>
    </w:tbl>
    <w:p w14:paraId="0DC80DDA" w14:textId="77777777" w:rsidR="002A6F89" w:rsidRDefault="002A6F89" w:rsidP="00036CD9">
      <w:pPr>
        <w:pStyle w:val="Titre5"/>
        <w:keepNext/>
        <w:numPr>
          <w:ilvl w:val="4"/>
          <w:numId w:val="71"/>
        </w:numPr>
        <w:suppressAutoHyphens/>
        <w:spacing w:before="255" w:after="80" w:line="255" w:lineRule="exact"/>
        <w:rPr>
          <w:rFonts w:cs="Times"/>
          <w:bCs w:val="0"/>
          <w:szCs w:val="29"/>
        </w:rPr>
      </w:pPr>
      <w:bookmarkStart w:id="80" w:name="_Toc517184301"/>
      <w:r>
        <w:t>Use-specific risk mitigation measures</w:t>
      </w:r>
      <w:bookmarkEnd w:id="80"/>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2A6F89" w14:paraId="6BABA564" w14:textId="77777777" w:rsidTr="00674C92">
        <w:tc>
          <w:tcPr>
            <w:tcW w:w="9036" w:type="dxa"/>
            <w:tcBorders>
              <w:top w:val="single" w:sz="4" w:space="0" w:color="000000"/>
              <w:left w:val="single" w:sz="4" w:space="0" w:color="000000"/>
              <w:bottom w:val="single" w:sz="4" w:space="0" w:color="000000"/>
              <w:right w:val="single" w:sz="4" w:space="0" w:color="000000"/>
            </w:tcBorders>
          </w:tcPr>
          <w:p w14:paraId="4EC80D1B" w14:textId="77777777" w:rsidR="002A6F89" w:rsidRDefault="002A6F89" w:rsidP="00674C92">
            <w:pPr>
              <w:widowControl w:val="0"/>
              <w:autoSpaceDE w:val="0"/>
              <w:snapToGrid w:val="0"/>
              <w:spacing w:before="80" w:line="254" w:lineRule="auto"/>
              <w:rPr>
                <w:rFonts w:cs="Times"/>
                <w:bCs/>
                <w:szCs w:val="29"/>
              </w:rPr>
            </w:pPr>
          </w:p>
        </w:tc>
      </w:tr>
    </w:tbl>
    <w:p w14:paraId="32F4CC57" w14:textId="77777777" w:rsidR="002A6F89" w:rsidRDefault="002A6F89" w:rsidP="00036CD9">
      <w:pPr>
        <w:pStyle w:val="Titre5"/>
        <w:keepNext/>
        <w:numPr>
          <w:ilvl w:val="4"/>
          <w:numId w:val="71"/>
        </w:numPr>
        <w:suppressAutoHyphens/>
        <w:spacing w:before="255" w:after="80" w:line="255" w:lineRule="exact"/>
        <w:rPr>
          <w:rFonts w:cs="Times"/>
          <w:bCs w:val="0"/>
          <w:szCs w:val="29"/>
        </w:rPr>
      </w:pPr>
      <w:bookmarkStart w:id="81" w:name="_Toc517184302"/>
      <w:r>
        <w:t>Where specific to the use, the particulars of likely direct or indirect effects, first aid instructions and emergency measures to protect the environment</w:t>
      </w:r>
      <w:bookmarkEnd w:id="81"/>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2A6F89" w:rsidRPr="008766C7" w14:paraId="381F3718" w14:textId="77777777" w:rsidTr="00674C92">
        <w:tc>
          <w:tcPr>
            <w:tcW w:w="9036" w:type="dxa"/>
            <w:tcBorders>
              <w:top w:val="single" w:sz="4" w:space="0" w:color="000000"/>
              <w:left w:val="single" w:sz="4" w:space="0" w:color="000000"/>
              <w:bottom w:val="single" w:sz="4" w:space="0" w:color="000000"/>
              <w:right w:val="single" w:sz="4" w:space="0" w:color="000000"/>
            </w:tcBorders>
          </w:tcPr>
          <w:p w14:paraId="744FE55E" w14:textId="77777777" w:rsidR="002A6F89" w:rsidRDefault="002A6F89" w:rsidP="00674C92">
            <w:pPr>
              <w:widowControl w:val="0"/>
              <w:autoSpaceDE w:val="0"/>
              <w:snapToGrid w:val="0"/>
              <w:spacing w:before="80" w:line="254" w:lineRule="auto"/>
              <w:rPr>
                <w:rFonts w:cs="Times"/>
                <w:bCs/>
                <w:szCs w:val="29"/>
              </w:rPr>
            </w:pPr>
          </w:p>
        </w:tc>
      </w:tr>
    </w:tbl>
    <w:p w14:paraId="20915595" w14:textId="77777777" w:rsidR="002A6F89" w:rsidRDefault="002A6F89" w:rsidP="00036CD9">
      <w:pPr>
        <w:pStyle w:val="Titre5"/>
        <w:keepNext/>
        <w:numPr>
          <w:ilvl w:val="4"/>
          <w:numId w:val="71"/>
        </w:numPr>
        <w:suppressAutoHyphens/>
        <w:spacing w:before="255" w:after="80" w:line="255" w:lineRule="exact"/>
        <w:rPr>
          <w:rFonts w:cs="Times"/>
          <w:bCs w:val="0"/>
          <w:szCs w:val="29"/>
        </w:rPr>
      </w:pPr>
      <w:bookmarkStart w:id="82" w:name="_Toc517184303"/>
      <w:r>
        <w:t>Where specific to the use, the instructions for safe disposal of the product and its packaging</w:t>
      </w:r>
      <w:bookmarkEnd w:id="82"/>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2A6F89" w:rsidRPr="008766C7" w14:paraId="7692C823" w14:textId="77777777" w:rsidTr="00674C92">
        <w:tc>
          <w:tcPr>
            <w:tcW w:w="9036" w:type="dxa"/>
            <w:tcBorders>
              <w:top w:val="single" w:sz="4" w:space="0" w:color="000000"/>
              <w:left w:val="single" w:sz="4" w:space="0" w:color="000000"/>
              <w:bottom w:val="single" w:sz="4" w:space="0" w:color="000000"/>
              <w:right w:val="single" w:sz="4" w:space="0" w:color="000000"/>
            </w:tcBorders>
          </w:tcPr>
          <w:p w14:paraId="028D0202" w14:textId="77777777" w:rsidR="002A6F89" w:rsidRDefault="002A6F89" w:rsidP="00674C92">
            <w:pPr>
              <w:widowControl w:val="0"/>
              <w:autoSpaceDE w:val="0"/>
              <w:snapToGrid w:val="0"/>
              <w:spacing w:before="80" w:line="254" w:lineRule="auto"/>
              <w:rPr>
                <w:rFonts w:cs="Times"/>
                <w:bCs/>
                <w:szCs w:val="29"/>
              </w:rPr>
            </w:pPr>
          </w:p>
        </w:tc>
      </w:tr>
    </w:tbl>
    <w:p w14:paraId="7814D682" w14:textId="77777777" w:rsidR="002A6F89" w:rsidRDefault="002A6F89" w:rsidP="00036CD9">
      <w:pPr>
        <w:pStyle w:val="Titre5"/>
        <w:keepNext/>
        <w:numPr>
          <w:ilvl w:val="4"/>
          <w:numId w:val="71"/>
        </w:numPr>
        <w:suppressAutoHyphens/>
        <w:spacing w:before="255" w:after="80" w:line="255" w:lineRule="exact"/>
        <w:rPr>
          <w:rFonts w:cs="Times"/>
          <w:bCs w:val="0"/>
          <w:szCs w:val="29"/>
        </w:rPr>
      </w:pPr>
      <w:bookmarkStart w:id="83" w:name="_Toc517184304"/>
      <w:r>
        <w:lastRenderedPageBreak/>
        <w:t>Where specific to the use, the conditions of storage and shelf-life of the product under normal conditions of storage</w:t>
      </w:r>
      <w:bookmarkEnd w:id="8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2A6F89" w:rsidRPr="008766C7" w14:paraId="1A471C93" w14:textId="77777777" w:rsidTr="00674C92">
        <w:tc>
          <w:tcPr>
            <w:tcW w:w="9036" w:type="dxa"/>
            <w:tcBorders>
              <w:top w:val="single" w:sz="4" w:space="0" w:color="000000"/>
              <w:left w:val="single" w:sz="4" w:space="0" w:color="000000"/>
              <w:bottom w:val="single" w:sz="4" w:space="0" w:color="000000"/>
              <w:right w:val="single" w:sz="4" w:space="0" w:color="000000"/>
            </w:tcBorders>
          </w:tcPr>
          <w:p w14:paraId="52762A71" w14:textId="77777777" w:rsidR="002A6F89" w:rsidRDefault="002A6F89" w:rsidP="00674C92">
            <w:pPr>
              <w:widowControl w:val="0"/>
              <w:autoSpaceDE w:val="0"/>
              <w:snapToGrid w:val="0"/>
              <w:spacing w:before="80" w:line="254" w:lineRule="auto"/>
              <w:rPr>
                <w:rFonts w:cs="Times"/>
                <w:bCs/>
                <w:szCs w:val="29"/>
              </w:rPr>
            </w:pPr>
          </w:p>
        </w:tc>
      </w:tr>
    </w:tbl>
    <w:p w14:paraId="351FFFFB" w14:textId="77777777" w:rsidR="002A6F89" w:rsidRDefault="002A6F89" w:rsidP="002A6F89">
      <w:pPr>
        <w:widowControl w:val="0"/>
        <w:autoSpaceDE w:val="0"/>
        <w:rPr>
          <w:rFonts w:cs="Times"/>
          <w:bCs/>
          <w:szCs w:val="29"/>
        </w:rPr>
      </w:pPr>
    </w:p>
    <w:p w14:paraId="27AC0C16" w14:textId="77777777" w:rsidR="002A6F89" w:rsidRDefault="002A6F89" w:rsidP="00036CD9">
      <w:pPr>
        <w:pStyle w:val="Titre4"/>
        <w:numPr>
          <w:ilvl w:val="3"/>
          <w:numId w:val="71"/>
        </w:numPr>
        <w:tabs>
          <w:tab w:val="clear" w:pos="1304"/>
        </w:tabs>
        <w:suppressAutoHyphens/>
        <w:spacing w:line="240" w:lineRule="auto"/>
      </w:pPr>
      <w:bookmarkStart w:id="84" w:name="_Toc2154506"/>
      <w:r>
        <w:t>Use description</w:t>
      </w:r>
      <w:bookmarkEnd w:id="84"/>
    </w:p>
    <w:p w14:paraId="0E5881E9" w14:textId="77777777" w:rsidR="002A6F89" w:rsidRDefault="002A6F89" w:rsidP="002A6F89">
      <w:pPr>
        <w:widowControl w:val="0"/>
        <w:autoSpaceDE w:val="0"/>
        <w:rPr>
          <w:rFonts w:cs="Times"/>
          <w:bCs/>
          <w:szCs w:val="29"/>
        </w:rPr>
      </w:pPr>
    </w:p>
    <w:p w14:paraId="747C79EB" w14:textId="0AF36A83" w:rsidR="002A6F89" w:rsidRPr="00DB585F" w:rsidRDefault="002A6F89" w:rsidP="00DB585F">
      <w:pPr>
        <w:spacing w:after="120"/>
        <w:rPr>
          <w: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2</w:t>
      </w:r>
      <w:r>
        <w:rPr>
          <w:rFonts w:ascii="Verdana" w:hAnsi="Verdana" w:cs="Verdana"/>
        </w:rPr>
        <w:fldChar w:fldCharType="end"/>
      </w:r>
      <w:r>
        <w:rPr>
          <w:rFonts w:ascii="Verdana" w:hAnsi="Verdana"/>
        </w:rPr>
        <w:t xml:space="preserve">. Use # 2 – </w:t>
      </w:r>
      <w:r w:rsidR="00DB585F">
        <w:rPr>
          <w:b/>
          <w:sz w:val="20"/>
        </w:rPr>
        <w:t>product for professionnal</w:t>
      </w:r>
      <w:r w:rsidR="009E4778">
        <w:rPr>
          <w:b/>
          <w:sz w:val="20"/>
        </w:rPr>
        <w:t xml:space="preserve"> (not relevant in France)</w:t>
      </w:r>
      <w:r w:rsidR="00DB585F">
        <w:rPr>
          <w:b/>
          <w:sz w:val="20"/>
        </w:rPr>
        <w:t xml:space="preserve"> and non professional users</w:t>
      </w:r>
    </w:p>
    <w:tbl>
      <w:tblPr>
        <w:tblW w:w="9035" w:type="dxa"/>
        <w:tblInd w:w="5" w:type="dxa"/>
        <w:tblLayout w:type="fixed"/>
        <w:tblCellMar>
          <w:left w:w="0" w:type="dxa"/>
          <w:right w:w="0" w:type="dxa"/>
        </w:tblCellMar>
        <w:tblLook w:val="04A0" w:firstRow="1" w:lastRow="0" w:firstColumn="1" w:lastColumn="0" w:noHBand="0" w:noVBand="1"/>
      </w:tblPr>
      <w:tblGrid>
        <w:gridCol w:w="2707"/>
        <w:gridCol w:w="6328"/>
      </w:tblGrid>
      <w:tr w:rsidR="00DB585F" w14:paraId="169997B5" w14:textId="77777777" w:rsidTr="00DB585F">
        <w:tc>
          <w:tcPr>
            <w:tcW w:w="2707" w:type="dxa"/>
            <w:tcBorders>
              <w:top w:val="single" w:sz="4" w:space="0" w:color="000000"/>
              <w:left w:val="single" w:sz="4" w:space="0" w:color="000000"/>
              <w:bottom w:val="single" w:sz="4" w:space="0" w:color="000000"/>
              <w:right w:val="nil"/>
            </w:tcBorders>
            <w:hideMark/>
          </w:tcPr>
          <w:p w14:paraId="665E2800" w14:textId="77777777" w:rsidR="00DB585F" w:rsidRDefault="00DB585F" w:rsidP="00DB585F">
            <w:pPr>
              <w:spacing w:line="254" w:lineRule="auto"/>
              <w:rPr>
                <w:b/>
              </w:rPr>
            </w:pPr>
            <w:r>
              <w:rPr>
                <w:b/>
                <w:bCs/>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59B89E0D" w14:textId="05C56846" w:rsidR="00DB585F" w:rsidRDefault="00DB585F" w:rsidP="00DB585F">
            <w:pPr>
              <w:snapToGrid w:val="0"/>
              <w:spacing w:line="254" w:lineRule="auto"/>
              <w:rPr>
                <w:b/>
              </w:rPr>
            </w:pPr>
            <w:r>
              <w:rPr>
                <w:sz w:val="20"/>
              </w:rPr>
              <w:t>PT14 - Rodenticides (Pest control)</w:t>
            </w:r>
          </w:p>
        </w:tc>
      </w:tr>
      <w:tr w:rsidR="00DB585F" w:rsidRPr="008766C7" w14:paraId="3714EA8A" w14:textId="77777777" w:rsidTr="00DB585F">
        <w:tc>
          <w:tcPr>
            <w:tcW w:w="2707" w:type="dxa"/>
            <w:tcBorders>
              <w:top w:val="nil"/>
              <w:left w:val="single" w:sz="4" w:space="0" w:color="000000"/>
              <w:bottom w:val="single" w:sz="4" w:space="0" w:color="000000"/>
              <w:right w:val="nil"/>
            </w:tcBorders>
            <w:hideMark/>
          </w:tcPr>
          <w:p w14:paraId="1D5DA9E3" w14:textId="77777777" w:rsidR="00DB585F" w:rsidRDefault="00DB585F" w:rsidP="00DB585F">
            <w:pPr>
              <w:spacing w:line="254" w:lineRule="auto"/>
              <w:rPr>
                <w:b/>
              </w:rPr>
            </w:pPr>
            <w:r>
              <w:rPr>
                <w:b/>
                <w:bCs/>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478479BC" w14:textId="6029425A" w:rsidR="00DB585F" w:rsidRDefault="00DB585F" w:rsidP="00DB585F"/>
          <w:p w14:paraId="403EEAE0" w14:textId="3DA43871" w:rsidR="00DB585F" w:rsidRDefault="00DB585F" w:rsidP="00DB585F"/>
          <w:p w14:paraId="7B88E400" w14:textId="77777777" w:rsidR="007743EF" w:rsidRDefault="007743EF" w:rsidP="007743EF">
            <w:pPr>
              <w:spacing w:after="269"/>
            </w:pPr>
            <w:r>
              <w:rPr>
                <w:color w:val="000000"/>
                <w:sz w:val="20"/>
              </w:rPr>
              <w:t>This product is to be used inside private, public and agricultural buildings against house mouses in tamper-resistant bait boxes or covered bait stations.</w:t>
            </w:r>
          </w:p>
          <w:p w14:paraId="46C87D6B" w14:textId="3F825408" w:rsidR="00DB585F" w:rsidRPr="00DB585F" w:rsidRDefault="00DB585F" w:rsidP="00DB585F"/>
        </w:tc>
      </w:tr>
      <w:tr w:rsidR="00DB585F" w:rsidRPr="008766C7" w14:paraId="58F86D0D" w14:textId="77777777" w:rsidTr="00DB585F">
        <w:tc>
          <w:tcPr>
            <w:tcW w:w="2707" w:type="dxa"/>
            <w:tcBorders>
              <w:top w:val="nil"/>
              <w:left w:val="single" w:sz="4" w:space="0" w:color="000000"/>
              <w:bottom w:val="single" w:sz="4" w:space="0" w:color="000000"/>
              <w:right w:val="nil"/>
            </w:tcBorders>
            <w:hideMark/>
          </w:tcPr>
          <w:p w14:paraId="38768EFE" w14:textId="77777777" w:rsidR="00DB585F" w:rsidRDefault="00DB585F" w:rsidP="00DB585F">
            <w:pPr>
              <w:spacing w:line="254" w:lineRule="auto"/>
              <w:rPr>
                <w:b/>
              </w:rPr>
            </w:pPr>
            <w:r>
              <w:rPr>
                <w:b/>
                <w:bCs/>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18D137B2" w14:textId="78878DAA" w:rsidR="00DB585F" w:rsidRDefault="00DB585F" w:rsidP="00DB585F">
            <w:pPr>
              <w:snapToGrid w:val="0"/>
              <w:spacing w:line="254" w:lineRule="auto"/>
              <w:rPr>
                <w:lang w:eastAsia="de-DE"/>
              </w:rPr>
            </w:pPr>
            <w:r w:rsidRPr="00736D3E">
              <w:rPr>
                <w:i/>
                <w:sz w:val="20"/>
              </w:rPr>
              <w:t>Mus musculus</w:t>
            </w:r>
            <w:r>
              <w:rPr>
                <w:sz w:val="20"/>
              </w:rPr>
              <w:t xml:space="preserve"> - House mouse  - Juveniles</w:t>
            </w:r>
            <w:r>
              <w:rPr>
                <w:sz w:val="20"/>
              </w:rPr>
              <w:br/>
            </w:r>
            <w:r w:rsidRPr="00736D3E">
              <w:rPr>
                <w:i/>
                <w:sz w:val="20"/>
              </w:rPr>
              <w:t>Mus musculus</w:t>
            </w:r>
            <w:r>
              <w:rPr>
                <w:sz w:val="20"/>
              </w:rPr>
              <w:t xml:space="preserve">  - House mouse  - Adults</w:t>
            </w:r>
          </w:p>
        </w:tc>
      </w:tr>
      <w:tr w:rsidR="007743EF" w14:paraId="236E0F42" w14:textId="77777777" w:rsidTr="00DB585F">
        <w:tc>
          <w:tcPr>
            <w:tcW w:w="2707" w:type="dxa"/>
            <w:tcBorders>
              <w:top w:val="nil"/>
              <w:left w:val="single" w:sz="4" w:space="0" w:color="000000"/>
              <w:bottom w:val="single" w:sz="4" w:space="0" w:color="000000"/>
              <w:right w:val="nil"/>
            </w:tcBorders>
            <w:hideMark/>
          </w:tcPr>
          <w:p w14:paraId="4D7C730C" w14:textId="77777777" w:rsidR="007743EF" w:rsidRDefault="007743EF" w:rsidP="007743EF">
            <w:pPr>
              <w:spacing w:line="254" w:lineRule="auto"/>
              <w:rPr>
                <w:b/>
              </w:rPr>
            </w:pPr>
            <w:r>
              <w:rPr>
                <w:b/>
                <w:bCs/>
                <w:lang w:eastAsia="en-GB"/>
              </w:rPr>
              <w:t>Field of use</w:t>
            </w:r>
          </w:p>
        </w:tc>
        <w:tc>
          <w:tcPr>
            <w:tcW w:w="6328" w:type="dxa"/>
            <w:tcBorders>
              <w:top w:val="nil"/>
              <w:left w:val="single" w:sz="4" w:space="0" w:color="000000"/>
              <w:bottom w:val="single" w:sz="4" w:space="0" w:color="000000"/>
              <w:right w:val="single" w:sz="4" w:space="0" w:color="000000"/>
            </w:tcBorders>
          </w:tcPr>
          <w:p w14:paraId="4FC0B4BC" w14:textId="0273FD93" w:rsidR="007743EF" w:rsidRDefault="007743EF" w:rsidP="007743EF">
            <w:pPr>
              <w:snapToGrid w:val="0"/>
              <w:jc w:val="both"/>
              <w:rPr>
                <w:lang w:eastAsia="de-DE"/>
              </w:rPr>
            </w:pPr>
            <w:r>
              <w:rPr>
                <w:sz w:val="20"/>
              </w:rPr>
              <w:t>Indoor</w:t>
            </w:r>
            <w:r>
              <w:rPr>
                <w:sz w:val="20"/>
              </w:rPr>
              <w:br/>
              <w:t>This product is to be used inside private, public and agricultural buildings against house mouses in tamper-resistant bait boxes or covered bait stations.</w:t>
            </w:r>
          </w:p>
        </w:tc>
      </w:tr>
      <w:tr w:rsidR="007743EF" w14:paraId="73E2C679" w14:textId="77777777" w:rsidTr="00DB585F">
        <w:tc>
          <w:tcPr>
            <w:tcW w:w="2707" w:type="dxa"/>
            <w:tcBorders>
              <w:top w:val="nil"/>
              <w:left w:val="single" w:sz="4" w:space="0" w:color="000000"/>
              <w:bottom w:val="single" w:sz="4" w:space="0" w:color="000000"/>
              <w:right w:val="nil"/>
            </w:tcBorders>
            <w:hideMark/>
          </w:tcPr>
          <w:p w14:paraId="504C1BE9" w14:textId="77777777" w:rsidR="007743EF" w:rsidRDefault="007743EF" w:rsidP="007743EF">
            <w:pPr>
              <w:spacing w:line="254" w:lineRule="auto"/>
              <w:rPr>
                <w:b/>
              </w:rPr>
            </w:pPr>
            <w:r>
              <w:rPr>
                <w:b/>
                <w:bCs/>
                <w:lang w:eastAsia="en-GB"/>
              </w:rPr>
              <w:t>Application method(s)</w:t>
            </w:r>
          </w:p>
        </w:tc>
        <w:tc>
          <w:tcPr>
            <w:tcW w:w="6328" w:type="dxa"/>
            <w:tcBorders>
              <w:top w:val="nil"/>
              <w:left w:val="single" w:sz="4" w:space="0" w:color="000000"/>
              <w:bottom w:val="single" w:sz="4" w:space="0" w:color="000000"/>
              <w:right w:val="single" w:sz="4" w:space="0" w:color="000000"/>
            </w:tcBorders>
          </w:tcPr>
          <w:p w14:paraId="70A47C03" w14:textId="77777777" w:rsidR="007743EF" w:rsidRDefault="007743EF" w:rsidP="007743EF">
            <w:r>
              <w:rPr>
                <w:sz w:val="20"/>
              </w:rPr>
              <w:t>Bait application</w:t>
            </w:r>
          </w:p>
          <w:p w14:paraId="40A3E027" w14:textId="3028E630" w:rsidR="007743EF" w:rsidRDefault="007743EF" w:rsidP="007743EF">
            <w:pPr>
              <w:snapToGrid w:val="0"/>
              <w:rPr>
                <w:lang w:eastAsia="de-DE"/>
              </w:rPr>
            </w:pPr>
            <w:r>
              <w:br/>
            </w:r>
            <w:r>
              <w:br/>
            </w:r>
            <w:r>
              <w:rPr>
                <w:color w:val="000000"/>
                <w:sz w:val="20"/>
              </w:rPr>
              <w:t>For use in tamper-resistant bait boxes.</w:t>
            </w:r>
            <w:r>
              <w:br/>
            </w:r>
            <w:r>
              <w:br/>
            </w:r>
          </w:p>
        </w:tc>
      </w:tr>
      <w:tr w:rsidR="00DB585F" w:rsidRPr="008766C7" w14:paraId="7F5C9777" w14:textId="77777777" w:rsidTr="00DB585F">
        <w:tc>
          <w:tcPr>
            <w:tcW w:w="2707" w:type="dxa"/>
            <w:tcBorders>
              <w:top w:val="nil"/>
              <w:left w:val="single" w:sz="4" w:space="0" w:color="000000"/>
              <w:bottom w:val="single" w:sz="4" w:space="0" w:color="000000"/>
              <w:right w:val="nil"/>
            </w:tcBorders>
            <w:hideMark/>
          </w:tcPr>
          <w:p w14:paraId="5DE50F1C" w14:textId="77777777" w:rsidR="00DB585F" w:rsidRDefault="00DB585F" w:rsidP="00DB585F">
            <w:pPr>
              <w:spacing w:line="254" w:lineRule="auto"/>
              <w:rPr>
                <w:b/>
              </w:rPr>
            </w:pPr>
            <w:r>
              <w:rPr>
                <w:b/>
                <w:bCs/>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113837FA" w14:textId="356C9CE0" w:rsidR="00054BBA" w:rsidRDefault="007743EF" w:rsidP="007743EF">
            <w:pPr>
              <w:rPr>
                <w:sz w:val="20"/>
              </w:rPr>
            </w:pPr>
            <w:r>
              <w:rPr>
                <w:sz w:val="20"/>
              </w:rPr>
              <w:t xml:space="preserve">High infestation: (10-25) g of bait per baiting point. If more than one bait station is needed, the minimum distance between bait stations should be of 3 meters. </w:t>
            </w:r>
          </w:p>
          <w:p w14:paraId="224DAD3B" w14:textId="7A7BA399" w:rsidR="007743EF" w:rsidRDefault="007743EF" w:rsidP="007743EF">
            <w:r>
              <w:rPr>
                <w:sz w:val="20"/>
              </w:rPr>
              <w:t>Low infestation: (10-25) g of bait per baiting point. If more than one bait station is needed, the minimum distance between bait stations should be of 5 meters.</w:t>
            </w:r>
          </w:p>
          <w:p w14:paraId="24572107" w14:textId="219B260F" w:rsidR="007743EF" w:rsidRDefault="007743EF" w:rsidP="007743EF">
            <w:pPr>
              <w:spacing w:after="269"/>
            </w:pPr>
            <w:r>
              <w:br/>
            </w:r>
            <w:r>
              <w:rPr>
                <w:color w:val="000000"/>
                <w:sz w:val="20"/>
              </w:rPr>
              <w:t>Adapt number of sachet at the efficacy application rate and respect distance between bait station.</w:t>
            </w:r>
          </w:p>
          <w:p w14:paraId="3D9ADD77" w14:textId="77777777" w:rsidR="007743EF" w:rsidRDefault="007743EF" w:rsidP="007743EF">
            <w:pPr>
              <w:spacing w:after="269"/>
            </w:pPr>
            <w:r>
              <w:rPr>
                <w:color w:val="000000"/>
                <w:sz w:val="20"/>
              </w:rPr>
              <w:t>The number of bait station depend of the treatment area, geographical context and level of infestation.</w:t>
            </w:r>
          </w:p>
          <w:p w14:paraId="792EE27D" w14:textId="77777777" w:rsidR="007743EF" w:rsidRDefault="007743EF" w:rsidP="007743EF">
            <w:pPr>
              <w:spacing w:after="269"/>
            </w:pPr>
            <w:r>
              <w:rPr>
                <w:color w:val="000000"/>
                <w:sz w:val="20"/>
              </w:rPr>
              <w:t>The bait stations should be visited only few days after the beginning of the treatment and at least weekly afterwards, in order to check whether the bait is accepted, the bait stations are intact and to remove rodent bodies. Re-fill bait when necessary.</w:t>
            </w:r>
          </w:p>
          <w:p w14:paraId="1365D2E0" w14:textId="46D1E8A0" w:rsidR="00DB585F" w:rsidRDefault="007743EF" w:rsidP="007743EF">
            <w:pPr>
              <w:snapToGrid w:val="0"/>
              <w:rPr>
                <w:lang w:eastAsia="de-DE"/>
              </w:rPr>
            </w:pPr>
            <w:r>
              <w:rPr>
                <w:color w:val="000000"/>
                <w:sz w:val="20"/>
              </w:rPr>
              <w:t>Time required for the appearance of the biocidal effect: between 1 and 3 days after ingestion of the bait.</w:t>
            </w:r>
            <w:r>
              <w:br/>
            </w:r>
          </w:p>
        </w:tc>
      </w:tr>
      <w:tr w:rsidR="007743EF" w14:paraId="78341582" w14:textId="77777777" w:rsidTr="00DB585F">
        <w:tc>
          <w:tcPr>
            <w:tcW w:w="2707" w:type="dxa"/>
            <w:tcBorders>
              <w:top w:val="nil"/>
              <w:left w:val="single" w:sz="4" w:space="0" w:color="000000"/>
              <w:bottom w:val="single" w:sz="4" w:space="0" w:color="000000"/>
              <w:right w:val="nil"/>
            </w:tcBorders>
            <w:hideMark/>
          </w:tcPr>
          <w:p w14:paraId="1E2B9B75" w14:textId="77777777" w:rsidR="007743EF" w:rsidRDefault="007743EF" w:rsidP="007743EF">
            <w:pPr>
              <w:spacing w:line="254" w:lineRule="auto"/>
              <w:rPr>
                <w:b/>
              </w:rPr>
            </w:pPr>
            <w:r>
              <w:rPr>
                <w:b/>
                <w:bCs/>
                <w:lang w:eastAsia="en-GB"/>
              </w:rPr>
              <w:t>Category(ies) of users</w:t>
            </w:r>
          </w:p>
        </w:tc>
        <w:tc>
          <w:tcPr>
            <w:tcW w:w="6328" w:type="dxa"/>
            <w:tcBorders>
              <w:top w:val="nil"/>
              <w:left w:val="single" w:sz="4" w:space="0" w:color="000000"/>
              <w:bottom w:val="single" w:sz="4" w:space="0" w:color="000000"/>
              <w:right w:val="single" w:sz="4" w:space="0" w:color="000000"/>
            </w:tcBorders>
          </w:tcPr>
          <w:p w14:paraId="7206C536" w14:textId="1CCCDA5C" w:rsidR="007743EF" w:rsidRDefault="007743EF" w:rsidP="007743EF">
            <w:pPr>
              <w:snapToGrid w:val="0"/>
              <w:spacing w:line="254" w:lineRule="auto"/>
              <w:rPr>
                <w:b/>
              </w:rPr>
            </w:pPr>
            <w:r>
              <w:rPr>
                <w:sz w:val="20"/>
              </w:rPr>
              <w:t>Professional</w:t>
            </w:r>
            <w:r w:rsidR="00DB6FEC">
              <w:rPr>
                <w:sz w:val="20"/>
              </w:rPr>
              <w:t>s</w:t>
            </w:r>
            <w:r>
              <w:rPr>
                <w:sz w:val="20"/>
              </w:rPr>
              <w:br/>
              <w:t>General public (non-professional)</w:t>
            </w:r>
          </w:p>
        </w:tc>
      </w:tr>
      <w:tr w:rsidR="007743EF" w:rsidRPr="008766C7" w14:paraId="529C5934" w14:textId="77777777" w:rsidTr="00DB585F">
        <w:tc>
          <w:tcPr>
            <w:tcW w:w="2707" w:type="dxa"/>
            <w:tcBorders>
              <w:top w:val="nil"/>
              <w:left w:val="single" w:sz="4" w:space="0" w:color="000000"/>
              <w:bottom w:val="single" w:sz="4" w:space="0" w:color="000000"/>
              <w:right w:val="nil"/>
            </w:tcBorders>
            <w:hideMark/>
          </w:tcPr>
          <w:p w14:paraId="012A16E3" w14:textId="77777777" w:rsidR="007743EF" w:rsidRDefault="007743EF" w:rsidP="007743EF">
            <w:pPr>
              <w:spacing w:line="254" w:lineRule="auto"/>
            </w:pPr>
            <w:r>
              <w:rPr>
                <w:b/>
                <w:bCs/>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229BBB13" w14:textId="77777777" w:rsidR="00F118A0" w:rsidRPr="009A5D5C" w:rsidRDefault="00F118A0" w:rsidP="00F118A0">
            <w:pPr>
              <w:autoSpaceDE w:val="0"/>
              <w:autoSpaceDN w:val="0"/>
              <w:adjustRightInd w:val="0"/>
              <w:spacing w:line="240" w:lineRule="auto"/>
              <w:rPr>
                <w:rFonts w:ascii="LiberationSans" w:hAnsi="LiberationSans" w:cs="LiberationSans"/>
                <w:sz w:val="16"/>
                <w:szCs w:val="16"/>
                <w:lang w:val="en-US" w:eastAsia="fr-FR"/>
              </w:rPr>
            </w:pPr>
            <w:r w:rsidRPr="009A5D5C">
              <w:rPr>
                <w:rFonts w:ascii="LiberationSans" w:hAnsi="LiberationSans" w:cs="LiberationSans"/>
                <w:sz w:val="16"/>
                <w:szCs w:val="16"/>
                <w:lang w:val="en-US" w:eastAsia="fr-FR"/>
              </w:rPr>
              <w:t>The product is supplied in:</w:t>
            </w:r>
          </w:p>
          <w:p w14:paraId="4B648FE8" w14:textId="1698CB3C" w:rsidR="00F118A0" w:rsidRDefault="00F118A0" w:rsidP="00F118A0">
            <w:pPr>
              <w:autoSpaceDE w:val="0"/>
              <w:autoSpaceDN w:val="0"/>
              <w:adjustRightInd w:val="0"/>
              <w:spacing w:line="240" w:lineRule="auto"/>
              <w:rPr>
                <w:rFonts w:ascii="LiberationSans" w:hAnsi="LiberationSans" w:cs="LiberationSans"/>
                <w:sz w:val="16"/>
                <w:szCs w:val="16"/>
                <w:lang w:val="en-US" w:eastAsia="fr-FR"/>
              </w:rPr>
            </w:pPr>
            <w:r w:rsidRPr="009A5D5C">
              <w:rPr>
                <w:rFonts w:ascii="LiberationSans" w:hAnsi="LiberationSans" w:cs="LiberationSans"/>
                <w:sz w:val="16"/>
                <w:szCs w:val="16"/>
                <w:lang w:val="en-US" w:eastAsia="fr-FR"/>
              </w:rPr>
              <w:t>- individual sachet in paper : 10 or 25 g</w:t>
            </w:r>
          </w:p>
          <w:p w14:paraId="7EB97464" w14:textId="77777777" w:rsidR="009F5BDF" w:rsidRPr="009A5D5C" w:rsidRDefault="009F5BDF" w:rsidP="00F118A0">
            <w:pPr>
              <w:autoSpaceDE w:val="0"/>
              <w:autoSpaceDN w:val="0"/>
              <w:adjustRightInd w:val="0"/>
              <w:spacing w:line="240" w:lineRule="auto"/>
              <w:rPr>
                <w:rFonts w:ascii="LiberationSans" w:hAnsi="LiberationSans" w:cs="LiberationSans"/>
                <w:sz w:val="16"/>
                <w:szCs w:val="16"/>
                <w:lang w:val="en-US" w:eastAsia="fr-FR"/>
              </w:rPr>
            </w:pPr>
          </w:p>
          <w:p w14:paraId="6BF1A679" w14:textId="6761636A" w:rsidR="00F118A0" w:rsidRPr="009A5D5C" w:rsidRDefault="00F118A0" w:rsidP="008E216C">
            <w:pPr>
              <w:tabs>
                <w:tab w:val="left" w:pos="3030"/>
              </w:tabs>
              <w:autoSpaceDE w:val="0"/>
              <w:autoSpaceDN w:val="0"/>
              <w:adjustRightInd w:val="0"/>
              <w:spacing w:line="240" w:lineRule="auto"/>
              <w:rPr>
                <w:rFonts w:ascii="LiberationSans" w:hAnsi="LiberationSans" w:cs="LiberationSans"/>
                <w:sz w:val="16"/>
                <w:szCs w:val="16"/>
                <w:lang w:val="en-US" w:eastAsia="fr-FR"/>
              </w:rPr>
            </w:pPr>
            <w:r w:rsidRPr="009A5D5C">
              <w:rPr>
                <w:rFonts w:ascii="LiberationSans" w:hAnsi="LiberationSans" w:cs="LiberationSans"/>
                <w:sz w:val="16"/>
                <w:szCs w:val="16"/>
                <w:lang w:val="en-US" w:eastAsia="fr-FR"/>
              </w:rPr>
              <w:t xml:space="preserve">Sachets in </w:t>
            </w:r>
            <w:r w:rsidR="002C28BE">
              <w:rPr>
                <w:rFonts w:ascii="LiberationSans" w:hAnsi="LiberationSans" w:cs="LiberationSans"/>
                <w:sz w:val="16"/>
                <w:szCs w:val="16"/>
                <w:lang w:val="en-US" w:eastAsia="fr-FR"/>
              </w:rPr>
              <w:t>paper or PE/</w:t>
            </w:r>
            <w:r w:rsidRPr="009A5D5C">
              <w:rPr>
                <w:rFonts w:ascii="LiberationSans" w:hAnsi="LiberationSans" w:cs="LiberationSans"/>
                <w:sz w:val="16"/>
                <w:szCs w:val="16"/>
                <w:lang w:val="en-US" w:eastAsia="fr-FR"/>
              </w:rPr>
              <w:t>paper are supplied in:</w:t>
            </w:r>
          </w:p>
          <w:p w14:paraId="308C5F14" w14:textId="77777777" w:rsidR="00F118A0" w:rsidRPr="009A5D5C" w:rsidRDefault="00F118A0" w:rsidP="00F118A0">
            <w:pPr>
              <w:autoSpaceDE w:val="0"/>
              <w:autoSpaceDN w:val="0"/>
              <w:adjustRightInd w:val="0"/>
              <w:spacing w:line="240" w:lineRule="auto"/>
              <w:rPr>
                <w:rFonts w:ascii="LiberationSans" w:hAnsi="LiberationSans" w:cs="LiberationSans"/>
                <w:sz w:val="16"/>
                <w:szCs w:val="16"/>
                <w:lang w:val="en-US" w:eastAsia="fr-FR"/>
              </w:rPr>
            </w:pPr>
            <w:r w:rsidRPr="009A5D5C">
              <w:rPr>
                <w:rFonts w:ascii="LiberationSans" w:hAnsi="LiberationSans" w:cs="LiberationSans"/>
                <w:sz w:val="16"/>
                <w:szCs w:val="16"/>
                <w:lang w:val="en-US" w:eastAsia="fr-FR"/>
              </w:rPr>
              <w:t>- Carton (40g, 80g, 120g, 160g, 200g, 240g, 280g, 320g, 360g, 400g, 440g, 480g, 520g,</w:t>
            </w:r>
          </w:p>
          <w:p w14:paraId="14284421" w14:textId="77777777" w:rsidR="00F118A0" w:rsidRPr="009A5D5C" w:rsidRDefault="00F118A0" w:rsidP="00F118A0">
            <w:pPr>
              <w:autoSpaceDE w:val="0"/>
              <w:autoSpaceDN w:val="0"/>
              <w:adjustRightInd w:val="0"/>
              <w:spacing w:line="240" w:lineRule="auto"/>
              <w:rPr>
                <w:rFonts w:ascii="LiberationSans" w:hAnsi="LiberationSans" w:cs="LiberationSans"/>
                <w:sz w:val="16"/>
                <w:szCs w:val="16"/>
                <w:lang w:val="en-US" w:eastAsia="fr-FR"/>
              </w:rPr>
            </w:pPr>
            <w:r w:rsidRPr="009A5D5C">
              <w:rPr>
                <w:rFonts w:ascii="LiberationSans" w:hAnsi="LiberationSans" w:cs="LiberationSans"/>
                <w:sz w:val="16"/>
                <w:szCs w:val="16"/>
                <w:lang w:val="en-US" w:eastAsia="fr-FR"/>
              </w:rPr>
              <w:t>560g)</w:t>
            </w:r>
          </w:p>
          <w:p w14:paraId="67CA72DD" w14:textId="77777777" w:rsidR="00F118A0" w:rsidRPr="009A5D5C" w:rsidRDefault="00F118A0" w:rsidP="00F118A0">
            <w:pPr>
              <w:autoSpaceDE w:val="0"/>
              <w:autoSpaceDN w:val="0"/>
              <w:adjustRightInd w:val="0"/>
              <w:spacing w:line="240" w:lineRule="auto"/>
              <w:rPr>
                <w:rFonts w:ascii="LiberationSans" w:hAnsi="LiberationSans" w:cs="LiberationSans"/>
                <w:sz w:val="16"/>
                <w:szCs w:val="16"/>
                <w:lang w:val="en-US" w:eastAsia="fr-FR"/>
              </w:rPr>
            </w:pPr>
            <w:r w:rsidRPr="009A5D5C">
              <w:rPr>
                <w:rFonts w:ascii="LiberationSans" w:hAnsi="LiberationSans" w:cs="LiberationSans"/>
                <w:sz w:val="16"/>
                <w:szCs w:val="16"/>
                <w:lang w:val="en-US" w:eastAsia="fr-FR"/>
              </w:rPr>
              <w:t>- doypacks (200 or 500g)</w:t>
            </w:r>
          </w:p>
          <w:p w14:paraId="5CA5700F" w14:textId="77777777" w:rsidR="00F118A0" w:rsidRPr="009A5D5C" w:rsidRDefault="00F118A0" w:rsidP="00F118A0">
            <w:pPr>
              <w:autoSpaceDE w:val="0"/>
              <w:autoSpaceDN w:val="0"/>
              <w:adjustRightInd w:val="0"/>
              <w:spacing w:line="240" w:lineRule="auto"/>
              <w:rPr>
                <w:rFonts w:ascii="LiberationSans" w:hAnsi="LiberationSans" w:cs="LiberationSans"/>
                <w:sz w:val="16"/>
                <w:szCs w:val="16"/>
                <w:lang w:val="en-US" w:eastAsia="fr-FR"/>
              </w:rPr>
            </w:pPr>
            <w:r w:rsidRPr="009A5D5C">
              <w:rPr>
                <w:rFonts w:ascii="LiberationSans" w:hAnsi="LiberationSans" w:cs="LiberationSans"/>
                <w:sz w:val="16"/>
                <w:szCs w:val="16"/>
                <w:lang w:val="en-US" w:eastAsia="fr-FR"/>
              </w:rPr>
              <w:lastRenderedPageBreak/>
              <w:t>- Can /Tin, Metal + PP bag (40g, 80g, 120g, 160g, 200g, 240g, 280g, 320g, 360g, 400g,</w:t>
            </w:r>
          </w:p>
          <w:p w14:paraId="51C8DF3E" w14:textId="77777777" w:rsidR="00F118A0" w:rsidRPr="009A5D5C" w:rsidRDefault="00F118A0" w:rsidP="00F118A0">
            <w:pPr>
              <w:autoSpaceDE w:val="0"/>
              <w:autoSpaceDN w:val="0"/>
              <w:adjustRightInd w:val="0"/>
              <w:spacing w:line="240" w:lineRule="auto"/>
              <w:rPr>
                <w:rFonts w:ascii="LiberationSans" w:hAnsi="LiberationSans" w:cs="LiberationSans"/>
                <w:sz w:val="16"/>
                <w:szCs w:val="16"/>
                <w:lang w:val="en-US" w:eastAsia="fr-FR"/>
              </w:rPr>
            </w:pPr>
            <w:r w:rsidRPr="009A5D5C">
              <w:rPr>
                <w:rFonts w:ascii="LiberationSans" w:hAnsi="LiberationSans" w:cs="LiberationSans"/>
                <w:sz w:val="16"/>
                <w:szCs w:val="16"/>
                <w:lang w:val="en-US" w:eastAsia="fr-FR"/>
              </w:rPr>
              <w:t>440g, 480g, 520g, 560g)</w:t>
            </w:r>
          </w:p>
          <w:p w14:paraId="222927AA" w14:textId="77777777" w:rsidR="00F118A0" w:rsidRPr="009A5D5C" w:rsidRDefault="00F118A0" w:rsidP="00F118A0">
            <w:pPr>
              <w:autoSpaceDE w:val="0"/>
              <w:autoSpaceDN w:val="0"/>
              <w:adjustRightInd w:val="0"/>
              <w:spacing w:line="240" w:lineRule="auto"/>
              <w:rPr>
                <w:rFonts w:ascii="LiberationSans" w:hAnsi="LiberationSans" w:cs="LiberationSans"/>
                <w:sz w:val="16"/>
                <w:szCs w:val="16"/>
                <w:lang w:val="en-US" w:eastAsia="fr-FR"/>
              </w:rPr>
            </w:pPr>
            <w:r w:rsidRPr="009A5D5C">
              <w:rPr>
                <w:rFonts w:ascii="LiberationSans" w:hAnsi="LiberationSans" w:cs="LiberationSans"/>
                <w:sz w:val="16"/>
                <w:szCs w:val="16"/>
                <w:lang w:val="en-US" w:eastAsia="fr-FR"/>
              </w:rPr>
              <w:t>- Can /Tin, Metal (40g, 80g, 120g, 160g, 200g, 240g, 280g, 320g, 360g, 400g, 440g,</w:t>
            </w:r>
          </w:p>
          <w:p w14:paraId="1FE36BF1" w14:textId="77777777" w:rsidR="00F118A0" w:rsidRPr="009A5D5C" w:rsidRDefault="00F118A0" w:rsidP="00F118A0">
            <w:pPr>
              <w:autoSpaceDE w:val="0"/>
              <w:autoSpaceDN w:val="0"/>
              <w:adjustRightInd w:val="0"/>
              <w:spacing w:line="240" w:lineRule="auto"/>
              <w:rPr>
                <w:rFonts w:ascii="LiberationSans" w:hAnsi="LiberationSans" w:cs="LiberationSans"/>
                <w:sz w:val="16"/>
                <w:szCs w:val="16"/>
                <w:lang w:val="en-US" w:eastAsia="fr-FR"/>
              </w:rPr>
            </w:pPr>
            <w:r w:rsidRPr="009A5D5C">
              <w:rPr>
                <w:rFonts w:ascii="LiberationSans" w:hAnsi="LiberationSans" w:cs="LiberationSans"/>
                <w:sz w:val="16"/>
                <w:szCs w:val="16"/>
                <w:lang w:val="en-US" w:eastAsia="fr-FR"/>
              </w:rPr>
              <w:t>480g, 520g, 560g)</w:t>
            </w:r>
          </w:p>
          <w:p w14:paraId="72B0C574" w14:textId="77777777" w:rsidR="00F118A0" w:rsidRPr="009A5D5C" w:rsidRDefault="00F118A0" w:rsidP="00F118A0">
            <w:pPr>
              <w:autoSpaceDE w:val="0"/>
              <w:autoSpaceDN w:val="0"/>
              <w:adjustRightInd w:val="0"/>
              <w:spacing w:line="240" w:lineRule="auto"/>
              <w:rPr>
                <w:rFonts w:ascii="LiberationSans" w:hAnsi="LiberationSans" w:cs="LiberationSans"/>
                <w:sz w:val="16"/>
                <w:szCs w:val="16"/>
                <w:lang w:val="en-US" w:eastAsia="fr-FR"/>
              </w:rPr>
            </w:pPr>
            <w:r w:rsidRPr="009A5D5C">
              <w:rPr>
                <w:rFonts w:ascii="LiberationSans" w:hAnsi="LiberationSans" w:cs="LiberationSans"/>
                <w:sz w:val="16"/>
                <w:szCs w:val="16"/>
                <w:lang w:val="en-US" w:eastAsia="fr-FR"/>
              </w:rPr>
              <w:t>- Bucket PP (500g)</w:t>
            </w:r>
          </w:p>
          <w:p w14:paraId="0293E93B" w14:textId="77777777" w:rsidR="00F118A0" w:rsidRPr="009A5D5C" w:rsidRDefault="00F118A0" w:rsidP="00F118A0">
            <w:pPr>
              <w:autoSpaceDE w:val="0"/>
              <w:autoSpaceDN w:val="0"/>
              <w:adjustRightInd w:val="0"/>
              <w:spacing w:line="240" w:lineRule="auto"/>
              <w:rPr>
                <w:rFonts w:ascii="LiberationSans" w:hAnsi="LiberationSans" w:cs="LiberationSans"/>
                <w:sz w:val="16"/>
                <w:szCs w:val="16"/>
                <w:lang w:val="en-US" w:eastAsia="fr-FR"/>
              </w:rPr>
            </w:pPr>
            <w:r w:rsidRPr="009A5D5C">
              <w:rPr>
                <w:rFonts w:ascii="LiberationSans" w:hAnsi="LiberationSans" w:cs="LiberationSans"/>
                <w:sz w:val="16"/>
                <w:szCs w:val="16"/>
                <w:lang w:val="en-US" w:eastAsia="fr-FR"/>
              </w:rPr>
              <w:t>- PE or PP bag (40g, 80g, 120g, 160g, 200g, 240g, 280g, 320g, 360g, 400g, 440g,</w:t>
            </w:r>
          </w:p>
          <w:p w14:paraId="7F673A19" w14:textId="77777777" w:rsidR="00F118A0" w:rsidRPr="009A5D5C" w:rsidRDefault="00F118A0" w:rsidP="00F118A0">
            <w:pPr>
              <w:autoSpaceDE w:val="0"/>
              <w:autoSpaceDN w:val="0"/>
              <w:adjustRightInd w:val="0"/>
              <w:spacing w:line="240" w:lineRule="auto"/>
              <w:rPr>
                <w:rFonts w:ascii="LiberationSans" w:hAnsi="LiberationSans" w:cs="LiberationSans"/>
                <w:sz w:val="16"/>
                <w:szCs w:val="16"/>
                <w:lang w:val="en-US" w:eastAsia="fr-FR"/>
              </w:rPr>
            </w:pPr>
            <w:r w:rsidRPr="009A5D5C">
              <w:rPr>
                <w:rFonts w:ascii="LiberationSans" w:hAnsi="LiberationSans" w:cs="LiberationSans"/>
                <w:sz w:val="16"/>
                <w:szCs w:val="16"/>
                <w:lang w:val="en-US" w:eastAsia="fr-FR"/>
              </w:rPr>
              <w:t>480g, 520g, 560g)</w:t>
            </w:r>
          </w:p>
          <w:p w14:paraId="362CBDBB" w14:textId="7F629E06" w:rsidR="00F118A0" w:rsidRPr="009A5D5C" w:rsidRDefault="00F118A0" w:rsidP="00F118A0">
            <w:pPr>
              <w:autoSpaceDE w:val="0"/>
              <w:autoSpaceDN w:val="0"/>
              <w:adjustRightInd w:val="0"/>
              <w:spacing w:line="240" w:lineRule="auto"/>
              <w:rPr>
                <w:rFonts w:ascii="LiberationSans" w:hAnsi="LiberationSans" w:cs="LiberationSans"/>
                <w:sz w:val="16"/>
                <w:szCs w:val="16"/>
                <w:lang w:val="en-US" w:eastAsia="fr-FR"/>
              </w:rPr>
            </w:pPr>
            <w:r w:rsidRPr="009A5D5C">
              <w:rPr>
                <w:rFonts w:ascii="LiberationSans" w:hAnsi="LiberationSans" w:cs="LiberationSans"/>
                <w:sz w:val="16"/>
                <w:szCs w:val="16"/>
                <w:lang w:val="en-US" w:eastAsia="fr-FR"/>
              </w:rPr>
              <w:t>- Carton Box of (1 to 10) pre-filled bait stations (PP or PS) containing 1 x 10g</w:t>
            </w:r>
            <w:r w:rsidR="009F5BDF">
              <w:rPr>
                <w:rFonts w:ascii="LiberationSans" w:hAnsi="LiberationSans" w:cs="LiberationSans"/>
                <w:sz w:val="16"/>
                <w:szCs w:val="16"/>
                <w:lang w:val="en-US" w:eastAsia="fr-FR"/>
              </w:rPr>
              <w:t xml:space="preserve"> or 2x 10g</w:t>
            </w:r>
            <w:r w:rsidRPr="009A5D5C">
              <w:rPr>
                <w:rFonts w:ascii="LiberationSans" w:hAnsi="LiberationSans" w:cs="LiberationSans"/>
                <w:sz w:val="16"/>
                <w:szCs w:val="16"/>
                <w:lang w:val="en-US" w:eastAsia="fr-FR"/>
              </w:rPr>
              <w:t xml:space="preserve"> sachet</w:t>
            </w:r>
            <w:r w:rsidR="009F5BDF">
              <w:rPr>
                <w:rFonts w:ascii="LiberationSans" w:hAnsi="LiberationSans" w:cs="LiberationSans"/>
                <w:sz w:val="16"/>
                <w:szCs w:val="16"/>
                <w:lang w:val="en-US" w:eastAsia="fr-FR"/>
              </w:rPr>
              <w:t>s</w:t>
            </w:r>
          </w:p>
          <w:p w14:paraId="1565ED96" w14:textId="302E6BFA" w:rsidR="007743EF" w:rsidRDefault="00F118A0" w:rsidP="009F5BDF">
            <w:pPr>
              <w:spacing w:line="254" w:lineRule="auto"/>
            </w:pPr>
            <w:r w:rsidRPr="009A5D5C">
              <w:rPr>
                <w:rFonts w:ascii="LiberationSans" w:hAnsi="LiberationSans" w:cs="LiberationSans"/>
                <w:sz w:val="16"/>
                <w:szCs w:val="16"/>
                <w:lang w:val="en-US" w:eastAsia="fr-FR"/>
              </w:rPr>
              <w:t>-</w:t>
            </w:r>
            <w:r w:rsidR="007743EF">
              <w:br/>
            </w:r>
            <w:r w:rsidR="007743EF">
              <w:br/>
            </w:r>
            <w:r w:rsidR="007743EF">
              <w:rPr>
                <w:color w:val="000000"/>
                <w:sz w:val="20"/>
              </w:rPr>
              <w:t>Sales to the general public and to professionals will be carried out in a package that does not allow the purchase of a quantity greater than 1.5 kg of product.</w:t>
            </w:r>
          </w:p>
        </w:tc>
      </w:tr>
    </w:tbl>
    <w:p w14:paraId="53170019" w14:textId="77777777" w:rsidR="002A6F89" w:rsidRDefault="002A6F89" w:rsidP="002A6F89">
      <w:pPr>
        <w:tabs>
          <w:tab w:val="left" w:pos="500"/>
        </w:tabs>
        <w:ind w:left="500" w:hanging="500"/>
      </w:pPr>
    </w:p>
    <w:p w14:paraId="346BA19D" w14:textId="77777777" w:rsidR="002A6F89" w:rsidRDefault="002A6F89" w:rsidP="00036CD9">
      <w:pPr>
        <w:pStyle w:val="Titre5"/>
        <w:keepNext/>
        <w:numPr>
          <w:ilvl w:val="4"/>
          <w:numId w:val="71"/>
        </w:numPr>
        <w:suppressAutoHyphens/>
        <w:spacing w:before="255" w:after="80" w:line="255" w:lineRule="exact"/>
        <w:rPr>
          <w:rFonts w:cs="Times"/>
          <w:bCs w:val="0"/>
          <w:szCs w:val="29"/>
        </w:rPr>
      </w:pPr>
      <w:bookmarkStart w:id="85" w:name="_Toc517184305"/>
      <w:r>
        <w:t>Use-specific instructions for use</w:t>
      </w:r>
      <w:bookmarkEnd w:id="8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2A6F89" w14:paraId="1A31D57E" w14:textId="77777777" w:rsidTr="00674C92">
        <w:tc>
          <w:tcPr>
            <w:tcW w:w="9036" w:type="dxa"/>
            <w:tcBorders>
              <w:top w:val="single" w:sz="4" w:space="0" w:color="000000"/>
              <w:left w:val="single" w:sz="4" w:space="0" w:color="000000"/>
              <w:bottom w:val="single" w:sz="4" w:space="0" w:color="000000"/>
              <w:right w:val="single" w:sz="4" w:space="0" w:color="000000"/>
            </w:tcBorders>
          </w:tcPr>
          <w:p w14:paraId="2023D868" w14:textId="77777777" w:rsidR="002A6F89" w:rsidRDefault="002A6F89" w:rsidP="002A6F89">
            <w:pPr>
              <w:widowControl w:val="0"/>
              <w:numPr>
                <w:ilvl w:val="0"/>
                <w:numId w:val="53"/>
              </w:numPr>
              <w:autoSpaceDE w:val="0"/>
              <w:snapToGrid w:val="0"/>
              <w:spacing w:before="80"/>
              <w:ind w:left="386"/>
              <w:contextualSpacing/>
              <w:jc w:val="both"/>
              <w:rPr>
                <w:rFonts w:cs="Times"/>
                <w:bCs/>
              </w:rPr>
            </w:pPr>
          </w:p>
        </w:tc>
      </w:tr>
    </w:tbl>
    <w:p w14:paraId="04D7EFBC" w14:textId="77777777" w:rsidR="002A6F89" w:rsidRDefault="002A6F89" w:rsidP="00036CD9">
      <w:pPr>
        <w:pStyle w:val="Titre5"/>
        <w:keepNext/>
        <w:numPr>
          <w:ilvl w:val="4"/>
          <w:numId w:val="71"/>
        </w:numPr>
        <w:suppressAutoHyphens/>
        <w:spacing w:before="255" w:after="80" w:line="255" w:lineRule="exact"/>
        <w:rPr>
          <w:rFonts w:cs="Times"/>
          <w:bCs w:val="0"/>
          <w:szCs w:val="29"/>
        </w:rPr>
      </w:pPr>
      <w:bookmarkStart w:id="86" w:name="_Toc517184306"/>
      <w:r>
        <w:t>Use-specific risk mitigation measures</w:t>
      </w:r>
      <w:bookmarkEnd w:id="86"/>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2A6F89" w14:paraId="140428A4" w14:textId="77777777" w:rsidTr="00674C92">
        <w:tc>
          <w:tcPr>
            <w:tcW w:w="9036" w:type="dxa"/>
            <w:tcBorders>
              <w:top w:val="single" w:sz="4" w:space="0" w:color="000000"/>
              <w:left w:val="single" w:sz="4" w:space="0" w:color="000000"/>
              <w:bottom w:val="single" w:sz="4" w:space="0" w:color="000000"/>
              <w:right w:val="single" w:sz="4" w:space="0" w:color="000000"/>
            </w:tcBorders>
          </w:tcPr>
          <w:p w14:paraId="6B14B22C" w14:textId="2D6A9850" w:rsidR="002A6F89" w:rsidRDefault="00A2772F" w:rsidP="00674C92">
            <w:pPr>
              <w:widowControl w:val="0"/>
              <w:autoSpaceDE w:val="0"/>
              <w:snapToGrid w:val="0"/>
              <w:spacing w:before="80" w:line="254" w:lineRule="auto"/>
              <w:rPr>
                <w:rFonts w:cs="Times"/>
                <w:bCs/>
                <w:szCs w:val="29"/>
              </w:rPr>
            </w:pPr>
            <w:r>
              <w:rPr>
                <w:rFonts w:cs="Times"/>
                <w:bCs/>
                <w:szCs w:val="29"/>
              </w:rPr>
              <w:t>-</w:t>
            </w:r>
          </w:p>
        </w:tc>
      </w:tr>
    </w:tbl>
    <w:p w14:paraId="7E97C95B" w14:textId="77777777" w:rsidR="002A6F89" w:rsidRDefault="002A6F89" w:rsidP="00036CD9">
      <w:pPr>
        <w:pStyle w:val="Titre5"/>
        <w:keepNext/>
        <w:numPr>
          <w:ilvl w:val="4"/>
          <w:numId w:val="71"/>
        </w:numPr>
        <w:suppressAutoHyphens/>
        <w:spacing w:before="255" w:after="80" w:line="255" w:lineRule="exact"/>
        <w:rPr>
          <w:rFonts w:cs="Times"/>
          <w:bCs w:val="0"/>
          <w:szCs w:val="29"/>
        </w:rPr>
      </w:pPr>
      <w:bookmarkStart w:id="87" w:name="_Toc517184307"/>
      <w:r>
        <w:t>Where specific to the use, the particulars of likely direct or indirect effects, first aid instructions and emergency measures to protect the environment</w:t>
      </w:r>
      <w:bookmarkEnd w:id="87"/>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2A6F89" w:rsidRPr="008766C7" w14:paraId="536E0553" w14:textId="77777777" w:rsidTr="00674C92">
        <w:tc>
          <w:tcPr>
            <w:tcW w:w="9036" w:type="dxa"/>
            <w:tcBorders>
              <w:top w:val="single" w:sz="4" w:space="0" w:color="000000"/>
              <w:left w:val="single" w:sz="4" w:space="0" w:color="000000"/>
              <w:bottom w:val="single" w:sz="4" w:space="0" w:color="000000"/>
              <w:right w:val="single" w:sz="4" w:space="0" w:color="000000"/>
            </w:tcBorders>
          </w:tcPr>
          <w:p w14:paraId="2014A797" w14:textId="79F95967" w:rsidR="002A6F89" w:rsidRDefault="00A2772F" w:rsidP="00674C92">
            <w:pPr>
              <w:widowControl w:val="0"/>
              <w:autoSpaceDE w:val="0"/>
              <w:snapToGrid w:val="0"/>
              <w:spacing w:before="80" w:line="254" w:lineRule="auto"/>
              <w:rPr>
                <w:rFonts w:cs="Times"/>
                <w:bCs/>
                <w:szCs w:val="29"/>
              </w:rPr>
            </w:pPr>
            <w:r>
              <w:rPr>
                <w:rFonts w:cs="Times"/>
                <w:bCs/>
                <w:szCs w:val="29"/>
              </w:rPr>
              <w:t>-</w:t>
            </w:r>
          </w:p>
        </w:tc>
      </w:tr>
    </w:tbl>
    <w:p w14:paraId="3ECF2734" w14:textId="77777777" w:rsidR="002A6F89" w:rsidRDefault="002A6F89" w:rsidP="00036CD9">
      <w:pPr>
        <w:pStyle w:val="Titre5"/>
        <w:keepNext/>
        <w:numPr>
          <w:ilvl w:val="4"/>
          <w:numId w:val="71"/>
        </w:numPr>
        <w:suppressAutoHyphens/>
        <w:spacing w:before="255" w:after="80" w:line="255" w:lineRule="exact"/>
        <w:rPr>
          <w:rFonts w:cs="Times"/>
          <w:bCs w:val="0"/>
          <w:szCs w:val="29"/>
        </w:rPr>
      </w:pPr>
      <w:bookmarkStart w:id="88" w:name="_Toc517184308"/>
      <w:r>
        <w:t>Where specific to the use, the instructions for safe disposal of the product and its packaging</w:t>
      </w:r>
      <w:bookmarkEnd w:id="88"/>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2A6F89" w:rsidRPr="008766C7" w14:paraId="5DB5B07B" w14:textId="77777777" w:rsidTr="00674C92">
        <w:tc>
          <w:tcPr>
            <w:tcW w:w="9036" w:type="dxa"/>
            <w:tcBorders>
              <w:top w:val="single" w:sz="4" w:space="0" w:color="000000"/>
              <w:left w:val="single" w:sz="4" w:space="0" w:color="000000"/>
              <w:bottom w:val="single" w:sz="4" w:space="0" w:color="000000"/>
              <w:right w:val="single" w:sz="4" w:space="0" w:color="000000"/>
            </w:tcBorders>
          </w:tcPr>
          <w:p w14:paraId="2C1FDEDE" w14:textId="72A91C85" w:rsidR="002A6F89" w:rsidRDefault="00A2772F" w:rsidP="00674C92">
            <w:pPr>
              <w:widowControl w:val="0"/>
              <w:autoSpaceDE w:val="0"/>
              <w:snapToGrid w:val="0"/>
              <w:spacing w:before="80" w:line="254" w:lineRule="auto"/>
              <w:rPr>
                <w:rFonts w:cs="Times"/>
                <w:bCs/>
                <w:szCs w:val="29"/>
              </w:rPr>
            </w:pPr>
            <w:r>
              <w:rPr>
                <w:rFonts w:cs="Times"/>
                <w:bCs/>
                <w:szCs w:val="29"/>
              </w:rPr>
              <w:t>-</w:t>
            </w:r>
          </w:p>
        </w:tc>
      </w:tr>
    </w:tbl>
    <w:p w14:paraId="1E40439D" w14:textId="77777777" w:rsidR="002A6F89" w:rsidRDefault="002A6F89" w:rsidP="00036CD9">
      <w:pPr>
        <w:pStyle w:val="Titre5"/>
        <w:keepNext/>
        <w:numPr>
          <w:ilvl w:val="4"/>
          <w:numId w:val="71"/>
        </w:numPr>
        <w:suppressAutoHyphens/>
        <w:spacing w:before="255" w:after="80" w:line="255" w:lineRule="exact"/>
        <w:rPr>
          <w:rFonts w:cs="Times"/>
          <w:bCs w:val="0"/>
          <w:szCs w:val="29"/>
        </w:rPr>
      </w:pPr>
      <w:bookmarkStart w:id="89" w:name="_Toc517184309"/>
      <w:r>
        <w:t>Where specific to the use, the conditions of storage and shelf-life of the product under normal conditions of storage</w:t>
      </w:r>
      <w:bookmarkEnd w:id="89"/>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2A6F89" w:rsidRPr="008766C7" w14:paraId="0AAB13E8" w14:textId="77777777" w:rsidTr="00674C92">
        <w:tc>
          <w:tcPr>
            <w:tcW w:w="9036" w:type="dxa"/>
            <w:tcBorders>
              <w:top w:val="single" w:sz="4" w:space="0" w:color="000000"/>
              <w:left w:val="single" w:sz="4" w:space="0" w:color="000000"/>
              <w:bottom w:val="single" w:sz="4" w:space="0" w:color="000000"/>
              <w:right w:val="single" w:sz="4" w:space="0" w:color="000000"/>
            </w:tcBorders>
          </w:tcPr>
          <w:p w14:paraId="226EAB37" w14:textId="067052F6" w:rsidR="002A6F89" w:rsidRDefault="00A2772F" w:rsidP="00674C92">
            <w:pPr>
              <w:widowControl w:val="0"/>
              <w:autoSpaceDE w:val="0"/>
              <w:snapToGrid w:val="0"/>
              <w:spacing w:before="80" w:line="254" w:lineRule="auto"/>
              <w:rPr>
                <w:rFonts w:cs="Times"/>
                <w:bCs/>
                <w:szCs w:val="29"/>
              </w:rPr>
            </w:pPr>
            <w:r>
              <w:rPr>
                <w:rFonts w:cs="Times"/>
                <w:bCs/>
                <w:szCs w:val="29"/>
              </w:rPr>
              <w:t>-</w:t>
            </w:r>
          </w:p>
        </w:tc>
      </w:tr>
    </w:tbl>
    <w:p w14:paraId="37B21D98" w14:textId="77777777" w:rsidR="00DB585F" w:rsidRPr="00DB585F" w:rsidRDefault="00DB585F" w:rsidP="00DB585F">
      <w:pPr>
        <w:pStyle w:val="Titre3"/>
        <w:numPr>
          <w:ilvl w:val="0"/>
          <w:numId w:val="0"/>
        </w:numPr>
        <w:tabs>
          <w:tab w:val="clear" w:pos="1304"/>
        </w:tabs>
        <w:suppressAutoHyphens/>
        <w:spacing w:before="0" w:line="240" w:lineRule="auto"/>
        <w:ind w:left="1304" w:hanging="1304"/>
      </w:pPr>
    </w:p>
    <w:p w14:paraId="6027643A" w14:textId="558DB052" w:rsidR="002A6F89" w:rsidRDefault="002A6F89" w:rsidP="00036CD9">
      <w:pPr>
        <w:pStyle w:val="Titre3"/>
        <w:numPr>
          <w:ilvl w:val="2"/>
          <w:numId w:val="71"/>
        </w:numPr>
        <w:tabs>
          <w:tab w:val="clear" w:pos="1304"/>
        </w:tabs>
        <w:suppressAutoHyphens/>
        <w:spacing w:before="0" w:line="240" w:lineRule="auto"/>
      </w:pPr>
      <w:r>
        <w:rPr>
          <w:b w:val="0"/>
        </w:rPr>
        <w:t>General directions for use of the meta SPC 1</w:t>
      </w:r>
      <w:bookmarkEnd w:id="73"/>
      <w:bookmarkEnd w:id="74"/>
      <w:bookmarkEnd w:id="75"/>
      <w:bookmarkEnd w:id="76"/>
      <w:bookmarkEnd w:id="77"/>
    </w:p>
    <w:p w14:paraId="623CE0B5" w14:textId="45BBD83D" w:rsidR="002A6F89" w:rsidRDefault="002A6F89" w:rsidP="00036CD9">
      <w:pPr>
        <w:pStyle w:val="Titre4"/>
        <w:numPr>
          <w:ilvl w:val="3"/>
          <w:numId w:val="71"/>
        </w:numPr>
        <w:tabs>
          <w:tab w:val="clear" w:pos="1304"/>
        </w:tabs>
        <w:suppressAutoHyphens/>
        <w:spacing w:line="240" w:lineRule="auto"/>
      </w:pPr>
      <w:bookmarkStart w:id="90" w:name="_Toc517184311"/>
      <w:bookmarkStart w:id="91" w:name="_Toc506911805"/>
      <w:bookmarkStart w:id="92" w:name="_Toc454870217"/>
      <w:bookmarkStart w:id="93" w:name="_Toc450741118"/>
      <w:bookmarkStart w:id="94" w:name="_Toc2154510"/>
      <w:bookmarkEnd w:id="78"/>
      <w:r>
        <w:t>Instructions for use</w:t>
      </w:r>
      <w:bookmarkEnd w:id="90"/>
      <w:bookmarkEnd w:id="91"/>
      <w:bookmarkEnd w:id="92"/>
      <w:bookmarkEnd w:id="93"/>
      <w:bookmarkEnd w:id="94"/>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2A6F89" w14:paraId="1BA28432" w14:textId="77777777" w:rsidTr="00674C92">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5A6429" w14:textId="77777777" w:rsidR="00DB585F" w:rsidRDefault="00DB585F" w:rsidP="00DB585F">
            <w:pPr>
              <w:ind w:left="432"/>
            </w:pPr>
            <w:r>
              <w:rPr>
                <w:color w:val="000000"/>
                <w:sz w:val="20"/>
              </w:rPr>
              <w:t>•   Do not open the sachets containing the bait</w:t>
            </w:r>
          </w:p>
          <w:p w14:paraId="0AC13690" w14:textId="347A0C74" w:rsidR="00DB585F" w:rsidRDefault="00DB585F" w:rsidP="00DB585F">
            <w:pPr>
              <w:ind w:left="432"/>
            </w:pPr>
            <w:r>
              <w:rPr>
                <w:color w:val="000000"/>
                <w:sz w:val="20"/>
              </w:rPr>
              <w:t>•    When using the product do not eat, drink or smoke. Wash hands and directly exposed skin after using the product.</w:t>
            </w:r>
          </w:p>
          <w:p w14:paraId="708BC797" w14:textId="686B68BD" w:rsidR="00DB585F" w:rsidRDefault="00DB585F" w:rsidP="00DB585F">
            <w:pPr>
              <w:ind w:left="432"/>
            </w:pPr>
            <w:r>
              <w:rPr>
                <w:color w:val="000000"/>
                <w:sz w:val="20"/>
              </w:rPr>
              <w:t>•    Place bait stations away from food, drink and animal feeding stuffs, as well as from utensils or surfaces that have contact with these.</w:t>
            </w:r>
          </w:p>
          <w:p w14:paraId="3D74ED08" w14:textId="77777777" w:rsidR="00DB585F" w:rsidRDefault="00DB585F" w:rsidP="00DB585F">
            <w:pPr>
              <w:ind w:left="432"/>
            </w:pPr>
            <w:r>
              <w:rPr>
                <w:color w:val="000000"/>
                <w:sz w:val="20"/>
              </w:rPr>
              <w:t>•    Place bait stations out of the reach of children, birds, pets, farm animals and other non-target animals.</w:t>
            </w:r>
          </w:p>
          <w:p w14:paraId="49B62B71" w14:textId="77777777" w:rsidR="00DB585F" w:rsidRDefault="00DB585F" w:rsidP="00DB585F">
            <w:pPr>
              <w:ind w:left="432"/>
            </w:pPr>
            <w:r>
              <w:rPr>
                <w:color w:val="000000"/>
                <w:sz w:val="20"/>
              </w:rPr>
              <w:t>•    bait boxes or bait stations should not be used to contain anything other than rodenticides.</w:t>
            </w:r>
          </w:p>
          <w:p w14:paraId="0E5BC88D" w14:textId="78D86E39" w:rsidR="00DB585F" w:rsidRDefault="00DB585F" w:rsidP="00DB585F">
            <w:pPr>
              <w:ind w:left="432"/>
            </w:pPr>
            <w:r>
              <w:rPr>
                <w:color w:val="000000"/>
                <w:sz w:val="20"/>
              </w:rPr>
              <w:t>•    Remove the remaining bait or the bait stations at the end of the treatment period.</w:t>
            </w:r>
          </w:p>
          <w:p w14:paraId="614F64BF" w14:textId="6DFC5EEE" w:rsidR="00DB585F" w:rsidRDefault="00DB585F" w:rsidP="00DB585F">
            <w:pPr>
              <w:ind w:left="432"/>
            </w:pPr>
            <w:r>
              <w:rPr>
                <w:color w:val="000000"/>
                <w:sz w:val="20"/>
              </w:rPr>
              <w:t>•    Do not place bait stations near water drainage systems where they can come into contact with water.</w:t>
            </w:r>
          </w:p>
          <w:p w14:paraId="3DD8E4D4" w14:textId="77777777" w:rsidR="00DB585F" w:rsidRDefault="00DB585F" w:rsidP="00DB585F">
            <w:pPr>
              <w:ind w:left="432"/>
            </w:pPr>
            <w:r>
              <w:rPr>
                <w:color w:val="000000"/>
                <w:sz w:val="20"/>
              </w:rPr>
              <w:t>•    Gloves are recommended.</w:t>
            </w:r>
          </w:p>
          <w:p w14:paraId="44CF7301" w14:textId="77777777" w:rsidR="00DB585F" w:rsidRDefault="00DB585F" w:rsidP="00DB585F">
            <w:pPr>
              <w:ind w:left="432"/>
            </w:pPr>
            <w:r>
              <w:rPr>
                <w:color w:val="000000"/>
                <w:sz w:val="20"/>
              </w:rPr>
              <w:t>Users shall properly label bait stations with following informations :</w:t>
            </w:r>
          </w:p>
          <w:p w14:paraId="54855F36" w14:textId="66B5A088" w:rsidR="002A6F89" w:rsidRPr="00DB585F" w:rsidRDefault="00DB585F" w:rsidP="00DB585F">
            <w:pPr>
              <w:ind w:left="432"/>
            </w:pPr>
            <w:r>
              <w:rPr>
                <w:color w:val="000000"/>
                <w:sz w:val="20"/>
              </w:rPr>
              <w:t>•    Do not open bait stations.</w:t>
            </w:r>
          </w:p>
        </w:tc>
      </w:tr>
    </w:tbl>
    <w:p w14:paraId="44B62304" w14:textId="77777777" w:rsidR="002A6F89" w:rsidRDefault="002A6F89" w:rsidP="00036CD9">
      <w:pPr>
        <w:pStyle w:val="Titre4"/>
        <w:numPr>
          <w:ilvl w:val="3"/>
          <w:numId w:val="71"/>
        </w:numPr>
        <w:tabs>
          <w:tab w:val="clear" w:pos="1304"/>
        </w:tabs>
        <w:suppressAutoHyphens/>
        <w:spacing w:line="240" w:lineRule="auto"/>
      </w:pPr>
      <w:bookmarkStart w:id="95" w:name="_Toc517184312"/>
      <w:bookmarkStart w:id="96" w:name="_Toc2154511"/>
      <w:r>
        <w:lastRenderedPageBreak/>
        <w:t>Risk mitigation measures</w:t>
      </w:r>
      <w:bookmarkEnd w:id="95"/>
      <w:bookmarkEnd w:id="96"/>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2A6F89" w14:paraId="785DB477" w14:textId="77777777" w:rsidTr="00674C92">
        <w:tc>
          <w:tcPr>
            <w:tcW w:w="9036" w:type="dxa"/>
            <w:tcBorders>
              <w:top w:val="single" w:sz="4" w:space="0" w:color="000000"/>
              <w:left w:val="single" w:sz="4" w:space="0" w:color="000000"/>
              <w:bottom w:val="single" w:sz="4" w:space="0" w:color="000000"/>
              <w:right w:val="single" w:sz="4" w:space="0" w:color="000000"/>
            </w:tcBorders>
          </w:tcPr>
          <w:p w14:paraId="593C7197" w14:textId="4E7A118A" w:rsidR="007743EF" w:rsidRPr="00E029AE" w:rsidRDefault="007743EF" w:rsidP="00E029AE">
            <w:pPr>
              <w:pStyle w:val="Paragraphedeliste"/>
              <w:numPr>
                <w:ilvl w:val="0"/>
                <w:numId w:val="67"/>
              </w:numPr>
              <w:rPr>
                <w:color w:val="000000"/>
                <w:sz w:val="20"/>
              </w:rPr>
            </w:pPr>
            <w:r w:rsidRPr="00E029AE">
              <w:rPr>
                <w:color w:val="000000"/>
                <w:sz w:val="20"/>
              </w:rPr>
              <w:t>Indicate on the packaging, via well visible pictogram, the risk for humans and non target organisms.</w:t>
            </w:r>
          </w:p>
          <w:p w14:paraId="1A6A3AC7" w14:textId="7EDE8A9D" w:rsidR="002A6F89" w:rsidRDefault="007743EF" w:rsidP="00E029AE">
            <w:pPr>
              <w:pStyle w:val="Paragraphedeliste"/>
              <w:numPr>
                <w:ilvl w:val="0"/>
                <w:numId w:val="67"/>
              </w:numPr>
            </w:pPr>
            <w:r w:rsidRPr="00E029AE">
              <w:rPr>
                <w:color w:val="000000"/>
                <w:sz w:val="20"/>
              </w:rPr>
              <w:t>Indicate on the packaging the necessity to use bait box to apply rodenticides.</w:t>
            </w:r>
          </w:p>
        </w:tc>
      </w:tr>
    </w:tbl>
    <w:p w14:paraId="3DE120B5" w14:textId="77777777" w:rsidR="002A6F89" w:rsidRDefault="002A6F89" w:rsidP="00036CD9">
      <w:pPr>
        <w:pStyle w:val="Titre4"/>
        <w:numPr>
          <w:ilvl w:val="3"/>
          <w:numId w:val="71"/>
        </w:numPr>
        <w:tabs>
          <w:tab w:val="clear" w:pos="1304"/>
        </w:tabs>
        <w:suppressAutoHyphens/>
        <w:spacing w:line="240" w:lineRule="auto"/>
      </w:pPr>
      <w:bookmarkStart w:id="97" w:name="_Toc517184313"/>
      <w:bookmarkStart w:id="98" w:name="_Toc2154512"/>
      <w:r>
        <w:t>Particulars of likely direct or indirect effects, first aid instructions and emergency measures to protect the environment</w:t>
      </w:r>
      <w:bookmarkEnd w:id="97"/>
      <w:bookmarkEnd w:id="98"/>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2A6F89" w:rsidRPr="0030419B" w14:paraId="1120F7FB" w14:textId="77777777" w:rsidTr="00674C92">
        <w:tc>
          <w:tcPr>
            <w:tcW w:w="9036" w:type="dxa"/>
            <w:tcBorders>
              <w:top w:val="single" w:sz="4" w:space="0" w:color="000000"/>
              <w:left w:val="single" w:sz="4" w:space="0" w:color="000000"/>
              <w:bottom w:val="single" w:sz="4" w:space="0" w:color="000000"/>
              <w:right w:val="single" w:sz="4" w:space="0" w:color="000000"/>
            </w:tcBorders>
          </w:tcPr>
          <w:p w14:paraId="33FB0E87" w14:textId="77777777" w:rsidR="00DB585F" w:rsidRDefault="00DB585F" w:rsidP="00DB585F">
            <w:r>
              <w:rPr>
                <w:color w:val="000000"/>
                <w:sz w:val="20"/>
              </w:rPr>
              <w:t>•    In case of exposure, immediately contact a poison control center, a samu or a doctor and in all cases describe the situation (provide the information on the label, assess the exposure dose).</w:t>
            </w:r>
            <w:r>
              <w:br/>
            </w:r>
            <w:r>
              <w:rPr>
                <w:color w:val="000000"/>
                <w:sz w:val="20"/>
              </w:rPr>
              <w:t>-          In case of:</w:t>
            </w:r>
          </w:p>
          <w:p w14:paraId="79010465" w14:textId="77777777" w:rsidR="00DB585F" w:rsidRDefault="00DB585F" w:rsidP="00DB585F">
            <w:r>
              <w:rPr>
                <w:color w:val="000000"/>
                <w:sz w:val="20"/>
              </w:rPr>
              <w:t>-          Inhalation, breathe fresh air and rest.</w:t>
            </w:r>
          </w:p>
          <w:p w14:paraId="5C1484E4" w14:textId="77777777" w:rsidR="00DB585F" w:rsidRDefault="00DB585F" w:rsidP="00DB585F">
            <w:r>
              <w:rPr>
                <w:color w:val="000000"/>
                <w:sz w:val="20"/>
              </w:rPr>
              <w:t>-          Dermal exposure, remove contaminated clothes, wash skin with water and soap. Do not use solvents or thinners</w:t>
            </w:r>
          </w:p>
          <w:p w14:paraId="1A3AF9F2" w14:textId="77777777" w:rsidR="00DB585F" w:rsidRDefault="00DB585F" w:rsidP="00DB585F">
            <w:r>
              <w:rPr>
                <w:color w:val="000000"/>
                <w:sz w:val="20"/>
              </w:rPr>
              <w:t xml:space="preserve">-          Eye exposure, rinse eyes with water, keep eyes lids open during several minutes under the stream of water. </w:t>
            </w:r>
          </w:p>
          <w:p w14:paraId="1C9C0264" w14:textId="1511D957" w:rsidR="00DB585F" w:rsidRDefault="00DB585F" w:rsidP="00DB585F">
            <w:r>
              <w:rPr>
                <w:color w:val="000000"/>
                <w:sz w:val="20"/>
              </w:rPr>
              <w:t>-          Oral exposure, seek medical advice immediately and show the container or label. Do not induce vomiting. Regardless of the amount of product ingested, do not eat or drink. Place the victim in a lying position in a safe position and protect him from injury in the event of sudden movement and convulsion. Monitor his breathing. Follow the doctor’s advice. In case of acute distress, contact 15 (or 112).</w:t>
            </w:r>
            <w:r>
              <w:br/>
            </w:r>
            <w:r>
              <w:rPr>
                <w:color w:val="000000"/>
                <w:sz w:val="20"/>
              </w:rPr>
              <w:t>-          Indication for the doctor : </w:t>
            </w:r>
          </w:p>
          <w:p w14:paraId="46D80392" w14:textId="6D14618E" w:rsidR="00DB585F" w:rsidRDefault="00DB585F" w:rsidP="00DB585F">
            <w:r>
              <w:rPr>
                <w:color w:val="000000"/>
                <w:sz w:val="20"/>
              </w:rPr>
              <w:t>This product contains a rodenticide nervous system depressant and convulsant. Bronchial congestion is precocious. Treatment is symptomatic, there is no specific antidote.</w:t>
            </w:r>
            <w:r>
              <w:br/>
            </w:r>
            <w:r>
              <w:rPr>
                <w:color w:val="000000"/>
                <w:sz w:val="20"/>
              </w:rPr>
              <w:t>-          Bait stations must be labelled with the following information</w:t>
            </w:r>
            <w:r>
              <w:rPr>
                <w:b/>
                <w:color w:val="000000"/>
                <w:sz w:val="20"/>
              </w:rPr>
              <w:t>:</w:t>
            </w:r>
          </w:p>
          <w:p w14:paraId="680DD420" w14:textId="3F7E3B1A" w:rsidR="00DB585F" w:rsidRDefault="00DB585F" w:rsidP="00DB585F">
            <w:r>
              <w:rPr>
                <w:color w:val="000000"/>
                <w:sz w:val="20"/>
              </w:rPr>
              <w:t>•   In case of exposure, immediately contact a poison control center, a samu or a doctor and in all cases describe the situation (provide the information on the label, assess the exposure dose).</w:t>
            </w:r>
          </w:p>
          <w:p w14:paraId="758FB287" w14:textId="77777777" w:rsidR="00DB585F" w:rsidRDefault="00DB585F" w:rsidP="00DB585F">
            <w:r>
              <w:rPr>
                <w:color w:val="000000"/>
                <w:sz w:val="20"/>
              </w:rPr>
              <w:t>-          In case of:</w:t>
            </w:r>
          </w:p>
          <w:p w14:paraId="24C0DC42" w14:textId="77777777" w:rsidR="00DB585F" w:rsidRDefault="00DB585F" w:rsidP="00DB585F">
            <w:r>
              <w:rPr>
                <w:color w:val="000000"/>
                <w:sz w:val="20"/>
              </w:rPr>
              <w:t>-          Inhalation, breathe fresh air and rest.</w:t>
            </w:r>
          </w:p>
          <w:p w14:paraId="15CE8328" w14:textId="77777777" w:rsidR="00DB585F" w:rsidRDefault="00DB585F" w:rsidP="00DB585F">
            <w:r>
              <w:rPr>
                <w:color w:val="000000"/>
                <w:sz w:val="20"/>
              </w:rPr>
              <w:t>-          Dermal exposure, remove contaminated clothes, wash skin with water and soap. Do not use solvents or thinners</w:t>
            </w:r>
          </w:p>
          <w:p w14:paraId="2E8A4B55" w14:textId="77777777" w:rsidR="00DB585F" w:rsidRDefault="00DB585F" w:rsidP="00DB585F">
            <w:r>
              <w:rPr>
                <w:color w:val="000000"/>
                <w:sz w:val="20"/>
              </w:rPr>
              <w:t>-          Eye exposure, rinse eyes with water, keep eyes lids open during several minutes under the stream of water.</w:t>
            </w:r>
          </w:p>
          <w:p w14:paraId="00B093C1" w14:textId="006B8C67" w:rsidR="002A6F89" w:rsidRDefault="00DB585F" w:rsidP="00DB585F">
            <w:r>
              <w:rPr>
                <w:color w:val="000000"/>
                <w:sz w:val="20"/>
              </w:rPr>
              <w:t>-          Oral exposure, seek medical advice immediately and show the container or label. Do not induce vomiting. Regardless of the amount of product ingested, do not eat or drink. Place the victim in a lying position in a safe position and protect him from injury in the event of sudden movement and convulsion. Monitor his breathing. Follow the doctor’s advice. In case of acute distress, contact 15 (or 112).</w:t>
            </w:r>
            <w:r>
              <w:br/>
            </w:r>
            <w:r>
              <w:rPr>
                <w:color w:val="000000"/>
                <w:sz w:val="20"/>
              </w:rPr>
              <w:t>-          Indication for the doctor : This product contains a rodenticide nervous system depressant and convulsant. Bronchial congestion is precocious. Treatment is symptomatic, there is no specific antidote.</w:t>
            </w:r>
          </w:p>
        </w:tc>
      </w:tr>
    </w:tbl>
    <w:p w14:paraId="38D619BF" w14:textId="77777777" w:rsidR="002A6F89" w:rsidRDefault="002A6F89" w:rsidP="00036CD9">
      <w:pPr>
        <w:pStyle w:val="Titre4"/>
        <w:numPr>
          <w:ilvl w:val="3"/>
          <w:numId w:val="71"/>
        </w:numPr>
        <w:tabs>
          <w:tab w:val="clear" w:pos="1304"/>
        </w:tabs>
        <w:suppressAutoHyphens/>
        <w:spacing w:line="240" w:lineRule="auto"/>
      </w:pPr>
      <w:bookmarkStart w:id="99" w:name="_Toc517184314"/>
      <w:bookmarkStart w:id="100" w:name="_Toc2154513"/>
      <w:r>
        <w:t>Instructions for safe disposal of the product and its packaging</w:t>
      </w:r>
      <w:bookmarkEnd w:id="99"/>
      <w:bookmarkEnd w:id="100"/>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2A6F89" w:rsidRPr="0030419B" w14:paraId="7A05791E" w14:textId="77777777" w:rsidTr="00674C92">
        <w:tc>
          <w:tcPr>
            <w:tcW w:w="9036" w:type="dxa"/>
            <w:tcBorders>
              <w:top w:val="single" w:sz="4" w:space="0" w:color="000000"/>
              <w:left w:val="single" w:sz="4" w:space="0" w:color="000000"/>
              <w:bottom w:val="single" w:sz="4" w:space="0" w:color="000000"/>
              <w:right w:val="single" w:sz="4" w:space="0" w:color="000000"/>
            </w:tcBorders>
          </w:tcPr>
          <w:p w14:paraId="52A590E2" w14:textId="77777777" w:rsidR="00DB585F" w:rsidRDefault="00DB585F" w:rsidP="00DB585F">
            <w:r>
              <w:rPr>
                <w:color w:val="000000"/>
                <w:sz w:val="20"/>
              </w:rPr>
              <w:t>Do not dispose of this product and its container without taking all precautions for use.</w:t>
            </w:r>
          </w:p>
          <w:p w14:paraId="08A69742" w14:textId="1C0432C7" w:rsidR="002A6F89" w:rsidRDefault="00DB585F" w:rsidP="00DB585F">
            <w:r>
              <w:rPr>
                <w:color w:val="000000"/>
                <w:sz w:val="20"/>
              </w:rPr>
              <w:t>• Do not discharge the product into the environment or the pipes.</w:t>
            </w:r>
            <w:r>
              <w:br/>
            </w:r>
            <w:r>
              <w:rPr>
                <w:color w:val="000000"/>
                <w:sz w:val="20"/>
              </w:rPr>
              <w:t>• Drop used bait stations or boxes at a recycling center or other appropriate collection center.</w:t>
            </w:r>
            <w:r>
              <w:br/>
            </w:r>
            <w:r>
              <w:rPr>
                <w:color w:val="000000"/>
                <w:sz w:val="20"/>
              </w:rPr>
              <w:t>• The packaging must not be reused or recycled.</w:t>
            </w:r>
            <w:r>
              <w:br/>
            </w:r>
            <w:r>
              <w:rPr>
                <w:color w:val="000000"/>
                <w:sz w:val="20"/>
              </w:rPr>
              <w:t>• Bait that is not consumed, unused and trained outside of bait stations or bait boxes and dead rodents must be collected and deposited in a recycling center or any other appropriate collection center.</w:t>
            </w:r>
            <w:r>
              <w:br/>
            </w:r>
            <w:r>
              <w:rPr>
                <w:color w:val="000000"/>
                <w:sz w:val="20"/>
              </w:rPr>
              <w:t>• Do not clean the bait boxes or bait stations between 2 applications.</w:t>
            </w:r>
          </w:p>
        </w:tc>
      </w:tr>
    </w:tbl>
    <w:p w14:paraId="3F04724E" w14:textId="77777777" w:rsidR="002A6F89" w:rsidRDefault="002A6F89" w:rsidP="00036CD9">
      <w:pPr>
        <w:pStyle w:val="Titre4"/>
        <w:numPr>
          <w:ilvl w:val="3"/>
          <w:numId w:val="71"/>
        </w:numPr>
        <w:tabs>
          <w:tab w:val="clear" w:pos="1304"/>
        </w:tabs>
        <w:suppressAutoHyphens/>
        <w:spacing w:line="240" w:lineRule="auto"/>
      </w:pPr>
      <w:bookmarkStart w:id="101" w:name="_Toc517184315"/>
      <w:bookmarkStart w:id="102" w:name="_Toc2154514"/>
      <w:r>
        <w:t>Conditions of storage and shelf-life of the product under normal conditions of storage</w:t>
      </w:r>
      <w:bookmarkEnd w:id="101"/>
      <w:bookmarkEnd w:id="10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2A6F89" w:rsidRPr="0030419B" w14:paraId="64D9D9C8" w14:textId="77777777" w:rsidTr="00674C92">
        <w:tc>
          <w:tcPr>
            <w:tcW w:w="9036" w:type="dxa"/>
            <w:tcBorders>
              <w:top w:val="single" w:sz="4" w:space="0" w:color="000000"/>
              <w:left w:val="single" w:sz="4" w:space="0" w:color="000000"/>
              <w:bottom w:val="single" w:sz="4" w:space="0" w:color="000000"/>
              <w:right w:val="single" w:sz="4" w:space="0" w:color="000000"/>
            </w:tcBorders>
          </w:tcPr>
          <w:p w14:paraId="28A1DE4C" w14:textId="6418669B" w:rsidR="002A6F89" w:rsidRDefault="00DB585F" w:rsidP="00674C92">
            <w:pPr>
              <w:snapToGrid w:val="0"/>
              <w:spacing w:line="256" w:lineRule="auto"/>
            </w:pPr>
            <w:r>
              <w:rPr>
                <w:color w:val="000000"/>
                <w:sz w:val="20"/>
              </w:rPr>
              <w:t>Keep out of the reach of children.</w:t>
            </w:r>
            <w:r>
              <w:br/>
            </w:r>
            <w:r>
              <w:rPr>
                <w:color w:val="000000"/>
                <w:sz w:val="20"/>
              </w:rPr>
              <w:t>• Keep away from food and drink, including animal feed.</w:t>
            </w:r>
            <w:r>
              <w:br/>
            </w:r>
            <w:r>
              <w:rPr>
                <w:color w:val="000000"/>
                <w:sz w:val="20"/>
              </w:rPr>
              <w:t>•    Keep only in the original container.</w:t>
            </w:r>
            <w:r>
              <w:br/>
            </w:r>
            <w:r>
              <w:rPr>
                <w:color w:val="000000"/>
                <w:sz w:val="20"/>
              </w:rPr>
              <w:t>• The product will keep for 2 years from the date of manufacture.</w:t>
            </w:r>
            <w:r>
              <w:br/>
            </w:r>
            <w:r>
              <w:lastRenderedPageBreak/>
              <w:br/>
            </w:r>
            <w:r>
              <w:rPr>
                <w:color w:val="000000"/>
                <w:sz w:val="20"/>
              </w:rPr>
              <w:t>Information to be reported on bait stations, for people other than the user:</w:t>
            </w:r>
            <w:r>
              <w:br/>
            </w:r>
            <w:r>
              <w:rPr>
                <w:color w:val="000000"/>
                <w:sz w:val="20"/>
              </w:rPr>
              <w:t>• Keep out of the reach of children.</w:t>
            </w:r>
            <w:r>
              <w:br/>
            </w:r>
            <w:r>
              <w:rPr>
                <w:color w:val="000000"/>
                <w:sz w:val="20"/>
              </w:rPr>
              <w:t>• Keep away from food and drink, including animal feed.</w:t>
            </w:r>
          </w:p>
        </w:tc>
      </w:tr>
    </w:tbl>
    <w:p w14:paraId="1484B523" w14:textId="77777777" w:rsidR="002A6F89" w:rsidRDefault="002A6F89" w:rsidP="002A6F89">
      <w:pPr>
        <w:widowControl w:val="0"/>
        <w:autoSpaceDE w:val="0"/>
        <w:rPr>
          <w:bCs/>
          <w:iCs/>
          <w:szCs w:val="22"/>
        </w:rPr>
      </w:pPr>
    </w:p>
    <w:p w14:paraId="4225AD45" w14:textId="77777777" w:rsidR="002A6F89" w:rsidRDefault="002A6F89" w:rsidP="00036CD9">
      <w:pPr>
        <w:pStyle w:val="Titre3"/>
        <w:numPr>
          <w:ilvl w:val="2"/>
          <w:numId w:val="71"/>
        </w:numPr>
        <w:tabs>
          <w:tab w:val="clear" w:pos="1304"/>
        </w:tabs>
        <w:suppressAutoHyphens/>
        <w:spacing w:before="0" w:line="240" w:lineRule="auto"/>
      </w:pPr>
      <w:bookmarkStart w:id="103" w:name="_Toc517184316"/>
      <w:bookmarkStart w:id="104" w:name="_Toc2154515"/>
      <w:r>
        <w:rPr>
          <w:b w:val="0"/>
        </w:rPr>
        <w:t>Other information</w:t>
      </w:r>
      <w:bookmarkEnd w:id="103"/>
      <w:bookmarkEnd w:id="104"/>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2A6F89" w14:paraId="398DBDFC" w14:textId="77777777" w:rsidTr="00674C92">
        <w:tc>
          <w:tcPr>
            <w:tcW w:w="9036" w:type="dxa"/>
            <w:tcBorders>
              <w:top w:val="single" w:sz="4" w:space="0" w:color="000000"/>
              <w:left w:val="single" w:sz="4" w:space="0" w:color="000000"/>
              <w:bottom w:val="single" w:sz="4" w:space="0" w:color="000000"/>
              <w:right w:val="single" w:sz="4" w:space="0" w:color="000000"/>
            </w:tcBorders>
          </w:tcPr>
          <w:p w14:paraId="07688ACC" w14:textId="77777777" w:rsidR="00DB585F" w:rsidRDefault="00DB585F" w:rsidP="00DB585F">
            <w:r>
              <w:rPr>
                <w:color w:val="000000"/>
                <w:sz w:val="20"/>
              </w:rPr>
              <w:t>• The sachets and the label must bear the following statement: "Do not open the sachets".</w:t>
            </w:r>
            <w:r>
              <w:br/>
            </w:r>
            <w:r>
              <w:rPr>
                <w:color w:val="000000"/>
                <w:sz w:val="20"/>
              </w:rPr>
              <w:t>• Baiting points are are tamper resistant bait stations and other bait stations</w:t>
            </w:r>
          </w:p>
          <w:p w14:paraId="7779460A" w14:textId="77777777" w:rsidR="009A04FA" w:rsidRDefault="00DB585F" w:rsidP="002B7D67">
            <w:pPr>
              <w:rPr>
                <w:color w:val="000000"/>
                <w:sz w:val="20"/>
              </w:rPr>
            </w:pPr>
            <w:r>
              <w:rPr>
                <w:color w:val="000000"/>
                <w:sz w:val="20"/>
              </w:rPr>
              <w:t>• Are consider as tamper resistant bait stations boxes whose bait is made inaccessible to children and non-target organisms. In addition, a closing device must be provided to prevent it from being opened by children. The holder of the marketing authorization must ensure the availability of secure opaque bait boxes.</w:t>
            </w:r>
            <w:r>
              <w:br/>
            </w:r>
            <w:r>
              <w:rPr>
                <w:color w:val="000000"/>
                <w:sz w:val="20"/>
              </w:rPr>
              <w:t>• Are considered as other bait stations devices ensuring the same level of protection regarding humans and the environment as bait boxes, fixed so as not to be entrained, thus avoiding direct contact of the bait with the environment. These devices must be designed to keep the baits inaccessible to the general public and to non-target animals, and protect them from the weather.</w:t>
            </w:r>
            <w:bookmarkStart w:id="105" w:name="_GoBack"/>
          </w:p>
          <w:p w14:paraId="3A751AB1" w14:textId="574817CF" w:rsidR="002A6F89" w:rsidRDefault="009A04FA" w:rsidP="002B7D67">
            <w:r>
              <w:rPr>
                <w:color w:val="000000"/>
                <w:sz w:val="20"/>
              </w:rPr>
              <w:t>•</w:t>
            </w:r>
            <w:r>
              <w:rPr>
                <w:sz w:val="18"/>
                <w:szCs w:val="18"/>
                <w:lang w:eastAsia="en-GB"/>
              </w:rPr>
              <w:t>The label of the product shall indicate that it contains silicone dioxide (nano)</w:t>
            </w:r>
            <w:bookmarkEnd w:id="105"/>
            <w:r w:rsidR="00DB585F">
              <w:br/>
            </w:r>
            <w:r w:rsidR="00DB585F">
              <w:br/>
            </w:r>
          </w:p>
        </w:tc>
      </w:tr>
    </w:tbl>
    <w:p w14:paraId="0DBE438B" w14:textId="77777777" w:rsidR="002A6F89" w:rsidRDefault="002A6F89" w:rsidP="002A6F89">
      <w:pPr>
        <w:rPr>
          <w:lang w:val="de-DE"/>
        </w:rPr>
      </w:pPr>
    </w:p>
    <w:p w14:paraId="5731DA8D" w14:textId="77777777" w:rsidR="002A6F89" w:rsidRDefault="002A6F89" w:rsidP="002A6F89">
      <w:pPr>
        <w:rPr>
          <w:lang w:val="de-DE"/>
        </w:rPr>
      </w:pPr>
    </w:p>
    <w:p w14:paraId="2E9A2FC3" w14:textId="77777777" w:rsidR="002A6F89" w:rsidRDefault="002A6F89" w:rsidP="002A6F89">
      <w:pPr>
        <w:rPr>
          <w:lang w:val="de-DE"/>
        </w:rPr>
      </w:pPr>
    </w:p>
    <w:p w14:paraId="6C270BD4" w14:textId="77777777" w:rsidR="002A6F89" w:rsidRPr="00586889" w:rsidRDefault="002A6F89" w:rsidP="002A6F89">
      <w:pPr>
        <w:rPr>
          <w:lang w:val="de-DE"/>
        </w:rPr>
      </w:pPr>
    </w:p>
    <w:p w14:paraId="30FDA280" w14:textId="77777777" w:rsidR="002A6F89" w:rsidRDefault="002A6F89" w:rsidP="002A6F89">
      <w:pPr>
        <w:keepNext/>
        <w:spacing w:after="120"/>
        <w:ind w:left="432" w:hanging="432"/>
        <w:outlineLvl w:val="0"/>
        <w:rPr>
          <w:b/>
          <w:caps/>
          <w:sz w:val="28"/>
        </w:rPr>
      </w:pPr>
      <w:r>
        <w:rPr>
          <w:b/>
          <w:caps/>
          <w:sz w:val="28"/>
        </w:rPr>
        <w:t>PART III - THIRD INFORMATION LEVEL:  INDIVIDUAL PRODUCTS IN THE META SPC 1</w:t>
      </w:r>
    </w:p>
    <w:p w14:paraId="0D4FE44A" w14:textId="77777777" w:rsidR="002A6F89" w:rsidRDefault="002A6F89" w:rsidP="002A6F89">
      <w:pPr>
        <w:widowControl w:val="0"/>
        <w:autoSpaceDE w:val="0"/>
        <w:rPr>
          <w:rFonts w:cs="Times"/>
          <w:bCs/>
          <w:szCs w:val="29"/>
        </w:rPr>
      </w:pPr>
    </w:p>
    <w:p w14:paraId="4CF5B1EA" w14:textId="77777777" w:rsidR="002A6F89" w:rsidRDefault="002A6F89" w:rsidP="00036CD9">
      <w:pPr>
        <w:pStyle w:val="Titre3"/>
        <w:numPr>
          <w:ilvl w:val="2"/>
          <w:numId w:val="71"/>
        </w:numPr>
        <w:tabs>
          <w:tab w:val="clear" w:pos="1304"/>
        </w:tabs>
        <w:suppressAutoHyphens/>
        <w:spacing w:before="0" w:line="240" w:lineRule="auto"/>
      </w:pPr>
      <w:bookmarkStart w:id="106" w:name="_Toc2154516"/>
      <w:r w:rsidRPr="00254100">
        <w:rPr>
          <w:b w:val="0"/>
        </w:rPr>
        <w:t>Trade name(s), authorisation number and specific composition of each individual product</w:t>
      </w:r>
      <w:bookmarkEnd w:id="106"/>
    </w:p>
    <w:p w14:paraId="08B73F58" w14:textId="77777777" w:rsidR="002A6F89" w:rsidRDefault="002A6F89" w:rsidP="002A6F89">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2A6F89" w14:paraId="230D2F31" w14:textId="77777777" w:rsidTr="00674C92">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905C491" w14:textId="77777777" w:rsidR="002A6F89" w:rsidRDefault="002A6F89" w:rsidP="00674C92">
            <w:pPr>
              <w:spacing w:line="256" w:lineRule="auto"/>
            </w:pPr>
            <w:r>
              <w:rPr>
                <w:b/>
                <w:bCs/>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52F851" w14:textId="36296484" w:rsidR="008E2510" w:rsidRPr="00736D3E" w:rsidRDefault="00DB585F">
            <w:pPr>
              <w:widowControl w:val="0"/>
              <w:autoSpaceDE w:val="0"/>
              <w:autoSpaceDN w:val="0"/>
              <w:adjustRightInd w:val="0"/>
              <w:spacing w:after="80" w:line="256" w:lineRule="auto"/>
              <w:rPr>
                <w:sz w:val="20"/>
              </w:rPr>
            </w:pPr>
            <w:r>
              <w:rPr>
                <w:sz w:val="20"/>
              </w:rPr>
              <w:t>BLACK PEARL GRAIN</w:t>
            </w:r>
            <w:r>
              <w:rPr>
                <w:sz w:val="20"/>
              </w:rPr>
              <w:br/>
              <w:t>LE FOUDROYANT SOURIS GRAIN</w:t>
            </w:r>
            <w:r>
              <w:rPr>
                <w:sz w:val="20"/>
              </w:rPr>
              <w:br/>
              <w:t>FLASH GRAIN</w:t>
            </w:r>
            <w:r>
              <w:rPr>
                <w:sz w:val="20"/>
              </w:rPr>
              <w:br/>
              <w:t>GRAIN AF</w:t>
            </w:r>
            <w:r>
              <w:rPr>
                <w:sz w:val="20"/>
              </w:rPr>
              <w:br/>
              <w:t>MAGIK GRAIN</w:t>
            </w:r>
            <w:r>
              <w:rPr>
                <w:sz w:val="20"/>
              </w:rPr>
              <w:br/>
              <w:t>RONGI GRAINS FOUDROYANT</w:t>
            </w:r>
          </w:p>
        </w:tc>
      </w:tr>
      <w:tr w:rsidR="002A6F89" w14:paraId="588295FA" w14:textId="77777777" w:rsidTr="00674C92">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BD836B4" w14:textId="77777777" w:rsidR="002A6F89" w:rsidRDefault="002A6F89" w:rsidP="00674C92">
            <w:pPr>
              <w:spacing w:line="256" w:lineRule="auto"/>
              <w:rPr>
                <w:b/>
              </w:rPr>
            </w:pPr>
            <w:r>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B7714E" w14:textId="77777777" w:rsidR="002A6F89" w:rsidRDefault="002A6F89" w:rsidP="00674C92">
            <w:pPr>
              <w:spacing w:line="256" w:lineRule="auto"/>
              <w:rPr>
                <w:b/>
                <w:bCs/>
                <w:lang w:eastAsia="en-GB"/>
              </w:rPr>
            </w:pPr>
          </w:p>
        </w:tc>
      </w:tr>
      <w:tr w:rsidR="002A6F89" w14:paraId="03D2A855" w14:textId="77777777" w:rsidTr="00674C92">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4C06D17" w14:textId="77777777" w:rsidR="002A6F89" w:rsidRDefault="002A6F89" w:rsidP="00674C92">
            <w:pPr>
              <w:spacing w:line="256" w:lineRule="auto"/>
            </w:pPr>
            <w:r>
              <w:rPr>
                <w:b/>
                <w:bCs/>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525D9F6" w14:textId="77777777" w:rsidR="002A6F89" w:rsidRDefault="002A6F89" w:rsidP="00674C92">
            <w:pPr>
              <w:spacing w:line="256" w:lineRule="auto"/>
            </w:pPr>
            <w:r>
              <w:rPr>
                <w:b/>
                <w:bCs/>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827543D" w14:textId="77777777" w:rsidR="002A6F89" w:rsidRDefault="002A6F89" w:rsidP="00674C92">
            <w:pPr>
              <w:spacing w:line="256" w:lineRule="auto"/>
            </w:pPr>
            <w:r>
              <w:rPr>
                <w:b/>
                <w:bCs/>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7D75F88" w14:textId="77777777" w:rsidR="002A6F89" w:rsidRDefault="002A6F89" w:rsidP="00674C92">
            <w:pPr>
              <w:spacing w:line="256" w:lineRule="auto"/>
            </w:pPr>
            <w:r>
              <w:rPr>
                <w:b/>
                <w:bCs/>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C78C729" w14:textId="77777777" w:rsidR="002A6F89" w:rsidRDefault="002A6F89" w:rsidP="00674C92">
            <w:pPr>
              <w:spacing w:line="256" w:lineRule="auto"/>
            </w:pPr>
            <w:r>
              <w:rPr>
                <w:b/>
                <w:bCs/>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07D592C" w14:textId="77777777" w:rsidR="002A6F89" w:rsidRDefault="002A6F89" w:rsidP="00674C92">
            <w:pPr>
              <w:spacing w:line="256" w:lineRule="auto"/>
            </w:pPr>
            <w:r>
              <w:rPr>
                <w:b/>
                <w:bCs/>
                <w:lang w:eastAsia="en-GB"/>
              </w:rPr>
              <w:t>Content (%)</w:t>
            </w:r>
          </w:p>
        </w:tc>
      </w:tr>
      <w:tr w:rsidR="004A3938" w14:paraId="1429AE04" w14:textId="77777777" w:rsidTr="004A3938">
        <w:trPr>
          <w:trHeight w:val="752"/>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9072F6" w14:textId="418C55D8" w:rsidR="004A3938" w:rsidRPr="004826E9" w:rsidRDefault="004A3938" w:rsidP="00DB585F">
            <w:pPr>
              <w:pStyle w:val="Special"/>
              <w:spacing w:line="256" w:lineRule="auto"/>
              <w:rPr>
                <w:rFonts w:ascii="Arial" w:hAnsi="Arial" w:cs="Arial"/>
                <w:sz w:val="20"/>
                <w:szCs w:val="20"/>
              </w:rPr>
            </w:pPr>
            <w:r w:rsidRPr="00736D3E">
              <w:rPr>
                <w:rFonts w:ascii="Arial" w:hAnsi="Arial" w:cs="Arial"/>
                <w:sz w:val="20"/>
                <w:szCs w:val="20"/>
              </w:rPr>
              <w:t>alphachloralose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97160B" w14:textId="3FC6133D" w:rsidR="004A3938" w:rsidRPr="004826E9" w:rsidRDefault="004A3938" w:rsidP="00DB585F">
            <w:pPr>
              <w:pStyle w:val="Special"/>
              <w:spacing w:line="256" w:lineRule="auto"/>
              <w:rPr>
                <w:rFonts w:ascii="Arial" w:hAnsi="Arial" w:cs="Arial"/>
                <w:sz w:val="20"/>
                <w:szCs w:val="20"/>
              </w:rPr>
            </w:pPr>
            <w:r w:rsidRPr="00736D3E">
              <w:rPr>
                <w:rFonts w:ascii="Arial" w:hAnsi="Arial" w:cs="Arial"/>
                <w:sz w:val="20"/>
                <w:szCs w:val="20"/>
              </w:rPr>
              <w:t>(R)-1,2-O-(2.2,2-Trichloroethylidene)-</w:t>
            </w:r>
            <w:r w:rsidRPr="00303768">
              <w:rPr>
                <w:rFonts w:ascii="Symbol" w:hAnsi="Symbol" w:cs="Arial"/>
                <w:sz w:val="20"/>
                <w:szCs w:val="20"/>
              </w:rPr>
              <w:t></w:t>
            </w:r>
            <w:r w:rsidRPr="00303768">
              <w:rPr>
                <w:rFonts w:ascii="Arial" w:hAnsi="Arial" w:cs="Arial"/>
                <w:sz w:val="20"/>
                <w:szCs w:val="20"/>
              </w:rPr>
              <w:t>-D-glucofuranose</w:t>
            </w:r>
          </w:p>
        </w:tc>
        <w:tc>
          <w:tcPr>
            <w:tcW w:w="1134" w:type="dxa"/>
            <w:tcBorders>
              <w:top w:val="single" w:sz="4" w:space="0" w:color="000000"/>
              <w:left w:val="single" w:sz="4" w:space="0" w:color="000000"/>
              <w:right w:val="single" w:sz="4" w:space="0" w:color="000000"/>
            </w:tcBorders>
            <w:tcMar>
              <w:top w:w="40" w:type="dxa"/>
              <w:left w:w="40" w:type="dxa"/>
              <w:bottom w:w="40" w:type="dxa"/>
              <w:right w:w="40" w:type="dxa"/>
            </w:tcMar>
            <w:vAlign w:val="center"/>
            <w:hideMark/>
          </w:tcPr>
          <w:p w14:paraId="1A357333" w14:textId="77777777" w:rsidR="004A3938" w:rsidRPr="00736D3E" w:rsidRDefault="004A3938" w:rsidP="00DB585F">
            <w:pPr>
              <w:spacing w:line="256" w:lineRule="auto"/>
              <w:rPr>
                <w:rFonts w:ascii="Arial" w:hAnsi="Arial" w:cs="Arial"/>
                <w:sz w:val="20"/>
                <w:szCs w:val="20"/>
              </w:rPr>
            </w:pPr>
            <w:r w:rsidRPr="00736D3E">
              <w:rPr>
                <w:rFonts w:ascii="Arial" w:hAnsi="Arial" w:cs="Arial"/>
                <w:sz w:val="20"/>
                <w:szCs w:val="20"/>
              </w:rPr>
              <w:t>Pure active substance</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911EC8" w14:textId="7C856626" w:rsidR="004A3938" w:rsidRPr="004826E9" w:rsidRDefault="004A3938" w:rsidP="00DB585F">
            <w:pPr>
              <w:spacing w:line="256" w:lineRule="auto"/>
              <w:rPr>
                <w:rFonts w:ascii="Arial" w:hAnsi="Arial" w:cs="Arial"/>
                <w:sz w:val="20"/>
                <w:szCs w:val="20"/>
              </w:rPr>
            </w:pPr>
            <w:r w:rsidRPr="004826E9">
              <w:rPr>
                <w:rFonts w:ascii="Arial" w:hAnsi="Arial" w:cs="Arial"/>
                <w:sz w:val="20"/>
                <w:szCs w:val="20"/>
              </w:rPr>
              <w:t>15879-93-3</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569B6C" w14:textId="24ACA8DB" w:rsidR="004A3938" w:rsidRPr="004826E9" w:rsidRDefault="004A3938" w:rsidP="00DB585F">
            <w:pPr>
              <w:pStyle w:val="Special"/>
              <w:spacing w:line="256" w:lineRule="auto"/>
              <w:rPr>
                <w:rFonts w:ascii="Arial" w:hAnsi="Arial" w:cs="Arial"/>
                <w:sz w:val="20"/>
                <w:szCs w:val="20"/>
              </w:rPr>
            </w:pPr>
            <w:r w:rsidRPr="004826E9">
              <w:rPr>
                <w:rFonts w:ascii="Arial" w:hAnsi="Arial" w:cs="Arial"/>
                <w:sz w:val="20"/>
                <w:szCs w:val="20"/>
              </w:rPr>
              <w:t>240-016-7</w:t>
            </w:r>
          </w:p>
        </w:tc>
        <w:tc>
          <w:tcPr>
            <w:tcW w:w="967" w:type="dxa"/>
            <w:tcBorders>
              <w:top w:val="single" w:sz="4" w:space="0" w:color="000000"/>
              <w:left w:val="single" w:sz="4" w:space="0" w:color="000000"/>
              <w:right w:val="single" w:sz="4" w:space="0" w:color="000000"/>
            </w:tcBorders>
            <w:tcMar>
              <w:top w:w="40" w:type="dxa"/>
              <w:left w:w="40" w:type="dxa"/>
              <w:bottom w:w="40" w:type="dxa"/>
              <w:right w:w="40" w:type="dxa"/>
            </w:tcMar>
          </w:tcPr>
          <w:p w14:paraId="0E9563FE" w14:textId="20EAFFC8" w:rsidR="004A3938" w:rsidRPr="004826E9" w:rsidRDefault="004A3938">
            <w:pPr>
              <w:pStyle w:val="Default"/>
              <w:spacing w:line="256" w:lineRule="auto"/>
              <w:rPr>
                <w:rFonts w:ascii="Arial" w:hAnsi="Arial" w:cs="Arial"/>
                <w:sz w:val="20"/>
                <w:szCs w:val="20"/>
              </w:rPr>
            </w:pPr>
            <w:r w:rsidRPr="00736D3E">
              <w:rPr>
                <w:rFonts w:ascii="Arial" w:hAnsi="Arial" w:cs="Arial"/>
                <w:sz w:val="20"/>
                <w:szCs w:val="20"/>
              </w:rPr>
              <w:t>4</w:t>
            </w:r>
          </w:p>
        </w:tc>
      </w:tr>
    </w:tbl>
    <w:p w14:paraId="3BC19873" w14:textId="6A91F0A7" w:rsidR="002A6F89" w:rsidRDefault="002A6F89" w:rsidP="00DB585F">
      <w:pPr>
        <w:pStyle w:val="Absatz"/>
        <w:ind w:left="0"/>
        <w:rPr>
          <w:lang w:val="fr-FR" w:eastAsia="en-US"/>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417"/>
        <w:gridCol w:w="702"/>
      </w:tblGrid>
      <w:tr w:rsidR="00DB585F" w14:paraId="2B493565" w14:textId="77777777" w:rsidTr="007743EF">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7C82B15" w14:textId="77777777" w:rsidR="00DB585F" w:rsidRDefault="00DB585F" w:rsidP="007743EF">
            <w:pPr>
              <w:spacing w:line="256" w:lineRule="auto"/>
            </w:pPr>
            <w:r>
              <w:rPr>
                <w:b/>
                <w:bCs/>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2987D7" w14:textId="77777777" w:rsidR="00DB585F" w:rsidRDefault="00DB585F" w:rsidP="007743EF">
            <w:pPr>
              <w:widowControl w:val="0"/>
              <w:autoSpaceDE w:val="0"/>
              <w:autoSpaceDN w:val="0"/>
              <w:adjustRightInd w:val="0"/>
              <w:spacing w:after="80" w:line="256" w:lineRule="auto"/>
              <w:rPr>
                <w:sz w:val="20"/>
              </w:rPr>
            </w:pPr>
            <w:r>
              <w:rPr>
                <w:sz w:val="20"/>
              </w:rPr>
              <w:t>SOURICIDE FOUDROYANT</w:t>
            </w:r>
            <w:r>
              <w:rPr>
                <w:sz w:val="20"/>
              </w:rPr>
              <w:br/>
              <w:t>BATU SOURICIDE</w:t>
            </w:r>
          </w:p>
          <w:p w14:paraId="0529AFC8" w14:textId="0A358426" w:rsidR="00CB49F1" w:rsidRDefault="00CB49F1" w:rsidP="007743EF">
            <w:pPr>
              <w:widowControl w:val="0"/>
              <w:autoSpaceDE w:val="0"/>
              <w:autoSpaceDN w:val="0"/>
              <w:adjustRightInd w:val="0"/>
              <w:spacing w:after="80" w:line="256" w:lineRule="auto"/>
              <w:rPr>
                <w:b/>
                <w:bCs/>
                <w:lang w:eastAsia="en-GB"/>
              </w:rPr>
            </w:pPr>
            <w:r>
              <w:rPr>
                <w:sz w:val="20"/>
              </w:rPr>
              <w:t>ALPHA C</w:t>
            </w:r>
          </w:p>
        </w:tc>
      </w:tr>
      <w:tr w:rsidR="00DB585F" w14:paraId="5C334CE7" w14:textId="77777777" w:rsidTr="007743EF">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2921DD6" w14:textId="77777777" w:rsidR="00DB585F" w:rsidRDefault="00DB585F" w:rsidP="007743EF">
            <w:pPr>
              <w:spacing w:line="256" w:lineRule="auto"/>
              <w:rPr>
                <w:b/>
              </w:rPr>
            </w:pPr>
            <w:r>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8F72C9" w14:textId="77777777" w:rsidR="00DB585F" w:rsidRDefault="00DB585F" w:rsidP="007743EF">
            <w:pPr>
              <w:spacing w:line="256" w:lineRule="auto"/>
              <w:rPr>
                <w:b/>
                <w:bCs/>
                <w:lang w:eastAsia="en-GB"/>
              </w:rPr>
            </w:pPr>
          </w:p>
        </w:tc>
      </w:tr>
      <w:tr w:rsidR="00DB585F" w14:paraId="45293F6B" w14:textId="77777777" w:rsidTr="00E029AE">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71A297D" w14:textId="77777777" w:rsidR="00DB585F" w:rsidRDefault="00DB585F" w:rsidP="007743EF">
            <w:pPr>
              <w:spacing w:line="256" w:lineRule="auto"/>
            </w:pPr>
            <w:r>
              <w:rPr>
                <w:b/>
                <w:bCs/>
                <w:lang w:eastAsia="en-GB"/>
              </w:rPr>
              <w:lastRenderedPageBreak/>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1B665A6" w14:textId="77777777" w:rsidR="00DB585F" w:rsidRDefault="00DB585F" w:rsidP="007743EF">
            <w:pPr>
              <w:spacing w:line="256" w:lineRule="auto"/>
            </w:pPr>
            <w:r>
              <w:rPr>
                <w:b/>
                <w:bCs/>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D663E7C" w14:textId="77777777" w:rsidR="00DB585F" w:rsidRDefault="00DB585F" w:rsidP="007743EF">
            <w:pPr>
              <w:spacing w:line="256" w:lineRule="auto"/>
            </w:pPr>
            <w:r>
              <w:rPr>
                <w:b/>
                <w:bCs/>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6780931" w14:textId="77777777" w:rsidR="00DB585F" w:rsidRDefault="00DB585F" w:rsidP="007743EF">
            <w:pPr>
              <w:spacing w:line="256" w:lineRule="auto"/>
            </w:pPr>
            <w:r>
              <w:rPr>
                <w:b/>
                <w:bCs/>
                <w:lang w:eastAsia="en-GB"/>
              </w:rPr>
              <w:t>CAS number</w:t>
            </w:r>
          </w:p>
        </w:tc>
        <w:tc>
          <w:tcPr>
            <w:tcW w:w="141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6058E18" w14:textId="77777777" w:rsidR="00DB585F" w:rsidRDefault="00DB585F" w:rsidP="007743EF">
            <w:pPr>
              <w:spacing w:line="256" w:lineRule="auto"/>
            </w:pPr>
            <w:r>
              <w:rPr>
                <w:b/>
                <w:bCs/>
                <w:lang w:eastAsia="en-GB"/>
              </w:rPr>
              <w:t>EC number</w:t>
            </w:r>
          </w:p>
        </w:tc>
        <w:tc>
          <w:tcPr>
            <w:tcW w:w="70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E28FAC5" w14:textId="77777777" w:rsidR="00DB585F" w:rsidRDefault="00DB585F" w:rsidP="007743EF">
            <w:pPr>
              <w:spacing w:line="256" w:lineRule="auto"/>
            </w:pPr>
            <w:r>
              <w:rPr>
                <w:b/>
                <w:bCs/>
                <w:lang w:eastAsia="en-GB"/>
              </w:rPr>
              <w:t>Content (%)</w:t>
            </w:r>
          </w:p>
        </w:tc>
      </w:tr>
      <w:tr w:rsidR="004A3938" w14:paraId="704FF3C2" w14:textId="77777777" w:rsidTr="004A3938">
        <w:trPr>
          <w:trHeight w:val="826"/>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72BC45" w14:textId="3366FAB9" w:rsidR="004A3938" w:rsidRPr="004826E9" w:rsidRDefault="004A3938" w:rsidP="00DB585F">
            <w:pPr>
              <w:pStyle w:val="Special"/>
              <w:spacing w:line="256" w:lineRule="auto"/>
              <w:rPr>
                <w:rFonts w:ascii="Arial" w:hAnsi="Arial" w:cs="Arial"/>
                <w:sz w:val="20"/>
                <w:szCs w:val="20"/>
              </w:rPr>
            </w:pPr>
            <w:r w:rsidRPr="00736D3E">
              <w:rPr>
                <w:rFonts w:ascii="Arial" w:hAnsi="Arial" w:cs="Arial"/>
                <w:sz w:val="20"/>
                <w:szCs w:val="20"/>
              </w:rPr>
              <w:t>alphachloralose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AD7915" w14:textId="10AD61D4" w:rsidR="004A3938" w:rsidRPr="004826E9" w:rsidRDefault="004A3938" w:rsidP="00DB585F">
            <w:pPr>
              <w:pStyle w:val="Special"/>
              <w:spacing w:line="256" w:lineRule="auto"/>
              <w:rPr>
                <w:rFonts w:ascii="Arial" w:hAnsi="Arial" w:cs="Arial"/>
                <w:sz w:val="20"/>
                <w:szCs w:val="20"/>
              </w:rPr>
            </w:pPr>
            <w:r w:rsidRPr="00736D3E">
              <w:rPr>
                <w:rFonts w:ascii="Arial" w:hAnsi="Arial" w:cs="Arial"/>
                <w:sz w:val="20"/>
                <w:szCs w:val="20"/>
              </w:rPr>
              <w:t>(R)-1,2-O-(2.2,2-Trichloroethylidene)-</w:t>
            </w:r>
            <w:r w:rsidRPr="00303768">
              <w:rPr>
                <w:rFonts w:ascii="Symbol" w:hAnsi="Symbol" w:cs="Arial"/>
                <w:sz w:val="20"/>
                <w:szCs w:val="20"/>
              </w:rPr>
              <w:t></w:t>
            </w:r>
            <w:r w:rsidRPr="00303768">
              <w:rPr>
                <w:rFonts w:ascii="Arial" w:hAnsi="Arial" w:cs="Arial"/>
                <w:sz w:val="20"/>
                <w:szCs w:val="20"/>
              </w:rPr>
              <w:t>-D-glucofuranose</w:t>
            </w:r>
          </w:p>
        </w:tc>
        <w:tc>
          <w:tcPr>
            <w:tcW w:w="1134" w:type="dxa"/>
            <w:tcBorders>
              <w:top w:val="single" w:sz="4" w:space="0" w:color="000000"/>
              <w:left w:val="single" w:sz="4" w:space="0" w:color="000000"/>
              <w:right w:val="single" w:sz="4" w:space="0" w:color="000000"/>
            </w:tcBorders>
            <w:tcMar>
              <w:top w:w="40" w:type="dxa"/>
              <w:left w:w="40" w:type="dxa"/>
              <w:bottom w:w="40" w:type="dxa"/>
              <w:right w:w="40" w:type="dxa"/>
            </w:tcMar>
            <w:vAlign w:val="center"/>
            <w:hideMark/>
          </w:tcPr>
          <w:p w14:paraId="600B088C" w14:textId="77777777" w:rsidR="004A3938" w:rsidRPr="00736D3E" w:rsidRDefault="004A3938" w:rsidP="00DB585F">
            <w:pPr>
              <w:spacing w:line="256" w:lineRule="auto"/>
              <w:rPr>
                <w:rFonts w:ascii="Arial" w:hAnsi="Arial" w:cs="Arial"/>
                <w:sz w:val="20"/>
                <w:szCs w:val="20"/>
              </w:rPr>
            </w:pPr>
            <w:r w:rsidRPr="00736D3E">
              <w:rPr>
                <w:rFonts w:ascii="Arial" w:hAnsi="Arial" w:cs="Arial"/>
                <w:sz w:val="20"/>
                <w:szCs w:val="20"/>
              </w:rPr>
              <w:t>Pure active substance</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53CEAF" w14:textId="6A736BA9" w:rsidR="004A3938" w:rsidRPr="004826E9" w:rsidRDefault="004A3938" w:rsidP="00DB585F">
            <w:pPr>
              <w:spacing w:line="256" w:lineRule="auto"/>
              <w:rPr>
                <w:rFonts w:ascii="Arial" w:hAnsi="Arial" w:cs="Arial"/>
                <w:sz w:val="20"/>
                <w:szCs w:val="20"/>
              </w:rPr>
            </w:pPr>
            <w:r w:rsidRPr="004826E9">
              <w:rPr>
                <w:rFonts w:ascii="Arial" w:hAnsi="Arial" w:cs="Arial"/>
                <w:sz w:val="20"/>
                <w:szCs w:val="20"/>
              </w:rPr>
              <w:t>15879-93-3</w:t>
            </w:r>
          </w:p>
        </w:tc>
        <w:tc>
          <w:tcPr>
            <w:tcW w:w="141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2CD1AA" w14:textId="68F614EC" w:rsidR="004A3938" w:rsidRPr="004826E9" w:rsidRDefault="004A3938" w:rsidP="00DB585F">
            <w:pPr>
              <w:pStyle w:val="Special"/>
              <w:spacing w:line="256" w:lineRule="auto"/>
              <w:rPr>
                <w:rFonts w:ascii="Arial" w:hAnsi="Arial" w:cs="Arial"/>
                <w:sz w:val="20"/>
                <w:szCs w:val="20"/>
              </w:rPr>
            </w:pPr>
            <w:r w:rsidRPr="004826E9">
              <w:rPr>
                <w:rFonts w:ascii="Arial" w:hAnsi="Arial" w:cs="Arial"/>
                <w:sz w:val="20"/>
                <w:szCs w:val="20"/>
              </w:rPr>
              <w:t>240-016-7</w:t>
            </w:r>
          </w:p>
        </w:tc>
        <w:tc>
          <w:tcPr>
            <w:tcW w:w="702" w:type="dxa"/>
            <w:tcBorders>
              <w:top w:val="single" w:sz="4" w:space="0" w:color="000000"/>
              <w:left w:val="single" w:sz="4" w:space="0" w:color="000000"/>
              <w:right w:val="single" w:sz="4" w:space="0" w:color="000000"/>
            </w:tcBorders>
            <w:tcMar>
              <w:top w:w="40" w:type="dxa"/>
              <w:left w:w="40" w:type="dxa"/>
              <w:bottom w:w="40" w:type="dxa"/>
              <w:right w:w="40" w:type="dxa"/>
            </w:tcMar>
          </w:tcPr>
          <w:p w14:paraId="4674222D" w14:textId="6520B109" w:rsidR="004A3938" w:rsidRPr="004826E9" w:rsidRDefault="004A3938" w:rsidP="00DB585F">
            <w:pPr>
              <w:pStyle w:val="Default"/>
              <w:spacing w:line="256" w:lineRule="auto"/>
              <w:rPr>
                <w:rFonts w:ascii="Arial" w:hAnsi="Arial" w:cs="Arial"/>
                <w:sz w:val="20"/>
                <w:szCs w:val="20"/>
              </w:rPr>
            </w:pPr>
            <w:r w:rsidRPr="00736D3E">
              <w:rPr>
                <w:rFonts w:ascii="Arial" w:hAnsi="Arial" w:cs="Arial"/>
                <w:sz w:val="20"/>
                <w:szCs w:val="20"/>
              </w:rPr>
              <w:t>4</w:t>
            </w:r>
          </w:p>
        </w:tc>
      </w:tr>
    </w:tbl>
    <w:p w14:paraId="687770C4" w14:textId="77777777" w:rsidR="002A6F89" w:rsidRPr="00056D82" w:rsidRDefault="002A6F89" w:rsidP="00736D3E">
      <w:pPr>
        <w:pStyle w:val="Absatz"/>
        <w:ind w:left="0"/>
        <w:rPr>
          <w:lang w:val="fr-FR" w:eastAsia="en-US"/>
        </w:rPr>
      </w:pPr>
    </w:p>
    <w:p w14:paraId="492DF076" w14:textId="77777777" w:rsidR="002A6F89" w:rsidRPr="00056D82" w:rsidRDefault="002A6F89" w:rsidP="002A6F89">
      <w:pPr>
        <w:tabs>
          <w:tab w:val="left" w:pos="500"/>
        </w:tabs>
        <w:ind w:left="500" w:hanging="500"/>
        <w:rPr>
          <w:lang w:val="fr-FR" w:eastAsia="en-US"/>
        </w:rPr>
      </w:pPr>
    </w:p>
    <w:p w14:paraId="026EAFDE" w14:textId="3D2995D2" w:rsidR="002A6F89" w:rsidRDefault="002A6F89" w:rsidP="002A6F89">
      <w:pPr>
        <w:pStyle w:val="Titre3"/>
        <w:numPr>
          <w:ilvl w:val="2"/>
          <w:numId w:val="51"/>
        </w:numPr>
        <w:tabs>
          <w:tab w:val="clear" w:pos="284"/>
          <w:tab w:val="clear" w:pos="1304"/>
          <w:tab w:val="num" w:pos="0"/>
        </w:tabs>
        <w:suppressAutoHyphens/>
        <w:spacing w:before="0" w:line="240" w:lineRule="auto"/>
        <w:ind w:left="720"/>
      </w:pPr>
      <w:bookmarkStart w:id="107" w:name="_Toc2154580"/>
      <w:r>
        <w:t>Packaging of the biocidal product</w:t>
      </w:r>
      <w:bookmarkEnd w:id="107"/>
    </w:p>
    <w:p w14:paraId="7F65767F" w14:textId="4D727482" w:rsidR="007743EF" w:rsidRDefault="007743EF" w:rsidP="007743EF">
      <w:pPr>
        <w:numPr>
          <w:ilvl w:val="0"/>
          <w:numId w:val="60"/>
        </w:numPr>
        <w:rPr>
          <w:lang w:val="en-GB"/>
        </w:rPr>
      </w:pPr>
      <w:r>
        <w:rPr>
          <w:lang w:val="en-GB"/>
        </w:rPr>
        <w:t xml:space="preserve">Initial authorisation </w:t>
      </w:r>
    </w:p>
    <w:p w14:paraId="3AEC74F2" w14:textId="6F6FCAC2" w:rsidR="007743EF" w:rsidRDefault="007743EF" w:rsidP="007743EF">
      <w:pPr>
        <w:rPr>
          <w:lang w:val="en-GB"/>
        </w:rPr>
      </w:pPr>
    </w:p>
    <w:p w14:paraId="2E243679" w14:textId="7D285563" w:rsidR="007743EF" w:rsidRDefault="007743EF" w:rsidP="007743EF">
      <w:pPr>
        <w:spacing w:after="120" w:line="240" w:lineRule="auto"/>
        <w:jc w:val="both"/>
        <w:rPr>
          <w:rFonts w:ascii="Arial" w:hAnsi="Arial" w:cs="Arial"/>
          <w:szCs w:val="22"/>
          <w:lang w:val="en-GB"/>
        </w:rPr>
      </w:pPr>
      <w:r>
        <w:rPr>
          <w:rFonts w:ascii="Arial" w:hAnsi="Arial" w:cs="Arial"/>
          <w:szCs w:val="22"/>
          <w:lang w:val="en-GB"/>
        </w:rPr>
        <w:t>BLACK PEARL GRAIN</w:t>
      </w:r>
      <w:r w:rsidRPr="00BD304D">
        <w:rPr>
          <w:rFonts w:ascii="Arial" w:hAnsi="Arial" w:cs="Arial"/>
          <w:szCs w:val="22"/>
          <w:lang w:val="en-GB"/>
        </w:rPr>
        <w:t xml:space="preserve"> is supplied in </w:t>
      </w:r>
      <w:r>
        <w:rPr>
          <w:rFonts w:ascii="Arial" w:hAnsi="Arial" w:cs="Arial"/>
          <w:szCs w:val="22"/>
          <w:lang w:val="en-GB"/>
        </w:rPr>
        <w:t xml:space="preserve">10g and 25g </w:t>
      </w:r>
      <w:r w:rsidRPr="00BD304D">
        <w:rPr>
          <w:rFonts w:ascii="Arial" w:hAnsi="Arial" w:cs="Arial"/>
          <w:szCs w:val="22"/>
          <w:lang w:val="en-GB"/>
        </w:rPr>
        <w:t>individual sealed bags (</w:t>
      </w:r>
      <w:r>
        <w:rPr>
          <w:rFonts w:ascii="Arial" w:hAnsi="Arial" w:cs="Arial"/>
          <w:szCs w:val="22"/>
          <w:lang w:val="en-GB"/>
        </w:rPr>
        <w:t xml:space="preserve">either made of </w:t>
      </w:r>
      <w:r w:rsidR="00E64C8B">
        <w:rPr>
          <w:rFonts w:ascii="Arial" w:hAnsi="Arial" w:cs="Arial"/>
          <w:szCs w:val="22"/>
          <w:lang w:val="en-GB"/>
        </w:rPr>
        <w:t xml:space="preserve">LD </w:t>
      </w:r>
      <w:r>
        <w:rPr>
          <w:rFonts w:ascii="Arial" w:hAnsi="Arial" w:cs="Arial"/>
          <w:szCs w:val="22"/>
          <w:lang w:val="en-GB"/>
        </w:rPr>
        <w:t>polyethylene</w:t>
      </w:r>
      <w:r w:rsidRPr="00BD304D">
        <w:rPr>
          <w:rFonts w:ascii="Arial" w:hAnsi="Arial" w:cs="Arial"/>
          <w:szCs w:val="22"/>
          <w:lang w:val="en-GB"/>
        </w:rPr>
        <w:t xml:space="preserve"> or </w:t>
      </w:r>
      <w:r>
        <w:rPr>
          <w:rFonts w:ascii="Arial" w:hAnsi="Arial" w:cs="Arial"/>
          <w:szCs w:val="22"/>
          <w:lang w:val="en-GB"/>
        </w:rPr>
        <w:t xml:space="preserve">of </w:t>
      </w:r>
      <w:r w:rsidRPr="00BD304D">
        <w:rPr>
          <w:rFonts w:ascii="Arial" w:hAnsi="Arial" w:cs="Arial"/>
          <w:szCs w:val="22"/>
          <w:lang w:val="en-GB"/>
        </w:rPr>
        <w:t xml:space="preserve">paper outside and </w:t>
      </w:r>
      <w:r w:rsidR="00E64C8B">
        <w:rPr>
          <w:rFonts w:ascii="Arial" w:hAnsi="Arial" w:cs="Arial"/>
          <w:szCs w:val="22"/>
          <w:lang w:val="en-GB"/>
        </w:rPr>
        <w:t xml:space="preserve">LD </w:t>
      </w:r>
      <w:r w:rsidRPr="00BD304D">
        <w:rPr>
          <w:rFonts w:ascii="Arial" w:hAnsi="Arial" w:cs="Arial"/>
          <w:szCs w:val="22"/>
          <w:lang w:val="en-GB"/>
        </w:rPr>
        <w:t>polyethylene inside)</w:t>
      </w:r>
      <w:r>
        <w:rPr>
          <w:rFonts w:ascii="Arial" w:hAnsi="Arial" w:cs="Arial"/>
          <w:szCs w:val="22"/>
          <w:lang w:val="en-GB"/>
        </w:rPr>
        <w:t>.</w:t>
      </w:r>
    </w:p>
    <w:p w14:paraId="3E4A7E00" w14:textId="77777777" w:rsidR="007743EF" w:rsidRPr="00BD304D" w:rsidRDefault="007743EF" w:rsidP="007743EF">
      <w:pPr>
        <w:spacing w:after="120" w:line="240" w:lineRule="auto"/>
        <w:jc w:val="both"/>
        <w:rPr>
          <w:rFonts w:ascii="Arial" w:hAnsi="Arial" w:cs="Arial"/>
          <w:szCs w:val="22"/>
          <w:lang w:val="en-GB"/>
        </w:rPr>
      </w:pPr>
    </w:p>
    <w:p w14:paraId="4AD088C3" w14:textId="728681E3" w:rsidR="007743EF" w:rsidRDefault="007743EF" w:rsidP="007743EF">
      <w:pPr>
        <w:spacing w:after="120" w:line="240" w:lineRule="auto"/>
        <w:jc w:val="both"/>
        <w:rPr>
          <w:rFonts w:ascii="Arial" w:hAnsi="Arial" w:cs="Arial"/>
          <w:szCs w:val="22"/>
          <w:lang w:val="en-GB"/>
        </w:rPr>
      </w:pPr>
      <w:r>
        <w:rPr>
          <w:rFonts w:ascii="Arial" w:hAnsi="Arial" w:cs="Arial"/>
          <w:szCs w:val="22"/>
          <w:lang w:val="en-GB"/>
        </w:rPr>
        <w:t>For non professional users, t</w:t>
      </w:r>
      <w:r w:rsidRPr="00BD304D">
        <w:rPr>
          <w:rFonts w:ascii="Arial" w:hAnsi="Arial" w:cs="Arial"/>
          <w:szCs w:val="22"/>
          <w:lang w:val="en-GB"/>
        </w:rPr>
        <w:t>hese bags are packed in 100</w:t>
      </w:r>
      <w:r>
        <w:rPr>
          <w:rFonts w:ascii="Arial" w:hAnsi="Arial" w:cs="Arial"/>
          <w:szCs w:val="22"/>
          <w:lang w:val="en-GB"/>
        </w:rPr>
        <w:t xml:space="preserve">g or </w:t>
      </w:r>
      <w:r w:rsidRPr="00BD304D">
        <w:rPr>
          <w:rFonts w:ascii="Arial" w:hAnsi="Arial" w:cs="Arial"/>
          <w:szCs w:val="22"/>
          <w:lang w:val="en-GB"/>
        </w:rPr>
        <w:t xml:space="preserve">150g boxes or </w:t>
      </w:r>
      <w:r>
        <w:rPr>
          <w:rFonts w:ascii="Arial" w:hAnsi="Arial" w:cs="Arial"/>
          <w:szCs w:val="22"/>
          <w:lang w:val="en-GB"/>
        </w:rPr>
        <w:t xml:space="preserve">in </w:t>
      </w:r>
      <w:r w:rsidRPr="00BD304D">
        <w:rPr>
          <w:rFonts w:ascii="Arial" w:hAnsi="Arial" w:cs="Arial"/>
          <w:szCs w:val="22"/>
          <w:lang w:val="en-GB"/>
        </w:rPr>
        <w:t xml:space="preserve">200g </w:t>
      </w:r>
      <w:r w:rsidR="00F05A27">
        <w:rPr>
          <w:rFonts w:ascii="Arial" w:hAnsi="Arial" w:cs="Arial"/>
          <w:szCs w:val="22"/>
          <w:lang w:eastAsia="en-US"/>
        </w:rPr>
        <w:t xml:space="preserve">PET/Aluminium/PE </w:t>
      </w:r>
      <w:r w:rsidRPr="00BD304D">
        <w:rPr>
          <w:rFonts w:ascii="Arial" w:hAnsi="Arial" w:cs="Arial"/>
          <w:szCs w:val="22"/>
          <w:lang w:val="en-GB"/>
        </w:rPr>
        <w:t>doypacks</w:t>
      </w:r>
      <w:r>
        <w:rPr>
          <w:rFonts w:ascii="Arial" w:hAnsi="Arial" w:cs="Arial"/>
          <w:szCs w:val="22"/>
          <w:lang w:val="en-GB"/>
        </w:rPr>
        <w:t>.</w:t>
      </w:r>
    </w:p>
    <w:p w14:paraId="3D1B749C" w14:textId="77777777" w:rsidR="007743EF" w:rsidRDefault="007743EF" w:rsidP="007743EF">
      <w:pPr>
        <w:spacing w:after="120" w:line="240" w:lineRule="auto"/>
        <w:jc w:val="both"/>
        <w:rPr>
          <w:rFonts w:ascii="Arial" w:hAnsi="Arial" w:cs="Arial"/>
          <w:szCs w:val="22"/>
          <w:lang w:val="en-GB"/>
        </w:rPr>
      </w:pPr>
      <w:r>
        <w:rPr>
          <w:rFonts w:ascii="Arial" w:hAnsi="Arial" w:cs="Arial"/>
          <w:szCs w:val="22"/>
          <w:lang w:val="en-GB"/>
        </w:rPr>
        <w:t>For</w:t>
      </w:r>
      <w:r w:rsidRPr="00BD304D">
        <w:rPr>
          <w:rFonts w:ascii="Arial" w:hAnsi="Arial" w:cs="Arial"/>
          <w:szCs w:val="22"/>
          <w:lang w:val="en-GB"/>
        </w:rPr>
        <w:t xml:space="preserve"> professional users</w:t>
      </w:r>
      <w:r>
        <w:rPr>
          <w:rFonts w:ascii="Arial" w:hAnsi="Arial" w:cs="Arial"/>
          <w:szCs w:val="22"/>
          <w:lang w:val="en-GB"/>
        </w:rPr>
        <w:t>, the bags are packed in</w:t>
      </w:r>
      <w:r w:rsidRPr="00BD304D">
        <w:rPr>
          <w:rFonts w:ascii="Arial" w:hAnsi="Arial" w:cs="Arial"/>
          <w:szCs w:val="22"/>
          <w:lang w:val="en-GB"/>
        </w:rPr>
        <w:t xml:space="preserve"> 1</w:t>
      </w:r>
      <w:r>
        <w:rPr>
          <w:rFonts w:ascii="Arial" w:hAnsi="Arial" w:cs="Arial"/>
          <w:szCs w:val="22"/>
          <w:lang w:val="en-GB"/>
        </w:rPr>
        <w:t xml:space="preserve">kg or </w:t>
      </w:r>
      <w:r w:rsidRPr="00BD304D">
        <w:rPr>
          <w:rFonts w:ascii="Arial" w:hAnsi="Arial" w:cs="Arial"/>
          <w:szCs w:val="22"/>
          <w:lang w:val="en-GB"/>
        </w:rPr>
        <w:t>5kg buckets</w:t>
      </w:r>
      <w:r>
        <w:rPr>
          <w:rFonts w:ascii="Arial" w:hAnsi="Arial" w:cs="Arial"/>
          <w:szCs w:val="22"/>
          <w:lang w:val="en-GB"/>
        </w:rPr>
        <w:t>.</w:t>
      </w:r>
    </w:p>
    <w:p w14:paraId="6155615B" w14:textId="77777777" w:rsidR="007743EF" w:rsidRDefault="007743EF" w:rsidP="007743EF">
      <w:pPr>
        <w:spacing w:after="120" w:line="240" w:lineRule="auto"/>
        <w:jc w:val="both"/>
        <w:rPr>
          <w:rFonts w:ascii="Arial" w:hAnsi="Arial" w:cs="Arial"/>
          <w:szCs w:val="22"/>
          <w:lang w:val="en-GB"/>
        </w:rPr>
      </w:pPr>
    </w:p>
    <w:p w14:paraId="2384D459" w14:textId="77777777" w:rsidR="007743EF" w:rsidRPr="000B6D24" w:rsidRDefault="007743EF" w:rsidP="007743EF">
      <w:pPr>
        <w:spacing w:after="120" w:line="240" w:lineRule="auto"/>
        <w:ind w:right="72"/>
        <w:jc w:val="both"/>
        <w:rPr>
          <w:rFonts w:ascii="Arial" w:hAnsi="Arial" w:cs="Arial"/>
          <w:szCs w:val="22"/>
          <w:lang w:val="en-GB"/>
        </w:rPr>
      </w:pPr>
      <w:r>
        <w:rPr>
          <w:rFonts w:ascii="Arial" w:hAnsi="Arial" w:cs="Arial"/>
          <w:szCs w:val="22"/>
          <w:lang w:val="en-GB"/>
        </w:rPr>
        <w:t>According to the applicant, t</w:t>
      </w:r>
      <w:r w:rsidRPr="000B6D24">
        <w:rPr>
          <w:rFonts w:ascii="Arial" w:hAnsi="Arial" w:cs="Arial"/>
          <w:szCs w:val="22"/>
          <w:lang w:val="en-GB"/>
        </w:rPr>
        <w:t>he types of packaging fulfil UN requirements for the transport of dangerous goods.</w:t>
      </w:r>
    </w:p>
    <w:p w14:paraId="39D33093" w14:textId="12A15A28" w:rsidR="007743EF" w:rsidRDefault="007743EF" w:rsidP="007743EF">
      <w:pPr>
        <w:spacing w:after="120" w:line="240" w:lineRule="auto"/>
        <w:ind w:right="72"/>
        <w:jc w:val="both"/>
        <w:rPr>
          <w:rFonts w:ascii="Arial" w:hAnsi="Arial" w:cs="Arial"/>
          <w:szCs w:val="22"/>
          <w:lang w:val="en-GB"/>
        </w:rPr>
      </w:pPr>
      <w:r w:rsidRPr="000B6D24">
        <w:rPr>
          <w:rFonts w:ascii="Arial" w:hAnsi="Arial" w:cs="Arial"/>
          <w:szCs w:val="22"/>
          <w:lang w:val="en-GB"/>
        </w:rPr>
        <w:t xml:space="preserve">Many years of practical experience with the proposed packaging indicate that no adverse interaction between the preparation and the packaging is to be expected.  </w:t>
      </w:r>
    </w:p>
    <w:p w14:paraId="5F8EA131" w14:textId="77777777" w:rsidR="005D0D04" w:rsidRDefault="005D0D04" w:rsidP="007743EF">
      <w:pPr>
        <w:spacing w:after="120" w:line="240" w:lineRule="auto"/>
        <w:ind w:right="72"/>
        <w:jc w:val="both"/>
        <w:rPr>
          <w:rFonts w:ascii="Arial" w:hAnsi="Arial" w:cs="Arial"/>
          <w:szCs w:val="22"/>
          <w:lang w:val="en-GB"/>
        </w:rPr>
        <w:sectPr w:rsidR="005D0D04" w:rsidSect="00FB0319">
          <w:headerReference w:type="default" r:id="rId15"/>
          <w:footerReference w:type="default" r:id="rId16"/>
          <w:pgSz w:w="11906" w:h="16838"/>
          <w:pgMar w:top="1021" w:right="709" w:bottom="1021" w:left="1418" w:header="601" w:footer="482" w:gutter="0"/>
          <w:cols w:space="720"/>
          <w:docGrid w:linePitch="326"/>
        </w:sectPr>
      </w:pPr>
    </w:p>
    <w:p w14:paraId="530C5D6A" w14:textId="40783B7A" w:rsidR="005D0D04" w:rsidRPr="000B6D24" w:rsidRDefault="005D0D04" w:rsidP="007743EF">
      <w:pPr>
        <w:spacing w:after="120" w:line="240" w:lineRule="auto"/>
        <w:ind w:right="72"/>
        <w:jc w:val="both"/>
        <w:rPr>
          <w:rFonts w:ascii="Arial" w:hAnsi="Arial" w:cs="Arial"/>
          <w:szCs w:val="22"/>
          <w:lang w:val="en-GB"/>
        </w:rPr>
      </w:pPr>
    </w:p>
    <w:p w14:paraId="2EC26FA9" w14:textId="1BB4E687" w:rsidR="007743EF" w:rsidRDefault="007743EF" w:rsidP="007743EF">
      <w:pPr>
        <w:rPr>
          <w:lang w:val="en-GB"/>
        </w:rPr>
      </w:pPr>
    </w:p>
    <w:p w14:paraId="05FC8570" w14:textId="1216A469" w:rsidR="007743EF" w:rsidRPr="00942E87" w:rsidRDefault="007743EF" w:rsidP="00736D3E">
      <w:pPr>
        <w:numPr>
          <w:ilvl w:val="0"/>
          <w:numId w:val="60"/>
        </w:numPr>
        <w:shd w:val="clear" w:color="auto" w:fill="D9D9D9"/>
        <w:rPr>
          <w:rFonts w:ascii="Verdana" w:hAnsi="Verdana"/>
          <w:b/>
          <w:lang w:val="en-GB"/>
        </w:rPr>
      </w:pPr>
      <w:r w:rsidRPr="00942E87">
        <w:rPr>
          <w:rFonts w:ascii="Verdana" w:hAnsi="Verdana"/>
          <w:b/>
          <w:lang w:val="en-GB"/>
        </w:rPr>
        <w:t>Minor Change</w:t>
      </w:r>
      <w:r w:rsidR="003E412C" w:rsidRPr="00942E87">
        <w:rPr>
          <w:rFonts w:ascii="Verdana" w:hAnsi="Verdana"/>
          <w:b/>
          <w:lang w:val="en-GB"/>
        </w:rPr>
        <w:t xml:space="preserve"> Application - 2020</w:t>
      </w:r>
    </w:p>
    <w:p w14:paraId="1C252F69" w14:textId="77777777" w:rsidR="007743EF" w:rsidRPr="00942E87" w:rsidRDefault="007743EF" w:rsidP="007743EF">
      <w:pPr>
        <w:rPr>
          <w:lang w:val="en-GB"/>
        </w:rPr>
      </w:pPr>
    </w:p>
    <w:tbl>
      <w:tblPr>
        <w:tblW w:w="14855" w:type="dxa"/>
        <w:tblInd w:w="-5" w:type="dxa"/>
        <w:tblLayout w:type="fixed"/>
        <w:tblLook w:val="0000" w:firstRow="0" w:lastRow="0" w:firstColumn="0" w:lastColumn="0" w:noHBand="0" w:noVBand="0"/>
      </w:tblPr>
      <w:tblGrid>
        <w:gridCol w:w="1403"/>
        <w:gridCol w:w="1640"/>
        <w:gridCol w:w="1402"/>
        <w:gridCol w:w="1382"/>
        <w:gridCol w:w="4195"/>
        <w:gridCol w:w="2565"/>
        <w:gridCol w:w="2268"/>
      </w:tblGrid>
      <w:tr w:rsidR="005D0D04" w:rsidRPr="00942E87" w14:paraId="08663ECB" w14:textId="77777777" w:rsidTr="003E412C">
        <w:tc>
          <w:tcPr>
            <w:tcW w:w="1403" w:type="dxa"/>
            <w:tcBorders>
              <w:top w:val="single" w:sz="4" w:space="0" w:color="000000"/>
              <w:left w:val="single" w:sz="4" w:space="0" w:color="000000"/>
              <w:bottom w:val="single" w:sz="4" w:space="0" w:color="000000"/>
            </w:tcBorders>
            <w:shd w:val="clear" w:color="auto" w:fill="FFFFCC"/>
            <w:vAlign w:val="center"/>
          </w:tcPr>
          <w:p w14:paraId="6B5D98AF" w14:textId="4C865F63" w:rsidR="005D0D04" w:rsidRPr="00942E87" w:rsidRDefault="005D0D04" w:rsidP="00736D3E">
            <w:pPr>
              <w:jc w:val="center"/>
              <w:rPr>
                <w:rFonts w:ascii="Arial" w:hAnsi="Arial" w:cs="Arial"/>
                <w:b/>
                <w:sz w:val="20"/>
                <w:szCs w:val="20"/>
                <w:lang w:eastAsia="en-US"/>
              </w:rPr>
            </w:pPr>
            <w:r w:rsidRPr="00942E87">
              <w:rPr>
                <w:rFonts w:ascii="Arial" w:hAnsi="Arial" w:cs="Arial"/>
                <w:b/>
                <w:sz w:val="20"/>
                <w:szCs w:val="20"/>
                <w:lang w:eastAsia="en-US"/>
              </w:rPr>
              <w:t>Type of packaging</w:t>
            </w:r>
          </w:p>
        </w:tc>
        <w:tc>
          <w:tcPr>
            <w:tcW w:w="1640" w:type="dxa"/>
            <w:tcBorders>
              <w:top w:val="single" w:sz="4" w:space="0" w:color="000000"/>
              <w:left w:val="single" w:sz="4" w:space="0" w:color="000000"/>
              <w:bottom w:val="single" w:sz="4" w:space="0" w:color="000000"/>
            </w:tcBorders>
            <w:shd w:val="clear" w:color="auto" w:fill="FFFFCC"/>
            <w:vAlign w:val="center"/>
          </w:tcPr>
          <w:p w14:paraId="00B764E5" w14:textId="77777777" w:rsidR="005D0D04" w:rsidRPr="00942E87" w:rsidRDefault="005D0D04">
            <w:pPr>
              <w:jc w:val="center"/>
              <w:rPr>
                <w:rFonts w:ascii="Arial" w:hAnsi="Arial" w:cs="Arial"/>
                <w:b/>
                <w:sz w:val="20"/>
                <w:szCs w:val="20"/>
                <w:lang w:eastAsia="en-US"/>
              </w:rPr>
            </w:pPr>
            <w:r w:rsidRPr="00942E87">
              <w:rPr>
                <w:rFonts w:ascii="Arial" w:hAnsi="Arial" w:cs="Arial"/>
                <w:b/>
                <w:sz w:val="20"/>
                <w:szCs w:val="20"/>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vAlign w:val="center"/>
          </w:tcPr>
          <w:p w14:paraId="16A65E37" w14:textId="77777777" w:rsidR="005D0D04" w:rsidRPr="00942E87" w:rsidRDefault="005D0D04">
            <w:pPr>
              <w:jc w:val="center"/>
              <w:rPr>
                <w:rFonts w:ascii="Arial" w:hAnsi="Arial" w:cs="Arial"/>
                <w:b/>
                <w:sz w:val="20"/>
                <w:szCs w:val="20"/>
                <w:lang w:eastAsia="en-US"/>
              </w:rPr>
            </w:pPr>
            <w:r w:rsidRPr="00942E87">
              <w:rPr>
                <w:rFonts w:ascii="Arial" w:hAnsi="Arial" w:cs="Arial"/>
                <w:b/>
                <w:sz w:val="20"/>
                <w:szCs w:val="20"/>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vAlign w:val="center"/>
          </w:tcPr>
          <w:p w14:paraId="0779203A" w14:textId="77777777" w:rsidR="005D0D04" w:rsidRPr="00942E87" w:rsidRDefault="005D0D04">
            <w:pPr>
              <w:jc w:val="center"/>
              <w:rPr>
                <w:rFonts w:ascii="Arial" w:hAnsi="Arial" w:cs="Arial"/>
                <w:b/>
                <w:sz w:val="20"/>
                <w:szCs w:val="20"/>
                <w:lang w:val="en-US" w:eastAsia="en-US"/>
              </w:rPr>
            </w:pPr>
            <w:r w:rsidRPr="00942E87">
              <w:rPr>
                <w:rFonts w:ascii="Arial" w:hAnsi="Arial" w:cs="Arial"/>
                <w:b/>
                <w:sz w:val="20"/>
                <w:szCs w:val="20"/>
                <w:lang w:eastAsia="en-US"/>
              </w:rPr>
              <w:t>Type and material of closure(s)</w:t>
            </w:r>
          </w:p>
        </w:tc>
        <w:tc>
          <w:tcPr>
            <w:tcW w:w="4195" w:type="dxa"/>
            <w:tcBorders>
              <w:top w:val="single" w:sz="4" w:space="0" w:color="000000"/>
              <w:left w:val="single" w:sz="4" w:space="0" w:color="000000"/>
              <w:bottom w:val="single" w:sz="4" w:space="0" w:color="000000"/>
              <w:right w:val="single" w:sz="4" w:space="0" w:color="000000"/>
            </w:tcBorders>
            <w:shd w:val="clear" w:color="auto" w:fill="FFFFCC"/>
          </w:tcPr>
          <w:p w14:paraId="750B3156" w14:textId="255FACC5" w:rsidR="005D0D04" w:rsidRPr="00942E87" w:rsidRDefault="005D0D04" w:rsidP="005D0D04">
            <w:pPr>
              <w:jc w:val="center"/>
              <w:rPr>
                <w:rFonts w:ascii="Arial" w:hAnsi="Arial" w:cs="Arial"/>
                <w:b/>
                <w:sz w:val="20"/>
                <w:szCs w:val="20"/>
                <w:lang w:val="fr-BE" w:eastAsia="en-US"/>
              </w:rPr>
            </w:pPr>
            <w:r w:rsidRPr="00942E87">
              <w:rPr>
                <w:rFonts w:ascii="Arial" w:hAnsi="Arial" w:cs="Arial"/>
                <w:b/>
                <w:szCs w:val="22"/>
                <w:lang w:val="fr-BE" w:eastAsia="en-US"/>
              </w:rPr>
              <w:t>Secondary packaging</w:t>
            </w:r>
          </w:p>
        </w:tc>
        <w:tc>
          <w:tcPr>
            <w:tcW w:w="2565" w:type="dxa"/>
            <w:tcBorders>
              <w:top w:val="single" w:sz="4" w:space="0" w:color="000000"/>
              <w:left w:val="single" w:sz="4" w:space="0" w:color="000000"/>
              <w:bottom w:val="single" w:sz="4" w:space="0" w:color="000000"/>
            </w:tcBorders>
            <w:shd w:val="clear" w:color="auto" w:fill="FFFFCC"/>
            <w:vAlign w:val="center"/>
          </w:tcPr>
          <w:p w14:paraId="4CD6118C" w14:textId="388C2F9B" w:rsidR="005D0D04" w:rsidRPr="00942E87" w:rsidRDefault="005D0D04" w:rsidP="00736D3E">
            <w:pPr>
              <w:jc w:val="center"/>
              <w:rPr>
                <w:rFonts w:ascii="Arial" w:hAnsi="Arial" w:cs="Arial"/>
                <w:b/>
                <w:sz w:val="20"/>
                <w:szCs w:val="20"/>
                <w:lang w:eastAsia="en-US"/>
              </w:rPr>
            </w:pPr>
            <w:r w:rsidRPr="00942E87">
              <w:rPr>
                <w:rFonts w:ascii="Arial" w:hAnsi="Arial" w:cs="Arial"/>
                <w:b/>
                <w:sz w:val="20"/>
                <w:szCs w:val="20"/>
                <w:lang w:val="fr-BE" w:eastAsia="en-US"/>
              </w:rPr>
              <w:t>Intended user (e.g. professional, non-professional)</w:t>
            </w:r>
          </w:p>
        </w:tc>
        <w:tc>
          <w:tcPr>
            <w:tcW w:w="226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B6BFA18" w14:textId="77777777" w:rsidR="005D0D04" w:rsidRPr="00942E87" w:rsidRDefault="005D0D04">
            <w:pPr>
              <w:jc w:val="center"/>
              <w:rPr>
                <w:rFonts w:ascii="Arial" w:hAnsi="Arial" w:cs="Arial"/>
                <w:sz w:val="20"/>
                <w:szCs w:val="20"/>
              </w:rPr>
            </w:pPr>
            <w:r w:rsidRPr="00942E87">
              <w:rPr>
                <w:rFonts w:ascii="Arial" w:hAnsi="Arial" w:cs="Arial"/>
                <w:b/>
                <w:sz w:val="20"/>
                <w:szCs w:val="20"/>
                <w:lang w:eastAsia="en-US"/>
              </w:rPr>
              <w:t>Compatibility of the product with the proposed packaging materials (Yes/No)</w:t>
            </w:r>
          </w:p>
        </w:tc>
      </w:tr>
      <w:tr w:rsidR="005D0D04" w:rsidRPr="00942E87" w14:paraId="3444EB0F" w14:textId="77777777" w:rsidTr="00E029AE">
        <w:tc>
          <w:tcPr>
            <w:tcW w:w="1403" w:type="dxa"/>
            <w:vMerge w:val="restart"/>
            <w:tcBorders>
              <w:top w:val="single" w:sz="4" w:space="0" w:color="000000"/>
              <w:left w:val="single" w:sz="4" w:space="0" w:color="000000"/>
            </w:tcBorders>
            <w:shd w:val="clear" w:color="auto" w:fill="D9D9D9" w:themeFill="background1" w:themeFillShade="D9"/>
            <w:vAlign w:val="center"/>
          </w:tcPr>
          <w:p w14:paraId="5F5B0954" w14:textId="279A006C" w:rsidR="005D0D04" w:rsidRPr="00942E87" w:rsidRDefault="005D0D04" w:rsidP="005D0D04">
            <w:pPr>
              <w:snapToGrid w:val="0"/>
              <w:jc w:val="center"/>
              <w:rPr>
                <w:b/>
                <w:sz w:val="18"/>
                <w:lang w:eastAsia="en-US"/>
              </w:rPr>
            </w:pPr>
            <w:r w:rsidRPr="00942E87">
              <w:rPr>
                <w:rFonts w:ascii="Arial" w:hAnsi="Arial" w:cs="Arial"/>
                <w:snapToGrid w:val="0"/>
                <w:szCs w:val="22"/>
              </w:rPr>
              <w:t>Sachet</w:t>
            </w:r>
          </w:p>
          <w:p w14:paraId="55839D94" w14:textId="7AEAB712" w:rsidR="005D0D04" w:rsidRPr="00942E87" w:rsidRDefault="005D0D04">
            <w:pPr>
              <w:snapToGrid w:val="0"/>
              <w:rPr>
                <w:b/>
                <w:sz w:val="18"/>
                <w:lang w:eastAsia="en-US"/>
              </w:rPr>
            </w:pPr>
          </w:p>
        </w:tc>
        <w:tc>
          <w:tcPr>
            <w:tcW w:w="1640" w:type="dxa"/>
            <w:vMerge w:val="restart"/>
            <w:tcBorders>
              <w:top w:val="single" w:sz="4" w:space="0" w:color="000000"/>
              <w:left w:val="single" w:sz="4" w:space="0" w:color="000000"/>
            </w:tcBorders>
            <w:shd w:val="clear" w:color="auto" w:fill="D9D9D9" w:themeFill="background1" w:themeFillShade="D9"/>
            <w:vAlign w:val="center"/>
          </w:tcPr>
          <w:p w14:paraId="2BEE98F3" w14:textId="77777777" w:rsidR="005D0D04" w:rsidRPr="00942E87" w:rsidRDefault="005D0D04" w:rsidP="005D0D04">
            <w:pPr>
              <w:snapToGrid w:val="0"/>
              <w:jc w:val="center"/>
              <w:rPr>
                <w:lang w:eastAsia="en-US"/>
              </w:rPr>
            </w:pPr>
            <w:r w:rsidRPr="00942E87">
              <w:rPr>
                <w:rFonts w:ascii="Arial" w:hAnsi="Arial" w:cs="Arial"/>
                <w:snapToGrid w:val="0"/>
                <w:szCs w:val="22"/>
              </w:rPr>
              <w:t>10 or 25 g</w:t>
            </w:r>
          </w:p>
          <w:p w14:paraId="35411A92" w14:textId="061BAAC5" w:rsidR="005D0D04" w:rsidRPr="00942E87" w:rsidRDefault="005D0D04">
            <w:pPr>
              <w:snapToGrid w:val="0"/>
              <w:rPr>
                <w:lang w:eastAsia="en-US"/>
              </w:rPr>
            </w:pPr>
          </w:p>
        </w:tc>
        <w:tc>
          <w:tcPr>
            <w:tcW w:w="1402" w:type="dxa"/>
            <w:vMerge w:val="restart"/>
            <w:tcBorders>
              <w:top w:val="single" w:sz="4" w:space="0" w:color="000000"/>
              <w:left w:val="single" w:sz="4" w:space="0" w:color="000000"/>
            </w:tcBorders>
            <w:shd w:val="clear" w:color="auto" w:fill="D9D9D9" w:themeFill="background1" w:themeFillShade="D9"/>
            <w:vAlign w:val="center"/>
          </w:tcPr>
          <w:p w14:paraId="4244DF81" w14:textId="77777777" w:rsidR="005D0D04" w:rsidRPr="00942E87" w:rsidRDefault="005D0D04" w:rsidP="005D0D04">
            <w:pPr>
              <w:snapToGrid w:val="0"/>
              <w:jc w:val="center"/>
              <w:rPr>
                <w:lang w:eastAsia="en-US"/>
              </w:rPr>
            </w:pPr>
            <w:r w:rsidRPr="00942E87">
              <w:rPr>
                <w:rFonts w:ascii="Arial" w:hAnsi="Arial" w:cs="Arial"/>
                <w:snapToGrid w:val="0"/>
                <w:szCs w:val="22"/>
              </w:rPr>
              <w:t>Paper</w:t>
            </w:r>
          </w:p>
          <w:p w14:paraId="1DA52AC8" w14:textId="344C288B" w:rsidR="005D0D04" w:rsidRPr="00942E87" w:rsidRDefault="005D0D04">
            <w:pPr>
              <w:snapToGrid w:val="0"/>
              <w:rPr>
                <w:lang w:eastAsia="en-US"/>
              </w:rPr>
            </w:pPr>
          </w:p>
        </w:tc>
        <w:tc>
          <w:tcPr>
            <w:tcW w:w="1382" w:type="dxa"/>
            <w:vMerge w:val="restart"/>
            <w:tcBorders>
              <w:top w:val="single" w:sz="4" w:space="0" w:color="000000"/>
              <w:left w:val="single" w:sz="4" w:space="0" w:color="000000"/>
            </w:tcBorders>
            <w:shd w:val="clear" w:color="auto" w:fill="D9D9D9" w:themeFill="background1" w:themeFillShade="D9"/>
          </w:tcPr>
          <w:p w14:paraId="64670908" w14:textId="3FF0441C" w:rsidR="005D0D04" w:rsidRPr="00942E87" w:rsidRDefault="005D0D04" w:rsidP="005D0D04">
            <w:pPr>
              <w:snapToGrid w:val="0"/>
              <w:rPr>
                <w:lang w:eastAsia="en-US"/>
              </w:rPr>
            </w:pPr>
          </w:p>
        </w:tc>
        <w:tc>
          <w:tcPr>
            <w:tcW w:w="41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DADC82" w14:textId="6D587B51" w:rsidR="005D0D04" w:rsidRPr="00942E87" w:rsidRDefault="005D0D04" w:rsidP="005D0D04">
            <w:pPr>
              <w:snapToGrid w:val="0"/>
              <w:jc w:val="both"/>
              <w:rPr>
                <w:rFonts w:ascii="Arial" w:hAnsi="Arial" w:cs="Arial"/>
                <w:szCs w:val="22"/>
                <w:lang w:eastAsia="en-US"/>
              </w:rPr>
            </w:pPr>
            <w:r w:rsidRPr="00942E87">
              <w:rPr>
                <w:rFonts w:ascii="Arial" w:hAnsi="Arial" w:cs="Arial"/>
                <w:szCs w:val="22"/>
                <w:lang w:eastAsia="en-US"/>
              </w:rPr>
              <w:t xml:space="preserve">- </w:t>
            </w:r>
            <w:r w:rsidR="00517EFB" w:rsidRPr="00942E87">
              <w:rPr>
                <w:rFonts w:ascii="Arial" w:hAnsi="Arial" w:cs="Arial"/>
                <w:szCs w:val="22"/>
                <w:lang w:eastAsia="en-US"/>
              </w:rPr>
              <w:t>C</w:t>
            </w:r>
            <w:r w:rsidRPr="00942E87">
              <w:rPr>
                <w:rFonts w:ascii="Arial" w:hAnsi="Arial" w:cs="Arial"/>
                <w:szCs w:val="22"/>
                <w:lang w:eastAsia="en-US"/>
              </w:rPr>
              <w:t>artons (</w:t>
            </w:r>
            <w:r w:rsidRPr="00942E87">
              <w:rPr>
                <w:rFonts w:ascii="Arial" w:hAnsi="Arial" w:cs="Arial"/>
                <w:szCs w:val="22"/>
              </w:rPr>
              <w:t xml:space="preserve">40g, 80g, </w:t>
            </w:r>
            <w:r w:rsidRPr="00942E87">
              <w:rPr>
                <w:rFonts w:ascii="Arial" w:hAnsi="Arial" w:cs="Arial"/>
                <w:szCs w:val="22"/>
                <w:lang w:eastAsia="en-US"/>
              </w:rPr>
              <w:t xml:space="preserve">100g, </w:t>
            </w:r>
            <w:r w:rsidRPr="00942E87">
              <w:rPr>
                <w:rFonts w:ascii="Arial" w:hAnsi="Arial" w:cs="Arial"/>
                <w:szCs w:val="22"/>
              </w:rPr>
              <w:t xml:space="preserve">120g, </w:t>
            </w:r>
            <w:r w:rsidRPr="00942E87">
              <w:rPr>
                <w:rFonts w:ascii="Arial" w:hAnsi="Arial" w:cs="Arial"/>
                <w:szCs w:val="22"/>
                <w:lang w:eastAsia="en-US"/>
              </w:rPr>
              <w:t>150 g,</w:t>
            </w:r>
            <w:r w:rsidRPr="00942E87">
              <w:rPr>
                <w:rFonts w:ascii="Arial" w:hAnsi="Arial" w:cs="Arial"/>
                <w:szCs w:val="22"/>
              </w:rPr>
              <w:t xml:space="preserve"> 160g, 200g, 240g, 280g, 320g, 360g, 400g, 440g, 480g, 520g, 560g)</w:t>
            </w:r>
            <w:r w:rsidRPr="00942E87">
              <w:rPr>
                <w:rFonts w:ascii="Arial" w:hAnsi="Arial" w:cs="Arial"/>
                <w:szCs w:val="22"/>
                <w:lang w:eastAsia="en-US"/>
              </w:rPr>
              <w:t>)</w:t>
            </w:r>
          </w:p>
          <w:p w14:paraId="6B4A5C56" w14:textId="5DD95646" w:rsidR="005D0D04" w:rsidRPr="00942E87" w:rsidRDefault="005D0D04" w:rsidP="005D0D04">
            <w:pPr>
              <w:snapToGrid w:val="0"/>
              <w:jc w:val="both"/>
              <w:rPr>
                <w:rFonts w:ascii="Arial" w:hAnsi="Arial" w:cs="Arial"/>
                <w:szCs w:val="22"/>
                <w:lang w:eastAsia="en-US"/>
              </w:rPr>
            </w:pPr>
            <w:r w:rsidRPr="00942E87">
              <w:rPr>
                <w:rFonts w:ascii="Arial" w:hAnsi="Arial" w:cs="Arial"/>
                <w:szCs w:val="22"/>
                <w:lang w:eastAsia="en-US"/>
              </w:rPr>
              <w:t xml:space="preserve">- </w:t>
            </w:r>
            <w:r w:rsidR="00F05A27" w:rsidRPr="00942E87">
              <w:rPr>
                <w:rFonts w:ascii="Arial" w:hAnsi="Arial" w:cs="Arial"/>
                <w:szCs w:val="22"/>
                <w:lang w:eastAsia="en-US"/>
              </w:rPr>
              <w:t xml:space="preserve">PET/Aluminium/PE </w:t>
            </w:r>
            <w:r w:rsidRPr="00942E87">
              <w:rPr>
                <w:rFonts w:ascii="Arial" w:hAnsi="Arial" w:cs="Arial"/>
                <w:szCs w:val="22"/>
                <w:lang w:eastAsia="en-US"/>
              </w:rPr>
              <w:t xml:space="preserve">Doypacks (200 g or </w:t>
            </w:r>
            <w:r w:rsidRPr="00942E87">
              <w:rPr>
                <w:rFonts w:ascii="Arial" w:hAnsi="Arial" w:cs="Arial"/>
                <w:szCs w:val="22"/>
                <w:lang w:val="en-US"/>
              </w:rPr>
              <w:t>500g)</w:t>
            </w:r>
          </w:p>
          <w:p w14:paraId="1EC54BC6" w14:textId="77777777" w:rsidR="005D0D04" w:rsidRPr="00942E87" w:rsidRDefault="005D0D04" w:rsidP="005D0D04">
            <w:pPr>
              <w:widowControl w:val="0"/>
              <w:jc w:val="both"/>
              <w:rPr>
                <w:rFonts w:ascii="Arial" w:hAnsi="Arial" w:cs="Arial"/>
                <w:szCs w:val="22"/>
                <w:lang w:val="en-US"/>
              </w:rPr>
            </w:pPr>
            <w:r w:rsidRPr="00942E87">
              <w:rPr>
                <w:rFonts w:ascii="Arial" w:hAnsi="Arial" w:cs="Arial"/>
                <w:szCs w:val="22"/>
                <w:lang w:val="en-US"/>
              </w:rPr>
              <w:t>- Can /Tin, Metal + PP bag (40g, 80g, 120g, 160g, 200g, 240g, 280g, 320g, 360g, 400g, 440g, 480g, 520g, 560g)</w:t>
            </w:r>
          </w:p>
          <w:p w14:paraId="11F8C093" w14:textId="77777777" w:rsidR="005D0D04" w:rsidRPr="00942E87" w:rsidRDefault="005D0D04" w:rsidP="005D0D04">
            <w:pPr>
              <w:widowControl w:val="0"/>
              <w:jc w:val="both"/>
              <w:rPr>
                <w:rFonts w:ascii="Arial" w:hAnsi="Arial" w:cs="Arial"/>
                <w:szCs w:val="22"/>
                <w:lang w:val="en-US"/>
              </w:rPr>
            </w:pPr>
            <w:r w:rsidRPr="00942E87">
              <w:rPr>
                <w:rFonts w:ascii="Arial" w:hAnsi="Arial" w:cs="Arial"/>
                <w:szCs w:val="22"/>
                <w:lang w:val="en-US"/>
              </w:rPr>
              <w:t>- Can /Tin, Metal (40g, 80g, 120g, 160g, 200g, 240g, 280g, 320g, 360g, 400g, 440g, 480g, 520g, 560g)</w:t>
            </w:r>
          </w:p>
          <w:p w14:paraId="0F00927C" w14:textId="77777777" w:rsidR="005D0D04" w:rsidRPr="00942E87" w:rsidRDefault="005D0D04" w:rsidP="005D0D04">
            <w:pPr>
              <w:widowControl w:val="0"/>
              <w:jc w:val="both"/>
              <w:rPr>
                <w:rFonts w:ascii="Arial" w:hAnsi="Arial" w:cs="Arial"/>
                <w:szCs w:val="22"/>
                <w:lang w:val="en-US"/>
              </w:rPr>
            </w:pPr>
            <w:r w:rsidRPr="00942E87">
              <w:rPr>
                <w:rFonts w:ascii="Arial" w:hAnsi="Arial" w:cs="Arial"/>
                <w:szCs w:val="22"/>
                <w:lang w:val="en-US"/>
              </w:rPr>
              <w:t>- Bucket PP (500g)</w:t>
            </w:r>
          </w:p>
          <w:p w14:paraId="240052AD" w14:textId="77777777" w:rsidR="005D0D04" w:rsidRPr="00942E87" w:rsidRDefault="005D0D04" w:rsidP="005D0D04">
            <w:pPr>
              <w:widowControl w:val="0"/>
              <w:jc w:val="both"/>
              <w:rPr>
                <w:rFonts w:ascii="Arial" w:hAnsi="Arial" w:cs="Arial"/>
                <w:snapToGrid w:val="0"/>
                <w:szCs w:val="22"/>
                <w:lang w:eastAsia="fi-FI"/>
              </w:rPr>
            </w:pPr>
            <w:r w:rsidRPr="00942E87">
              <w:rPr>
                <w:rFonts w:ascii="Arial" w:hAnsi="Arial" w:cs="Arial"/>
                <w:szCs w:val="22"/>
                <w:lang w:val="en-US"/>
              </w:rPr>
              <w:t>- PE or PP bag (40g, 80g, 120g, 160g, 200g, 240g, 280g, 320g, 360g, 400g, 440g, 480g, 520g, 560g)</w:t>
            </w:r>
          </w:p>
          <w:p w14:paraId="14EECCB1" w14:textId="0DC185B8" w:rsidR="005D0D04" w:rsidRPr="00942E87" w:rsidRDefault="005D0D04" w:rsidP="005D0D04">
            <w:pPr>
              <w:snapToGrid w:val="0"/>
              <w:jc w:val="both"/>
              <w:rPr>
                <w:rFonts w:ascii="Arial" w:hAnsi="Arial" w:cs="Arial"/>
                <w:szCs w:val="22"/>
                <w:lang w:eastAsia="en-US"/>
              </w:rPr>
            </w:pPr>
            <w:r w:rsidRPr="00942E87">
              <w:rPr>
                <w:rFonts w:ascii="Arial" w:hAnsi="Arial" w:cs="Arial"/>
                <w:szCs w:val="22"/>
                <w:lang w:val="en-US"/>
              </w:rPr>
              <w:t xml:space="preserve">- Carton Box of (1 to 10) pre-filled bait stations (PP or PS) containing 1 or 2 x 10g sachet </w:t>
            </w:r>
          </w:p>
        </w:tc>
        <w:tc>
          <w:tcPr>
            <w:tcW w:w="2565" w:type="dxa"/>
            <w:tcBorders>
              <w:top w:val="single" w:sz="4" w:space="0" w:color="000000"/>
              <w:left w:val="single" w:sz="4" w:space="0" w:color="000000"/>
              <w:bottom w:val="single" w:sz="4" w:space="0" w:color="000000"/>
            </w:tcBorders>
            <w:shd w:val="clear" w:color="auto" w:fill="D9D9D9" w:themeFill="background1" w:themeFillShade="D9"/>
            <w:vAlign w:val="center"/>
          </w:tcPr>
          <w:p w14:paraId="5FD25198" w14:textId="35BC5FE0" w:rsidR="005D0D04" w:rsidRPr="00942E87" w:rsidRDefault="005D0D04" w:rsidP="00736D3E">
            <w:pPr>
              <w:snapToGrid w:val="0"/>
              <w:jc w:val="center"/>
              <w:rPr>
                <w:lang w:eastAsia="en-US"/>
              </w:rPr>
            </w:pPr>
            <w:r w:rsidRPr="00942E87">
              <w:rPr>
                <w:rFonts w:ascii="Arial" w:hAnsi="Arial" w:cs="Arial"/>
                <w:szCs w:val="22"/>
                <w:lang w:eastAsia="en-US"/>
              </w:rPr>
              <w:t>Non professional</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911E52" w14:textId="6C7F9ED2" w:rsidR="005D0D04" w:rsidRPr="00942E87" w:rsidRDefault="00522894" w:rsidP="003E412C">
            <w:pPr>
              <w:snapToGrid w:val="0"/>
              <w:jc w:val="center"/>
              <w:rPr>
                <w:lang w:eastAsia="en-US"/>
              </w:rPr>
            </w:pPr>
            <w:r w:rsidRPr="00942E87">
              <w:rPr>
                <w:lang w:eastAsia="en-US"/>
              </w:rPr>
              <w:t>Yes</w:t>
            </w:r>
          </w:p>
        </w:tc>
      </w:tr>
      <w:tr w:rsidR="005D0D04" w:rsidRPr="00942E87" w14:paraId="6A170E0F" w14:textId="77777777" w:rsidTr="00E029AE">
        <w:tc>
          <w:tcPr>
            <w:tcW w:w="1403" w:type="dxa"/>
            <w:vMerge/>
            <w:tcBorders>
              <w:left w:val="single" w:sz="4" w:space="0" w:color="000000"/>
              <w:bottom w:val="single" w:sz="4" w:space="0" w:color="000000"/>
            </w:tcBorders>
            <w:shd w:val="clear" w:color="auto" w:fill="D9D9D9" w:themeFill="background1" w:themeFillShade="D9"/>
            <w:vAlign w:val="center"/>
          </w:tcPr>
          <w:p w14:paraId="52FA6BED" w14:textId="3C9FD803" w:rsidR="005D0D04" w:rsidRPr="00942E87" w:rsidRDefault="005D0D04" w:rsidP="005D0D04">
            <w:pPr>
              <w:snapToGrid w:val="0"/>
              <w:rPr>
                <w:lang w:eastAsia="en-US"/>
              </w:rPr>
            </w:pPr>
          </w:p>
        </w:tc>
        <w:tc>
          <w:tcPr>
            <w:tcW w:w="1640" w:type="dxa"/>
            <w:vMerge/>
            <w:tcBorders>
              <w:left w:val="single" w:sz="4" w:space="0" w:color="000000"/>
              <w:bottom w:val="single" w:sz="4" w:space="0" w:color="000000"/>
            </w:tcBorders>
            <w:shd w:val="clear" w:color="auto" w:fill="D9D9D9" w:themeFill="background1" w:themeFillShade="D9"/>
            <w:vAlign w:val="center"/>
          </w:tcPr>
          <w:p w14:paraId="6C0B35E4" w14:textId="3E7F9176" w:rsidR="005D0D04" w:rsidRPr="00942E87" w:rsidRDefault="005D0D04" w:rsidP="005D0D04">
            <w:pPr>
              <w:snapToGrid w:val="0"/>
              <w:rPr>
                <w:lang w:eastAsia="en-US"/>
              </w:rPr>
            </w:pPr>
          </w:p>
        </w:tc>
        <w:tc>
          <w:tcPr>
            <w:tcW w:w="1402" w:type="dxa"/>
            <w:vMerge/>
            <w:tcBorders>
              <w:left w:val="single" w:sz="4" w:space="0" w:color="000000"/>
              <w:bottom w:val="single" w:sz="4" w:space="0" w:color="000000"/>
            </w:tcBorders>
            <w:shd w:val="clear" w:color="auto" w:fill="D9D9D9" w:themeFill="background1" w:themeFillShade="D9"/>
            <w:vAlign w:val="center"/>
          </w:tcPr>
          <w:p w14:paraId="051F6105" w14:textId="2F7DD0A6" w:rsidR="005D0D04" w:rsidRPr="00942E87" w:rsidRDefault="005D0D04" w:rsidP="005D0D04">
            <w:pPr>
              <w:snapToGrid w:val="0"/>
              <w:rPr>
                <w:lang w:eastAsia="en-US"/>
              </w:rPr>
            </w:pPr>
          </w:p>
        </w:tc>
        <w:tc>
          <w:tcPr>
            <w:tcW w:w="1382" w:type="dxa"/>
            <w:vMerge/>
            <w:tcBorders>
              <w:left w:val="single" w:sz="4" w:space="0" w:color="000000"/>
              <w:bottom w:val="single" w:sz="4" w:space="0" w:color="000000"/>
            </w:tcBorders>
            <w:shd w:val="clear" w:color="auto" w:fill="D9D9D9" w:themeFill="background1" w:themeFillShade="D9"/>
          </w:tcPr>
          <w:p w14:paraId="1FD9B397" w14:textId="0A3F845B" w:rsidR="005D0D04" w:rsidRPr="00942E87" w:rsidRDefault="005D0D04" w:rsidP="005D0D04">
            <w:pPr>
              <w:snapToGrid w:val="0"/>
              <w:rPr>
                <w:lang w:eastAsia="en-US"/>
              </w:rPr>
            </w:pPr>
          </w:p>
        </w:tc>
        <w:tc>
          <w:tcPr>
            <w:tcW w:w="41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2348E0" w14:textId="421F49AB" w:rsidR="005D0D04" w:rsidRPr="00942E87" w:rsidRDefault="005D0D04" w:rsidP="005D0D04">
            <w:pPr>
              <w:snapToGrid w:val="0"/>
              <w:jc w:val="both"/>
              <w:rPr>
                <w:rFonts w:ascii="Arial" w:hAnsi="Arial" w:cs="Arial"/>
                <w:szCs w:val="22"/>
                <w:lang w:eastAsia="en-US"/>
              </w:rPr>
            </w:pPr>
            <w:r w:rsidRPr="00942E87">
              <w:rPr>
                <w:rFonts w:ascii="Arial" w:hAnsi="Arial" w:cs="Arial"/>
                <w:szCs w:val="22"/>
                <w:lang w:eastAsia="en-US"/>
              </w:rPr>
              <w:t>- Bucket PP (1, 2.5 or 5 kg)</w:t>
            </w:r>
          </w:p>
          <w:p w14:paraId="0A0C2F12" w14:textId="04679F07" w:rsidR="005D0D04" w:rsidRPr="00942E87" w:rsidRDefault="005D0D04" w:rsidP="005D0D04">
            <w:pPr>
              <w:snapToGrid w:val="0"/>
              <w:jc w:val="both"/>
              <w:rPr>
                <w:rFonts w:ascii="Arial" w:hAnsi="Arial" w:cs="Arial"/>
                <w:szCs w:val="22"/>
                <w:lang w:eastAsia="en-US"/>
              </w:rPr>
            </w:pPr>
            <w:r w:rsidRPr="00942E87">
              <w:rPr>
                <w:rFonts w:ascii="Arial" w:hAnsi="Arial" w:cs="Arial"/>
                <w:szCs w:val="22"/>
                <w:lang w:eastAsia="en-US"/>
              </w:rPr>
              <w:t>- Cardboard box case (1Kg, 2.5Kg, 5kg, 6kg, 7kg, 8kg, 9kg, 10kg, 15kg, 20kg)</w:t>
            </w:r>
          </w:p>
        </w:tc>
        <w:tc>
          <w:tcPr>
            <w:tcW w:w="2565" w:type="dxa"/>
            <w:tcBorders>
              <w:top w:val="single" w:sz="4" w:space="0" w:color="000000"/>
              <w:left w:val="single" w:sz="4" w:space="0" w:color="000000"/>
              <w:bottom w:val="single" w:sz="4" w:space="0" w:color="000000"/>
            </w:tcBorders>
            <w:shd w:val="clear" w:color="auto" w:fill="D9D9D9" w:themeFill="background1" w:themeFillShade="D9"/>
            <w:vAlign w:val="center"/>
          </w:tcPr>
          <w:p w14:paraId="7DCB7939" w14:textId="16B6D74A" w:rsidR="005D0D04" w:rsidRPr="00942E87" w:rsidRDefault="005D0D04" w:rsidP="00736D3E">
            <w:pPr>
              <w:snapToGrid w:val="0"/>
              <w:jc w:val="center"/>
              <w:rPr>
                <w:lang w:eastAsia="en-US"/>
              </w:rPr>
            </w:pPr>
            <w:r w:rsidRPr="00942E87">
              <w:rPr>
                <w:rFonts w:ascii="Arial" w:hAnsi="Arial" w:cs="Arial"/>
                <w:szCs w:val="22"/>
                <w:lang w:eastAsia="en-US"/>
              </w:rPr>
              <w:t>Rodent control professional</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F689F4" w14:textId="7CB105DA" w:rsidR="005D0D04" w:rsidRPr="00942E87" w:rsidRDefault="00522894" w:rsidP="003E412C">
            <w:pPr>
              <w:snapToGrid w:val="0"/>
              <w:jc w:val="center"/>
              <w:rPr>
                <w:lang w:eastAsia="en-US"/>
              </w:rPr>
            </w:pPr>
            <w:r w:rsidRPr="00942E87">
              <w:rPr>
                <w:lang w:eastAsia="en-US"/>
              </w:rPr>
              <w:t>Yes</w:t>
            </w:r>
          </w:p>
        </w:tc>
      </w:tr>
      <w:tr w:rsidR="005D0D04" w14:paraId="369D5059" w14:textId="77777777" w:rsidTr="00E029AE">
        <w:tc>
          <w:tcPr>
            <w:tcW w:w="1403" w:type="dxa"/>
            <w:tcBorders>
              <w:top w:val="single" w:sz="4" w:space="0" w:color="000000"/>
              <w:left w:val="single" w:sz="4" w:space="0" w:color="000000"/>
              <w:bottom w:val="single" w:sz="4" w:space="0" w:color="000000"/>
            </w:tcBorders>
            <w:shd w:val="clear" w:color="auto" w:fill="D9D9D9" w:themeFill="background1" w:themeFillShade="D9"/>
            <w:vAlign w:val="center"/>
          </w:tcPr>
          <w:p w14:paraId="11834D0A" w14:textId="40434AF8" w:rsidR="005D0D04" w:rsidRPr="00942E87" w:rsidRDefault="005D0D04" w:rsidP="005D0D04">
            <w:pPr>
              <w:snapToGrid w:val="0"/>
              <w:rPr>
                <w:lang w:eastAsia="en-US"/>
              </w:rPr>
            </w:pPr>
            <w:r w:rsidRPr="00942E87">
              <w:rPr>
                <w:rFonts w:ascii="Arial" w:hAnsi="Arial" w:cs="Arial"/>
                <w:szCs w:val="22"/>
                <w:lang w:eastAsia="en-US"/>
              </w:rPr>
              <w:t>Loose grain</w:t>
            </w:r>
          </w:p>
        </w:tc>
        <w:tc>
          <w:tcPr>
            <w:tcW w:w="1640" w:type="dxa"/>
            <w:tcBorders>
              <w:top w:val="single" w:sz="4" w:space="0" w:color="000000"/>
              <w:left w:val="single" w:sz="4" w:space="0" w:color="000000"/>
              <w:bottom w:val="single" w:sz="4" w:space="0" w:color="000000"/>
            </w:tcBorders>
            <w:shd w:val="clear" w:color="auto" w:fill="D9D9D9" w:themeFill="background1" w:themeFillShade="D9"/>
            <w:vAlign w:val="center"/>
          </w:tcPr>
          <w:p w14:paraId="752F3F36" w14:textId="77777777" w:rsidR="005D0D04" w:rsidRPr="00942E87" w:rsidRDefault="005D0D04" w:rsidP="005D0D04">
            <w:pPr>
              <w:snapToGrid w:val="0"/>
              <w:rPr>
                <w:lang w:eastAsia="en-US"/>
              </w:rPr>
            </w:pPr>
          </w:p>
        </w:tc>
        <w:tc>
          <w:tcPr>
            <w:tcW w:w="1402" w:type="dxa"/>
            <w:tcBorders>
              <w:top w:val="single" w:sz="4" w:space="0" w:color="000000"/>
              <w:left w:val="single" w:sz="4" w:space="0" w:color="000000"/>
              <w:bottom w:val="single" w:sz="4" w:space="0" w:color="000000"/>
            </w:tcBorders>
            <w:shd w:val="clear" w:color="auto" w:fill="D9D9D9" w:themeFill="background1" w:themeFillShade="D9"/>
            <w:vAlign w:val="center"/>
          </w:tcPr>
          <w:p w14:paraId="3098FEDE" w14:textId="77777777" w:rsidR="005D0D04" w:rsidRPr="00942E87" w:rsidRDefault="005D0D04" w:rsidP="005D0D04">
            <w:pPr>
              <w:snapToGrid w:val="0"/>
              <w:rPr>
                <w:lang w:eastAsia="en-US"/>
              </w:rPr>
            </w:pPr>
          </w:p>
        </w:tc>
        <w:tc>
          <w:tcPr>
            <w:tcW w:w="1382" w:type="dxa"/>
            <w:tcBorders>
              <w:top w:val="single" w:sz="4" w:space="0" w:color="000000"/>
              <w:left w:val="single" w:sz="4" w:space="0" w:color="000000"/>
              <w:bottom w:val="single" w:sz="4" w:space="0" w:color="000000"/>
            </w:tcBorders>
            <w:shd w:val="clear" w:color="auto" w:fill="D9D9D9" w:themeFill="background1" w:themeFillShade="D9"/>
          </w:tcPr>
          <w:p w14:paraId="7876550D" w14:textId="77777777" w:rsidR="005D0D04" w:rsidRPr="00942E87" w:rsidRDefault="005D0D04" w:rsidP="005D0D04">
            <w:pPr>
              <w:snapToGrid w:val="0"/>
              <w:rPr>
                <w:lang w:eastAsia="en-US"/>
              </w:rPr>
            </w:pPr>
          </w:p>
        </w:tc>
        <w:tc>
          <w:tcPr>
            <w:tcW w:w="41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8DA63F" w14:textId="77777777" w:rsidR="005D0D04" w:rsidRPr="00942E87" w:rsidRDefault="005D0D04" w:rsidP="005D0D04">
            <w:pPr>
              <w:snapToGrid w:val="0"/>
              <w:jc w:val="both"/>
              <w:rPr>
                <w:rFonts w:ascii="Arial" w:hAnsi="Arial" w:cs="Arial"/>
                <w:szCs w:val="22"/>
                <w:lang w:eastAsia="en-US"/>
              </w:rPr>
            </w:pPr>
            <w:r w:rsidRPr="00942E87">
              <w:rPr>
                <w:rFonts w:ascii="Arial" w:hAnsi="Arial" w:cs="Arial"/>
                <w:szCs w:val="22"/>
                <w:lang w:eastAsia="en-US"/>
              </w:rPr>
              <w:t>- Bucket PP (1, 2.5 or 5 kg)</w:t>
            </w:r>
          </w:p>
          <w:p w14:paraId="765CE544" w14:textId="732F864A" w:rsidR="005D0D04" w:rsidRPr="00942E87" w:rsidRDefault="005D0D04" w:rsidP="005D0D04">
            <w:pPr>
              <w:snapToGrid w:val="0"/>
              <w:jc w:val="both"/>
              <w:rPr>
                <w:rFonts w:ascii="Arial" w:hAnsi="Arial" w:cs="Arial"/>
                <w:szCs w:val="22"/>
                <w:lang w:eastAsia="en-US"/>
              </w:rPr>
            </w:pPr>
            <w:r w:rsidRPr="00942E87">
              <w:rPr>
                <w:rFonts w:ascii="Arial" w:hAnsi="Arial" w:cs="Arial"/>
                <w:szCs w:val="22"/>
                <w:lang w:eastAsia="en-US"/>
              </w:rPr>
              <w:t>- Cardboard box case with inner PE or polypropylene (PP) lining (1Kg, 2.5Kg, 5kg, 6kg, 7kg, 8kg, 9kg, 10kg, 15kg, 20kg)</w:t>
            </w:r>
          </w:p>
        </w:tc>
        <w:tc>
          <w:tcPr>
            <w:tcW w:w="2565" w:type="dxa"/>
            <w:tcBorders>
              <w:top w:val="single" w:sz="4" w:space="0" w:color="000000"/>
              <w:left w:val="single" w:sz="4" w:space="0" w:color="000000"/>
              <w:bottom w:val="single" w:sz="4" w:space="0" w:color="000000"/>
            </w:tcBorders>
            <w:shd w:val="clear" w:color="auto" w:fill="D9D9D9" w:themeFill="background1" w:themeFillShade="D9"/>
            <w:vAlign w:val="center"/>
          </w:tcPr>
          <w:p w14:paraId="6EA9BBB8" w14:textId="7F6DED39" w:rsidR="005D0D04" w:rsidRPr="00942E87" w:rsidRDefault="005D0D04" w:rsidP="00736D3E">
            <w:pPr>
              <w:snapToGrid w:val="0"/>
              <w:jc w:val="center"/>
              <w:rPr>
                <w:lang w:eastAsia="en-US"/>
              </w:rPr>
            </w:pPr>
            <w:r w:rsidRPr="00942E87">
              <w:rPr>
                <w:rFonts w:ascii="Arial" w:hAnsi="Arial" w:cs="Arial"/>
                <w:szCs w:val="22"/>
                <w:lang w:eastAsia="en-US"/>
              </w:rPr>
              <w:t>Rodent control professional</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93868C" w14:textId="3AE0D132" w:rsidR="005D0D04" w:rsidRDefault="00522894" w:rsidP="00E029AE">
            <w:pPr>
              <w:snapToGrid w:val="0"/>
              <w:jc w:val="center"/>
              <w:rPr>
                <w:lang w:eastAsia="en-US"/>
              </w:rPr>
            </w:pPr>
            <w:r w:rsidRPr="00942E87">
              <w:rPr>
                <w:lang w:eastAsia="en-US"/>
              </w:rPr>
              <w:t>No</w:t>
            </w:r>
          </w:p>
        </w:tc>
      </w:tr>
    </w:tbl>
    <w:p w14:paraId="4C20359B" w14:textId="77777777" w:rsidR="002A6F89" w:rsidRDefault="002A6F89" w:rsidP="002A6F89">
      <w:pPr>
        <w:rPr>
          <w:lang w:eastAsia="en-US"/>
        </w:rPr>
      </w:pPr>
    </w:p>
    <w:p w14:paraId="271F1C3C" w14:textId="77777777" w:rsidR="005D0D04" w:rsidRDefault="005D0D04" w:rsidP="002A6F89">
      <w:pPr>
        <w:rPr>
          <w:lang w:eastAsia="en-US"/>
        </w:rPr>
        <w:sectPr w:rsidR="005D0D04" w:rsidSect="00736D3E">
          <w:pgSz w:w="16838" w:h="11906" w:orient="landscape"/>
          <w:pgMar w:top="1418" w:right="1021" w:bottom="709" w:left="1021" w:header="601" w:footer="482" w:gutter="0"/>
          <w:cols w:space="720"/>
          <w:docGrid w:linePitch="326"/>
        </w:sectPr>
      </w:pPr>
    </w:p>
    <w:p w14:paraId="0AB5675C" w14:textId="3C7672CE" w:rsidR="002A6F89" w:rsidRDefault="002A6F89" w:rsidP="002A6F89">
      <w:pPr>
        <w:rPr>
          <w:lang w:eastAsia="en-US"/>
        </w:rPr>
      </w:pPr>
    </w:p>
    <w:p w14:paraId="6C4AE50C" w14:textId="77777777" w:rsidR="002A6F89" w:rsidRDefault="002A6F89" w:rsidP="002A6F89">
      <w:pPr>
        <w:pStyle w:val="Titre3"/>
        <w:numPr>
          <w:ilvl w:val="2"/>
          <w:numId w:val="51"/>
        </w:numPr>
        <w:tabs>
          <w:tab w:val="clear" w:pos="284"/>
          <w:tab w:val="clear" w:pos="1304"/>
          <w:tab w:val="num" w:pos="0"/>
        </w:tabs>
        <w:suppressAutoHyphens/>
        <w:spacing w:before="0" w:line="240" w:lineRule="auto"/>
        <w:ind w:left="720"/>
      </w:pPr>
      <w:bookmarkStart w:id="108" w:name="_Toc2154581"/>
      <w:r>
        <w:rPr>
          <w:lang w:eastAsia="en-US"/>
        </w:rPr>
        <w:t>Documentation</w:t>
      </w:r>
      <w:bookmarkEnd w:id="108"/>
    </w:p>
    <w:p w14:paraId="1041F925" w14:textId="77777777" w:rsidR="002A6F89" w:rsidRDefault="002A6F89" w:rsidP="002A6F89">
      <w:pPr>
        <w:pStyle w:val="Titre4"/>
        <w:numPr>
          <w:ilvl w:val="3"/>
          <w:numId w:val="51"/>
        </w:numPr>
        <w:tabs>
          <w:tab w:val="clear" w:pos="1304"/>
        </w:tabs>
        <w:suppressAutoHyphens/>
        <w:spacing w:line="240" w:lineRule="auto"/>
        <w:rPr>
          <w:rFonts w:ascii="Times New Roman" w:hAnsi="Times New Roman" w:cs="Times New Roman"/>
          <w:i/>
          <w:iCs/>
          <w:lang w:eastAsia="en-US"/>
        </w:rPr>
      </w:pPr>
      <w:bookmarkStart w:id="109" w:name="_Toc2154582"/>
      <w:r>
        <w:t>Data submitted in relation to product application</w:t>
      </w:r>
      <w:bookmarkEnd w:id="109"/>
    </w:p>
    <w:p w14:paraId="293F3E65" w14:textId="06C8E2CB" w:rsidR="007B366C" w:rsidRDefault="007B366C" w:rsidP="002A6F89">
      <w:pPr>
        <w:jc w:val="both"/>
      </w:pPr>
    </w:p>
    <w:p w14:paraId="17444FF3" w14:textId="3F0EA91C" w:rsidR="007B366C" w:rsidRDefault="007B366C" w:rsidP="007B366C">
      <w:pPr>
        <w:rPr>
          <w:rFonts w:cs="Arial"/>
          <w:lang w:eastAsia="en-US"/>
        </w:rPr>
      </w:pPr>
      <w:r w:rsidRPr="00147106">
        <w:rPr>
          <w:rFonts w:cs="Arial"/>
          <w:lang w:eastAsia="en-US"/>
        </w:rPr>
        <w:t xml:space="preserve">Please refer to the list of studies in </w:t>
      </w:r>
      <w:r w:rsidRPr="00E230CC">
        <w:rPr>
          <w:rFonts w:cs="Arial"/>
          <w:lang w:eastAsia="en-US"/>
        </w:rPr>
        <w:t>Annex 2</w:t>
      </w:r>
    </w:p>
    <w:p w14:paraId="307A61A7" w14:textId="77777777" w:rsidR="00705F1A" w:rsidRDefault="00705F1A" w:rsidP="007B366C">
      <w:pPr>
        <w:rPr>
          <w:rFonts w:cs="Arial"/>
          <w:lang w:eastAsia="en-US"/>
        </w:rPr>
      </w:pPr>
    </w:p>
    <w:p w14:paraId="5A9F725E" w14:textId="4FBAD2A5" w:rsidR="00496AEA" w:rsidRDefault="00496AEA" w:rsidP="007B366C">
      <w:pPr>
        <w:rPr>
          <w:rFonts w:ascii="Arial" w:hAnsi="Arial" w:cs="Arial"/>
          <w:b/>
          <w:sz w:val="24"/>
          <w:u w:val="single"/>
          <w:lang w:val="en-GB"/>
        </w:rPr>
      </w:pPr>
      <w:r w:rsidRPr="00496AEA">
        <w:rPr>
          <w:rFonts w:ascii="Arial" w:hAnsi="Arial" w:cs="Arial"/>
          <w:b/>
          <w:sz w:val="24"/>
          <w:u w:val="single"/>
          <w:lang w:val="en-GB"/>
        </w:rPr>
        <w:t xml:space="preserve">Efficacy </w:t>
      </w:r>
    </w:p>
    <w:p w14:paraId="4D2FDFF4" w14:textId="77777777" w:rsidR="00506948" w:rsidRPr="00496AEA" w:rsidRDefault="00506948" w:rsidP="007B366C">
      <w:pPr>
        <w:rPr>
          <w:rFonts w:ascii="Arial" w:hAnsi="Arial" w:cs="Arial"/>
          <w:b/>
          <w:sz w:val="24"/>
          <w:u w:val="single"/>
          <w:lang w:val="en-GB"/>
        </w:rPr>
      </w:pPr>
    </w:p>
    <w:p w14:paraId="2E54CC2A" w14:textId="00A64E9B" w:rsidR="009F2C62" w:rsidRPr="00942E87" w:rsidRDefault="004B59DA" w:rsidP="00942E87">
      <w:pPr>
        <w:numPr>
          <w:ilvl w:val="0"/>
          <w:numId w:val="62"/>
        </w:numPr>
        <w:shd w:val="clear" w:color="auto" w:fill="D9D9D9" w:themeFill="background1" w:themeFillShade="D9"/>
        <w:spacing w:after="120"/>
        <w:ind w:left="357" w:hanging="357"/>
        <w:jc w:val="both"/>
        <w:rPr>
          <w:rFonts w:ascii="Arial" w:hAnsi="Arial" w:cs="Arial"/>
          <w:sz w:val="24"/>
          <w:lang w:val="en-GB"/>
        </w:rPr>
      </w:pPr>
      <w:r w:rsidRPr="00942E87">
        <w:rPr>
          <w:rFonts w:ascii="Arial" w:hAnsi="Arial" w:cs="Arial"/>
          <w:b/>
          <w:sz w:val="24"/>
          <w:u w:val="single"/>
          <w:lang w:val="en-GB"/>
        </w:rPr>
        <w:t>Minor change application (2020)</w:t>
      </w:r>
    </w:p>
    <w:p w14:paraId="555196C5" w14:textId="77777777" w:rsidR="009F2C62" w:rsidRPr="00942E87" w:rsidRDefault="009F2C62" w:rsidP="00942E87">
      <w:pPr>
        <w:keepNext/>
        <w:keepLines/>
        <w:shd w:val="clear" w:color="auto" w:fill="D9D9D9" w:themeFill="background1" w:themeFillShade="D9"/>
        <w:spacing w:after="120" w:line="240" w:lineRule="auto"/>
        <w:jc w:val="both"/>
        <w:rPr>
          <w:rFonts w:ascii="Arial" w:eastAsia="Times New Roman" w:hAnsi="Arial" w:cs="Arial"/>
          <w:bCs/>
          <w:szCs w:val="20"/>
          <w:lang w:val="en-GB" w:eastAsia="de-DE"/>
        </w:rPr>
      </w:pPr>
      <w:r w:rsidRPr="00942E87">
        <w:rPr>
          <w:rFonts w:ascii="Arial" w:eastAsia="Times New Roman" w:hAnsi="Arial" w:cs="Arial"/>
          <w:bCs/>
          <w:szCs w:val="20"/>
          <w:lang w:val="en-GB" w:eastAsia="de-DE"/>
        </w:rPr>
        <w:t>The following efficacy studies were submitted:</w:t>
      </w:r>
    </w:p>
    <w:p w14:paraId="3611E546" w14:textId="399F19CB" w:rsidR="009F2C62" w:rsidRPr="00942E87" w:rsidRDefault="009F2C62" w:rsidP="00942E87">
      <w:pPr>
        <w:numPr>
          <w:ilvl w:val="0"/>
          <w:numId w:val="33"/>
        </w:numPr>
        <w:shd w:val="clear" w:color="auto" w:fill="D9D9D9" w:themeFill="background1" w:themeFillShade="D9"/>
        <w:spacing w:after="120" w:line="240" w:lineRule="auto"/>
        <w:jc w:val="both"/>
        <w:rPr>
          <w:rFonts w:ascii="Arial" w:eastAsia="Times New Roman" w:hAnsi="Arial" w:cs="Arial"/>
          <w:iCs/>
          <w:szCs w:val="20"/>
          <w:lang w:val="en-GB" w:eastAsia="en-GB"/>
        </w:rPr>
      </w:pPr>
      <w:r w:rsidRPr="00942E87">
        <w:rPr>
          <w:rFonts w:ascii="Arial" w:eastAsia="Times New Roman" w:hAnsi="Arial" w:cs="Arial"/>
          <w:iCs/>
          <w:szCs w:val="20"/>
          <w:lang w:val="en-GB" w:eastAsia="en-GB"/>
        </w:rPr>
        <w:t>A free-choice laboratory test was carried out with house mice (</w:t>
      </w:r>
      <w:r w:rsidRPr="00942E87">
        <w:rPr>
          <w:rFonts w:ascii="Arial" w:eastAsia="Times New Roman" w:hAnsi="Arial" w:cs="Arial"/>
          <w:b/>
          <w:i/>
          <w:iCs/>
          <w:szCs w:val="20"/>
          <w:lang w:val="en-GB" w:eastAsia="en-GB"/>
        </w:rPr>
        <w:t>Mus musculus</w:t>
      </w:r>
      <w:r w:rsidRPr="00942E87">
        <w:rPr>
          <w:rFonts w:ascii="Arial" w:eastAsia="Times New Roman" w:hAnsi="Arial" w:cs="Arial"/>
          <w:iCs/>
          <w:szCs w:val="20"/>
          <w:lang w:val="en-GB" w:eastAsia="en-GB"/>
        </w:rPr>
        <w:t xml:space="preserve">), with exposure to a fresh formulation of </w:t>
      </w:r>
      <w:r w:rsidRPr="00942E87">
        <w:rPr>
          <w:rFonts w:ascii="Arial" w:eastAsia="Times New Roman" w:hAnsi="Arial" w:cs="Arial"/>
          <w:b/>
          <w:iCs/>
          <w:szCs w:val="20"/>
          <w:lang w:val="en-GB" w:eastAsia="en-GB"/>
        </w:rPr>
        <w:t xml:space="preserve">ALPHACHLORALOSE GRAIN </w:t>
      </w:r>
      <w:r w:rsidR="00301472" w:rsidRPr="00942E87">
        <w:rPr>
          <w:rFonts w:ascii="Arial" w:eastAsia="Times New Roman" w:hAnsi="Arial" w:cs="Arial"/>
          <w:b/>
          <w:iCs/>
          <w:szCs w:val="20"/>
          <w:lang w:val="en-GB" w:eastAsia="en-GB"/>
        </w:rPr>
        <w:t>(</w:t>
      </w:r>
      <w:r w:rsidR="00301472" w:rsidRPr="00942E87">
        <w:rPr>
          <w:rFonts w:ascii="Arial" w:eastAsia="Times New Roman" w:hAnsi="Arial" w:cs="Arial"/>
          <w:iCs/>
          <w:szCs w:val="20"/>
          <w:lang w:val="en-GB" w:eastAsia="en-GB"/>
        </w:rPr>
        <w:t>4</w:t>
      </w:r>
      <w:r w:rsidRPr="00942E87">
        <w:rPr>
          <w:rFonts w:ascii="Arial" w:eastAsia="Times New Roman" w:hAnsi="Arial" w:cs="Arial"/>
          <w:iCs/>
          <w:szCs w:val="20"/>
          <w:lang w:val="en-GB" w:eastAsia="en-GB"/>
        </w:rPr>
        <w:t xml:space="preserve"> % w/w </w:t>
      </w:r>
      <w:r w:rsidR="00301472" w:rsidRPr="00942E87">
        <w:rPr>
          <w:rFonts w:ascii="Arial" w:eastAsia="Times New Roman" w:hAnsi="Arial" w:cs="Arial"/>
          <w:iCs/>
          <w:szCs w:val="20"/>
          <w:lang w:val="en-GB" w:eastAsia="en-GB"/>
        </w:rPr>
        <w:t>Alphacloralose</w:t>
      </w:r>
      <w:r w:rsidRPr="00942E87">
        <w:rPr>
          <w:rFonts w:ascii="Arial" w:eastAsia="Times New Roman" w:hAnsi="Arial" w:cs="Arial"/>
          <w:iCs/>
          <w:szCs w:val="20"/>
          <w:lang w:val="en-GB" w:eastAsia="en-GB"/>
        </w:rPr>
        <w:t>) for 4 days.</w:t>
      </w:r>
    </w:p>
    <w:p w14:paraId="1E14D3AF" w14:textId="1933C3AF" w:rsidR="009F2C62" w:rsidRPr="00942E87" w:rsidRDefault="009F2C62" w:rsidP="00942E87">
      <w:pPr>
        <w:numPr>
          <w:ilvl w:val="0"/>
          <w:numId w:val="33"/>
        </w:numPr>
        <w:shd w:val="clear" w:color="auto" w:fill="D9D9D9" w:themeFill="background1" w:themeFillShade="D9"/>
        <w:spacing w:after="120" w:line="240" w:lineRule="auto"/>
        <w:jc w:val="both"/>
        <w:rPr>
          <w:rFonts w:ascii="Arial" w:eastAsia="Times New Roman" w:hAnsi="Arial" w:cs="Arial"/>
          <w:iCs/>
          <w:szCs w:val="20"/>
          <w:lang w:val="en-GB" w:eastAsia="en-GB"/>
        </w:rPr>
      </w:pPr>
      <w:r w:rsidRPr="00942E87">
        <w:rPr>
          <w:rFonts w:ascii="Arial" w:eastAsia="Times New Roman" w:hAnsi="Arial" w:cs="Arial"/>
          <w:iCs/>
          <w:szCs w:val="20"/>
          <w:lang w:val="en-GB" w:eastAsia="en-GB"/>
        </w:rPr>
        <w:t>A field test was carried out with house mice (</w:t>
      </w:r>
      <w:r w:rsidRPr="00942E87">
        <w:rPr>
          <w:rFonts w:ascii="Arial" w:eastAsia="Times New Roman" w:hAnsi="Arial" w:cs="Arial"/>
          <w:b/>
          <w:i/>
          <w:iCs/>
          <w:szCs w:val="20"/>
          <w:lang w:val="en-GB" w:eastAsia="en-GB"/>
        </w:rPr>
        <w:t>Mus musculus</w:t>
      </w:r>
      <w:r w:rsidRPr="00942E87">
        <w:rPr>
          <w:rFonts w:ascii="Arial" w:eastAsia="Times New Roman" w:hAnsi="Arial" w:cs="Arial"/>
          <w:iCs/>
          <w:szCs w:val="20"/>
          <w:lang w:val="en-GB" w:eastAsia="en-GB"/>
        </w:rPr>
        <w:t xml:space="preserve">), with exposure to </w:t>
      </w:r>
      <w:r w:rsidRPr="00942E87">
        <w:rPr>
          <w:rFonts w:ascii="Arial" w:eastAsia="Times New Roman" w:hAnsi="Arial" w:cs="Arial"/>
          <w:b/>
          <w:iCs/>
          <w:szCs w:val="20"/>
          <w:lang w:val="en-GB" w:eastAsia="en-GB"/>
        </w:rPr>
        <w:t xml:space="preserve">ALPHACHLORALOSE GRAIN </w:t>
      </w:r>
      <w:r w:rsidRPr="00942E87">
        <w:rPr>
          <w:rFonts w:ascii="Arial" w:eastAsia="Times New Roman" w:hAnsi="Arial" w:cs="Arial"/>
          <w:iCs/>
          <w:szCs w:val="20"/>
          <w:lang w:val="en-GB" w:eastAsia="en-GB"/>
        </w:rPr>
        <w:t>(</w:t>
      </w:r>
      <w:r w:rsidR="00301472" w:rsidRPr="00942E87">
        <w:rPr>
          <w:rFonts w:ascii="Arial" w:eastAsia="Times New Roman" w:hAnsi="Arial" w:cs="Arial"/>
          <w:iCs/>
          <w:szCs w:val="20"/>
          <w:lang w:val="en-GB" w:eastAsia="en-GB"/>
        </w:rPr>
        <w:t>4 % w/w Alphacloralose</w:t>
      </w:r>
      <w:r w:rsidRPr="00942E87">
        <w:rPr>
          <w:rFonts w:ascii="Arial" w:eastAsia="Times New Roman" w:hAnsi="Arial" w:cs="Arial"/>
          <w:iCs/>
          <w:szCs w:val="20"/>
          <w:lang w:val="en-GB" w:eastAsia="en-GB"/>
        </w:rPr>
        <w:t>).</w:t>
      </w:r>
    </w:p>
    <w:p w14:paraId="06D3CDB1" w14:textId="77777777" w:rsidR="007B366C" w:rsidRDefault="007B366C" w:rsidP="002A6F89">
      <w:pPr>
        <w:jc w:val="both"/>
      </w:pPr>
    </w:p>
    <w:p w14:paraId="660D8B63" w14:textId="77777777" w:rsidR="002A6F89" w:rsidRDefault="002A6F89" w:rsidP="002A6F89">
      <w:pPr>
        <w:pStyle w:val="Titre4"/>
        <w:numPr>
          <w:ilvl w:val="3"/>
          <w:numId w:val="51"/>
        </w:numPr>
        <w:tabs>
          <w:tab w:val="clear" w:pos="1304"/>
        </w:tabs>
        <w:suppressAutoHyphens/>
        <w:spacing w:line="240" w:lineRule="auto"/>
        <w:rPr>
          <w:rFonts w:ascii="Times New Roman" w:hAnsi="Times New Roman" w:cs="Times New Roman"/>
          <w:i/>
          <w:iCs/>
          <w:lang w:eastAsia="en-US"/>
        </w:rPr>
      </w:pPr>
      <w:bookmarkStart w:id="110" w:name="_Toc2154583"/>
      <w:r>
        <w:t>Access to documentation</w:t>
      </w:r>
      <w:bookmarkEnd w:id="110"/>
    </w:p>
    <w:p w14:paraId="5292D1A2" w14:textId="77777777" w:rsidR="007B366C" w:rsidRDefault="007B366C" w:rsidP="002A6F89">
      <w:pPr>
        <w:rPr>
          <w:i/>
          <w:iCs/>
          <w:lang w:eastAsia="en-US"/>
        </w:rPr>
      </w:pPr>
    </w:p>
    <w:bookmarkEnd w:id="22"/>
    <w:bookmarkEnd w:id="23"/>
    <w:bookmarkEnd w:id="24"/>
    <w:bookmarkEnd w:id="25"/>
    <w:bookmarkEnd w:id="26"/>
    <w:bookmarkEnd w:id="27"/>
    <w:p w14:paraId="4E10032B" w14:textId="77777777" w:rsidR="007B366C" w:rsidRPr="00303768" w:rsidRDefault="007B366C" w:rsidP="007B366C">
      <w:pPr>
        <w:jc w:val="both"/>
        <w:rPr>
          <w:rFonts w:cs="Arial"/>
          <w:lang w:eastAsia="en-US"/>
        </w:rPr>
      </w:pPr>
      <w:r w:rsidRPr="00736D3E">
        <w:rPr>
          <w:rFonts w:cs="Arial"/>
          <w:lang w:eastAsia="en-US"/>
        </w:rPr>
        <w:t>The applicant has submitted alternative studies for th</w:t>
      </w:r>
      <w:r w:rsidRPr="00303768">
        <w:rPr>
          <w:rFonts w:cs="Arial"/>
          <w:lang w:eastAsia="en-US"/>
        </w:rPr>
        <w:t xml:space="preserve">e active substance dossier, </w:t>
      </w:r>
      <w:r w:rsidRPr="00303768">
        <w:rPr>
          <w:rFonts w:cs="Arial"/>
          <w:i/>
          <w:lang w:eastAsia="en-US"/>
        </w:rPr>
        <w:t>i.e.,</w:t>
      </w:r>
      <w:r w:rsidRPr="00303768">
        <w:rPr>
          <w:rFonts w:cs="Arial"/>
          <w:lang w:eastAsia="en-US"/>
        </w:rPr>
        <w:t xml:space="preserve"> new studies on the active substance are available in every section </w:t>
      </w:r>
    </w:p>
    <w:p w14:paraId="57565AE4" w14:textId="77777777" w:rsidR="007B366C" w:rsidRPr="00242656" w:rsidRDefault="007B366C" w:rsidP="007B366C">
      <w:pPr>
        <w:jc w:val="both"/>
        <w:rPr>
          <w:rFonts w:cs="Arial"/>
          <w:lang w:eastAsia="en-US"/>
        </w:rPr>
      </w:pPr>
      <w:r w:rsidRPr="007B366C">
        <w:rPr>
          <w:rFonts w:cs="Arial"/>
          <w:lang w:eastAsia="en-US"/>
        </w:rPr>
        <w:t>The submitted alternative studies are considered as equivalent to the protected studies used to support the agreed end-points on the active substance.</w:t>
      </w:r>
    </w:p>
    <w:p w14:paraId="66279E7D" w14:textId="77777777" w:rsidR="002A6F89" w:rsidRPr="00736D3E" w:rsidRDefault="002A6F89" w:rsidP="00545A39">
      <w:pPr>
        <w:spacing w:before="120" w:after="120"/>
        <w:rPr>
          <w:rFonts w:ascii="Arial" w:hAnsi="Arial" w:cs="Arial"/>
        </w:rPr>
      </w:pPr>
    </w:p>
    <w:p w14:paraId="18F807D7" w14:textId="77777777" w:rsidR="001026A6" w:rsidRPr="006D5C2A" w:rsidRDefault="001026A6" w:rsidP="0079530B">
      <w:pPr>
        <w:rPr>
          <w:rFonts w:ascii="Arial" w:hAnsi="Arial" w:cs="Arial"/>
          <w:lang w:val="en-GB"/>
        </w:rPr>
      </w:pPr>
      <w:r w:rsidRPr="006D5C2A">
        <w:rPr>
          <w:rFonts w:ascii="Arial" w:hAnsi="Arial" w:cs="Arial"/>
          <w:lang w:val="en-GB"/>
        </w:rPr>
        <w:br w:type="page"/>
      </w:r>
    </w:p>
    <w:p w14:paraId="7E518231" w14:textId="77777777" w:rsidR="001026A6" w:rsidRPr="006659F6" w:rsidRDefault="001026A6" w:rsidP="006659F6">
      <w:pPr>
        <w:pStyle w:val="Titre1"/>
      </w:pPr>
      <w:bookmarkStart w:id="111" w:name="_Toc303783646"/>
      <w:bookmarkStart w:id="112" w:name="_Toc340131640"/>
      <w:r w:rsidRPr="006659F6">
        <w:lastRenderedPageBreak/>
        <w:t>Summary of the product assessment</w:t>
      </w:r>
      <w:bookmarkEnd w:id="111"/>
      <w:bookmarkEnd w:id="112"/>
    </w:p>
    <w:p w14:paraId="17FC8FC2" w14:textId="77777777" w:rsidR="00DD47A1" w:rsidRPr="00442C53" w:rsidRDefault="00DD47A1" w:rsidP="00E10C8F">
      <w:pPr>
        <w:spacing w:after="120" w:line="240" w:lineRule="auto"/>
        <w:rPr>
          <w:rFonts w:ascii="Arial" w:hAnsi="Arial" w:cs="Arial"/>
          <w:lang w:val="en-US"/>
        </w:rPr>
      </w:pPr>
      <w:r w:rsidRPr="00442C53">
        <w:rPr>
          <w:rFonts w:ascii="Arial" w:hAnsi="Arial" w:cs="Arial"/>
          <w:lang w:val="en-US"/>
        </w:rPr>
        <w:t>The product is to be used in tamper-resistant bait boxes or covered bait stations.</w:t>
      </w:r>
    </w:p>
    <w:p w14:paraId="4F23C5FD" w14:textId="77777777" w:rsidR="00DD47A1" w:rsidRPr="00442C53" w:rsidRDefault="00DD47A1" w:rsidP="00E10C8F">
      <w:pPr>
        <w:spacing w:after="120" w:line="240" w:lineRule="auto"/>
        <w:rPr>
          <w:rFonts w:ascii="Arial" w:hAnsi="Arial" w:cs="Arial"/>
          <w:lang w:val="en-US"/>
        </w:rPr>
      </w:pPr>
      <w:r w:rsidRPr="00442C53">
        <w:rPr>
          <w:rFonts w:ascii="Arial" w:hAnsi="Arial" w:cs="Arial"/>
          <w:lang w:val="en-US"/>
        </w:rPr>
        <w:t>”Tamper-resistant bait boxes” are meant to be tamper-resistant devices, that prevent the access to the baits for children and non-target animals, and that protect the baits from bad weather.</w:t>
      </w:r>
    </w:p>
    <w:p w14:paraId="2A6F63D0" w14:textId="77777777" w:rsidR="00DD47A1" w:rsidRPr="00442C53" w:rsidRDefault="00DD47A1" w:rsidP="00E10C8F">
      <w:pPr>
        <w:spacing w:after="120" w:line="240" w:lineRule="auto"/>
        <w:rPr>
          <w:rFonts w:ascii="Arial" w:hAnsi="Arial" w:cs="Arial"/>
          <w:lang w:val="en-US"/>
        </w:rPr>
      </w:pPr>
      <w:r w:rsidRPr="00442C53">
        <w:rPr>
          <w:rFonts w:ascii="Arial" w:hAnsi="Arial" w:cs="Arial"/>
          <w:lang w:val="en-US"/>
        </w:rPr>
        <w:t>”Covered bait stations” are meant to be devices with the same level of security for the human beings and the environment than the security provided by tamper-resistant bait boxes, fastened to prevent any removal, made in order to avoid direct contact of the bait with the environment. This device must be designed to keep baits out of reach of the general public and non-target animals, and to protect the bait from bad weather</w:t>
      </w:r>
    </w:p>
    <w:p w14:paraId="0E54E16E" w14:textId="77777777" w:rsidR="00DD47A1" w:rsidRDefault="00DD47A1" w:rsidP="00E10C8F">
      <w:pPr>
        <w:spacing w:after="120" w:line="240" w:lineRule="auto"/>
        <w:rPr>
          <w:rFonts w:ascii="Arial" w:hAnsi="Arial" w:cs="Arial"/>
          <w:lang w:val="en-US"/>
        </w:rPr>
      </w:pPr>
      <w:r w:rsidRPr="00442C53">
        <w:rPr>
          <w:rFonts w:ascii="Arial" w:hAnsi="Arial" w:cs="Arial"/>
          <w:lang w:val="en-US"/>
        </w:rPr>
        <w:t>It is considered that professional users only (on the contrary to the general public) are able to design such covered bait stations.</w:t>
      </w:r>
    </w:p>
    <w:p w14:paraId="6958FBA5" w14:textId="77777777" w:rsidR="00036B5F" w:rsidRPr="004525DF" w:rsidRDefault="00036B5F" w:rsidP="00E10C8F">
      <w:pPr>
        <w:spacing w:after="120" w:line="240" w:lineRule="auto"/>
        <w:rPr>
          <w:lang w:val="en-US"/>
        </w:rPr>
      </w:pPr>
    </w:p>
    <w:p w14:paraId="15BADC1C" w14:textId="77777777" w:rsidR="001026A6" w:rsidRPr="00D1313B" w:rsidRDefault="001026A6" w:rsidP="006659F6">
      <w:pPr>
        <w:pStyle w:val="Titre2"/>
        <w:spacing w:after="240"/>
        <w:rPr>
          <w:lang w:val="en-GB"/>
        </w:rPr>
      </w:pPr>
      <w:bookmarkStart w:id="113" w:name="_Toc337467784"/>
      <w:bookmarkStart w:id="114" w:name="_Toc337467874"/>
      <w:bookmarkStart w:id="115" w:name="_Toc337467964"/>
      <w:bookmarkStart w:id="116" w:name="_Toc337468054"/>
      <w:bookmarkStart w:id="117" w:name="_Toc337468145"/>
      <w:bookmarkStart w:id="118" w:name="_Toc303783647"/>
      <w:bookmarkStart w:id="119" w:name="_Toc340131641"/>
      <w:bookmarkEnd w:id="113"/>
      <w:bookmarkEnd w:id="114"/>
      <w:bookmarkEnd w:id="115"/>
      <w:bookmarkEnd w:id="116"/>
      <w:bookmarkEnd w:id="117"/>
      <w:r w:rsidRPr="00D1313B">
        <w:rPr>
          <w:lang w:val="en-GB"/>
        </w:rPr>
        <w:t>Identity related issues</w:t>
      </w:r>
      <w:bookmarkEnd w:id="118"/>
      <w:bookmarkEnd w:id="119"/>
    </w:p>
    <w:p w14:paraId="3C9AD89E" w14:textId="77777777" w:rsidR="00BD304D" w:rsidRDefault="00BD304D" w:rsidP="00E10C8F">
      <w:pPr>
        <w:spacing w:after="120" w:line="240" w:lineRule="auto"/>
        <w:jc w:val="both"/>
        <w:rPr>
          <w:rFonts w:ascii="Arial" w:hAnsi="Arial" w:cs="Arial"/>
          <w:szCs w:val="22"/>
          <w:lang w:val="en-US"/>
        </w:rPr>
      </w:pPr>
      <w:bookmarkStart w:id="120" w:name="_Toc303783648"/>
      <w:r w:rsidRPr="00BD304D">
        <w:rPr>
          <w:rFonts w:ascii="Arial" w:hAnsi="Arial" w:cs="Arial"/>
          <w:szCs w:val="22"/>
          <w:lang w:val="en-US"/>
        </w:rPr>
        <w:t xml:space="preserve">The source of the active substance used in the biocidal product </w:t>
      </w:r>
      <w:r w:rsidR="003A5E97">
        <w:rPr>
          <w:rFonts w:ascii="Arial" w:hAnsi="Arial" w:cs="Arial"/>
          <w:szCs w:val="22"/>
          <w:lang w:val="en-US"/>
        </w:rPr>
        <w:t>BLACK PEARL GRAIN</w:t>
      </w:r>
      <w:r w:rsidRPr="00BD304D">
        <w:rPr>
          <w:rFonts w:ascii="Arial" w:hAnsi="Arial" w:cs="Arial"/>
          <w:szCs w:val="22"/>
          <w:lang w:val="en-US"/>
        </w:rPr>
        <w:t xml:space="preserve"> is different from the source used for annex I inclusion. The technical equivalence of the source </w:t>
      </w:r>
      <w:r w:rsidR="00036B5F">
        <w:rPr>
          <w:rFonts w:ascii="Arial" w:hAnsi="Arial" w:cs="Arial"/>
          <w:szCs w:val="22"/>
          <w:lang w:val="en-US"/>
        </w:rPr>
        <w:t xml:space="preserve">of active substance used by LODI </w:t>
      </w:r>
      <w:r w:rsidRPr="00BD304D">
        <w:rPr>
          <w:rFonts w:ascii="Arial" w:hAnsi="Arial" w:cs="Arial"/>
          <w:szCs w:val="22"/>
          <w:lang w:val="en-US"/>
        </w:rPr>
        <w:t xml:space="preserve">versus the reference source used for annex I inclusion was assessed by France. The conclusion of the technical equivalence report is </w:t>
      </w:r>
      <w:r w:rsidR="00934D78">
        <w:rPr>
          <w:rFonts w:ascii="Arial" w:hAnsi="Arial" w:cs="Arial"/>
          <w:szCs w:val="22"/>
          <w:lang w:val="en-GB"/>
        </w:rPr>
        <w:t>that t</w:t>
      </w:r>
      <w:r w:rsidR="00934D78" w:rsidRPr="00934D78">
        <w:rPr>
          <w:rFonts w:ascii="Arial" w:hAnsi="Arial" w:cs="Arial"/>
          <w:szCs w:val="22"/>
          <w:lang w:val="en-GB"/>
        </w:rPr>
        <w:t>he two sources are technically equivalent based on analytical data</w:t>
      </w:r>
      <w:r w:rsidR="00D1313B">
        <w:rPr>
          <w:rFonts w:ascii="Arial" w:hAnsi="Arial" w:cs="Arial"/>
          <w:szCs w:val="22"/>
          <w:lang w:val="en-US"/>
        </w:rPr>
        <w:t>.</w:t>
      </w:r>
      <w:r w:rsidRPr="00BD304D">
        <w:rPr>
          <w:rFonts w:ascii="Arial" w:hAnsi="Arial" w:cs="Arial"/>
          <w:szCs w:val="22"/>
          <w:lang w:val="en-US"/>
        </w:rPr>
        <w:t xml:space="preserve"> T</w:t>
      </w:r>
      <w:r w:rsidR="00D1313B">
        <w:rPr>
          <w:rFonts w:ascii="Arial" w:hAnsi="Arial" w:cs="Arial"/>
          <w:szCs w:val="22"/>
          <w:lang w:val="en-US"/>
        </w:rPr>
        <w:t>he technical equivalence report</w:t>
      </w:r>
      <w:r w:rsidRPr="00BD304D">
        <w:rPr>
          <w:rFonts w:ascii="Arial" w:hAnsi="Arial" w:cs="Arial"/>
          <w:szCs w:val="22"/>
          <w:lang w:val="en-US"/>
        </w:rPr>
        <w:t xml:space="preserve"> can be found </w:t>
      </w:r>
      <w:r w:rsidR="007E0FBE">
        <w:rPr>
          <w:rFonts w:ascii="Arial" w:hAnsi="Arial" w:cs="Arial"/>
          <w:szCs w:val="22"/>
          <w:lang w:val="en-US"/>
        </w:rPr>
        <w:t>in a separate file</w:t>
      </w:r>
      <w:r w:rsidR="005E20B8">
        <w:rPr>
          <w:rFonts w:ascii="Arial" w:hAnsi="Arial" w:cs="Arial"/>
          <w:szCs w:val="22"/>
          <w:lang w:val="en-US"/>
        </w:rPr>
        <w:t xml:space="preserve"> placed on CIRCABC</w:t>
      </w:r>
      <w:r w:rsidR="00D1313B">
        <w:rPr>
          <w:rFonts w:ascii="Arial" w:hAnsi="Arial" w:cs="Arial"/>
          <w:szCs w:val="22"/>
          <w:lang w:val="en-US"/>
        </w:rPr>
        <w:t>.</w:t>
      </w:r>
    </w:p>
    <w:p w14:paraId="1B74F2F4" w14:textId="77777777" w:rsidR="00BD304D" w:rsidRPr="00BD304D" w:rsidRDefault="00BD304D" w:rsidP="00E10C8F">
      <w:pPr>
        <w:spacing w:after="120" w:line="240" w:lineRule="auto"/>
        <w:jc w:val="both"/>
        <w:rPr>
          <w:rFonts w:ascii="Arial" w:hAnsi="Arial" w:cs="Arial"/>
          <w:szCs w:val="22"/>
          <w:lang w:val="en-GB"/>
        </w:rPr>
      </w:pPr>
    </w:p>
    <w:p w14:paraId="70992E0A" w14:textId="77777777" w:rsidR="001026A6" w:rsidRPr="006D5C2A" w:rsidRDefault="001026A6" w:rsidP="001A5729">
      <w:pPr>
        <w:pStyle w:val="Titre2"/>
        <w:spacing w:before="360" w:after="240"/>
        <w:rPr>
          <w:lang w:val="en-GB"/>
        </w:rPr>
      </w:pPr>
      <w:bookmarkStart w:id="121" w:name="_Toc340131642"/>
      <w:r w:rsidRPr="006D5C2A">
        <w:rPr>
          <w:lang w:val="en-GB"/>
        </w:rPr>
        <w:t>Classification, labelling and packaging</w:t>
      </w:r>
      <w:bookmarkEnd w:id="120"/>
      <w:bookmarkEnd w:id="121"/>
      <w:r w:rsidRPr="006D5C2A">
        <w:rPr>
          <w:lang w:val="en-GB"/>
        </w:rPr>
        <w:t xml:space="preserve"> </w:t>
      </w:r>
    </w:p>
    <w:p w14:paraId="3F8826B3" w14:textId="77777777" w:rsidR="006659F6" w:rsidRDefault="006659F6" w:rsidP="006659F6">
      <w:pPr>
        <w:pStyle w:val="Titre3"/>
      </w:pPr>
      <w:bookmarkStart w:id="122" w:name="_Toc336011532"/>
      <w:bookmarkStart w:id="123" w:name="_Toc336602045"/>
      <w:bookmarkStart w:id="124" w:name="_Toc340131643"/>
      <w:bookmarkStart w:id="125" w:name="_Toc303783649"/>
      <w:r>
        <w:t>Harmonised classification of the active substance</w:t>
      </w:r>
      <w:bookmarkStart w:id="126" w:name="_Toc336009673"/>
      <w:bookmarkEnd w:id="122"/>
      <w:bookmarkEnd w:id="123"/>
      <w:bookmarkEnd w:id="124"/>
      <w:bookmarkEnd w:id="126"/>
    </w:p>
    <w:p w14:paraId="65417E9C" w14:textId="77777777" w:rsidR="006659F6" w:rsidRPr="003976C7" w:rsidRDefault="006659F6" w:rsidP="006659F6">
      <w:pPr>
        <w:jc w:val="both"/>
        <w:rPr>
          <w:rFonts w:ascii="Arial" w:hAnsi="Arial" w:cs="Arial"/>
          <w:i/>
          <w:sz w:val="20"/>
          <w:szCs w:val="20"/>
          <w:lang w:val="en-GB"/>
        </w:rPr>
      </w:pPr>
    </w:p>
    <w:tbl>
      <w:tblPr>
        <w:tblW w:w="93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7"/>
        <w:gridCol w:w="4679"/>
      </w:tblGrid>
      <w:tr w:rsidR="006659F6" w:rsidRPr="003976C7" w14:paraId="4A53BC13" w14:textId="77777777" w:rsidTr="00583E0D">
        <w:trPr>
          <w:jc w:val="center"/>
        </w:trPr>
        <w:tc>
          <w:tcPr>
            <w:tcW w:w="4677" w:type="dxa"/>
            <w:tcBorders>
              <w:top w:val="double" w:sz="4" w:space="0" w:color="auto"/>
              <w:bottom w:val="single" w:sz="6" w:space="0" w:color="auto"/>
              <w:right w:val="nil"/>
            </w:tcBorders>
          </w:tcPr>
          <w:p w14:paraId="1CA321DB" w14:textId="77777777" w:rsidR="006659F6" w:rsidRPr="003976C7" w:rsidRDefault="006659F6" w:rsidP="002709CB">
            <w:pPr>
              <w:spacing w:before="60" w:after="60" w:line="276" w:lineRule="auto"/>
              <w:rPr>
                <w:rFonts w:ascii="Arial" w:hAnsi="Arial" w:cs="Arial"/>
                <w:b/>
                <w:color w:val="000000"/>
                <w:lang w:val="en-GB"/>
              </w:rPr>
            </w:pPr>
            <w:r w:rsidRPr="003976C7">
              <w:rPr>
                <w:rFonts w:ascii="Arial" w:hAnsi="Arial" w:cs="Arial"/>
                <w:b/>
                <w:color w:val="000000"/>
                <w:szCs w:val="22"/>
                <w:lang w:val="en-GB"/>
              </w:rPr>
              <w:t>Classification - Directive 67/548/EEC</w:t>
            </w:r>
          </w:p>
        </w:tc>
        <w:tc>
          <w:tcPr>
            <w:tcW w:w="4679" w:type="dxa"/>
            <w:tcBorders>
              <w:top w:val="double" w:sz="4" w:space="0" w:color="auto"/>
              <w:left w:val="nil"/>
              <w:bottom w:val="single" w:sz="6" w:space="0" w:color="auto"/>
            </w:tcBorders>
          </w:tcPr>
          <w:p w14:paraId="395699B6" w14:textId="77777777" w:rsidR="006659F6" w:rsidRPr="003976C7" w:rsidRDefault="006659F6" w:rsidP="002709CB">
            <w:pPr>
              <w:spacing w:before="60" w:after="60" w:line="276" w:lineRule="auto"/>
              <w:rPr>
                <w:rFonts w:ascii="Arial" w:hAnsi="Arial" w:cs="Arial"/>
                <w:color w:val="000000"/>
                <w:lang w:val="en-GB"/>
              </w:rPr>
            </w:pPr>
          </w:p>
        </w:tc>
      </w:tr>
      <w:tr w:rsidR="006659F6" w:rsidRPr="003976C7" w14:paraId="0A6FEFA7" w14:textId="77777777" w:rsidTr="00583E0D">
        <w:trPr>
          <w:jc w:val="center"/>
        </w:trPr>
        <w:tc>
          <w:tcPr>
            <w:tcW w:w="4677" w:type="dxa"/>
            <w:tcBorders>
              <w:top w:val="single" w:sz="6" w:space="0" w:color="auto"/>
            </w:tcBorders>
          </w:tcPr>
          <w:p w14:paraId="09630065" w14:textId="77777777" w:rsidR="006659F6" w:rsidRPr="003976C7" w:rsidRDefault="006659F6" w:rsidP="002709CB">
            <w:pPr>
              <w:spacing w:before="60" w:after="60" w:line="276" w:lineRule="auto"/>
              <w:rPr>
                <w:rFonts w:ascii="Arial" w:hAnsi="Arial" w:cs="Arial"/>
                <w:color w:val="000000"/>
                <w:lang w:val="en-GB"/>
              </w:rPr>
            </w:pPr>
            <w:r w:rsidRPr="003976C7">
              <w:rPr>
                <w:rFonts w:ascii="Arial" w:hAnsi="Arial" w:cs="Arial"/>
                <w:color w:val="000000"/>
                <w:szCs w:val="22"/>
                <w:lang w:val="en-GB"/>
              </w:rPr>
              <w:t>Class of danger</w:t>
            </w:r>
          </w:p>
        </w:tc>
        <w:tc>
          <w:tcPr>
            <w:tcW w:w="4679" w:type="dxa"/>
            <w:tcBorders>
              <w:top w:val="single" w:sz="6" w:space="0" w:color="auto"/>
            </w:tcBorders>
          </w:tcPr>
          <w:p w14:paraId="3612CDDA" w14:textId="77777777" w:rsidR="006659F6" w:rsidRPr="00F31E9B" w:rsidRDefault="006659F6" w:rsidP="002709CB">
            <w:pPr>
              <w:spacing w:before="60" w:after="60" w:line="276" w:lineRule="auto"/>
              <w:rPr>
                <w:rFonts w:ascii="Arial" w:hAnsi="Arial" w:cs="Arial"/>
                <w:color w:val="000000"/>
                <w:szCs w:val="22"/>
                <w:lang w:val="en-GB"/>
              </w:rPr>
            </w:pPr>
            <w:r w:rsidRPr="00F31E9B">
              <w:rPr>
                <w:rFonts w:ascii="Arial" w:hAnsi="Arial" w:cs="Arial"/>
                <w:color w:val="000000"/>
                <w:szCs w:val="22"/>
                <w:lang w:val="en-GB"/>
              </w:rPr>
              <w:t>Xn</w:t>
            </w:r>
          </w:p>
        </w:tc>
      </w:tr>
      <w:tr w:rsidR="006659F6" w:rsidRPr="003976C7" w14:paraId="5D0312D8" w14:textId="77777777" w:rsidTr="002709CB">
        <w:trPr>
          <w:jc w:val="center"/>
        </w:trPr>
        <w:tc>
          <w:tcPr>
            <w:tcW w:w="4677" w:type="dxa"/>
          </w:tcPr>
          <w:p w14:paraId="034989C7" w14:textId="77777777" w:rsidR="006659F6" w:rsidRPr="003976C7" w:rsidRDefault="006659F6" w:rsidP="002709CB">
            <w:pPr>
              <w:spacing w:before="60" w:after="60" w:line="276" w:lineRule="auto"/>
              <w:rPr>
                <w:rFonts w:ascii="Arial" w:hAnsi="Arial" w:cs="Arial"/>
                <w:color w:val="000000"/>
                <w:lang w:val="en-GB"/>
              </w:rPr>
            </w:pPr>
            <w:r w:rsidRPr="003976C7">
              <w:rPr>
                <w:rFonts w:ascii="Arial" w:hAnsi="Arial" w:cs="Arial"/>
                <w:color w:val="000000"/>
                <w:szCs w:val="22"/>
                <w:lang w:val="en-GB"/>
              </w:rPr>
              <w:t>R phrases</w:t>
            </w:r>
          </w:p>
        </w:tc>
        <w:tc>
          <w:tcPr>
            <w:tcW w:w="4679" w:type="dxa"/>
          </w:tcPr>
          <w:p w14:paraId="37373BEF" w14:textId="77777777" w:rsidR="006659F6" w:rsidRPr="00F31E9B" w:rsidRDefault="006659F6" w:rsidP="002709CB">
            <w:pPr>
              <w:spacing w:before="60" w:after="60" w:line="276" w:lineRule="auto"/>
              <w:rPr>
                <w:rFonts w:ascii="Arial" w:hAnsi="Arial" w:cs="Arial"/>
                <w:color w:val="000000"/>
                <w:szCs w:val="22"/>
                <w:lang w:val="en-GB"/>
              </w:rPr>
            </w:pPr>
            <w:r w:rsidRPr="00F31E9B">
              <w:rPr>
                <w:rFonts w:ascii="Arial" w:hAnsi="Arial" w:cs="Arial"/>
                <w:color w:val="000000"/>
                <w:szCs w:val="22"/>
                <w:lang w:val="en-GB"/>
              </w:rPr>
              <w:t>R20/22: Harmful by inhalation and if swallowed.</w:t>
            </w:r>
          </w:p>
        </w:tc>
      </w:tr>
    </w:tbl>
    <w:p w14:paraId="59F6E333" w14:textId="77777777" w:rsidR="006659F6" w:rsidRPr="003976C7" w:rsidRDefault="006659F6" w:rsidP="006659F6">
      <w:pPr>
        <w:pStyle w:val="Standard-italics"/>
        <w:keepNext w:val="0"/>
        <w:rPr>
          <w:rFonts w:cs="Arial"/>
          <w:lang w:val="en-US"/>
        </w:rPr>
      </w:pPr>
    </w:p>
    <w:tbl>
      <w:tblPr>
        <w:tblW w:w="93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6659F6" w:rsidRPr="00F31E9B" w14:paraId="62C74828" w14:textId="77777777" w:rsidTr="00583E0D">
        <w:trPr>
          <w:trHeight w:val="347"/>
          <w:jc w:val="center"/>
        </w:trPr>
        <w:tc>
          <w:tcPr>
            <w:tcW w:w="4678" w:type="dxa"/>
            <w:tcBorders>
              <w:top w:val="double" w:sz="4" w:space="0" w:color="auto"/>
              <w:bottom w:val="single" w:sz="6" w:space="0" w:color="auto"/>
              <w:right w:val="nil"/>
            </w:tcBorders>
          </w:tcPr>
          <w:p w14:paraId="6F770998" w14:textId="77777777" w:rsidR="006659F6" w:rsidRPr="00F31E9B" w:rsidRDefault="006659F6" w:rsidP="002709CB">
            <w:pPr>
              <w:spacing w:before="60" w:after="60" w:line="276" w:lineRule="auto"/>
              <w:rPr>
                <w:rFonts w:ascii="Arial" w:hAnsi="Arial" w:cs="Arial"/>
                <w:b/>
                <w:color w:val="000000"/>
                <w:szCs w:val="22"/>
                <w:lang w:val="en-GB"/>
              </w:rPr>
            </w:pPr>
            <w:r w:rsidRPr="00F31E9B">
              <w:rPr>
                <w:rFonts w:ascii="Arial" w:hAnsi="Arial" w:cs="Arial"/>
                <w:b/>
                <w:color w:val="000000"/>
                <w:szCs w:val="22"/>
                <w:lang w:val="en-GB"/>
              </w:rPr>
              <w:t>Classification - Regulation (EC) 1272/2008</w:t>
            </w:r>
          </w:p>
        </w:tc>
        <w:tc>
          <w:tcPr>
            <w:tcW w:w="4678" w:type="dxa"/>
            <w:tcBorders>
              <w:top w:val="double" w:sz="4" w:space="0" w:color="auto"/>
              <w:left w:val="nil"/>
              <w:bottom w:val="single" w:sz="6" w:space="0" w:color="auto"/>
            </w:tcBorders>
          </w:tcPr>
          <w:p w14:paraId="44B805E7" w14:textId="77777777" w:rsidR="006659F6" w:rsidRPr="00F31E9B" w:rsidRDefault="006659F6" w:rsidP="002709CB">
            <w:pPr>
              <w:spacing w:before="60" w:after="60" w:line="276" w:lineRule="auto"/>
              <w:rPr>
                <w:rFonts w:ascii="Arial" w:hAnsi="Arial" w:cs="Arial"/>
                <w:color w:val="000000"/>
                <w:szCs w:val="22"/>
                <w:lang w:val="en-GB"/>
              </w:rPr>
            </w:pPr>
          </w:p>
        </w:tc>
      </w:tr>
      <w:tr w:rsidR="006659F6" w:rsidRPr="00F31E9B" w14:paraId="67860820" w14:textId="77777777" w:rsidTr="00583E0D">
        <w:trPr>
          <w:trHeight w:val="357"/>
          <w:jc w:val="center"/>
        </w:trPr>
        <w:tc>
          <w:tcPr>
            <w:tcW w:w="4678" w:type="dxa"/>
            <w:tcBorders>
              <w:top w:val="single" w:sz="6" w:space="0" w:color="auto"/>
            </w:tcBorders>
          </w:tcPr>
          <w:p w14:paraId="12280D30" w14:textId="77777777" w:rsidR="006659F6" w:rsidRPr="00F31E9B" w:rsidRDefault="006659F6" w:rsidP="002709CB">
            <w:pPr>
              <w:spacing w:before="60" w:after="60" w:line="276" w:lineRule="auto"/>
              <w:rPr>
                <w:rFonts w:ascii="Arial" w:hAnsi="Arial" w:cs="Arial"/>
                <w:color w:val="000000"/>
                <w:szCs w:val="22"/>
                <w:lang w:val="en-GB"/>
              </w:rPr>
            </w:pPr>
            <w:r w:rsidRPr="00F31E9B">
              <w:rPr>
                <w:rFonts w:ascii="Arial" w:hAnsi="Arial" w:cs="Arial"/>
                <w:color w:val="000000"/>
                <w:szCs w:val="22"/>
                <w:lang w:val="en-GB"/>
              </w:rPr>
              <w:t>Hazard statement</w:t>
            </w:r>
          </w:p>
        </w:tc>
        <w:tc>
          <w:tcPr>
            <w:tcW w:w="4678" w:type="dxa"/>
            <w:tcBorders>
              <w:top w:val="single" w:sz="6" w:space="0" w:color="auto"/>
            </w:tcBorders>
          </w:tcPr>
          <w:p w14:paraId="258E9812" w14:textId="77777777" w:rsidR="006659F6" w:rsidRDefault="006659F6" w:rsidP="002709CB">
            <w:pPr>
              <w:spacing w:before="60" w:after="60" w:line="276" w:lineRule="auto"/>
              <w:rPr>
                <w:rFonts w:ascii="Arial" w:hAnsi="Arial" w:cs="Arial"/>
                <w:color w:val="000000"/>
                <w:szCs w:val="22"/>
                <w:lang w:val="en-GB"/>
              </w:rPr>
            </w:pPr>
            <w:r>
              <w:rPr>
                <w:rFonts w:ascii="Arial" w:hAnsi="Arial" w:cs="Arial"/>
                <w:color w:val="000000"/>
                <w:szCs w:val="22"/>
                <w:lang w:val="en-GB"/>
              </w:rPr>
              <w:t xml:space="preserve">Acute Tox 4; H302: </w:t>
            </w:r>
            <w:r w:rsidRPr="00F31E9B">
              <w:rPr>
                <w:rFonts w:ascii="Arial" w:hAnsi="Arial" w:cs="Arial"/>
                <w:color w:val="000000"/>
                <w:szCs w:val="22"/>
                <w:lang w:val="en-GB"/>
              </w:rPr>
              <w:t>Harmful if swallowed.</w:t>
            </w:r>
          </w:p>
          <w:p w14:paraId="6A6CB5C4" w14:textId="77777777" w:rsidR="006659F6" w:rsidRPr="00F31E9B" w:rsidRDefault="006659F6" w:rsidP="002709CB">
            <w:pPr>
              <w:spacing w:before="60" w:after="60" w:line="276" w:lineRule="auto"/>
              <w:rPr>
                <w:rFonts w:ascii="Arial" w:hAnsi="Arial" w:cs="Arial"/>
                <w:color w:val="000000"/>
                <w:szCs w:val="22"/>
                <w:lang w:val="en-GB"/>
              </w:rPr>
            </w:pPr>
            <w:r>
              <w:rPr>
                <w:rFonts w:ascii="Arial" w:hAnsi="Arial" w:cs="Arial"/>
                <w:color w:val="000000"/>
                <w:szCs w:val="22"/>
                <w:lang w:val="en-GB"/>
              </w:rPr>
              <w:t xml:space="preserve">Acute Tox 4; H332: </w:t>
            </w:r>
            <w:r w:rsidRPr="00F31E9B">
              <w:rPr>
                <w:rFonts w:ascii="Arial" w:hAnsi="Arial" w:cs="Arial"/>
                <w:color w:val="000000"/>
                <w:szCs w:val="22"/>
                <w:lang w:val="en-GB"/>
              </w:rPr>
              <w:t>Harmful if inhaled.</w:t>
            </w:r>
          </w:p>
        </w:tc>
      </w:tr>
    </w:tbl>
    <w:p w14:paraId="1BF2B15B" w14:textId="77777777" w:rsidR="006659F6" w:rsidRPr="00033244" w:rsidRDefault="006659F6" w:rsidP="006659F6">
      <w:pPr>
        <w:rPr>
          <w:rFonts w:ascii="Arial" w:hAnsi="Arial" w:cs="Arial"/>
        </w:rPr>
      </w:pPr>
    </w:p>
    <w:p w14:paraId="488AC1F4" w14:textId="77777777" w:rsidR="006659F6" w:rsidRPr="00033244" w:rsidRDefault="006659F6" w:rsidP="006659F6">
      <w:pPr>
        <w:rPr>
          <w:rFonts w:ascii="Arial" w:hAnsi="Arial" w:cs="Arial"/>
        </w:rPr>
      </w:pPr>
    </w:p>
    <w:p w14:paraId="0E3F9BF0" w14:textId="77777777" w:rsidR="001026A6" w:rsidRPr="006659F6" w:rsidRDefault="006659F6" w:rsidP="006659F6">
      <w:pPr>
        <w:pStyle w:val="Titre3"/>
      </w:pPr>
      <w:bookmarkStart w:id="127" w:name="_Toc340131644"/>
      <w:r>
        <w:t>C</w:t>
      </w:r>
      <w:r w:rsidR="001026A6" w:rsidRPr="006659F6">
        <w:t>lassification of the biocidal product</w:t>
      </w:r>
      <w:bookmarkEnd w:id="125"/>
      <w:bookmarkEnd w:id="127"/>
    </w:p>
    <w:tbl>
      <w:tblPr>
        <w:tblW w:w="93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7"/>
        <w:gridCol w:w="4679"/>
      </w:tblGrid>
      <w:tr w:rsidR="00A53C28" w:rsidRPr="002131ED" w14:paraId="3205805C" w14:textId="77777777" w:rsidTr="00583E0D">
        <w:trPr>
          <w:jc w:val="center"/>
        </w:trPr>
        <w:tc>
          <w:tcPr>
            <w:tcW w:w="4677" w:type="dxa"/>
            <w:tcBorders>
              <w:top w:val="double" w:sz="4" w:space="0" w:color="auto"/>
              <w:bottom w:val="single" w:sz="6" w:space="0" w:color="auto"/>
              <w:right w:val="nil"/>
            </w:tcBorders>
          </w:tcPr>
          <w:p w14:paraId="394E080D" w14:textId="77777777" w:rsidR="00A53C28" w:rsidRPr="002131ED" w:rsidRDefault="00A53C28" w:rsidP="00F0076C">
            <w:pPr>
              <w:spacing w:before="60" w:after="60" w:line="276" w:lineRule="auto"/>
              <w:rPr>
                <w:rFonts w:ascii="Arial" w:hAnsi="Arial" w:cs="Arial"/>
                <w:b/>
                <w:color w:val="000000"/>
                <w:lang w:val="en-GB"/>
              </w:rPr>
            </w:pPr>
            <w:r w:rsidRPr="002131ED">
              <w:rPr>
                <w:rFonts w:ascii="Arial" w:hAnsi="Arial" w:cs="Arial"/>
                <w:b/>
                <w:color w:val="000000"/>
                <w:lang w:val="en-GB"/>
              </w:rPr>
              <w:t>Classification - Directive 67/548/EEC</w:t>
            </w:r>
          </w:p>
        </w:tc>
        <w:tc>
          <w:tcPr>
            <w:tcW w:w="4679" w:type="dxa"/>
            <w:tcBorders>
              <w:top w:val="double" w:sz="4" w:space="0" w:color="auto"/>
              <w:left w:val="nil"/>
              <w:bottom w:val="single" w:sz="6" w:space="0" w:color="auto"/>
            </w:tcBorders>
          </w:tcPr>
          <w:p w14:paraId="0197A79A" w14:textId="77777777" w:rsidR="00A53C28" w:rsidRPr="002131ED" w:rsidRDefault="00A53C28" w:rsidP="00F0076C">
            <w:pPr>
              <w:spacing w:before="60" w:after="60" w:line="276" w:lineRule="auto"/>
              <w:rPr>
                <w:rFonts w:ascii="Arial" w:hAnsi="Arial" w:cs="Arial"/>
                <w:color w:val="000000"/>
                <w:lang w:val="en-GB"/>
              </w:rPr>
            </w:pPr>
          </w:p>
        </w:tc>
      </w:tr>
      <w:tr w:rsidR="00A53C28" w:rsidRPr="002131ED" w14:paraId="57DC5992" w14:textId="77777777" w:rsidTr="00583E0D">
        <w:trPr>
          <w:jc w:val="center"/>
        </w:trPr>
        <w:tc>
          <w:tcPr>
            <w:tcW w:w="4677" w:type="dxa"/>
            <w:tcBorders>
              <w:top w:val="single" w:sz="6" w:space="0" w:color="auto"/>
            </w:tcBorders>
          </w:tcPr>
          <w:p w14:paraId="181A12DB" w14:textId="77777777" w:rsidR="00A53C28" w:rsidRPr="002131ED" w:rsidRDefault="00A53C28" w:rsidP="00F0076C">
            <w:pPr>
              <w:spacing w:before="60" w:after="60" w:line="276" w:lineRule="auto"/>
              <w:rPr>
                <w:rFonts w:ascii="Arial" w:hAnsi="Arial" w:cs="Arial"/>
                <w:color w:val="000000"/>
                <w:lang w:val="en-GB"/>
              </w:rPr>
            </w:pPr>
            <w:r w:rsidRPr="002131ED">
              <w:rPr>
                <w:rFonts w:ascii="Arial" w:hAnsi="Arial" w:cs="Arial"/>
                <w:color w:val="000000"/>
                <w:lang w:val="en-GB"/>
              </w:rPr>
              <w:t>Class of danger</w:t>
            </w:r>
          </w:p>
        </w:tc>
        <w:tc>
          <w:tcPr>
            <w:tcW w:w="4679" w:type="dxa"/>
            <w:tcBorders>
              <w:top w:val="single" w:sz="6" w:space="0" w:color="auto"/>
            </w:tcBorders>
          </w:tcPr>
          <w:p w14:paraId="3B521AD6" w14:textId="77777777" w:rsidR="00A53C28" w:rsidRPr="00AA4BDC" w:rsidRDefault="00A53C28" w:rsidP="00F0076C">
            <w:pPr>
              <w:spacing w:before="60" w:after="60" w:line="276" w:lineRule="auto"/>
              <w:rPr>
                <w:rFonts w:ascii="Arial" w:hAnsi="Arial" w:cs="Arial"/>
                <w:color w:val="000000"/>
                <w:lang w:val="en-GB"/>
              </w:rPr>
            </w:pPr>
            <w:r w:rsidRPr="00AA4BDC">
              <w:rPr>
                <w:rFonts w:ascii="Arial" w:hAnsi="Arial" w:cs="Arial"/>
                <w:color w:val="000000"/>
                <w:lang w:val="en-GB"/>
              </w:rPr>
              <w:t>None</w:t>
            </w:r>
          </w:p>
        </w:tc>
      </w:tr>
      <w:tr w:rsidR="00A53C28" w:rsidRPr="002131ED" w14:paraId="2CD07FB8" w14:textId="77777777" w:rsidTr="00F0076C">
        <w:trPr>
          <w:jc w:val="center"/>
        </w:trPr>
        <w:tc>
          <w:tcPr>
            <w:tcW w:w="4677" w:type="dxa"/>
          </w:tcPr>
          <w:p w14:paraId="3B6525AF" w14:textId="77777777" w:rsidR="00A53C28" w:rsidRPr="002131ED" w:rsidRDefault="00A53C28" w:rsidP="00F0076C">
            <w:pPr>
              <w:spacing w:before="60" w:after="60" w:line="276" w:lineRule="auto"/>
              <w:rPr>
                <w:rFonts w:ascii="Arial" w:hAnsi="Arial" w:cs="Arial"/>
                <w:color w:val="000000"/>
                <w:lang w:val="en-GB"/>
              </w:rPr>
            </w:pPr>
            <w:r w:rsidRPr="002131ED">
              <w:rPr>
                <w:rFonts w:ascii="Arial" w:hAnsi="Arial" w:cs="Arial"/>
                <w:color w:val="000000"/>
                <w:lang w:val="en-GB"/>
              </w:rPr>
              <w:t>R phrases</w:t>
            </w:r>
          </w:p>
        </w:tc>
        <w:tc>
          <w:tcPr>
            <w:tcW w:w="4679" w:type="dxa"/>
          </w:tcPr>
          <w:p w14:paraId="326376C7" w14:textId="77777777" w:rsidR="00A53C28" w:rsidRPr="00AA4BDC" w:rsidRDefault="00A53C28" w:rsidP="00F0076C">
            <w:pPr>
              <w:spacing w:before="60" w:after="60" w:line="276" w:lineRule="auto"/>
              <w:rPr>
                <w:rFonts w:ascii="Arial" w:hAnsi="Arial" w:cs="Arial"/>
                <w:color w:val="000000"/>
                <w:lang w:val="en-GB"/>
              </w:rPr>
            </w:pPr>
            <w:r w:rsidRPr="00AA4BDC">
              <w:rPr>
                <w:rFonts w:ascii="Arial" w:hAnsi="Arial" w:cs="Arial"/>
                <w:color w:val="000000"/>
                <w:lang w:val="en-GB"/>
              </w:rPr>
              <w:t>None</w:t>
            </w:r>
          </w:p>
        </w:tc>
      </w:tr>
      <w:tr w:rsidR="00A53C28" w:rsidRPr="002131ED" w14:paraId="49C0F214" w14:textId="77777777" w:rsidTr="00F0076C">
        <w:trPr>
          <w:jc w:val="center"/>
        </w:trPr>
        <w:tc>
          <w:tcPr>
            <w:tcW w:w="4677" w:type="dxa"/>
          </w:tcPr>
          <w:p w14:paraId="55C07E00" w14:textId="77777777" w:rsidR="00A53C28" w:rsidRPr="002131ED" w:rsidRDefault="00A53C28" w:rsidP="00F0076C">
            <w:pPr>
              <w:spacing w:before="60" w:after="60" w:line="276" w:lineRule="auto"/>
              <w:rPr>
                <w:rFonts w:ascii="Arial" w:hAnsi="Arial" w:cs="Arial"/>
                <w:color w:val="000000"/>
                <w:lang w:val="en-GB"/>
              </w:rPr>
            </w:pPr>
            <w:r w:rsidRPr="002131ED">
              <w:rPr>
                <w:rFonts w:ascii="Arial" w:hAnsi="Arial" w:cs="Arial"/>
                <w:color w:val="000000"/>
                <w:lang w:val="en-GB"/>
              </w:rPr>
              <w:lastRenderedPageBreak/>
              <w:t>S phrases</w:t>
            </w:r>
          </w:p>
        </w:tc>
        <w:tc>
          <w:tcPr>
            <w:tcW w:w="4679" w:type="dxa"/>
          </w:tcPr>
          <w:p w14:paraId="54AE9CC4" w14:textId="77777777" w:rsidR="00A53C28" w:rsidRPr="00AA4BDC" w:rsidRDefault="00A53C28" w:rsidP="00F0076C">
            <w:pPr>
              <w:spacing w:before="60" w:after="60" w:line="276" w:lineRule="auto"/>
              <w:rPr>
                <w:rFonts w:ascii="Arial" w:hAnsi="Arial" w:cs="Arial"/>
                <w:color w:val="000000"/>
                <w:lang w:val="en-GB"/>
              </w:rPr>
            </w:pPr>
            <w:r w:rsidRPr="00AA4BDC">
              <w:rPr>
                <w:rFonts w:ascii="Arial" w:hAnsi="Arial" w:cs="Arial"/>
                <w:color w:val="000000"/>
                <w:lang w:val="en-GB"/>
              </w:rPr>
              <w:t>None</w:t>
            </w:r>
          </w:p>
        </w:tc>
      </w:tr>
    </w:tbl>
    <w:p w14:paraId="0A13D22B" w14:textId="77777777" w:rsidR="00A53C28" w:rsidRPr="002131ED" w:rsidRDefault="00A53C28" w:rsidP="00A53C28">
      <w:pPr>
        <w:pStyle w:val="Standard-italics"/>
        <w:keepNext w:val="0"/>
        <w:rPr>
          <w:rFonts w:cs="Arial"/>
          <w:lang w:val="en-US"/>
        </w:rPr>
      </w:pPr>
    </w:p>
    <w:tbl>
      <w:tblPr>
        <w:tblW w:w="93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A53C28" w:rsidRPr="002C62B3" w14:paraId="23291BE3" w14:textId="77777777" w:rsidTr="00583E0D">
        <w:trPr>
          <w:trHeight w:val="347"/>
          <w:jc w:val="center"/>
        </w:trPr>
        <w:tc>
          <w:tcPr>
            <w:tcW w:w="4678" w:type="dxa"/>
            <w:tcBorders>
              <w:top w:val="double" w:sz="4" w:space="0" w:color="auto"/>
              <w:bottom w:val="single" w:sz="6" w:space="0" w:color="auto"/>
              <w:right w:val="nil"/>
            </w:tcBorders>
          </w:tcPr>
          <w:p w14:paraId="35727A7D" w14:textId="77777777" w:rsidR="00A53C28" w:rsidRPr="002C62B3" w:rsidRDefault="00A53C28" w:rsidP="002C62B3">
            <w:pPr>
              <w:spacing w:before="60" w:after="60" w:line="276" w:lineRule="auto"/>
              <w:rPr>
                <w:rFonts w:ascii="Arial" w:hAnsi="Arial" w:cs="Arial"/>
                <w:b/>
                <w:color w:val="000000"/>
                <w:lang w:val="en-GB"/>
              </w:rPr>
            </w:pPr>
            <w:r w:rsidRPr="002C62B3">
              <w:rPr>
                <w:rFonts w:ascii="Arial" w:hAnsi="Arial" w:cs="Arial"/>
                <w:b/>
                <w:color w:val="000000"/>
                <w:lang w:val="en-GB"/>
              </w:rPr>
              <w:t>Classification - Regulation (EC) 1272/2008</w:t>
            </w:r>
          </w:p>
        </w:tc>
        <w:tc>
          <w:tcPr>
            <w:tcW w:w="4678" w:type="dxa"/>
            <w:tcBorders>
              <w:top w:val="double" w:sz="4" w:space="0" w:color="auto"/>
              <w:left w:val="nil"/>
              <w:bottom w:val="single" w:sz="6" w:space="0" w:color="auto"/>
            </w:tcBorders>
          </w:tcPr>
          <w:p w14:paraId="03D1D01A" w14:textId="77777777" w:rsidR="00A53C28" w:rsidRPr="002C62B3" w:rsidRDefault="00A53C28" w:rsidP="002C62B3">
            <w:pPr>
              <w:spacing w:before="60" w:after="60" w:line="276" w:lineRule="auto"/>
              <w:rPr>
                <w:rFonts w:ascii="Arial" w:hAnsi="Arial" w:cs="Arial"/>
                <w:b/>
                <w:color w:val="000000"/>
                <w:lang w:val="en-GB"/>
              </w:rPr>
            </w:pPr>
          </w:p>
        </w:tc>
      </w:tr>
      <w:tr w:rsidR="00A53C28" w:rsidRPr="002C62B3" w14:paraId="3A98E501" w14:textId="77777777" w:rsidTr="00583E0D">
        <w:trPr>
          <w:trHeight w:val="357"/>
          <w:jc w:val="center"/>
        </w:trPr>
        <w:tc>
          <w:tcPr>
            <w:tcW w:w="4678" w:type="dxa"/>
            <w:tcBorders>
              <w:top w:val="single" w:sz="6" w:space="0" w:color="auto"/>
            </w:tcBorders>
          </w:tcPr>
          <w:p w14:paraId="7B1F8DE8" w14:textId="77777777" w:rsidR="00A53C28" w:rsidRPr="002C62B3" w:rsidRDefault="00A53C28" w:rsidP="002C62B3">
            <w:pPr>
              <w:spacing w:before="60" w:after="60" w:line="276" w:lineRule="auto"/>
              <w:rPr>
                <w:rFonts w:ascii="Arial" w:hAnsi="Arial" w:cs="Arial"/>
                <w:color w:val="000000"/>
                <w:lang w:val="en-GB"/>
              </w:rPr>
            </w:pPr>
            <w:r w:rsidRPr="002C62B3">
              <w:rPr>
                <w:rFonts w:ascii="Arial" w:hAnsi="Arial" w:cs="Arial"/>
                <w:color w:val="000000"/>
                <w:lang w:val="en-GB"/>
              </w:rPr>
              <w:t>Hazard statement</w:t>
            </w:r>
          </w:p>
        </w:tc>
        <w:tc>
          <w:tcPr>
            <w:tcW w:w="4678" w:type="dxa"/>
            <w:tcBorders>
              <w:top w:val="single" w:sz="6" w:space="0" w:color="auto"/>
            </w:tcBorders>
          </w:tcPr>
          <w:p w14:paraId="0493F133" w14:textId="77777777" w:rsidR="00A53C28" w:rsidRPr="002C62B3" w:rsidRDefault="00A53C28" w:rsidP="002C62B3">
            <w:pPr>
              <w:spacing w:before="60" w:after="60" w:line="276" w:lineRule="auto"/>
              <w:rPr>
                <w:rFonts w:ascii="Arial" w:hAnsi="Arial" w:cs="Arial"/>
                <w:color w:val="000000"/>
                <w:lang w:val="en-GB"/>
              </w:rPr>
            </w:pPr>
            <w:r w:rsidRPr="00AA4BDC">
              <w:rPr>
                <w:rFonts w:ascii="Arial" w:hAnsi="Arial" w:cs="Arial"/>
                <w:color w:val="000000"/>
                <w:lang w:val="en-GB"/>
              </w:rPr>
              <w:t>None</w:t>
            </w:r>
          </w:p>
        </w:tc>
      </w:tr>
      <w:tr w:rsidR="00A53C28" w:rsidRPr="002C62B3" w14:paraId="39E57C9F" w14:textId="77777777" w:rsidTr="00F0076C">
        <w:trPr>
          <w:trHeight w:val="468"/>
          <w:jc w:val="center"/>
        </w:trPr>
        <w:tc>
          <w:tcPr>
            <w:tcW w:w="4678" w:type="dxa"/>
          </w:tcPr>
          <w:p w14:paraId="1696290A" w14:textId="77777777" w:rsidR="00A53C28" w:rsidRPr="002C62B3" w:rsidRDefault="00A53C28" w:rsidP="002C62B3">
            <w:pPr>
              <w:spacing w:before="60" w:after="60" w:line="276" w:lineRule="auto"/>
              <w:rPr>
                <w:rFonts w:ascii="Arial" w:hAnsi="Arial" w:cs="Arial"/>
                <w:color w:val="000000"/>
                <w:lang w:val="en-GB"/>
              </w:rPr>
            </w:pPr>
            <w:r w:rsidRPr="002C62B3">
              <w:rPr>
                <w:rFonts w:ascii="Arial" w:hAnsi="Arial" w:cs="Arial"/>
                <w:color w:val="000000"/>
                <w:lang w:val="en-GB"/>
              </w:rPr>
              <w:t xml:space="preserve">Precautionary statements </w:t>
            </w:r>
          </w:p>
        </w:tc>
        <w:tc>
          <w:tcPr>
            <w:tcW w:w="4678" w:type="dxa"/>
          </w:tcPr>
          <w:p w14:paraId="19B117A9" w14:textId="77777777" w:rsidR="00A53C28" w:rsidRPr="002C62B3" w:rsidRDefault="00A53C28" w:rsidP="002C62B3">
            <w:pPr>
              <w:spacing w:before="60" w:after="60" w:line="276" w:lineRule="auto"/>
              <w:rPr>
                <w:rFonts w:ascii="Arial" w:hAnsi="Arial" w:cs="Arial"/>
                <w:color w:val="000000"/>
                <w:lang w:val="en-GB"/>
              </w:rPr>
            </w:pPr>
            <w:r w:rsidRPr="00AA4BDC">
              <w:rPr>
                <w:rFonts w:ascii="Arial" w:hAnsi="Arial" w:cs="Arial"/>
                <w:color w:val="000000"/>
                <w:lang w:val="en-GB"/>
              </w:rPr>
              <w:t>None</w:t>
            </w:r>
          </w:p>
        </w:tc>
      </w:tr>
    </w:tbl>
    <w:p w14:paraId="33EAAB84" w14:textId="77777777" w:rsidR="00276E99" w:rsidRDefault="00276E99" w:rsidP="00E10C8F">
      <w:pPr>
        <w:spacing w:after="120" w:line="240" w:lineRule="auto"/>
        <w:rPr>
          <w:rFonts w:ascii="Arial" w:hAnsi="Arial" w:cs="Arial"/>
          <w:b/>
          <w:u w:val="single"/>
          <w:lang w:val="en-GB"/>
        </w:rPr>
      </w:pPr>
    </w:p>
    <w:p w14:paraId="4CC2B2EE" w14:textId="77777777" w:rsidR="003A4F33" w:rsidRPr="00F0076C" w:rsidRDefault="003A4F33" w:rsidP="00E10C8F">
      <w:pPr>
        <w:spacing w:after="120" w:line="240" w:lineRule="auto"/>
        <w:jc w:val="both"/>
        <w:rPr>
          <w:rFonts w:ascii="Arial" w:hAnsi="Arial" w:cs="Arial"/>
          <w:szCs w:val="22"/>
          <w:lang w:val="en-GB"/>
        </w:rPr>
      </w:pPr>
      <w:r w:rsidRPr="00F0076C">
        <w:rPr>
          <w:rFonts w:ascii="Arial" w:hAnsi="Arial" w:cs="Arial"/>
          <w:szCs w:val="22"/>
          <w:lang w:val="en-GB"/>
        </w:rPr>
        <w:t xml:space="preserve">It should be noted that a classification proposal of </w:t>
      </w:r>
      <w:r w:rsidR="00F0076C">
        <w:rPr>
          <w:rFonts w:ascii="Arial" w:hAnsi="Arial" w:cs="Arial"/>
          <w:szCs w:val="22"/>
          <w:lang w:val="en-GB"/>
        </w:rPr>
        <w:t xml:space="preserve">the </w:t>
      </w:r>
      <w:r w:rsidRPr="00F0076C">
        <w:rPr>
          <w:rFonts w:ascii="Arial" w:hAnsi="Arial" w:cs="Arial"/>
          <w:szCs w:val="22"/>
          <w:lang w:val="en-GB"/>
        </w:rPr>
        <w:t xml:space="preserve">active substance alphachloralose was submitted at the inclusion in Annex I to Directive 98/8/EC: </w:t>
      </w:r>
      <w:r w:rsidRPr="006659F6">
        <w:rPr>
          <w:rFonts w:ascii="Arial" w:hAnsi="Arial" w:cs="Arial"/>
          <w:b/>
          <w:szCs w:val="22"/>
          <w:lang w:val="en-GB"/>
        </w:rPr>
        <w:t>N</w:t>
      </w:r>
      <w:r w:rsidR="00F0076C" w:rsidRPr="006659F6">
        <w:rPr>
          <w:rFonts w:ascii="Arial" w:hAnsi="Arial" w:cs="Arial"/>
          <w:b/>
          <w:szCs w:val="22"/>
          <w:lang w:val="en-GB"/>
        </w:rPr>
        <w:t xml:space="preserve">; </w:t>
      </w:r>
      <w:r w:rsidRPr="006659F6">
        <w:rPr>
          <w:rFonts w:ascii="Arial" w:hAnsi="Arial" w:cs="Arial"/>
          <w:b/>
          <w:szCs w:val="22"/>
          <w:lang w:val="en-GB"/>
        </w:rPr>
        <w:t>R50/53</w:t>
      </w:r>
      <w:r w:rsidRPr="00F0076C">
        <w:rPr>
          <w:rFonts w:ascii="Arial" w:hAnsi="Arial" w:cs="Arial"/>
          <w:szCs w:val="22"/>
          <w:lang w:val="en-GB"/>
        </w:rPr>
        <w:t xml:space="preserve"> (very toxic to aquatic organisms, may cause long-term adverse effects in the aquatic environment).</w:t>
      </w:r>
    </w:p>
    <w:p w14:paraId="64573557" w14:textId="77777777" w:rsidR="003A4F33" w:rsidRPr="00F0076C" w:rsidRDefault="003A4F33" w:rsidP="00E10C8F">
      <w:pPr>
        <w:spacing w:after="120" w:line="240" w:lineRule="auto"/>
        <w:jc w:val="both"/>
        <w:rPr>
          <w:rFonts w:ascii="Arial" w:hAnsi="Arial" w:cs="Arial"/>
          <w:szCs w:val="22"/>
          <w:lang w:val="en-GB"/>
        </w:rPr>
      </w:pPr>
      <w:r w:rsidRPr="00F0076C">
        <w:rPr>
          <w:rFonts w:ascii="Arial" w:hAnsi="Arial" w:cs="Arial"/>
          <w:szCs w:val="22"/>
          <w:lang w:val="en-GB"/>
        </w:rPr>
        <w:t xml:space="preserve">This classification would lead to apply a classification </w:t>
      </w:r>
      <w:r w:rsidR="009E0946" w:rsidRPr="009E0946">
        <w:rPr>
          <w:rFonts w:ascii="Arial" w:hAnsi="Arial" w:cs="Arial"/>
          <w:b/>
          <w:szCs w:val="22"/>
          <w:lang w:val="en-GB"/>
        </w:rPr>
        <w:t>N</w:t>
      </w:r>
      <w:r w:rsidR="005C6642">
        <w:rPr>
          <w:rFonts w:ascii="Arial" w:hAnsi="Arial" w:cs="Arial"/>
          <w:b/>
          <w:szCs w:val="22"/>
          <w:lang w:val="en-GB"/>
        </w:rPr>
        <w:t>;</w:t>
      </w:r>
      <w:r w:rsidR="009E0946" w:rsidRPr="009E0946">
        <w:rPr>
          <w:rFonts w:ascii="Arial" w:hAnsi="Arial" w:cs="Arial"/>
          <w:b/>
          <w:szCs w:val="22"/>
          <w:lang w:val="en-GB"/>
        </w:rPr>
        <w:t xml:space="preserve"> R50/53</w:t>
      </w:r>
      <w:r w:rsidR="009E0946" w:rsidRPr="00F0076C">
        <w:rPr>
          <w:rFonts w:ascii="Arial" w:hAnsi="Arial" w:cs="Arial"/>
          <w:szCs w:val="22"/>
          <w:lang w:val="en-GB"/>
        </w:rPr>
        <w:t xml:space="preserve"> </w:t>
      </w:r>
      <w:r w:rsidRPr="00F0076C">
        <w:rPr>
          <w:rFonts w:ascii="Arial" w:hAnsi="Arial" w:cs="Arial"/>
          <w:szCs w:val="22"/>
          <w:lang w:val="en-GB"/>
        </w:rPr>
        <w:t>to the product.</w:t>
      </w:r>
    </w:p>
    <w:p w14:paraId="00A6457E" w14:textId="77777777" w:rsidR="00A91C06" w:rsidRPr="00F0076C" w:rsidRDefault="003A4F33" w:rsidP="00E10C8F">
      <w:pPr>
        <w:spacing w:after="120" w:line="240" w:lineRule="auto"/>
        <w:jc w:val="both"/>
        <w:rPr>
          <w:rFonts w:ascii="Arial" w:hAnsi="Arial" w:cs="Arial"/>
          <w:szCs w:val="22"/>
          <w:lang w:val="en-GB"/>
        </w:rPr>
      </w:pPr>
      <w:r w:rsidRPr="00F0076C">
        <w:rPr>
          <w:rFonts w:ascii="Arial" w:hAnsi="Arial" w:cs="Arial"/>
          <w:szCs w:val="22"/>
          <w:lang w:val="en-GB"/>
        </w:rPr>
        <w:t>However</w:t>
      </w:r>
      <w:r w:rsidR="00F0076C">
        <w:rPr>
          <w:rFonts w:ascii="Arial" w:hAnsi="Arial" w:cs="Arial"/>
          <w:szCs w:val="22"/>
          <w:lang w:val="en-GB"/>
        </w:rPr>
        <w:t>,</w:t>
      </w:r>
      <w:r w:rsidRPr="00F0076C">
        <w:rPr>
          <w:rFonts w:ascii="Arial" w:hAnsi="Arial" w:cs="Arial"/>
          <w:szCs w:val="22"/>
          <w:lang w:val="en-GB"/>
        </w:rPr>
        <w:t xml:space="preserve"> the active substance classification has not currently been ratified by the RAC</w:t>
      </w:r>
      <w:r w:rsidRPr="00F0076C">
        <w:rPr>
          <w:rStyle w:val="Appelnotedebasdep"/>
          <w:rFonts w:ascii="Arial" w:hAnsi="Arial" w:cs="Arial"/>
          <w:szCs w:val="22"/>
          <w:lang w:val="en-GB"/>
        </w:rPr>
        <w:footnoteReference w:id="3"/>
      </w:r>
      <w:r w:rsidRPr="00F0076C">
        <w:rPr>
          <w:rFonts w:ascii="Arial" w:hAnsi="Arial" w:cs="Arial"/>
          <w:szCs w:val="22"/>
          <w:lang w:val="en-GB"/>
        </w:rPr>
        <w:t>. The proposed classification of the product BLACK PEARL GRAIN</w:t>
      </w:r>
      <w:r w:rsidR="003C2B6E">
        <w:rPr>
          <w:rFonts w:ascii="Arial" w:hAnsi="Arial" w:cs="Arial"/>
          <w:szCs w:val="22"/>
          <w:lang w:val="en-GB"/>
        </w:rPr>
        <w:t xml:space="preserve"> is therefore based</w:t>
      </w:r>
      <w:r w:rsidRPr="00F0076C">
        <w:rPr>
          <w:rFonts w:ascii="Arial" w:hAnsi="Arial" w:cs="Arial"/>
          <w:szCs w:val="22"/>
          <w:lang w:val="en-GB"/>
        </w:rPr>
        <w:t xml:space="preserve"> on the </w:t>
      </w:r>
      <w:r w:rsidR="006659F6">
        <w:rPr>
          <w:rFonts w:ascii="Arial" w:hAnsi="Arial" w:cs="Arial"/>
          <w:szCs w:val="22"/>
          <w:lang w:val="en-GB"/>
        </w:rPr>
        <w:t>current</w:t>
      </w:r>
      <w:r w:rsidR="006659F6" w:rsidRPr="00F0076C">
        <w:rPr>
          <w:rFonts w:ascii="Arial" w:hAnsi="Arial" w:cs="Arial"/>
          <w:szCs w:val="22"/>
          <w:lang w:val="en-GB"/>
        </w:rPr>
        <w:t xml:space="preserve"> </w:t>
      </w:r>
      <w:r w:rsidRPr="00F0076C">
        <w:rPr>
          <w:rFonts w:ascii="Arial" w:hAnsi="Arial" w:cs="Arial"/>
          <w:szCs w:val="22"/>
          <w:lang w:val="en-GB"/>
        </w:rPr>
        <w:t>harmoni</w:t>
      </w:r>
      <w:r w:rsidR="006659F6">
        <w:rPr>
          <w:rFonts w:ascii="Arial" w:hAnsi="Arial" w:cs="Arial"/>
          <w:szCs w:val="22"/>
          <w:lang w:val="en-GB"/>
        </w:rPr>
        <w:t>s</w:t>
      </w:r>
      <w:r w:rsidRPr="00F0076C">
        <w:rPr>
          <w:rFonts w:ascii="Arial" w:hAnsi="Arial" w:cs="Arial"/>
          <w:szCs w:val="22"/>
          <w:lang w:val="en-GB"/>
        </w:rPr>
        <w:t>ed classification for alphachloralose.</w:t>
      </w:r>
    </w:p>
    <w:p w14:paraId="6389BE2A" w14:textId="77777777" w:rsidR="002A7243" w:rsidRPr="00F0076C" w:rsidRDefault="002A7243" w:rsidP="00E10C8F">
      <w:pPr>
        <w:spacing w:after="120" w:line="240" w:lineRule="auto"/>
        <w:jc w:val="both"/>
        <w:rPr>
          <w:rFonts w:ascii="Arial" w:hAnsi="Arial" w:cs="Arial"/>
          <w:szCs w:val="22"/>
          <w:lang w:val="en-GB"/>
        </w:rPr>
      </w:pPr>
    </w:p>
    <w:p w14:paraId="365136BF" w14:textId="77777777" w:rsidR="001026A6" w:rsidRDefault="001026A6" w:rsidP="006659F6">
      <w:pPr>
        <w:pStyle w:val="Titre3"/>
      </w:pPr>
      <w:bookmarkStart w:id="128" w:name="_Toc303783650"/>
      <w:bookmarkStart w:id="129" w:name="_Toc340131645"/>
      <w:r w:rsidRPr="006D5C2A">
        <w:t>Labelling of the biocidal product</w:t>
      </w:r>
      <w:bookmarkEnd w:id="128"/>
      <w:bookmarkEnd w:id="129"/>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583E0D" w:rsidRPr="00D2322D" w14:paraId="01E9A9D9" w14:textId="77777777" w:rsidTr="00E4260B">
        <w:tc>
          <w:tcPr>
            <w:tcW w:w="9322" w:type="dxa"/>
            <w:gridSpan w:val="2"/>
          </w:tcPr>
          <w:p w14:paraId="64ADFDAC" w14:textId="77777777" w:rsidR="00583E0D" w:rsidRDefault="00583E0D" w:rsidP="002B3413">
            <w:pPr>
              <w:spacing w:before="60" w:after="60" w:line="276" w:lineRule="auto"/>
              <w:jc w:val="both"/>
              <w:rPr>
                <w:rFonts w:ascii="Arial" w:eastAsia="Times New Roman" w:hAnsi="Arial" w:cs="Arial"/>
                <w:sz w:val="20"/>
                <w:lang w:val="en-GB"/>
              </w:rPr>
            </w:pPr>
            <w:r w:rsidRPr="00583E0D">
              <w:rPr>
                <w:rFonts w:ascii="Arial" w:hAnsi="Arial" w:cs="Arial"/>
                <w:b/>
                <w:color w:val="000000"/>
                <w:lang w:val="en-GB"/>
              </w:rPr>
              <w:t xml:space="preserve">Labelling - </w:t>
            </w:r>
            <w:r w:rsidRPr="002131ED">
              <w:rPr>
                <w:rFonts w:ascii="Arial" w:hAnsi="Arial" w:cs="Arial"/>
                <w:b/>
                <w:color w:val="000000"/>
                <w:lang w:val="en-GB"/>
              </w:rPr>
              <w:t>Directive 67/548/EEC</w:t>
            </w:r>
          </w:p>
        </w:tc>
      </w:tr>
      <w:tr w:rsidR="009543FB" w:rsidRPr="00D2322D" w14:paraId="7DCED139" w14:textId="77777777" w:rsidTr="002B3413">
        <w:tc>
          <w:tcPr>
            <w:tcW w:w="3085" w:type="dxa"/>
          </w:tcPr>
          <w:p w14:paraId="7C258EB2" w14:textId="77777777" w:rsidR="009543FB" w:rsidRPr="002131ED" w:rsidRDefault="009543FB" w:rsidP="002B3413">
            <w:pPr>
              <w:spacing w:before="60" w:after="60" w:line="276" w:lineRule="auto"/>
              <w:jc w:val="both"/>
              <w:rPr>
                <w:rFonts w:ascii="Arial" w:eastAsia="Times New Roman" w:hAnsi="Arial" w:cs="Arial"/>
                <w:sz w:val="20"/>
                <w:lang w:val="en-GB"/>
              </w:rPr>
            </w:pPr>
            <w:r w:rsidRPr="002131ED">
              <w:rPr>
                <w:rFonts w:ascii="Arial" w:eastAsia="Times New Roman" w:hAnsi="Arial" w:cs="Arial"/>
                <w:sz w:val="20"/>
                <w:lang w:val="en-GB"/>
              </w:rPr>
              <w:t>Symbols:</w:t>
            </w:r>
          </w:p>
        </w:tc>
        <w:tc>
          <w:tcPr>
            <w:tcW w:w="6237" w:type="dxa"/>
          </w:tcPr>
          <w:p w14:paraId="47E02A97" w14:textId="77777777" w:rsidR="009543FB" w:rsidRPr="00AA4BDC" w:rsidRDefault="009543FB" w:rsidP="002B3413">
            <w:pPr>
              <w:spacing w:before="60" w:after="60" w:line="276" w:lineRule="auto"/>
              <w:jc w:val="both"/>
              <w:rPr>
                <w:rFonts w:ascii="Arial" w:eastAsia="Times New Roman" w:hAnsi="Arial" w:cs="Arial"/>
                <w:sz w:val="20"/>
                <w:lang w:val="en-GB"/>
              </w:rPr>
            </w:pPr>
            <w:r>
              <w:rPr>
                <w:rFonts w:ascii="Arial" w:eastAsia="Times New Roman" w:hAnsi="Arial" w:cs="Arial"/>
                <w:sz w:val="20"/>
                <w:lang w:val="en-GB"/>
              </w:rPr>
              <w:t>None</w:t>
            </w:r>
          </w:p>
        </w:tc>
      </w:tr>
      <w:tr w:rsidR="009543FB" w:rsidRPr="00D2322D" w14:paraId="3505D2A3" w14:textId="77777777" w:rsidTr="002B3413">
        <w:tc>
          <w:tcPr>
            <w:tcW w:w="3085" w:type="dxa"/>
          </w:tcPr>
          <w:p w14:paraId="023D66E8" w14:textId="77777777" w:rsidR="009543FB" w:rsidRPr="002131ED" w:rsidRDefault="009543FB" w:rsidP="002B3413">
            <w:pPr>
              <w:spacing w:before="60" w:after="60" w:line="276" w:lineRule="auto"/>
              <w:jc w:val="both"/>
              <w:rPr>
                <w:rFonts w:ascii="Arial" w:eastAsia="Times New Roman" w:hAnsi="Arial" w:cs="Arial"/>
                <w:sz w:val="20"/>
                <w:lang w:val="en-GB"/>
              </w:rPr>
            </w:pPr>
            <w:r w:rsidRPr="002131ED">
              <w:rPr>
                <w:rFonts w:ascii="Arial" w:eastAsia="Times New Roman" w:hAnsi="Arial" w:cs="Arial"/>
                <w:sz w:val="20"/>
                <w:lang w:val="en-GB"/>
              </w:rPr>
              <w:t>Indications of danger:</w:t>
            </w:r>
          </w:p>
        </w:tc>
        <w:tc>
          <w:tcPr>
            <w:tcW w:w="6237" w:type="dxa"/>
          </w:tcPr>
          <w:p w14:paraId="08A174AD" w14:textId="77777777" w:rsidR="009543FB" w:rsidRPr="00AA4BDC" w:rsidRDefault="009543FB" w:rsidP="002B3413">
            <w:pPr>
              <w:spacing w:before="60" w:after="60" w:line="276" w:lineRule="auto"/>
              <w:jc w:val="both"/>
              <w:rPr>
                <w:rFonts w:ascii="Arial" w:eastAsia="Times New Roman" w:hAnsi="Arial" w:cs="Arial"/>
                <w:sz w:val="20"/>
                <w:lang w:val="en-GB"/>
              </w:rPr>
            </w:pPr>
            <w:r>
              <w:rPr>
                <w:rFonts w:ascii="Arial" w:eastAsia="Times New Roman" w:hAnsi="Arial" w:cs="Arial"/>
                <w:sz w:val="20"/>
                <w:lang w:val="en-GB"/>
              </w:rPr>
              <w:t>None</w:t>
            </w:r>
          </w:p>
        </w:tc>
      </w:tr>
      <w:tr w:rsidR="009543FB" w:rsidRPr="00D2322D" w14:paraId="3BAC4B18" w14:textId="77777777" w:rsidTr="002B3413">
        <w:tc>
          <w:tcPr>
            <w:tcW w:w="3085" w:type="dxa"/>
          </w:tcPr>
          <w:p w14:paraId="3B6E941E" w14:textId="77777777" w:rsidR="009543FB" w:rsidRPr="002131ED" w:rsidRDefault="009543FB" w:rsidP="002B3413">
            <w:pPr>
              <w:spacing w:before="60" w:after="60" w:line="276" w:lineRule="auto"/>
              <w:jc w:val="both"/>
              <w:rPr>
                <w:rFonts w:ascii="Arial" w:eastAsia="Times New Roman" w:hAnsi="Arial" w:cs="Arial"/>
                <w:sz w:val="20"/>
                <w:lang w:val="en-GB"/>
              </w:rPr>
            </w:pPr>
            <w:r w:rsidRPr="002131ED">
              <w:rPr>
                <w:rFonts w:ascii="Arial" w:eastAsia="Times New Roman" w:hAnsi="Arial" w:cs="Arial"/>
                <w:sz w:val="20"/>
                <w:lang w:val="en-GB"/>
              </w:rPr>
              <w:t>Risk phrases:</w:t>
            </w:r>
          </w:p>
        </w:tc>
        <w:tc>
          <w:tcPr>
            <w:tcW w:w="6237" w:type="dxa"/>
          </w:tcPr>
          <w:p w14:paraId="1C35167C" w14:textId="77777777" w:rsidR="009543FB" w:rsidRPr="00AA4BDC" w:rsidRDefault="009543FB" w:rsidP="002B3413">
            <w:pPr>
              <w:spacing w:before="60" w:after="60" w:line="276" w:lineRule="auto"/>
              <w:jc w:val="both"/>
              <w:rPr>
                <w:rFonts w:ascii="Arial" w:eastAsia="Times New Roman" w:hAnsi="Arial" w:cs="Arial"/>
                <w:sz w:val="20"/>
                <w:lang w:val="en-GB"/>
              </w:rPr>
            </w:pPr>
            <w:r>
              <w:rPr>
                <w:rFonts w:ascii="Arial" w:eastAsia="Times New Roman" w:hAnsi="Arial" w:cs="Arial"/>
                <w:sz w:val="20"/>
                <w:lang w:val="en-GB"/>
              </w:rPr>
              <w:t>None</w:t>
            </w:r>
          </w:p>
        </w:tc>
      </w:tr>
      <w:tr w:rsidR="009543FB" w:rsidRPr="00D2322D" w14:paraId="49446896" w14:textId="77777777" w:rsidTr="002B3413">
        <w:tc>
          <w:tcPr>
            <w:tcW w:w="3085" w:type="dxa"/>
          </w:tcPr>
          <w:p w14:paraId="5BC9AC76" w14:textId="77777777" w:rsidR="009543FB" w:rsidRPr="002131ED" w:rsidRDefault="009543FB" w:rsidP="002B3413">
            <w:pPr>
              <w:spacing w:before="60" w:after="60" w:line="276" w:lineRule="auto"/>
              <w:jc w:val="both"/>
              <w:rPr>
                <w:rFonts w:ascii="Arial" w:eastAsia="Times New Roman" w:hAnsi="Arial" w:cs="Arial"/>
                <w:sz w:val="20"/>
                <w:lang w:val="en-GB"/>
              </w:rPr>
            </w:pPr>
            <w:r w:rsidRPr="002131ED">
              <w:rPr>
                <w:rFonts w:ascii="Arial" w:eastAsia="Times New Roman" w:hAnsi="Arial" w:cs="Arial"/>
                <w:sz w:val="20"/>
                <w:lang w:val="en-GB"/>
              </w:rPr>
              <w:t>Safety phrases:</w:t>
            </w:r>
          </w:p>
        </w:tc>
        <w:tc>
          <w:tcPr>
            <w:tcW w:w="6237" w:type="dxa"/>
          </w:tcPr>
          <w:p w14:paraId="62EA156A" w14:textId="77777777" w:rsidR="009543FB" w:rsidRPr="00AA4BDC" w:rsidRDefault="009543FB" w:rsidP="002B3413">
            <w:pPr>
              <w:spacing w:before="60" w:after="60" w:line="276" w:lineRule="auto"/>
              <w:jc w:val="both"/>
              <w:rPr>
                <w:rFonts w:ascii="Arial" w:eastAsia="Times New Roman" w:hAnsi="Arial" w:cs="Arial"/>
                <w:sz w:val="20"/>
                <w:lang w:val="en-GB"/>
              </w:rPr>
            </w:pPr>
            <w:r>
              <w:rPr>
                <w:rFonts w:ascii="Arial" w:eastAsia="Times New Roman" w:hAnsi="Arial" w:cs="Arial"/>
                <w:sz w:val="20"/>
                <w:lang w:val="en-GB"/>
              </w:rPr>
              <w:t>None</w:t>
            </w:r>
          </w:p>
        </w:tc>
      </w:tr>
    </w:tbl>
    <w:p w14:paraId="606D1D9A" w14:textId="77777777" w:rsidR="009543FB" w:rsidRDefault="009543FB" w:rsidP="00E10C8F">
      <w:pPr>
        <w:spacing w:after="120" w:line="240" w:lineRule="auto"/>
        <w:jc w:val="both"/>
        <w:rPr>
          <w:rFonts w:ascii="Arial" w:hAnsi="Arial" w:cs="Arial"/>
          <w:szCs w:val="22"/>
          <w:lang w:val="en-GB"/>
        </w:rPr>
      </w:pPr>
    </w:p>
    <w:p w14:paraId="5515985A" w14:textId="77777777" w:rsidR="00D945DC" w:rsidRPr="009543FB" w:rsidRDefault="00D945DC" w:rsidP="00E10C8F">
      <w:pPr>
        <w:spacing w:after="120" w:line="240" w:lineRule="auto"/>
        <w:jc w:val="both"/>
        <w:rPr>
          <w:rFonts w:ascii="Arial" w:hAnsi="Arial" w:cs="Arial"/>
          <w:color w:val="000000"/>
          <w:szCs w:val="22"/>
          <w:lang w:val="en-GB"/>
        </w:rPr>
      </w:pPr>
      <w:r w:rsidRPr="009543FB">
        <w:rPr>
          <w:rFonts w:ascii="Arial" w:hAnsi="Arial" w:cs="Arial"/>
          <w:szCs w:val="22"/>
          <w:lang w:val="en-GB"/>
        </w:rPr>
        <w:t xml:space="preserve">If the proposed classification and specific concentration limits for the active substance is agreed at the ECHA level, the following labelling according to Directive </w:t>
      </w:r>
      <w:r w:rsidRPr="009543FB">
        <w:rPr>
          <w:rFonts w:ascii="Arial" w:hAnsi="Arial" w:cs="Arial"/>
          <w:color w:val="000000"/>
          <w:szCs w:val="22"/>
          <w:lang w:val="en-GB"/>
        </w:rPr>
        <w:t>67/548/EEC should apply:</w:t>
      </w:r>
    </w:p>
    <w:p w14:paraId="388294C1" w14:textId="144D5DDF" w:rsidR="009543FB" w:rsidRPr="009543FB" w:rsidRDefault="00503523" w:rsidP="00E10C8F">
      <w:pPr>
        <w:spacing w:after="120" w:line="240" w:lineRule="auto"/>
        <w:jc w:val="both"/>
        <w:rPr>
          <w:rFonts w:ascii="Arial" w:hAnsi="Arial" w:cs="Arial"/>
          <w:szCs w:val="22"/>
          <w:lang w:val="en-GB"/>
        </w:rPr>
      </w:pPr>
      <w:r>
        <w:rPr>
          <w:rFonts w:ascii="Arial" w:hAnsi="Arial"/>
          <w:b/>
          <w:caps/>
          <w:noProof/>
          <w:sz w:val="24"/>
          <w:lang w:val="fr-FR" w:eastAsia="fr-FR"/>
        </w:rPr>
        <w:drawing>
          <wp:inline distT="0" distB="0" distL="0" distR="0" wp14:anchorId="322C3713" wp14:editId="68580890">
            <wp:extent cx="635000" cy="635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p w14:paraId="52373643" w14:textId="77777777" w:rsidR="006C36C8" w:rsidRPr="0030578E" w:rsidRDefault="009543FB" w:rsidP="00E10C8F">
      <w:pPr>
        <w:spacing w:after="120" w:line="240" w:lineRule="auto"/>
        <w:jc w:val="both"/>
        <w:rPr>
          <w:rFonts w:ascii="Arial" w:hAnsi="Arial" w:cs="Arial"/>
          <w:szCs w:val="22"/>
          <w:lang w:val="en-GB"/>
        </w:rPr>
      </w:pPr>
      <w:r w:rsidRPr="009543FB">
        <w:rPr>
          <w:rFonts w:ascii="Arial" w:hAnsi="Arial" w:cs="Arial"/>
          <w:szCs w:val="22"/>
          <w:lang w:val="en-GB"/>
        </w:rPr>
        <w:t>N; R50/53</w:t>
      </w:r>
      <w:r w:rsidR="006C36C8">
        <w:rPr>
          <w:rFonts w:ascii="Arial" w:hAnsi="Arial" w:cs="Arial"/>
          <w:szCs w:val="22"/>
          <w:lang w:val="en-GB"/>
        </w:rPr>
        <w:t>:</w:t>
      </w:r>
      <w:r w:rsidR="006C36C8" w:rsidRPr="006C36C8">
        <w:rPr>
          <w:color w:val="000000"/>
          <w:sz w:val="27"/>
          <w:szCs w:val="27"/>
        </w:rPr>
        <w:t xml:space="preserve"> </w:t>
      </w:r>
      <w:r w:rsidR="006C36C8" w:rsidRPr="0030578E">
        <w:rPr>
          <w:rFonts w:ascii="Arial" w:hAnsi="Arial" w:cs="Arial"/>
          <w:szCs w:val="22"/>
          <w:lang w:val="en-GB"/>
        </w:rPr>
        <w:t>Very toxic to aquatic organisms, may cause long-term adverse effects in the aquatic environment.</w:t>
      </w:r>
    </w:p>
    <w:p w14:paraId="2B2981CE" w14:textId="77777777" w:rsidR="00D945DC" w:rsidRPr="009543FB" w:rsidRDefault="009543FB" w:rsidP="00E10C8F">
      <w:pPr>
        <w:spacing w:after="120" w:line="240" w:lineRule="auto"/>
        <w:jc w:val="both"/>
        <w:rPr>
          <w:rFonts w:ascii="Arial" w:hAnsi="Arial" w:cs="Arial"/>
          <w:szCs w:val="22"/>
          <w:lang w:val="en-GB"/>
        </w:rPr>
      </w:pPr>
      <w:r w:rsidRPr="009543FB">
        <w:rPr>
          <w:rFonts w:ascii="Arial" w:hAnsi="Arial" w:cs="Arial"/>
          <w:szCs w:val="22"/>
          <w:lang w:val="en-GB"/>
        </w:rPr>
        <w:t>S61</w:t>
      </w:r>
      <w:r w:rsidR="006C36C8">
        <w:rPr>
          <w:rFonts w:ascii="Arial" w:hAnsi="Arial" w:cs="Arial"/>
          <w:szCs w:val="22"/>
          <w:lang w:val="en-GB"/>
        </w:rPr>
        <w:t>:</w:t>
      </w:r>
      <w:r w:rsidR="006C36C8" w:rsidRPr="006C36C8">
        <w:rPr>
          <w:color w:val="000000"/>
          <w:sz w:val="27"/>
          <w:szCs w:val="27"/>
        </w:rPr>
        <w:t xml:space="preserve"> </w:t>
      </w:r>
      <w:r w:rsidR="006C36C8" w:rsidRPr="0030578E">
        <w:rPr>
          <w:rFonts w:ascii="Arial" w:hAnsi="Arial" w:cs="Arial"/>
          <w:szCs w:val="22"/>
          <w:lang w:val="en-GB"/>
        </w:rPr>
        <w:t>Avoid release to the environment. Refer to special instructions/ Safety data sheets</w:t>
      </w:r>
      <w:r w:rsidRPr="0030578E">
        <w:rPr>
          <w:rFonts w:ascii="Arial" w:hAnsi="Arial" w:cs="Arial"/>
          <w:szCs w:val="22"/>
          <w:lang w:val="en-GB"/>
        </w:rPr>
        <w:t>.</w:t>
      </w:r>
    </w:p>
    <w:p w14:paraId="72659107" w14:textId="77777777" w:rsidR="00583E0D" w:rsidRPr="002131ED" w:rsidRDefault="00583E0D" w:rsidP="00E10C8F">
      <w:pPr>
        <w:spacing w:after="120" w:line="240" w:lineRule="auto"/>
        <w:jc w:val="both"/>
        <w:rPr>
          <w:rFonts w:ascii="Arial" w:hAnsi="Arial" w:cs="Arial"/>
          <w:sz w:val="20"/>
          <w:lang w:val="en-GB"/>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583E0D" w:rsidRPr="001530C3" w14:paraId="7F1D257B" w14:textId="77777777" w:rsidTr="00E4260B">
        <w:tc>
          <w:tcPr>
            <w:tcW w:w="9322" w:type="dxa"/>
            <w:gridSpan w:val="2"/>
          </w:tcPr>
          <w:p w14:paraId="3D79A78A" w14:textId="77777777" w:rsidR="00583E0D" w:rsidRPr="00AA4BDC" w:rsidRDefault="00583E0D" w:rsidP="001530C3">
            <w:pPr>
              <w:spacing w:before="60" w:after="60" w:line="276" w:lineRule="auto"/>
              <w:jc w:val="both"/>
              <w:rPr>
                <w:rFonts w:ascii="Arial" w:eastAsia="Times New Roman" w:hAnsi="Arial" w:cs="Arial"/>
                <w:sz w:val="20"/>
                <w:lang w:val="en-GB"/>
              </w:rPr>
            </w:pPr>
            <w:r w:rsidRPr="00583E0D">
              <w:rPr>
                <w:rFonts w:ascii="Arial" w:hAnsi="Arial" w:cs="Arial"/>
                <w:b/>
                <w:color w:val="000000"/>
                <w:lang w:val="en-GB"/>
              </w:rPr>
              <w:t>Labelling -</w:t>
            </w:r>
            <w:r>
              <w:rPr>
                <w:rFonts w:ascii="Arial" w:hAnsi="Arial" w:cs="Arial"/>
                <w:b/>
                <w:color w:val="000000"/>
                <w:lang w:val="en-GB"/>
              </w:rPr>
              <w:t xml:space="preserve"> </w:t>
            </w:r>
            <w:r w:rsidRPr="00583E0D">
              <w:rPr>
                <w:rFonts w:ascii="Arial" w:hAnsi="Arial" w:cs="Arial"/>
                <w:b/>
                <w:color w:val="000000"/>
                <w:lang w:val="en-GB"/>
              </w:rPr>
              <w:t>Regulation (EC) 1272/2008</w:t>
            </w:r>
          </w:p>
        </w:tc>
      </w:tr>
      <w:tr w:rsidR="002D5945" w:rsidRPr="001530C3" w14:paraId="7F2A1DB4" w14:textId="77777777" w:rsidTr="00894C6E">
        <w:tc>
          <w:tcPr>
            <w:tcW w:w="3085" w:type="dxa"/>
          </w:tcPr>
          <w:p w14:paraId="1C33E369" w14:textId="77777777" w:rsidR="002D5945" w:rsidRPr="002131ED" w:rsidRDefault="002D5945" w:rsidP="001530C3">
            <w:pPr>
              <w:spacing w:before="60" w:after="60" w:line="276" w:lineRule="auto"/>
              <w:jc w:val="both"/>
              <w:rPr>
                <w:rFonts w:ascii="Arial" w:eastAsia="Times New Roman" w:hAnsi="Arial" w:cs="Arial"/>
                <w:sz w:val="20"/>
                <w:lang w:val="en-GB"/>
              </w:rPr>
            </w:pPr>
            <w:r w:rsidRPr="002131ED">
              <w:rPr>
                <w:rFonts w:ascii="Arial" w:eastAsia="Times New Roman" w:hAnsi="Arial" w:cs="Arial"/>
                <w:sz w:val="20"/>
                <w:lang w:val="en-GB"/>
              </w:rPr>
              <w:t>Pictograms:</w:t>
            </w:r>
          </w:p>
        </w:tc>
        <w:tc>
          <w:tcPr>
            <w:tcW w:w="6237" w:type="dxa"/>
          </w:tcPr>
          <w:p w14:paraId="0DA7F336" w14:textId="77777777" w:rsidR="002D5945" w:rsidRPr="00AA4BDC" w:rsidRDefault="002D5945" w:rsidP="001530C3">
            <w:pPr>
              <w:spacing w:before="60" w:after="60" w:line="276" w:lineRule="auto"/>
              <w:jc w:val="both"/>
              <w:rPr>
                <w:rFonts w:ascii="Arial" w:eastAsia="Times New Roman" w:hAnsi="Arial" w:cs="Arial"/>
                <w:sz w:val="20"/>
                <w:lang w:val="en-GB"/>
              </w:rPr>
            </w:pPr>
            <w:r w:rsidRPr="00AA4BDC">
              <w:rPr>
                <w:rFonts w:ascii="Arial" w:eastAsia="Times New Roman" w:hAnsi="Arial" w:cs="Arial"/>
                <w:sz w:val="20"/>
                <w:lang w:val="en-GB"/>
              </w:rPr>
              <w:t>None</w:t>
            </w:r>
          </w:p>
        </w:tc>
      </w:tr>
      <w:tr w:rsidR="002D5945" w:rsidRPr="001530C3" w14:paraId="3921C55E" w14:textId="77777777" w:rsidTr="00894C6E">
        <w:tc>
          <w:tcPr>
            <w:tcW w:w="3085" w:type="dxa"/>
          </w:tcPr>
          <w:p w14:paraId="0DC28059" w14:textId="77777777" w:rsidR="002D5945" w:rsidRPr="002131ED" w:rsidRDefault="002D5945" w:rsidP="001530C3">
            <w:pPr>
              <w:spacing w:before="60" w:after="60" w:line="276" w:lineRule="auto"/>
              <w:jc w:val="both"/>
              <w:rPr>
                <w:rFonts w:ascii="Arial" w:eastAsia="Times New Roman" w:hAnsi="Arial" w:cs="Arial"/>
                <w:sz w:val="20"/>
                <w:lang w:val="en-GB"/>
              </w:rPr>
            </w:pPr>
            <w:r w:rsidRPr="002131ED">
              <w:rPr>
                <w:rFonts w:ascii="Arial" w:eastAsia="Times New Roman" w:hAnsi="Arial" w:cs="Arial"/>
                <w:sz w:val="20"/>
                <w:lang w:val="en-GB"/>
              </w:rPr>
              <w:t>Signal words:</w:t>
            </w:r>
          </w:p>
        </w:tc>
        <w:tc>
          <w:tcPr>
            <w:tcW w:w="6237" w:type="dxa"/>
          </w:tcPr>
          <w:p w14:paraId="79C296D8" w14:textId="77777777" w:rsidR="002D5945" w:rsidRPr="00AA4BDC" w:rsidRDefault="002D5945" w:rsidP="001530C3">
            <w:pPr>
              <w:spacing w:before="60" w:after="60" w:line="276" w:lineRule="auto"/>
              <w:jc w:val="both"/>
              <w:rPr>
                <w:rFonts w:ascii="Arial" w:eastAsia="Times New Roman" w:hAnsi="Arial" w:cs="Arial"/>
                <w:sz w:val="20"/>
                <w:lang w:val="en-GB"/>
              </w:rPr>
            </w:pPr>
            <w:r w:rsidRPr="00AA4BDC">
              <w:rPr>
                <w:rFonts w:ascii="Arial" w:eastAsia="Times New Roman" w:hAnsi="Arial" w:cs="Arial"/>
                <w:sz w:val="20"/>
                <w:lang w:val="en-GB"/>
              </w:rPr>
              <w:t>None</w:t>
            </w:r>
          </w:p>
        </w:tc>
      </w:tr>
      <w:tr w:rsidR="002D5945" w:rsidRPr="001530C3" w14:paraId="584B7BE6" w14:textId="77777777" w:rsidTr="00894C6E">
        <w:tc>
          <w:tcPr>
            <w:tcW w:w="3085" w:type="dxa"/>
          </w:tcPr>
          <w:p w14:paraId="5F9D8C60" w14:textId="77777777" w:rsidR="002D5945" w:rsidRPr="002131ED" w:rsidRDefault="002D5945" w:rsidP="001530C3">
            <w:pPr>
              <w:spacing w:before="60" w:after="60" w:line="276" w:lineRule="auto"/>
              <w:jc w:val="both"/>
              <w:rPr>
                <w:rFonts w:ascii="Arial" w:eastAsia="Times New Roman" w:hAnsi="Arial" w:cs="Arial"/>
                <w:sz w:val="20"/>
                <w:lang w:val="en-GB"/>
              </w:rPr>
            </w:pPr>
            <w:r w:rsidRPr="002131ED">
              <w:rPr>
                <w:rFonts w:ascii="Arial" w:eastAsia="Times New Roman" w:hAnsi="Arial" w:cs="Arial"/>
                <w:sz w:val="20"/>
                <w:lang w:val="en-GB"/>
              </w:rPr>
              <w:t>Hazard statements:</w:t>
            </w:r>
          </w:p>
        </w:tc>
        <w:tc>
          <w:tcPr>
            <w:tcW w:w="6237" w:type="dxa"/>
          </w:tcPr>
          <w:p w14:paraId="3A1F27ED" w14:textId="77777777" w:rsidR="002D5945" w:rsidRPr="00AA4BDC" w:rsidRDefault="002D5945" w:rsidP="001530C3">
            <w:pPr>
              <w:spacing w:before="60" w:after="60" w:line="276" w:lineRule="auto"/>
              <w:jc w:val="both"/>
              <w:rPr>
                <w:rFonts w:ascii="Arial" w:eastAsia="Times New Roman" w:hAnsi="Arial" w:cs="Arial"/>
                <w:sz w:val="20"/>
                <w:lang w:val="en-GB"/>
              </w:rPr>
            </w:pPr>
            <w:r w:rsidRPr="00AA4BDC">
              <w:rPr>
                <w:rFonts w:ascii="Arial" w:eastAsia="Times New Roman" w:hAnsi="Arial" w:cs="Arial"/>
                <w:sz w:val="20"/>
                <w:lang w:val="en-GB"/>
              </w:rPr>
              <w:t>None</w:t>
            </w:r>
          </w:p>
        </w:tc>
      </w:tr>
    </w:tbl>
    <w:p w14:paraId="62DD075C" w14:textId="77777777" w:rsidR="009543FB" w:rsidRDefault="009543FB" w:rsidP="009543FB">
      <w:pPr>
        <w:spacing w:after="120" w:line="240" w:lineRule="auto"/>
        <w:jc w:val="both"/>
        <w:rPr>
          <w:rFonts w:ascii="Arial" w:hAnsi="Arial" w:cs="Arial"/>
          <w:szCs w:val="22"/>
          <w:lang w:val="en-GB"/>
        </w:rPr>
      </w:pPr>
    </w:p>
    <w:p w14:paraId="54704856" w14:textId="77777777" w:rsidR="009543FB" w:rsidRPr="009543FB" w:rsidRDefault="009543FB" w:rsidP="009543FB">
      <w:pPr>
        <w:spacing w:after="120" w:line="240" w:lineRule="auto"/>
        <w:jc w:val="both"/>
        <w:rPr>
          <w:rFonts w:ascii="Arial" w:hAnsi="Arial" w:cs="Arial"/>
          <w:color w:val="000000"/>
          <w:szCs w:val="22"/>
          <w:lang w:val="en-GB"/>
        </w:rPr>
      </w:pPr>
      <w:r w:rsidRPr="009543FB">
        <w:rPr>
          <w:rFonts w:ascii="Arial" w:hAnsi="Arial" w:cs="Arial"/>
          <w:szCs w:val="22"/>
          <w:lang w:val="en-GB"/>
        </w:rPr>
        <w:t xml:space="preserve">If the proposed classification and specific concentration limits for the active substance is agreed at the ECHA level, the following labelling according to </w:t>
      </w:r>
      <w:r w:rsidRPr="009543FB">
        <w:rPr>
          <w:rFonts w:ascii="Arial" w:hAnsi="Arial" w:cs="Arial"/>
          <w:color w:val="000000"/>
          <w:szCs w:val="22"/>
          <w:lang w:val="en-GB"/>
        </w:rPr>
        <w:t>Regulation (EC) 1272/2008</w:t>
      </w:r>
      <w:r w:rsidRPr="009543FB">
        <w:rPr>
          <w:rFonts w:ascii="Arial" w:hAnsi="Arial" w:cs="Arial"/>
          <w:b/>
          <w:color w:val="000000"/>
          <w:szCs w:val="22"/>
          <w:lang w:val="en-GB"/>
        </w:rPr>
        <w:t xml:space="preserve"> </w:t>
      </w:r>
      <w:r w:rsidRPr="009543FB">
        <w:rPr>
          <w:rFonts w:ascii="Arial" w:hAnsi="Arial" w:cs="Arial"/>
          <w:color w:val="000000"/>
          <w:szCs w:val="22"/>
          <w:lang w:val="en-GB"/>
        </w:rPr>
        <w:t>should apply:</w:t>
      </w:r>
    </w:p>
    <w:p w14:paraId="7293E501" w14:textId="6E846D09" w:rsidR="009543FB" w:rsidRPr="009543FB" w:rsidRDefault="00583E0D" w:rsidP="009543FB">
      <w:pPr>
        <w:spacing w:after="120"/>
        <w:jc w:val="both"/>
        <w:rPr>
          <w:rFonts w:ascii="Arial" w:hAnsi="Arial" w:cs="Arial"/>
          <w:szCs w:val="22"/>
          <w:lang w:val="en-GB"/>
        </w:rPr>
      </w:pPr>
      <w:r w:rsidRPr="00583E0D">
        <w:rPr>
          <w:rFonts w:ascii="Arial" w:hAnsi="Arial" w:cs="Arial"/>
          <w:sz w:val="20"/>
          <w:szCs w:val="20"/>
        </w:rPr>
        <w:lastRenderedPageBreak/>
        <w:t xml:space="preserve"> </w:t>
      </w:r>
      <w:r w:rsidR="00503523">
        <w:rPr>
          <w:rFonts w:ascii="Arial" w:hAnsi="Arial" w:cs="Arial"/>
          <w:noProof/>
          <w:sz w:val="20"/>
          <w:szCs w:val="20"/>
          <w:lang w:val="fr-FR" w:eastAsia="fr-FR"/>
        </w:rPr>
        <w:drawing>
          <wp:inline distT="0" distB="0" distL="0" distR="0" wp14:anchorId="50AE82BE" wp14:editId="42706FF9">
            <wp:extent cx="821055" cy="821055"/>
            <wp:effectExtent l="0" t="0" r="0" b="0"/>
            <wp:docPr id="4" name="il_fi" descr="http://farm4.staticflickr.com/3399/4616795880_607d3864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4.staticflickr.com/3399/4616795880_607d38645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1055" cy="821055"/>
                    </a:xfrm>
                    <a:prstGeom prst="rect">
                      <a:avLst/>
                    </a:prstGeom>
                    <a:noFill/>
                    <a:ln>
                      <a:noFill/>
                    </a:ln>
                  </pic:spPr>
                </pic:pic>
              </a:graphicData>
            </a:graphic>
          </wp:inline>
        </w:drawing>
      </w:r>
    </w:p>
    <w:p w14:paraId="489A091D" w14:textId="77777777" w:rsidR="006C36C8" w:rsidRPr="00583E0D" w:rsidRDefault="006C36C8" w:rsidP="00583E0D">
      <w:pPr>
        <w:spacing w:after="120" w:line="240" w:lineRule="auto"/>
        <w:jc w:val="both"/>
        <w:rPr>
          <w:rFonts w:ascii="Arial" w:hAnsi="Arial" w:cs="Arial"/>
          <w:szCs w:val="22"/>
          <w:lang w:val="en-GB"/>
        </w:rPr>
      </w:pPr>
      <w:r>
        <w:rPr>
          <w:rFonts w:ascii="Arial" w:hAnsi="Arial" w:cs="Arial"/>
          <w:szCs w:val="22"/>
          <w:lang w:val="en-GB"/>
        </w:rPr>
        <w:t xml:space="preserve">H400: </w:t>
      </w:r>
      <w:r w:rsidRPr="00583E0D">
        <w:rPr>
          <w:rFonts w:ascii="Arial" w:hAnsi="Arial" w:cs="Arial"/>
          <w:szCs w:val="22"/>
          <w:lang w:val="en-GB"/>
        </w:rPr>
        <w:t>Very toxic to aquatic life.</w:t>
      </w:r>
    </w:p>
    <w:p w14:paraId="585C68FD" w14:textId="77777777" w:rsidR="006C36C8" w:rsidRPr="00583E0D" w:rsidRDefault="006C36C8" w:rsidP="00583E0D">
      <w:pPr>
        <w:spacing w:after="120" w:line="240" w:lineRule="auto"/>
        <w:jc w:val="both"/>
        <w:rPr>
          <w:rFonts w:ascii="Arial" w:hAnsi="Arial" w:cs="Arial"/>
          <w:szCs w:val="22"/>
          <w:lang w:val="en-GB"/>
        </w:rPr>
      </w:pPr>
      <w:r w:rsidRPr="00583E0D">
        <w:rPr>
          <w:rFonts w:ascii="Arial" w:hAnsi="Arial" w:cs="Arial"/>
          <w:szCs w:val="22"/>
          <w:lang w:val="en-GB"/>
        </w:rPr>
        <w:t>H410: Very toxic to aquatic life with long lasting effects.</w:t>
      </w:r>
    </w:p>
    <w:p w14:paraId="6C348860" w14:textId="77777777" w:rsidR="006C36C8" w:rsidRPr="00583E0D" w:rsidRDefault="006C36C8" w:rsidP="00583E0D">
      <w:pPr>
        <w:spacing w:after="120" w:line="240" w:lineRule="auto"/>
        <w:jc w:val="both"/>
        <w:rPr>
          <w:rFonts w:ascii="Arial" w:hAnsi="Arial" w:cs="Arial"/>
          <w:szCs w:val="22"/>
          <w:lang w:val="en-GB"/>
        </w:rPr>
      </w:pPr>
    </w:p>
    <w:p w14:paraId="3660BC3E" w14:textId="77777777" w:rsidR="006C36C8" w:rsidRPr="00583E0D" w:rsidRDefault="006C36C8" w:rsidP="00583E0D">
      <w:pPr>
        <w:spacing w:after="120" w:line="240" w:lineRule="auto"/>
        <w:jc w:val="both"/>
        <w:rPr>
          <w:rFonts w:ascii="Arial" w:hAnsi="Arial" w:cs="Arial"/>
          <w:szCs w:val="22"/>
          <w:lang w:val="en-GB"/>
        </w:rPr>
      </w:pPr>
      <w:r w:rsidRPr="00583E0D">
        <w:rPr>
          <w:rFonts w:ascii="Arial" w:hAnsi="Arial" w:cs="Arial"/>
          <w:szCs w:val="22"/>
          <w:lang w:val="en-GB"/>
        </w:rPr>
        <w:t>P273: Avoid release to the environment.</w:t>
      </w:r>
    </w:p>
    <w:p w14:paraId="3822699F" w14:textId="77777777" w:rsidR="006C36C8" w:rsidRPr="00583E0D" w:rsidRDefault="006C36C8" w:rsidP="00583E0D">
      <w:pPr>
        <w:spacing w:after="120" w:line="240" w:lineRule="auto"/>
        <w:jc w:val="both"/>
        <w:rPr>
          <w:rFonts w:ascii="Arial" w:hAnsi="Arial" w:cs="Arial"/>
          <w:szCs w:val="22"/>
          <w:lang w:val="en-GB"/>
        </w:rPr>
      </w:pPr>
      <w:r w:rsidRPr="00583E0D">
        <w:rPr>
          <w:rFonts w:ascii="Arial" w:hAnsi="Arial" w:cs="Arial"/>
          <w:szCs w:val="22"/>
          <w:lang w:val="en-GB"/>
        </w:rPr>
        <w:t>P391: Collect spillage.</w:t>
      </w:r>
    </w:p>
    <w:p w14:paraId="1B3ABD19" w14:textId="77777777" w:rsidR="006C36C8" w:rsidRPr="009543FB" w:rsidRDefault="006C36C8" w:rsidP="00583E0D">
      <w:pPr>
        <w:spacing w:after="120" w:line="240" w:lineRule="auto"/>
        <w:jc w:val="both"/>
        <w:rPr>
          <w:rFonts w:ascii="Arial" w:hAnsi="Arial" w:cs="Arial"/>
          <w:szCs w:val="22"/>
          <w:lang w:val="en-GB"/>
        </w:rPr>
      </w:pPr>
      <w:r w:rsidRPr="00583E0D">
        <w:rPr>
          <w:rFonts w:ascii="Arial" w:hAnsi="Arial" w:cs="Arial"/>
          <w:szCs w:val="22"/>
          <w:lang w:val="en-GB"/>
        </w:rPr>
        <w:t xml:space="preserve">P501: Dispose of contents/container </w:t>
      </w:r>
      <w:r w:rsidR="0030578E" w:rsidRPr="00583E0D">
        <w:rPr>
          <w:rFonts w:ascii="Arial" w:hAnsi="Arial" w:cs="Arial"/>
          <w:szCs w:val="22"/>
          <w:lang w:val="en-GB"/>
        </w:rPr>
        <w:t>in accordance with local requirements.</w:t>
      </w:r>
    </w:p>
    <w:p w14:paraId="377534BC" w14:textId="77777777" w:rsidR="00A91C06" w:rsidRDefault="00A91C06" w:rsidP="00540B66">
      <w:pPr>
        <w:rPr>
          <w:rFonts w:ascii="Arial" w:hAnsi="Arial" w:cs="Arial"/>
          <w:lang w:val="en-GB"/>
        </w:rPr>
      </w:pPr>
    </w:p>
    <w:p w14:paraId="2674E32B" w14:textId="77777777" w:rsidR="00583E0D" w:rsidRPr="006D5C2A" w:rsidRDefault="00583E0D" w:rsidP="00540B66">
      <w:pPr>
        <w:rPr>
          <w:rFonts w:ascii="Arial" w:hAnsi="Arial" w:cs="Arial"/>
          <w:lang w:val="en-GB"/>
        </w:rPr>
      </w:pPr>
    </w:p>
    <w:p w14:paraId="6D3BBE69" w14:textId="77777777" w:rsidR="001026A6" w:rsidRPr="00F6765F" w:rsidRDefault="001026A6" w:rsidP="006659F6">
      <w:pPr>
        <w:pStyle w:val="Titre3"/>
      </w:pPr>
      <w:bookmarkStart w:id="130" w:name="_Toc303783651"/>
      <w:bookmarkStart w:id="131" w:name="_Toc340131646"/>
      <w:r w:rsidRPr="00F6765F">
        <w:t>Packaging of the biocidal product</w:t>
      </w:r>
      <w:bookmarkEnd w:id="130"/>
      <w:bookmarkEnd w:id="131"/>
    </w:p>
    <w:p w14:paraId="4D77F691" w14:textId="77777777" w:rsidR="002B7D67" w:rsidRPr="00E029AE" w:rsidRDefault="002B7D67" w:rsidP="002B7D67">
      <w:pPr>
        <w:numPr>
          <w:ilvl w:val="0"/>
          <w:numId w:val="60"/>
        </w:numPr>
        <w:rPr>
          <w:rFonts w:ascii="Arial" w:hAnsi="Arial" w:cs="Arial"/>
          <w:b/>
          <w:szCs w:val="22"/>
          <w:lang w:val="en-GB"/>
        </w:rPr>
      </w:pPr>
      <w:bookmarkStart w:id="132" w:name="_Toc303783652"/>
      <w:r w:rsidRPr="00E029AE">
        <w:rPr>
          <w:rFonts w:ascii="Arial" w:hAnsi="Arial" w:cs="Arial"/>
          <w:b/>
          <w:szCs w:val="22"/>
          <w:lang w:val="en-GB"/>
        </w:rPr>
        <w:t xml:space="preserve">Initial authorisation </w:t>
      </w:r>
    </w:p>
    <w:p w14:paraId="77EE4225" w14:textId="77777777" w:rsidR="002B7D67" w:rsidRDefault="002B7D67" w:rsidP="00E10C8F">
      <w:pPr>
        <w:spacing w:after="120" w:line="240" w:lineRule="auto"/>
        <w:jc w:val="both"/>
        <w:rPr>
          <w:rFonts w:ascii="Arial" w:hAnsi="Arial" w:cs="Arial"/>
          <w:szCs w:val="22"/>
          <w:lang w:val="en-GB"/>
        </w:rPr>
      </w:pPr>
    </w:p>
    <w:p w14:paraId="2804C186" w14:textId="3DF8414F" w:rsidR="00DF0A62" w:rsidRDefault="003A5E97" w:rsidP="00E10C8F">
      <w:pPr>
        <w:spacing w:after="120" w:line="240" w:lineRule="auto"/>
        <w:jc w:val="both"/>
        <w:rPr>
          <w:rFonts w:ascii="Arial" w:hAnsi="Arial" w:cs="Arial"/>
          <w:szCs w:val="22"/>
          <w:lang w:val="en-GB"/>
        </w:rPr>
      </w:pPr>
      <w:r>
        <w:rPr>
          <w:rFonts w:ascii="Arial" w:hAnsi="Arial" w:cs="Arial"/>
          <w:szCs w:val="22"/>
          <w:lang w:val="en-GB"/>
        </w:rPr>
        <w:t>BLACK PEARL GRAIN</w:t>
      </w:r>
      <w:r w:rsidR="00BD304D" w:rsidRPr="00BD304D">
        <w:rPr>
          <w:rFonts w:ascii="Arial" w:hAnsi="Arial" w:cs="Arial"/>
          <w:szCs w:val="22"/>
          <w:lang w:val="en-GB"/>
        </w:rPr>
        <w:t xml:space="preserve"> is supplied in </w:t>
      </w:r>
      <w:r w:rsidR="00D171B2">
        <w:rPr>
          <w:rFonts w:ascii="Arial" w:hAnsi="Arial" w:cs="Arial"/>
          <w:szCs w:val="22"/>
          <w:lang w:val="en-GB"/>
        </w:rPr>
        <w:t xml:space="preserve">10g </w:t>
      </w:r>
      <w:r w:rsidR="004C5FF3">
        <w:rPr>
          <w:rFonts w:ascii="Arial" w:hAnsi="Arial" w:cs="Arial"/>
          <w:szCs w:val="22"/>
          <w:lang w:val="en-GB"/>
        </w:rPr>
        <w:t>and</w:t>
      </w:r>
      <w:r w:rsidR="00D171B2">
        <w:rPr>
          <w:rFonts w:ascii="Arial" w:hAnsi="Arial" w:cs="Arial"/>
          <w:szCs w:val="22"/>
          <w:lang w:val="en-GB"/>
        </w:rPr>
        <w:t xml:space="preserve"> </w:t>
      </w:r>
      <w:r w:rsidR="005A1B05">
        <w:rPr>
          <w:rFonts w:ascii="Arial" w:hAnsi="Arial" w:cs="Arial"/>
          <w:szCs w:val="22"/>
          <w:lang w:val="en-GB"/>
        </w:rPr>
        <w:t xml:space="preserve">25g </w:t>
      </w:r>
      <w:r w:rsidR="00BD304D" w:rsidRPr="00BD304D">
        <w:rPr>
          <w:rFonts w:ascii="Arial" w:hAnsi="Arial" w:cs="Arial"/>
          <w:szCs w:val="22"/>
          <w:lang w:val="en-GB"/>
        </w:rPr>
        <w:t>individual sealed bags (</w:t>
      </w:r>
      <w:r w:rsidR="005A1B05">
        <w:rPr>
          <w:rFonts w:ascii="Arial" w:hAnsi="Arial" w:cs="Arial"/>
          <w:szCs w:val="22"/>
          <w:lang w:val="en-GB"/>
        </w:rPr>
        <w:t>either made of polyethylene</w:t>
      </w:r>
      <w:r w:rsidR="00BD304D" w:rsidRPr="00BD304D">
        <w:rPr>
          <w:rFonts w:ascii="Arial" w:hAnsi="Arial" w:cs="Arial"/>
          <w:szCs w:val="22"/>
          <w:lang w:val="en-GB"/>
        </w:rPr>
        <w:t xml:space="preserve"> or </w:t>
      </w:r>
      <w:r w:rsidR="005A1B05">
        <w:rPr>
          <w:rFonts w:ascii="Arial" w:hAnsi="Arial" w:cs="Arial"/>
          <w:szCs w:val="22"/>
          <w:lang w:val="en-GB"/>
        </w:rPr>
        <w:t xml:space="preserve">of </w:t>
      </w:r>
      <w:r w:rsidR="00BD304D" w:rsidRPr="00BD304D">
        <w:rPr>
          <w:rFonts w:ascii="Arial" w:hAnsi="Arial" w:cs="Arial"/>
          <w:szCs w:val="22"/>
          <w:lang w:val="en-GB"/>
        </w:rPr>
        <w:t>paper outside and polyethylene inside)</w:t>
      </w:r>
      <w:r w:rsidR="005A1B05">
        <w:rPr>
          <w:rFonts w:ascii="Arial" w:hAnsi="Arial" w:cs="Arial"/>
          <w:szCs w:val="22"/>
          <w:lang w:val="en-GB"/>
        </w:rPr>
        <w:t>.</w:t>
      </w:r>
    </w:p>
    <w:p w14:paraId="5981036D" w14:textId="77777777" w:rsidR="00BD304D" w:rsidRPr="00BD304D" w:rsidRDefault="00BD304D" w:rsidP="00E10C8F">
      <w:pPr>
        <w:spacing w:after="120" w:line="240" w:lineRule="auto"/>
        <w:jc w:val="both"/>
        <w:rPr>
          <w:rFonts w:ascii="Arial" w:hAnsi="Arial" w:cs="Arial"/>
          <w:szCs w:val="22"/>
          <w:lang w:val="en-GB"/>
        </w:rPr>
      </w:pPr>
    </w:p>
    <w:p w14:paraId="456D4CF5" w14:textId="115DB081" w:rsidR="000B6D24" w:rsidRDefault="005A1B05" w:rsidP="00E10C8F">
      <w:pPr>
        <w:spacing w:after="120" w:line="240" w:lineRule="auto"/>
        <w:jc w:val="both"/>
        <w:rPr>
          <w:rFonts w:ascii="Arial" w:hAnsi="Arial" w:cs="Arial"/>
          <w:szCs w:val="22"/>
          <w:lang w:val="en-GB"/>
        </w:rPr>
      </w:pPr>
      <w:r>
        <w:rPr>
          <w:rFonts w:ascii="Arial" w:hAnsi="Arial" w:cs="Arial"/>
          <w:szCs w:val="22"/>
          <w:lang w:val="en-GB"/>
        </w:rPr>
        <w:t>For non professional users, t</w:t>
      </w:r>
      <w:r w:rsidR="00BD304D" w:rsidRPr="00BD304D">
        <w:rPr>
          <w:rFonts w:ascii="Arial" w:hAnsi="Arial" w:cs="Arial"/>
          <w:szCs w:val="22"/>
          <w:lang w:val="en-GB"/>
        </w:rPr>
        <w:t>hese bags are packed in 100</w:t>
      </w:r>
      <w:r>
        <w:rPr>
          <w:rFonts w:ascii="Arial" w:hAnsi="Arial" w:cs="Arial"/>
          <w:szCs w:val="22"/>
          <w:lang w:val="en-GB"/>
        </w:rPr>
        <w:t xml:space="preserve">g or </w:t>
      </w:r>
      <w:r w:rsidR="00BD304D" w:rsidRPr="00BD304D">
        <w:rPr>
          <w:rFonts w:ascii="Arial" w:hAnsi="Arial" w:cs="Arial"/>
          <w:szCs w:val="22"/>
          <w:lang w:val="en-GB"/>
        </w:rPr>
        <w:t xml:space="preserve">150g boxes or </w:t>
      </w:r>
      <w:r>
        <w:rPr>
          <w:rFonts w:ascii="Arial" w:hAnsi="Arial" w:cs="Arial"/>
          <w:szCs w:val="22"/>
          <w:lang w:val="en-GB"/>
        </w:rPr>
        <w:t xml:space="preserve">in </w:t>
      </w:r>
      <w:r w:rsidR="00BD304D" w:rsidRPr="00BD304D">
        <w:rPr>
          <w:rFonts w:ascii="Arial" w:hAnsi="Arial" w:cs="Arial"/>
          <w:szCs w:val="22"/>
          <w:lang w:val="en-GB"/>
        </w:rPr>
        <w:t>200g doypacks</w:t>
      </w:r>
      <w:r w:rsidR="000B6D24">
        <w:rPr>
          <w:rFonts w:ascii="Arial" w:hAnsi="Arial" w:cs="Arial"/>
          <w:szCs w:val="22"/>
          <w:lang w:val="en-GB"/>
        </w:rPr>
        <w:t>.</w:t>
      </w:r>
    </w:p>
    <w:p w14:paraId="0D2E1D1D" w14:textId="77777777" w:rsidR="00BD304D" w:rsidRDefault="000B6D24" w:rsidP="00E10C8F">
      <w:pPr>
        <w:spacing w:after="120" w:line="240" w:lineRule="auto"/>
        <w:jc w:val="both"/>
        <w:rPr>
          <w:rFonts w:ascii="Arial" w:hAnsi="Arial" w:cs="Arial"/>
          <w:szCs w:val="22"/>
          <w:lang w:val="en-GB"/>
        </w:rPr>
      </w:pPr>
      <w:r>
        <w:rPr>
          <w:rFonts w:ascii="Arial" w:hAnsi="Arial" w:cs="Arial"/>
          <w:szCs w:val="22"/>
          <w:lang w:val="en-GB"/>
        </w:rPr>
        <w:t>For</w:t>
      </w:r>
      <w:r w:rsidR="00BD304D" w:rsidRPr="00BD304D">
        <w:rPr>
          <w:rFonts w:ascii="Arial" w:hAnsi="Arial" w:cs="Arial"/>
          <w:szCs w:val="22"/>
          <w:lang w:val="en-GB"/>
        </w:rPr>
        <w:t xml:space="preserve"> professional users</w:t>
      </w:r>
      <w:r>
        <w:rPr>
          <w:rFonts w:ascii="Arial" w:hAnsi="Arial" w:cs="Arial"/>
          <w:szCs w:val="22"/>
          <w:lang w:val="en-GB"/>
        </w:rPr>
        <w:t>, the bags are packed in</w:t>
      </w:r>
      <w:r w:rsidR="00BD304D" w:rsidRPr="00BD304D">
        <w:rPr>
          <w:rFonts w:ascii="Arial" w:hAnsi="Arial" w:cs="Arial"/>
          <w:szCs w:val="22"/>
          <w:lang w:val="en-GB"/>
        </w:rPr>
        <w:t xml:space="preserve"> 1</w:t>
      </w:r>
      <w:r>
        <w:rPr>
          <w:rFonts w:ascii="Arial" w:hAnsi="Arial" w:cs="Arial"/>
          <w:szCs w:val="22"/>
          <w:lang w:val="en-GB"/>
        </w:rPr>
        <w:t xml:space="preserve">kg or </w:t>
      </w:r>
      <w:r w:rsidR="00BD304D" w:rsidRPr="00BD304D">
        <w:rPr>
          <w:rFonts w:ascii="Arial" w:hAnsi="Arial" w:cs="Arial"/>
          <w:szCs w:val="22"/>
          <w:lang w:val="en-GB"/>
        </w:rPr>
        <w:t>5kg buckets</w:t>
      </w:r>
      <w:r>
        <w:rPr>
          <w:rFonts w:ascii="Arial" w:hAnsi="Arial" w:cs="Arial"/>
          <w:szCs w:val="22"/>
          <w:lang w:val="en-GB"/>
        </w:rPr>
        <w:t>.</w:t>
      </w:r>
    </w:p>
    <w:p w14:paraId="3D1F874D" w14:textId="77777777" w:rsidR="00BD304D" w:rsidRDefault="00BD304D" w:rsidP="00E10C8F">
      <w:pPr>
        <w:spacing w:after="120" w:line="240" w:lineRule="auto"/>
        <w:jc w:val="both"/>
        <w:rPr>
          <w:rFonts w:ascii="Arial" w:hAnsi="Arial" w:cs="Arial"/>
          <w:szCs w:val="22"/>
          <w:lang w:val="en-GB"/>
        </w:rPr>
      </w:pPr>
    </w:p>
    <w:p w14:paraId="7D965D6D" w14:textId="77777777" w:rsidR="000B6D24" w:rsidRPr="000B6D24" w:rsidRDefault="00934D78" w:rsidP="00E10C8F">
      <w:pPr>
        <w:spacing w:after="120" w:line="240" w:lineRule="auto"/>
        <w:ind w:right="72"/>
        <w:jc w:val="both"/>
        <w:rPr>
          <w:rFonts w:ascii="Arial" w:hAnsi="Arial" w:cs="Arial"/>
          <w:szCs w:val="22"/>
          <w:lang w:val="en-GB"/>
        </w:rPr>
      </w:pPr>
      <w:r>
        <w:rPr>
          <w:rFonts w:ascii="Arial" w:hAnsi="Arial" w:cs="Arial"/>
          <w:szCs w:val="22"/>
          <w:lang w:val="en-GB"/>
        </w:rPr>
        <w:t xml:space="preserve">According to the applicant, </w:t>
      </w:r>
      <w:r w:rsidR="000C6AEB">
        <w:rPr>
          <w:rFonts w:ascii="Arial" w:hAnsi="Arial" w:cs="Arial"/>
          <w:szCs w:val="22"/>
          <w:lang w:val="en-GB"/>
        </w:rPr>
        <w:t>t</w:t>
      </w:r>
      <w:r w:rsidR="000B6D24" w:rsidRPr="000B6D24">
        <w:rPr>
          <w:rFonts w:ascii="Arial" w:hAnsi="Arial" w:cs="Arial"/>
          <w:szCs w:val="22"/>
          <w:lang w:val="en-GB"/>
        </w:rPr>
        <w:t>he types of packaging fulfil UN requirements for the transport of dangerous goods.</w:t>
      </w:r>
    </w:p>
    <w:p w14:paraId="0C8B113E" w14:textId="77777777" w:rsidR="000B6D24" w:rsidRPr="000B6D24" w:rsidRDefault="000B6D24" w:rsidP="00E10C8F">
      <w:pPr>
        <w:spacing w:after="120" w:line="240" w:lineRule="auto"/>
        <w:ind w:right="72"/>
        <w:jc w:val="both"/>
        <w:rPr>
          <w:rFonts w:ascii="Arial" w:hAnsi="Arial" w:cs="Arial"/>
          <w:szCs w:val="22"/>
          <w:lang w:val="en-GB"/>
        </w:rPr>
      </w:pPr>
      <w:r w:rsidRPr="000B6D24">
        <w:rPr>
          <w:rFonts w:ascii="Arial" w:hAnsi="Arial" w:cs="Arial"/>
          <w:szCs w:val="22"/>
          <w:lang w:val="en-GB"/>
        </w:rPr>
        <w:t xml:space="preserve">Many years of practical experience with the proposed packaging indicate that no adverse interaction between the preparation and the packaging is to be expected.  </w:t>
      </w:r>
    </w:p>
    <w:p w14:paraId="4E2127B4" w14:textId="1C8956C2" w:rsidR="000B6D24" w:rsidRDefault="000B6D24" w:rsidP="00E10C8F">
      <w:pPr>
        <w:spacing w:after="120" w:line="240" w:lineRule="auto"/>
        <w:jc w:val="both"/>
        <w:rPr>
          <w:rFonts w:ascii="Arial" w:hAnsi="Arial" w:cs="Arial"/>
          <w:szCs w:val="22"/>
          <w:lang w:val="en-GB"/>
        </w:rPr>
      </w:pPr>
    </w:p>
    <w:p w14:paraId="5BD21D20" w14:textId="3DA981FF" w:rsidR="002B7D67" w:rsidRDefault="002B7D67" w:rsidP="005F2310">
      <w:pPr>
        <w:numPr>
          <w:ilvl w:val="0"/>
          <w:numId w:val="60"/>
        </w:numPr>
        <w:shd w:val="clear" w:color="auto" w:fill="D9D9D9" w:themeFill="background1" w:themeFillShade="D9"/>
        <w:rPr>
          <w:rFonts w:ascii="Arial" w:hAnsi="Arial" w:cs="Arial"/>
          <w:b/>
          <w:szCs w:val="22"/>
          <w:lang w:val="en-GB"/>
        </w:rPr>
      </w:pPr>
      <w:r w:rsidRPr="00E029AE">
        <w:rPr>
          <w:rFonts w:ascii="Arial" w:hAnsi="Arial" w:cs="Arial"/>
          <w:b/>
          <w:szCs w:val="22"/>
          <w:lang w:val="en-GB"/>
        </w:rPr>
        <w:t xml:space="preserve">Minor Change Application – 2020 </w:t>
      </w:r>
    </w:p>
    <w:p w14:paraId="2AECDC8B" w14:textId="3C9CD5B4" w:rsidR="00733900" w:rsidRPr="00E029AE" w:rsidRDefault="00733900" w:rsidP="005F2310">
      <w:pPr>
        <w:shd w:val="clear" w:color="auto" w:fill="D9D9D9" w:themeFill="background1" w:themeFillShade="D9"/>
        <w:ind w:left="720"/>
        <w:rPr>
          <w:rFonts w:ascii="Arial" w:hAnsi="Arial" w:cs="Arial"/>
          <w:b/>
          <w:szCs w:val="22"/>
          <w:lang w:val="en-GB"/>
        </w:rPr>
      </w:pPr>
      <w:r>
        <w:rPr>
          <w:rFonts w:ascii="Arial" w:hAnsi="Arial" w:cs="Arial"/>
          <w:b/>
          <w:szCs w:val="22"/>
          <w:lang w:val="en-GB"/>
        </w:rPr>
        <w:t>See section 1.1.10.</w:t>
      </w:r>
    </w:p>
    <w:p w14:paraId="68FCF65C" w14:textId="77777777" w:rsidR="000B6D24" w:rsidRPr="00BD304D" w:rsidRDefault="000B6D24" w:rsidP="00E10C8F">
      <w:pPr>
        <w:spacing w:after="120" w:line="240" w:lineRule="auto"/>
        <w:jc w:val="both"/>
        <w:rPr>
          <w:rFonts w:ascii="Arial" w:hAnsi="Arial" w:cs="Arial"/>
          <w:szCs w:val="22"/>
          <w:lang w:val="en-GB"/>
        </w:rPr>
      </w:pPr>
    </w:p>
    <w:p w14:paraId="4B841CAF" w14:textId="77777777" w:rsidR="001026A6" w:rsidRDefault="001026A6" w:rsidP="005D0849">
      <w:pPr>
        <w:pStyle w:val="Titre2"/>
        <w:spacing w:after="240"/>
        <w:rPr>
          <w:lang w:val="en-GB"/>
        </w:rPr>
      </w:pPr>
      <w:bookmarkStart w:id="133" w:name="_Toc340131647"/>
      <w:r w:rsidRPr="00393CE3">
        <w:rPr>
          <w:lang w:val="en-GB"/>
        </w:rPr>
        <w:t>Physico/chemical properties and analytical methods</w:t>
      </w:r>
      <w:bookmarkEnd w:id="132"/>
      <w:bookmarkEnd w:id="133"/>
    </w:p>
    <w:p w14:paraId="264D49AE" w14:textId="77777777" w:rsidR="00036B5F" w:rsidRPr="00272116" w:rsidRDefault="00036B5F" w:rsidP="006659F6">
      <w:pPr>
        <w:pStyle w:val="Titre3"/>
        <w:rPr>
          <w:noProof/>
        </w:rPr>
      </w:pPr>
      <w:bookmarkStart w:id="134" w:name="_Toc340131648"/>
      <w:r w:rsidRPr="00272116">
        <w:rPr>
          <w:noProof/>
        </w:rPr>
        <w:t>Active ingredient</w:t>
      </w:r>
      <w:bookmarkEnd w:id="134"/>
    </w:p>
    <w:p w14:paraId="7E106575" w14:textId="77777777" w:rsidR="00036B5F" w:rsidRPr="006659F6" w:rsidRDefault="00036B5F" w:rsidP="006659F6">
      <w:pPr>
        <w:pStyle w:val="Titre4"/>
      </w:pPr>
      <w:r w:rsidRPr="006659F6">
        <w:t>Identity, origin of active ingredient</w:t>
      </w:r>
    </w:p>
    <w:p w14:paraId="5611441F" w14:textId="77777777" w:rsidR="00036B5F" w:rsidRPr="005033E9" w:rsidRDefault="00036B5F" w:rsidP="00E10C8F">
      <w:pPr>
        <w:spacing w:after="120" w:line="240" w:lineRule="auto"/>
        <w:jc w:val="both"/>
        <w:rPr>
          <w:rFonts w:ascii="Arial" w:hAnsi="Arial" w:cs="Arial"/>
          <w:szCs w:val="22"/>
          <w:lang w:val="en-US"/>
        </w:rPr>
      </w:pPr>
      <w:r w:rsidRPr="005033E9">
        <w:rPr>
          <w:rFonts w:ascii="Arial" w:hAnsi="Arial" w:cs="Arial"/>
          <w:szCs w:val="22"/>
          <w:lang w:val="en-US"/>
        </w:rPr>
        <w:t xml:space="preserve">The source of the active substance used in the biocidal product BLACK PEARL </w:t>
      </w:r>
      <w:r w:rsidR="00CB73BB">
        <w:rPr>
          <w:rFonts w:ascii="Arial" w:hAnsi="Arial" w:cs="Arial"/>
          <w:szCs w:val="22"/>
          <w:lang w:val="en-US"/>
        </w:rPr>
        <w:t>GRAIN</w:t>
      </w:r>
      <w:r w:rsidRPr="005033E9">
        <w:rPr>
          <w:rFonts w:ascii="Arial" w:hAnsi="Arial" w:cs="Arial"/>
          <w:szCs w:val="22"/>
          <w:lang w:val="en-US"/>
        </w:rPr>
        <w:t xml:space="preserve"> is different from the source used for annex I inclusion. The technical equivalence of the source </w:t>
      </w:r>
      <w:r>
        <w:rPr>
          <w:rFonts w:ascii="Arial" w:hAnsi="Arial" w:cs="Arial"/>
          <w:szCs w:val="22"/>
          <w:lang w:val="en-US"/>
        </w:rPr>
        <w:t xml:space="preserve">of active substance used by LODI </w:t>
      </w:r>
      <w:r w:rsidRPr="005033E9">
        <w:rPr>
          <w:rFonts w:ascii="Arial" w:hAnsi="Arial" w:cs="Arial"/>
          <w:szCs w:val="22"/>
          <w:lang w:val="en-US"/>
        </w:rPr>
        <w:t xml:space="preserve">versus the reference source used for annex I inclusion was assessed by France. The conclusion of the technical equivalence report is </w:t>
      </w:r>
      <w:r>
        <w:rPr>
          <w:rFonts w:ascii="Arial" w:hAnsi="Arial" w:cs="Arial"/>
          <w:szCs w:val="22"/>
          <w:lang w:val="en-GB"/>
        </w:rPr>
        <w:t>that t</w:t>
      </w:r>
      <w:r w:rsidRPr="00934D78">
        <w:rPr>
          <w:rFonts w:ascii="Arial" w:hAnsi="Arial" w:cs="Arial"/>
          <w:szCs w:val="22"/>
          <w:lang w:val="en-GB"/>
        </w:rPr>
        <w:t>he two sources are technically equivalent based on analytical data</w:t>
      </w:r>
      <w:r>
        <w:rPr>
          <w:rFonts w:ascii="Arial" w:hAnsi="Arial" w:cs="Arial"/>
          <w:szCs w:val="22"/>
          <w:lang w:val="en-GB"/>
        </w:rPr>
        <w:t xml:space="preserve">. </w:t>
      </w:r>
      <w:r w:rsidRPr="005033E9">
        <w:rPr>
          <w:rFonts w:ascii="Arial" w:hAnsi="Arial" w:cs="Arial"/>
          <w:szCs w:val="22"/>
          <w:lang w:val="en-US"/>
        </w:rPr>
        <w:t xml:space="preserve">The </w:t>
      </w:r>
      <w:r>
        <w:rPr>
          <w:rFonts w:ascii="Arial" w:hAnsi="Arial" w:cs="Arial"/>
          <w:szCs w:val="22"/>
          <w:lang w:val="en-US"/>
        </w:rPr>
        <w:t>technical equivalence report</w:t>
      </w:r>
      <w:r w:rsidRPr="005033E9">
        <w:rPr>
          <w:rFonts w:ascii="Arial" w:hAnsi="Arial" w:cs="Arial"/>
          <w:szCs w:val="22"/>
          <w:lang w:val="en-US"/>
        </w:rPr>
        <w:t xml:space="preserve"> can be found </w:t>
      </w:r>
      <w:r>
        <w:rPr>
          <w:rFonts w:ascii="Arial" w:hAnsi="Arial" w:cs="Arial"/>
          <w:szCs w:val="22"/>
          <w:lang w:val="en-US"/>
        </w:rPr>
        <w:t>in a separate file</w:t>
      </w:r>
      <w:r w:rsidR="00E315C1">
        <w:rPr>
          <w:rFonts w:ascii="Arial" w:hAnsi="Arial" w:cs="Arial"/>
          <w:szCs w:val="22"/>
          <w:lang w:val="en-US"/>
        </w:rPr>
        <w:t xml:space="preserve"> placed on CIRCABC.</w:t>
      </w:r>
    </w:p>
    <w:p w14:paraId="6F6F3499" w14:textId="77777777" w:rsidR="00036B5F" w:rsidRPr="00036B5F" w:rsidRDefault="00036B5F" w:rsidP="00E10C8F">
      <w:pPr>
        <w:spacing w:after="120" w:line="240" w:lineRule="auto"/>
        <w:rPr>
          <w:lang w:val="en-US"/>
        </w:rPr>
      </w:pPr>
    </w:p>
    <w:p w14:paraId="1841BB89" w14:textId="77777777" w:rsidR="00036B5F" w:rsidRPr="007F5ED0" w:rsidRDefault="00036B5F" w:rsidP="006659F6">
      <w:pPr>
        <w:pStyle w:val="Titre4"/>
      </w:pPr>
      <w:r w:rsidRPr="007F5ED0">
        <w:lastRenderedPageBreak/>
        <w:t>Physico-chemical properties and Analytical method</w:t>
      </w:r>
      <w:r>
        <w:t>s</w:t>
      </w:r>
      <w:r w:rsidRPr="007F5ED0">
        <w:t xml:space="preserve"> for determination of active ingredient and impurities in the technical active ingredient</w:t>
      </w:r>
    </w:p>
    <w:p w14:paraId="2CC42441" w14:textId="77777777" w:rsidR="00036B5F" w:rsidRPr="00BD304D" w:rsidRDefault="00036B5F" w:rsidP="00E10C8F">
      <w:pPr>
        <w:spacing w:after="120" w:line="240" w:lineRule="auto"/>
        <w:jc w:val="both"/>
        <w:rPr>
          <w:rFonts w:ascii="Arial" w:hAnsi="Arial" w:cs="Arial"/>
          <w:szCs w:val="22"/>
          <w:lang w:val="en-US"/>
        </w:rPr>
      </w:pPr>
      <w:r w:rsidRPr="00BD304D">
        <w:rPr>
          <w:rFonts w:ascii="Arial" w:hAnsi="Arial" w:cs="Arial"/>
          <w:szCs w:val="22"/>
          <w:lang w:val="en-GB"/>
        </w:rPr>
        <w:t xml:space="preserve">Physical and chemical properties of the active substance have been submitted in the </w:t>
      </w:r>
      <w:r>
        <w:rPr>
          <w:rFonts w:ascii="Arial" w:hAnsi="Arial" w:cs="Arial"/>
          <w:szCs w:val="22"/>
          <w:lang w:val="en-GB"/>
        </w:rPr>
        <w:t xml:space="preserve">compensation </w:t>
      </w:r>
      <w:r w:rsidRPr="00BD304D">
        <w:rPr>
          <w:rFonts w:ascii="Arial" w:hAnsi="Arial" w:cs="Arial"/>
          <w:szCs w:val="22"/>
          <w:lang w:val="en-GB"/>
        </w:rPr>
        <w:t xml:space="preserve">dossier </w:t>
      </w:r>
      <w:r>
        <w:rPr>
          <w:rFonts w:ascii="Arial" w:hAnsi="Arial" w:cs="Arial"/>
          <w:szCs w:val="22"/>
          <w:lang w:val="en-GB"/>
        </w:rPr>
        <w:t>submit</w:t>
      </w:r>
      <w:r w:rsidRPr="00BD304D">
        <w:rPr>
          <w:rFonts w:ascii="Arial" w:hAnsi="Arial" w:cs="Arial"/>
          <w:szCs w:val="22"/>
          <w:lang w:val="en-GB"/>
        </w:rPr>
        <w:t xml:space="preserve">ted with this </w:t>
      </w:r>
      <w:r w:rsidRPr="00BD304D">
        <w:rPr>
          <w:rFonts w:ascii="Arial" w:hAnsi="Arial" w:cs="Arial"/>
          <w:szCs w:val="22"/>
          <w:lang w:val="en-US"/>
        </w:rPr>
        <w:t xml:space="preserve">product </w:t>
      </w:r>
      <w:r w:rsidR="00442C53">
        <w:rPr>
          <w:rFonts w:ascii="Arial" w:hAnsi="Arial" w:cs="Arial"/>
          <w:szCs w:val="22"/>
          <w:lang w:val="en-US"/>
        </w:rPr>
        <w:t>authorisation</w:t>
      </w:r>
      <w:r w:rsidRPr="00BD304D">
        <w:rPr>
          <w:rFonts w:ascii="Arial" w:hAnsi="Arial" w:cs="Arial"/>
          <w:szCs w:val="22"/>
          <w:lang w:val="en-US"/>
        </w:rPr>
        <w:t xml:space="preserve"> dossier.</w:t>
      </w:r>
    </w:p>
    <w:p w14:paraId="7BAF8EE7" w14:textId="77777777" w:rsidR="00036B5F" w:rsidRDefault="00036B5F" w:rsidP="00E10C8F">
      <w:pPr>
        <w:spacing w:after="120" w:line="240" w:lineRule="auto"/>
        <w:jc w:val="both"/>
        <w:rPr>
          <w:rFonts w:ascii="Arial" w:hAnsi="Arial" w:cs="Arial"/>
          <w:szCs w:val="22"/>
          <w:lang w:val="en-US"/>
        </w:rPr>
      </w:pPr>
      <w:r w:rsidRPr="00BD304D">
        <w:rPr>
          <w:rFonts w:ascii="Arial" w:hAnsi="Arial" w:cs="Arial"/>
          <w:szCs w:val="22"/>
          <w:lang w:val="en-GB"/>
        </w:rPr>
        <w:t xml:space="preserve">Analytical methods for determination of active ingredient and impurities in the technical active ingredient have been evaluated in the technical equivalence report related with this </w:t>
      </w:r>
      <w:r w:rsidRPr="00BD304D">
        <w:rPr>
          <w:rFonts w:ascii="Arial" w:hAnsi="Arial" w:cs="Arial"/>
          <w:szCs w:val="22"/>
          <w:lang w:val="en-US"/>
        </w:rPr>
        <w:t xml:space="preserve">product </w:t>
      </w:r>
      <w:r w:rsidR="00442C53">
        <w:rPr>
          <w:rFonts w:ascii="Arial" w:hAnsi="Arial" w:cs="Arial"/>
          <w:szCs w:val="22"/>
          <w:lang w:val="en-US"/>
        </w:rPr>
        <w:t>authorisation</w:t>
      </w:r>
      <w:r w:rsidRPr="00BD304D">
        <w:rPr>
          <w:rFonts w:ascii="Arial" w:hAnsi="Arial" w:cs="Arial"/>
          <w:szCs w:val="22"/>
          <w:lang w:val="en-US"/>
        </w:rPr>
        <w:t xml:space="preserve"> dossier.</w:t>
      </w:r>
    </w:p>
    <w:p w14:paraId="190A2417" w14:textId="77777777" w:rsidR="00BD304D" w:rsidRPr="006D5C2A" w:rsidRDefault="00BD304D" w:rsidP="00E10C8F">
      <w:pPr>
        <w:spacing w:after="120" w:line="240" w:lineRule="auto"/>
        <w:rPr>
          <w:rFonts w:ascii="Arial" w:hAnsi="Arial" w:cs="Arial"/>
          <w:lang w:val="en-GB"/>
        </w:rPr>
      </w:pPr>
    </w:p>
    <w:p w14:paraId="351736AF" w14:textId="77777777" w:rsidR="005C4457" w:rsidRPr="00E10C8F" w:rsidRDefault="0075213F" w:rsidP="00E10C8F">
      <w:pPr>
        <w:spacing w:after="120" w:line="240" w:lineRule="auto"/>
        <w:jc w:val="both"/>
        <w:rPr>
          <w:rFonts w:ascii="Arial" w:hAnsi="Arial" w:cs="Arial"/>
          <w:szCs w:val="22"/>
          <w:lang w:val="en-GB"/>
        </w:rPr>
      </w:pPr>
      <w:r w:rsidRPr="00E10C8F">
        <w:rPr>
          <w:rFonts w:ascii="Arial" w:hAnsi="Arial" w:cs="Arial"/>
          <w:szCs w:val="22"/>
          <w:lang w:val="en-GB"/>
        </w:rPr>
        <w:t>The study of self flammability required at product authori</w:t>
      </w:r>
      <w:r w:rsidR="00EB2BB0">
        <w:rPr>
          <w:rFonts w:ascii="Arial" w:hAnsi="Arial" w:cs="Arial"/>
          <w:szCs w:val="22"/>
          <w:lang w:val="en-GB"/>
        </w:rPr>
        <w:t>s</w:t>
      </w:r>
      <w:r w:rsidRPr="00E10C8F">
        <w:rPr>
          <w:rFonts w:ascii="Arial" w:hAnsi="Arial" w:cs="Arial"/>
          <w:szCs w:val="22"/>
          <w:lang w:val="en-GB"/>
        </w:rPr>
        <w:t>ation stage has been submitted, evaluated and found to be acceptable</w:t>
      </w:r>
      <w:r w:rsidR="005C4457" w:rsidRPr="00E10C8F">
        <w:rPr>
          <w:rFonts w:ascii="Arial" w:hAnsi="Arial" w:cs="Arial"/>
          <w:szCs w:val="22"/>
          <w:lang w:val="en-GB"/>
        </w:rPr>
        <w:t xml:space="preserve">. </w:t>
      </w:r>
    </w:p>
    <w:p w14:paraId="5699B77B" w14:textId="77777777" w:rsidR="005C4457" w:rsidRPr="00E10C8F" w:rsidRDefault="005C4457" w:rsidP="00E10C8F">
      <w:pPr>
        <w:spacing w:after="120" w:line="240" w:lineRule="auto"/>
        <w:jc w:val="both"/>
        <w:rPr>
          <w:rFonts w:ascii="Arial" w:hAnsi="Arial" w:cs="Arial"/>
          <w:szCs w:val="22"/>
          <w:lang w:val="en-GB"/>
        </w:rPr>
      </w:pPr>
      <w:r w:rsidRPr="00E10C8F">
        <w:rPr>
          <w:rFonts w:ascii="Arial" w:hAnsi="Arial" w:cs="Arial"/>
          <w:szCs w:val="22"/>
          <w:lang w:val="en-GB"/>
        </w:rPr>
        <w:t>No self-ignition temperature of the test item was observed up to its melting point (about 180°C).</w:t>
      </w:r>
    </w:p>
    <w:p w14:paraId="6220D6B4" w14:textId="77777777" w:rsidR="00036B5F" w:rsidRPr="00E10C8F" w:rsidRDefault="00036B5F" w:rsidP="00E10C8F">
      <w:pPr>
        <w:spacing w:after="120" w:line="240" w:lineRule="auto"/>
        <w:jc w:val="both"/>
        <w:rPr>
          <w:rFonts w:ascii="Arial" w:hAnsi="Arial" w:cs="Arial"/>
          <w:szCs w:val="22"/>
          <w:lang w:val="en-GB"/>
        </w:rPr>
      </w:pPr>
    </w:p>
    <w:p w14:paraId="20D99C3F" w14:textId="77777777" w:rsidR="00036B5F" w:rsidRPr="00272116" w:rsidRDefault="00036B5F" w:rsidP="006659F6">
      <w:pPr>
        <w:pStyle w:val="Titre3"/>
        <w:rPr>
          <w:noProof/>
        </w:rPr>
      </w:pPr>
      <w:bookmarkStart w:id="135" w:name="_Toc340131649"/>
      <w:r w:rsidRPr="00272116">
        <w:rPr>
          <w:noProof/>
        </w:rPr>
        <w:t>Biocidal product</w:t>
      </w:r>
      <w:bookmarkEnd w:id="135"/>
    </w:p>
    <w:p w14:paraId="574BE318" w14:textId="77777777" w:rsidR="00036B5F" w:rsidRPr="00272116" w:rsidRDefault="00036B5F" w:rsidP="006659F6">
      <w:pPr>
        <w:pStyle w:val="Titre4"/>
      </w:pPr>
      <w:r w:rsidRPr="00272116">
        <w:t>Identity, composition of the biocidal product</w:t>
      </w:r>
    </w:p>
    <w:p w14:paraId="1553F121" w14:textId="77777777" w:rsidR="00036B5F" w:rsidRPr="00BD304D" w:rsidRDefault="00036B5F" w:rsidP="00E10C8F">
      <w:pPr>
        <w:pStyle w:val="En-tteheaderprotocols"/>
        <w:tabs>
          <w:tab w:val="clear" w:pos="4536"/>
          <w:tab w:val="clear" w:pos="9072"/>
        </w:tabs>
        <w:spacing w:after="120"/>
        <w:jc w:val="both"/>
        <w:rPr>
          <w:rFonts w:ascii="Arial" w:hAnsi="Arial" w:cs="Arial"/>
          <w:iCs/>
          <w:sz w:val="22"/>
          <w:szCs w:val="22"/>
          <w:lang w:val="en-GB"/>
        </w:rPr>
      </w:pPr>
      <w:r w:rsidRPr="00BD304D">
        <w:rPr>
          <w:rFonts w:ascii="Arial" w:hAnsi="Arial" w:cs="Arial"/>
          <w:iCs/>
          <w:sz w:val="22"/>
          <w:szCs w:val="22"/>
          <w:lang w:val="en-GB"/>
        </w:rPr>
        <w:t xml:space="preserve">The biocidal product is not the same as the one assessed for the inclusion of the active substance in annex 1 of directive 98/8/EC. </w:t>
      </w:r>
    </w:p>
    <w:p w14:paraId="5056378F" w14:textId="77777777" w:rsidR="00036B5F" w:rsidRPr="00BD304D" w:rsidRDefault="00036B5F" w:rsidP="00E10C8F">
      <w:pPr>
        <w:spacing w:after="120" w:line="240" w:lineRule="auto"/>
        <w:jc w:val="both"/>
        <w:rPr>
          <w:rFonts w:ascii="Arial" w:hAnsi="Arial" w:cs="Arial"/>
          <w:szCs w:val="22"/>
          <w:lang w:val="en-GB"/>
        </w:rPr>
      </w:pPr>
    </w:p>
    <w:p w14:paraId="169E481C" w14:textId="77777777" w:rsidR="00036B5F" w:rsidRPr="00BD304D" w:rsidRDefault="00036B5F" w:rsidP="00E10C8F">
      <w:pPr>
        <w:pStyle w:val="En-tteheaderprotocols"/>
        <w:tabs>
          <w:tab w:val="clear" w:pos="4536"/>
          <w:tab w:val="clear" w:pos="9072"/>
        </w:tabs>
        <w:spacing w:after="120"/>
        <w:jc w:val="both"/>
        <w:rPr>
          <w:rFonts w:ascii="Arial" w:hAnsi="Arial" w:cs="Arial"/>
          <w:sz w:val="22"/>
          <w:szCs w:val="22"/>
          <w:lang w:val="en-US"/>
        </w:rPr>
      </w:pPr>
      <w:r w:rsidRPr="00BD304D">
        <w:rPr>
          <w:rFonts w:ascii="Arial" w:hAnsi="Arial" w:cs="Arial"/>
          <w:sz w:val="22"/>
          <w:szCs w:val="22"/>
          <w:lang w:val="en-US"/>
        </w:rPr>
        <w:t xml:space="preserve">Trade name: </w:t>
      </w:r>
      <w:r>
        <w:rPr>
          <w:rFonts w:ascii="Arial" w:hAnsi="Arial" w:cs="Arial"/>
          <w:color w:val="000000"/>
          <w:sz w:val="22"/>
          <w:szCs w:val="22"/>
          <w:lang w:val="en-GB"/>
        </w:rPr>
        <w:t>BLACK PEARL GRAIN.</w:t>
      </w:r>
    </w:p>
    <w:p w14:paraId="514127DF" w14:textId="77777777" w:rsidR="00036B5F" w:rsidRPr="00BD304D" w:rsidRDefault="00036B5F" w:rsidP="00E10C8F">
      <w:pPr>
        <w:pStyle w:val="En-tteheaderprotocols"/>
        <w:tabs>
          <w:tab w:val="clear" w:pos="4536"/>
          <w:tab w:val="clear" w:pos="9072"/>
        </w:tabs>
        <w:spacing w:after="120"/>
        <w:jc w:val="both"/>
        <w:rPr>
          <w:rFonts w:ascii="Arial" w:hAnsi="Arial" w:cs="Arial"/>
          <w:sz w:val="22"/>
          <w:szCs w:val="22"/>
          <w:lang w:val="en-US"/>
        </w:rPr>
      </w:pPr>
      <w:r w:rsidRPr="00BD304D">
        <w:rPr>
          <w:rFonts w:ascii="Arial" w:hAnsi="Arial" w:cs="Arial"/>
          <w:sz w:val="22"/>
          <w:szCs w:val="22"/>
          <w:lang w:val="en-US"/>
        </w:rPr>
        <w:t>Code number: Chloralose grain bait</w:t>
      </w:r>
      <w:r>
        <w:rPr>
          <w:rFonts w:ascii="Arial" w:hAnsi="Arial" w:cs="Arial"/>
          <w:sz w:val="22"/>
          <w:szCs w:val="22"/>
          <w:lang w:val="en-US"/>
        </w:rPr>
        <w:t>.</w:t>
      </w:r>
    </w:p>
    <w:p w14:paraId="4BA37DB6" w14:textId="77777777" w:rsidR="00036B5F" w:rsidRDefault="00036B5F" w:rsidP="00E10C8F">
      <w:pPr>
        <w:spacing w:after="120" w:line="240" w:lineRule="auto"/>
        <w:jc w:val="both"/>
        <w:rPr>
          <w:rFonts w:ascii="Arial" w:hAnsi="Arial" w:cs="Arial"/>
          <w:szCs w:val="22"/>
          <w:highlight w:val="yellow"/>
          <w:lang w:val="en-US"/>
        </w:rPr>
      </w:pPr>
    </w:p>
    <w:p w14:paraId="5A1A97F1" w14:textId="77777777" w:rsidR="00036B5F" w:rsidRPr="00393CE3" w:rsidRDefault="00036B5F" w:rsidP="00E10C8F">
      <w:pPr>
        <w:spacing w:after="120" w:line="240" w:lineRule="auto"/>
        <w:jc w:val="both"/>
        <w:rPr>
          <w:rFonts w:ascii="Arial" w:hAnsi="Arial" w:cs="Arial"/>
          <w:szCs w:val="22"/>
          <w:lang w:val="en-US"/>
        </w:rPr>
      </w:pPr>
      <w:r w:rsidRPr="00393CE3">
        <w:rPr>
          <w:rFonts w:ascii="Arial" w:hAnsi="Arial" w:cs="Arial"/>
          <w:szCs w:val="22"/>
          <w:lang w:val="en-US"/>
        </w:rPr>
        <w:t>The product is formulated as a ready-for-use grain (oat) bait, containing 4% w/w alphachloralose.</w:t>
      </w:r>
    </w:p>
    <w:p w14:paraId="4943D6CF" w14:textId="77777777" w:rsidR="00036B5F" w:rsidRPr="00BD304D" w:rsidRDefault="00036B5F" w:rsidP="00E10C8F">
      <w:pPr>
        <w:spacing w:after="120" w:line="240" w:lineRule="auto"/>
        <w:jc w:val="both"/>
        <w:rPr>
          <w:rFonts w:ascii="Arial" w:hAnsi="Arial" w:cs="Arial"/>
          <w:szCs w:val="22"/>
          <w:lang w:val="en-GB"/>
        </w:rPr>
      </w:pPr>
      <w:r w:rsidRPr="00BD304D">
        <w:rPr>
          <w:rFonts w:ascii="Arial" w:hAnsi="Arial" w:cs="Arial"/>
          <w:szCs w:val="22"/>
          <w:lang w:val="en-GB"/>
        </w:rPr>
        <w:t>The composition of the product is confidential and is presented in a confidential annex. There is no substance of concern.</w:t>
      </w:r>
    </w:p>
    <w:p w14:paraId="4A94B05F" w14:textId="77777777" w:rsidR="00036B5F" w:rsidRDefault="00036B5F" w:rsidP="00E10C8F">
      <w:pPr>
        <w:spacing w:after="120" w:line="240" w:lineRule="auto"/>
        <w:jc w:val="both"/>
        <w:rPr>
          <w:rFonts w:ascii="Arial" w:hAnsi="Arial" w:cs="Arial"/>
          <w:lang w:val="en-GB"/>
        </w:rPr>
      </w:pPr>
    </w:p>
    <w:p w14:paraId="453EF8F0" w14:textId="77777777" w:rsidR="00036B5F" w:rsidRPr="00321A21" w:rsidRDefault="00036B5F" w:rsidP="006659F6">
      <w:pPr>
        <w:pStyle w:val="Titre4"/>
      </w:pPr>
      <w:r w:rsidRPr="00321A21">
        <w:t>Physico-chemical properties</w:t>
      </w:r>
    </w:p>
    <w:p w14:paraId="1BE0F385" w14:textId="77777777" w:rsidR="005C4457" w:rsidRDefault="005C4457" w:rsidP="00E10C8F">
      <w:pPr>
        <w:spacing w:after="120" w:line="240" w:lineRule="auto"/>
        <w:jc w:val="both"/>
        <w:rPr>
          <w:rFonts w:ascii="Arial" w:hAnsi="Arial" w:cs="Arial"/>
          <w:szCs w:val="22"/>
          <w:lang w:val="en-GB"/>
        </w:rPr>
      </w:pPr>
    </w:p>
    <w:p w14:paraId="3A5F0537" w14:textId="77777777" w:rsidR="002D5945" w:rsidRDefault="002D5945" w:rsidP="00E10C8F">
      <w:pPr>
        <w:spacing w:after="120" w:line="240" w:lineRule="auto"/>
        <w:jc w:val="both"/>
        <w:rPr>
          <w:rFonts w:ascii="Arial" w:hAnsi="Arial" w:cs="Arial"/>
          <w:szCs w:val="22"/>
          <w:lang w:val="en-GB"/>
        </w:rPr>
        <w:sectPr w:rsidR="002D5945" w:rsidSect="00FB0319">
          <w:pgSz w:w="11906" w:h="16838"/>
          <w:pgMar w:top="1021" w:right="709" w:bottom="1021" w:left="1418" w:header="601" w:footer="482" w:gutter="0"/>
          <w:cols w:space="720"/>
          <w:docGrid w:linePitch="326"/>
        </w:sectPr>
      </w:pPr>
    </w:p>
    <w:p w14:paraId="6A57E585" w14:textId="77777777" w:rsidR="007F204A" w:rsidRPr="007F204A" w:rsidRDefault="007F204A" w:rsidP="00E10C8F">
      <w:pPr>
        <w:spacing w:after="120" w:line="240" w:lineRule="auto"/>
        <w:jc w:val="both"/>
        <w:rPr>
          <w:rFonts w:ascii="Arial" w:hAnsi="Arial" w:cs="Arial"/>
          <w:szCs w:val="22"/>
          <w:lang w:val="en-GB"/>
        </w:rPr>
      </w:pPr>
      <w:r w:rsidRPr="007F204A">
        <w:rPr>
          <w:rFonts w:ascii="Arial" w:hAnsi="Arial" w:cs="Arial"/>
          <w:szCs w:val="22"/>
          <w:lang w:val="en-GB"/>
        </w:rPr>
        <w:lastRenderedPageBreak/>
        <w:t xml:space="preserve">All submitted studies have been performed on the </w:t>
      </w:r>
      <w:r w:rsidR="003A5E97">
        <w:rPr>
          <w:rFonts w:ascii="Arial" w:hAnsi="Arial" w:cs="Arial"/>
          <w:szCs w:val="22"/>
          <w:lang w:val="en-GB"/>
        </w:rPr>
        <w:t>BLACK PEARL GRAIN</w:t>
      </w:r>
      <w:r w:rsidRPr="007F204A">
        <w:rPr>
          <w:rFonts w:ascii="Arial" w:hAnsi="Arial" w:cs="Arial"/>
          <w:szCs w:val="22"/>
          <w:lang w:val="en-GB"/>
        </w:rPr>
        <w:t xml:space="preserve"> formulation containing 4% of </w:t>
      </w:r>
      <w:r w:rsidRPr="007F204A">
        <w:rPr>
          <w:rFonts w:ascii="Arial" w:hAnsi="Arial" w:cs="Arial"/>
          <w:color w:val="000000"/>
          <w:szCs w:val="22"/>
          <w:lang w:val="en-GB"/>
        </w:rPr>
        <w:t>alphachloralose.</w:t>
      </w:r>
    </w:p>
    <w:p w14:paraId="490D17A7" w14:textId="77777777" w:rsidR="007F204A" w:rsidRPr="006D5C2A" w:rsidRDefault="007F204A" w:rsidP="00E10C8F">
      <w:pPr>
        <w:spacing w:after="120" w:line="240" w:lineRule="auto"/>
        <w:jc w:val="both"/>
        <w:rPr>
          <w:rFonts w:ascii="Arial" w:hAnsi="Arial" w:cs="Arial"/>
          <w:lang w:val="en-GB"/>
        </w:rPr>
      </w:pPr>
    </w:p>
    <w:p w14:paraId="16513092" w14:textId="77777777" w:rsidR="002D5945" w:rsidRDefault="001026A6" w:rsidP="00E10C8F">
      <w:pPr>
        <w:spacing w:after="120" w:line="240" w:lineRule="auto"/>
        <w:jc w:val="both"/>
        <w:rPr>
          <w:rFonts w:ascii="Arial" w:hAnsi="Arial" w:cs="Arial"/>
          <w:szCs w:val="22"/>
          <w:lang w:val="en-GB"/>
        </w:rPr>
      </w:pPr>
      <w:r w:rsidRPr="006D5C2A">
        <w:rPr>
          <w:rStyle w:val="TableheadZchn"/>
          <w:rFonts w:ascii="Arial" w:hAnsi="Arial" w:cs="Arial"/>
          <w:sz w:val="22"/>
          <w:szCs w:val="22"/>
          <w:lang w:val="en-GB"/>
        </w:rPr>
        <w:t>Table 2: Physico-chemical properties of the biocidal product</w:t>
      </w:r>
      <w:r w:rsidRPr="006D5C2A">
        <w:rPr>
          <w:rFonts w:ascii="Arial" w:hAnsi="Arial" w:cs="Arial"/>
          <w:szCs w:val="22"/>
          <w:lang w:val="en-GB"/>
        </w:rPr>
        <w:t>:</w:t>
      </w: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3"/>
        <w:gridCol w:w="2551"/>
        <w:gridCol w:w="1843"/>
        <w:gridCol w:w="5953"/>
        <w:gridCol w:w="1630"/>
      </w:tblGrid>
      <w:tr w:rsidR="002D5945" w:rsidRPr="00023154" w14:paraId="2AD2C143" w14:textId="77777777" w:rsidTr="00E10C8F">
        <w:trPr>
          <w:tblHeader/>
          <w:jc w:val="center"/>
        </w:trPr>
        <w:tc>
          <w:tcPr>
            <w:tcW w:w="2643" w:type="dxa"/>
            <w:tcBorders>
              <w:top w:val="double" w:sz="4" w:space="0" w:color="auto"/>
              <w:left w:val="double" w:sz="4" w:space="0" w:color="auto"/>
              <w:bottom w:val="single" w:sz="4" w:space="0" w:color="auto"/>
            </w:tcBorders>
            <w:tcMar>
              <w:top w:w="57" w:type="dxa"/>
              <w:left w:w="85" w:type="dxa"/>
              <w:bottom w:w="57" w:type="dxa"/>
              <w:right w:w="85" w:type="dxa"/>
            </w:tcMar>
            <w:vAlign w:val="center"/>
          </w:tcPr>
          <w:p w14:paraId="43C10EC8" w14:textId="77777777" w:rsidR="002D5945" w:rsidRPr="00023154" w:rsidRDefault="002D5945" w:rsidP="00E10C8F">
            <w:pPr>
              <w:pStyle w:val="SFSectionHeader"/>
              <w:spacing w:before="0"/>
              <w:rPr>
                <w:rFonts w:ascii="Arial" w:hAnsi="Arial" w:cs="Arial"/>
                <w:color w:val="000000"/>
                <w:sz w:val="20"/>
                <w:lang w:val="en-GB"/>
              </w:rPr>
            </w:pPr>
            <w:r w:rsidRPr="00023154">
              <w:rPr>
                <w:rFonts w:ascii="Arial" w:hAnsi="Arial" w:cs="Arial"/>
                <w:color w:val="000000"/>
                <w:sz w:val="20"/>
                <w:lang w:val="en-GB"/>
              </w:rPr>
              <w:t>Subsection</w:t>
            </w:r>
            <w:r w:rsidRPr="00023154">
              <w:rPr>
                <w:rFonts w:ascii="Arial" w:hAnsi="Arial" w:cs="Arial"/>
                <w:color w:val="000000"/>
                <w:sz w:val="20"/>
                <w:lang w:val="en-GB"/>
              </w:rPr>
              <w:br/>
              <w:t>(Annex Point IIB. 3/TNsG)</w:t>
            </w:r>
          </w:p>
        </w:tc>
        <w:tc>
          <w:tcPr>
            <w:tcW w:w="2551" w:type="dxa"/>
            <w:tcBorders>
              <w:top w:val="double" w:sz="4" w:space="0" w:color="auto"/>
              <w:bottom w:val="single" w:sz="4" w:space="0" w:color="auto"/>
            </w:tcBorders>
            <w:tcMar>
              <w:top w:w="57" w:type="dxa"/>
              <w:left w:w="85" w:type="dxa"/>
              <w:bottom w:w="57" w:type="dxa"/>
              <w:right w:w="85" w:type="dxa"/>
            </w:tcMar>
            <w:vAlign w:val="center"/>
          </w:tcPr>
          <w:p w14:paraId="6060DBE8" w14:textId="77777777" w:rsidR="002D5945" w:rsidRPr="00023154" w:rsidRDefault="002D5945" w:rsidP="00E10C8F">
            <w:pPr>
              <w:pStyle w:val="SFStandardbold"/>
              <w:spacing w:before="0"/>
              <w:rPr>
                <w:rFonts w:ascii="Arial" w:hAnsi="Arial" w:cs="Arial"/>
                <w:lang w:val="en-GB"/>
              </w:rPr>
            </w:pPr>
            <w:r w:rsidRPr="00023154">
              <w:rPr>
                <w:rFonts w:ascii="Arial" w:hAnsi="Arial" w:cs="Arial"/>
                <w:lang w:val="en-GB"/>
              </w:rPr>
              <w:t>Method</w:t>
            </w:r>
          </w:p>
        </w:tc>
        <w:tc>
          <w:tcPr>
            <w:tcW w:w="1843" w:type="dxa"/>
            <w:tcBorders>
              <w:top w:val="double" w:sz="4" w:space="0" w:color="auto"/>
              <w:bottom w:val="single" w:sz="4" w:space="0" w:color="auto"/>
            </w:tcBorders>
            <w:tcMar>
              <w:top w:w="57" w:type="dxa"/>
              <w:left w:w="85" w:type="dxa"/>
              <w:bottom w:w="57" w:type="dxa"/>
              <w:right w:w="85" w:type="dxa"/>
            </w:tcMar>
            <w:vAlign w:val="center"/>
          </w:tcPr>
          <w:p w14:paraId="7EE13788" w14:textId="77777777" w:rsidR="002D5945" w:rsidRPr="00023154" w:rsidRDefault="002D5945" w:rsidP="00E10C8F">
            <w:pPr>
              <w:pStyle w:val="SFStandardbold"/>
              <w:spacing w:before="0"/>
              <w:rPr>
                <w:rFonts w:ascii="Arial" w:hAnsi="Arial" w:cs="Arial"/>
                <w:lang w:val="en-GB"/>
              </w:rPr>
            </w:pPr>
            <w:r w:rsidRPr="00023154">
              <w:rPr>
                <w:rFonts w:ascii="Arial" w:hAnsi="Arial" w:cs="Arial"/>
                <w:lang w:val="en-GB"/>
              </w:rPr>
              <w:t>Purity/</w:t>
            </w:r>
            <w:r w:rsidRPr="00023154">
              <w:rPr>
                <w:rFonts w:ascii="Arial" w:hAnsi="Arial" w:cs="Arial"/>
                <w:lang w:val="en-GB"/>
              </w:rPr>
              <w:br/>
              <w:t>Specification</w:t>
            </w:r>
          </w:p>
        </w:tc>
        <w:tc>
          <w:tcPr>
            <w:tcW w:w="5953" w:type="dxa"/>
            <w:tcBorders>
              <w:top w:val="double" w:sz="4" w:space="0" w:color="auto"/>
              <w:bottom w:val="single" w:sz="4" w:space="0" w:color="auto"/>
            </w:tcBorders>
            <w:tcMar>
              <w:top w:w="57" w:type="dxa"/>
              <w:left w:w="85" w:type="dxa"/>
              <w:bottom w:w="57" w:type="dxa"/>
              <w:right w:w="85" w:type="dxa"/>
            </w:tcMar>
            <w:vAlign w:val="center"/>
          </w:tcPr>
          <w:p w14:paraId="211C5DF6" w14:textId="77777777" w:rsidR="002D5945" w:rsidRPr="00023154" w:rsidRDefault="002D5945" w:rsidP="00E10C8F">
            <w:pPr>
              <w:pStyle w:val="SFStandardbold"/>
              <w:spacing w:before="0"/>
              <w:rPr>
                <w:rFonts w:ascii="Arial" w:hAnsi="Arial" w:cs="Arial"/>
                <w:color w:val="000000"/>
                <w:lang w:val="en-GB"/>
              </w:rPr>
            </w:pPr>
            <w:r w:rsidRPr="00023154">
              <w:rPr>
                <w:rFonts w:ascii="Arial" w:hAnsi="Arial" w:cs="Arial"/>
                <w:lang w:val="en-GB"/>
              </w:rPr>
              <w:t>Results</w:t>
            </w:r>
          </w:p>
        </w:tc>
        <w:tc>
          <w:tcPr>
            <w:tcW w:w="1630" w:type="dxa"/>
            <w:tcBorders>
              <w:top w:val="double" w:sz="4" w:space="0" w:color="auto"/>
              <w:bottom w:val="single" w:sz="4" w:space="0" w:color="auto"/>
              <w:right w:val="double" w:sz="4" w:space="0" w:color="auto"/>
            </w:tcBorders>
            <w:tcMar>
              <w:top w:w="57" w:type="dxa"/>
              <w:left w:w="85" w:type="dxa"/>
              <w:bottom w:w="57" w:type="dxa"/>
              <w:right w:w="85" w:type="dxa"/>
            </w:tcMar>
            <w:vAlign w:val="center"/>
          </w:tcPr>
          <w:p w14:paraId="584D5C17" w14:textId="77777777" w:rsidR="002D5945" w:rsidRPr="00023154" w:rsidRDefault="002D5945" w:rsidP="00E10C8F">
            <w:pPr>
              <w:pStyle w:val="SFStandardbold"/>
              <w:spacing w:before="0"/>
              <w:rPr>
                <w:rFonts w:ascii="Arial" w:hAnsi="Arial" w:cs="Arial"/>
                <w:lang w:val="en-GB"/>
              </w:rPr>
            </w:pPr>
            <w:r w:rsidRPr="00023154">
              <w:rPr>
                <w:rFonts w:ascii="Arial" w:hAnsi="Arial" w:cs="Arial"/>
                <w:lang w:val="en-GB"/>
              </w:rPr>
              <w:t>Reference</w:t>
            </w:r>
          </w:p>
        </w:tc>
      </w:tr>
      <w:tr w:rsidR="002D5945" w:rsidRPr="00023154" w14:paraId="4D711839" w14:textId="77777777" w:rsidTr="00E10C8F">
        <w:trPr>
          <w:jc w:val="center"/>
        </w:trPr>
        <w:tc>
          <w:tcPr>
            <w:tcW w:w="2643" w:type="dxa"/>
            <w:tcBorders>
              <w:top w:val="nil"/>
              <w:left w:val="double" w:sz="4" w:space="0" w:color="auto"/>
              <w:bottom w:val="nil"/>
            </w:tcBorders>
            <w:tcMar>
              <w:top w:w="57" w:type="dxa"/>
              <w:left w:w="85" w:type="dxa"/>
              <w:bottom w:w="57" w:type="dxa"/>
              <w:right w:w="85" w:type="dxa"/>
            </w:tcMar>
          </w:tcPr>
          <w:p w14:paraId="724CF82F" w14:textId="77777777" w:rsidR="002D5945" w:rsidRPr="00023154" w:rsidRDefault="002D5945" w:rsidP="00E10C8F">
            <w:pPr>
              <w:pStyle w:val="Standard-fett1cmhngend"/>
              <w:spacing w:before="0" w:line="240" w:lineRule="auto"/>
              <w:rPr>
                <w:rFonts w:ascii="Arial" w:hAnsi="Arial" w:cs="Arial"/>
                <w:sz w:val="20"/>
              </w:rPr>
            </w:pPr>
            <w:r w:rsidRPr="00F2262E">
              <w:rPr>
                <w:rFonts w:ascii="Arial" w:hAnsi="Arial" w:cs="Arial"/>
                <w:sz w:val="20"/>
              </w:rPr>
              <w:t>3.1</w:t>
            </w:r>
            <w:r w:rsidRPr="00F2262E">
              <w:rPr>
                <w:rFonts w:ascii="Arial" w:hAnsi="Arial" w:cs="Arial"/>
                <w:sz w:val="20"/>
              </w:rPr>
              <w:tab/>
              <w:t>Appearance</w:t>
            </w:r>
            <w:r w:rsidRPr="00F2262E">
              <w:rPr>
                <w:rFonts w:ascii="Arial" w:hAnsi="Arial" w:cs="Arial"/>
                <w:sz w:val="20"/>
              </w:rPr>
              <w:br/>
              <w:t>(IIB3.1/Pt. I-B3.1)</w:t>
            </w:r>
          </w:p>
        </w:tc>
        <w:tc>
          <w:tcPr>
            <w:tcW w:w="2551" w:type="dxa"/>
            <w:tcBorders>
              <w:top w:val="single" w:sz="4" w:space="0" w:color="auto"/>
              <w:bottom w:val="nil"/>
              <w:right w:val="nil"/>
            </w:tcBorders>
            <w:tcMar>
              <w:top w:w="57" w:type="dxa"/>
              <w:left w:w="85" w:type="dxa"/>
              <w:bottom w:w="57" w:type="dxa"/>
              <w:right w:w="85" w:type="dxa"/>
            </w:tcMar>
          </w:tcPr>
          <w:p w14:paraId="0DDA22E8" w14:textId="77777777" w:rsidR="002D5945" w:rsidRPr="00023154" w:rsidRDefault="002D5945" w:rsidP="00E10C8F">
            <w:pPr>
              <w:spacing w:after="60" w:line="240" w:lineRule="auto"/>
              <w:rPr>
                <w:rFonts w:ascii="Arial" w:hAnsi="Arial" w:cs="Arial"/>
                <w:sz w:val="20"/>
                <w:szCs w:val="20"/>
                <w:lang w:val="en-GB"/>
              </w:rPr>
            </w:pPr>
          </w:p>
        </w:tc>
        <w:tc>
          <w:tcPr>
            <w:tcW w:w="1843" w:type="dxa"/>
            <w:tcBorders>
              <w:top w:val="nil"/>
              <w:left w:val="nil"/>
              <w:bottom w:val="nil"/>
              <w:right w:val="nil"/>
            </w:tcBorders>
            <w:tcMar>
              <w:top w:w="57" w:type="dxa"/>
              <w:left w:w="85" w:type="dxa"/>
              <w:bottom w:w="57" w:type="dxa"/>
              <w:right w:w="85" w:type="dxa"/>
            </w:tcMar>
          </w:tcPr>
          <w:p w14:paraId="0479CD44" w14:textId="77777777" w:rsidR="002D5945" w:rsidRPr="00023154" w:rsidRDefault="002D5945" w:rsidP="00E10C8F">
            <w:pPr>
              <w:spacing w:after="60" w:line="240" w:lineRule="auto"/>
              <w:rPr>
                <w:rFonts w:ascii="Arial" w:hAnsi="Arial" w:cs="Arial"/>
                <w:sz w:val="20"/>
                <w:szCs w:val="20"/>
                <w:lang w:val="en-GB"/>
              </w:rPr>
            </w:pPr>
          </w:p>
        </w:tc>
        <w:tc>
          <w:tcPr>
            <w:tcW w:w="5953" w:type="dxa"/>
            <w:tcBorders>
              <w:top w:val="nil"/>
              <w:left w:val="nil"/>
              <w:bottom w:val="nil"/>
              <w:right w:val="single" w:sz="4" w:space="0" w:color="auto"/>
            </w:tcBorders>
            <w:tcMar>
              <w:top w:w="57" w:type="dxa"/>
              <w:left w:w="85" w:type="dxa"/>
              <w:bottom w:w="57" w:type="dxa"/>
              <w:right w:w="85" w:type="dxa"/>
            </w:tcMar>
          </w:tcPr>
          <w:p w14:paraId="4FC458E8" w14:textId="77777777" w:rsidR="002D5945" w:rsidRPr="00023154" w:rsidRDefault="002D5945" w:rsidP="00E10C8F">
            <w:pPr>
              <w:spacing w:after="60" w:line="240" w:lineRule="auto"/>
              <w:rPr>
                <w:rFonts w:ascii="Arial" w:hAnsi="Arial" w:cs="Arial"/>
                <w:sz w:val="20"/>
                <w:szCs w:val="20"/>
                <w:lang w:val="en-GB"/>
              </w:rPr>
            </w:pPr>
          </w:p>
        </w:tc>
        <w:tc>
          <w:tcPr>
            <w:tcW w:w="1630" w:type="dxa"/>
            <w:tcBorders>
              <w:top w:val="single" w:sz="4" w:space="0" w:color="auto"/>
              <w:left w:val="single" w:sz="4" w:space="0" w:color="auto"/>
              <w:bottom w:val="nil"/>
              <w:right w:val="double" w:sz="4" w:space="0" w:color="auto"/>
            </w:tcBorders>
            <w:tcMar>
              <w:top w:w="57" w:type="dxa"/>
              <w:left w:w="85" w:type="dxa"/>
              <w:bottom w:w="57" w:type="dxa"/>
              <w:right w:w="85" w:type="dxa"/>
            </w:tcMar>
          </w:tcPr>
          <w:p w14:paraId="3A93A6C1" w14:textId="77777777" w:rsidR="002D5945" w:rsidRPr="00023154" w:rsidRDefault="002D5945" w:rsidP="00E10C8F">
            <w:pPr>
              <w:spacing w:after="60" w:line="240" w:lineRule="auto"/>
              <w:rPr>
                <w:rFonts w:ascii="Arial" w:hAnsi="Arial" w:cs="Arial"/>
                <w:sz w:val="20"/>
                <w:szCs w:val="20"/>
                <w:lang w:val="en-GB"/>
              </w:rPr>
            </w:pPr>
          </w:p>
        </w:tc>
      </w:tr>
      <w:tr w:rsidR="002D5945" w:rsidRPr="00023154" w14:paraId="490ECC92" w14:textId="77777777" w:rsidTr="00E10C8F">
        <w:trPr>
          <w:jc w:val="center"/>
        </w:trPr>
        <w:tc>
          <w:tcPr>
            <w:tcW w:w="2643" w:type="dxa"/>
            <w:tcBorders>
              <w:top w:val="nil"/>
              <w:left w:val="double" w:sz="4" w:space="0" w:color="auto"/>
              <w:bottom w:val="nil"/>
            </w:tcBorders>
            <w:tcMar>
              <w:top w:w="57" w:type="dxa"/>
              <w:left w:w="85" w:type="dxa"/>
              <w:bottom w:w="57" w:type="dxa"/>
              <w:right w:w="85" w:type="dxa"/>
            </w:tcMar>
          </w:tcPr>
          <w:p w14:paraId="06BB21F2" w14:textId="77777777" w:rsidR="002D5945" w:rsidRPr="00023154" w:rsidRDefault="002D5945" w:rsidP="00E10C8F">
            <w:pPr>
              <w:pStyle w:val="Standard-fett1cmhngend"/>
              <w:spacing w:before="0" w:line="240" w:lineRule="auto"/>
              <w:rPr>
                <w:rFonts w:ascii="Arial" w:hAnsi="Arial" w:cs="Arial"/>
                <w:sz w:val="20"/>
              </w:rPr>
            </w:pPr>
            <w:r w:rsidRPr="00F2262E">
              <w:rPr>
                <w:rFonts w:ascii="Arial" w:hAnsi="Arial" w:cs="Arial"/>
                <w:sz w:val="20"/>
              </w:rPr>
              <w:t>3.1.1</w:t>
            </w:r>
            <w:r w:rsidRPr="00F2262E">
              <w:rPr>
                <w:rFonts w:ascii="Arial" w:hAnsi="Arial" w:cs="Arial"/>
                <w:sz w:val="20"/>
              </w:rPr>
              <w:tab/>
              <w:t>Physical state and nature</w:t>
            </w:r>
          </w:p>
        </w:tc>
        <w:tc>
          <w:tcPr>
            <w:tcW w:w="2551" w:type="dxa"/>
            <w:tcBorders>
              <w:top w:val="nil"/>
              <w:bottom w:val="nil"/>
              <w:right w:val="nil"/>
            </w:tcBorders>
            <w:tcMar>
              <w:top w:w="57" w:type="dxa"/>
              <w:left w:w="85" w:type="dxa"/>
              <w:bottom w:w="57" w:type="dxa"/>
              <w:right w:w="85" w:type="dxa"/>
            </w:tcMar>
            <w:vAlign w:val="center"/>
          </w:tcPr>
          <w:p w14:paraId="5411EF38" w14:textId="77777777" w:rsidR="002D5945" w:rsidRPr="00023154" w:rsidRDefault="002D5945" w:rsidP="00E10C8F">
            <w:pPr>
              <w:pStyle w:val="SFGuidnotesitalics"/>
              <w:spacing w:before="0"/>
              <w:rPr>
                <w:rFonts w:ascii="Arial" w:hAnsi="Arial" w:cs="Arial"/>
                <w:i w:val="0"/>
                <w:lang w:val="en-GB"/>
              </w:rPr>
            </w:pPr>
            <w:r w:rsidRPr="00023154">
              <w:rPr>
                <w:rFonts w:ascii="Arial" w:hAnsi="Arial" w:cs="Arial"/>
                <w:i w:val="0"/>
                <w:lang w:val="en-GB"/>
              </w:rPr>
              <w:t>OPPTS 830.6303</w:t>
            </w:r>
          </w:p>
          <w:p w14:paraId="4F131AEC" w14:textId="77777777" w:rsidR="002D5945" w:rsidRPr="00023154" w:rsidRDefault="002D5945" w:rsidP="00E10C8F">
            <w:pPr>
              <w:pStyle w:val="SFGuidnotesitalics"/>
              <w:spacing w:before="0"/>
              <w:rPr>
                <w:rFonts w:ascii="Arial" w:hAnsi="Arial" w:cs="Arial"/>
                <w:i w:val="0"/>
                <w:lang w:val="en-GB"/>
              </w:rPr>
            </w:pPr>
            <w:r w:rsidRPr="00023154">
              <w:rPr>
                <w:rFonts w:ascii="Arial" w:hAnsi="Arial" w:cs="Arial"/>
                <w:i w:val="0"/>
                <w:lang w:val="en-GB"/>
              </w:rPr>
              <w:t xml:space="preserve">Visual inspection </w:t>
            </w:r>
          </w:p>
        </w:tc>
        <w:tc>
          <w:tcPr>
            <w:tcW w:w="1843" w:type="dxa"/>
            <w:tcBorders>
              <w:top w:val="nil"/>
              <w:left w:val="nil"/>
              <w:bottom w:val="nil"/>
              <w:right w:val="nil"/>
            </w:tcBorders>
            <w:tcMar>
              <w:top w:w="57" w:type="dxa"/>
              <w:left w:w="85" w:type="dxa"/>
              <w:bottom w:w="57" w:type="dxa"/>
              <w:right w:w="85" w:type="dxa"/>
            </w:tcMar>
            <w:vAlign w:val="center"/>
          </w:tcPr>
          <w:p w14:paraId="2AFCB8EF" w14:textId="77777777" w:rsidR="002D5945" w:rsidRPr="00023154" w:rsidRDefault="002D5945" w:rsidP="00E10C8F">
            <w:pPr>
              <w:spacing w:after="60" w:line="240" w:lineRule="auto"/>
              <w:rPr>
                <w:rFonts w:ascii="Arial" w:hAnsi="Arial" w:cs="Arial"/>
                <w:color w:val="000000"/>
                <w:sz w:val="20"/>
                <w:szCs w:val="20"/>
                <w:lang w:val="en-GB"/>
              </w:rPr>
            </w:pPr>
          </w:p>
          <w:p w14:paraId="3C4F8390" w14:textId="77777777" w:rsidR="002D5945" w:rsidRPr="00023154" w:rsidRDefault="002D5945" w:rsidP="00E10C8F">
            <w:pPr>
              <w:spacing w:after="60" w:line="240" w:lineRule="auto"/>
              <w:rPr>
                <w:rFonts w:ascii="Arial" w:hAnsi="Arial" w:cs="Arial"/>
                <w:color w:val="000000"/>
                <w:sz w:val="20"/>
                <w:szCs w:val="20"/>
                <w:lang w:val="en-GB"/>
              </w:rPr>
            </w:pPr>
            <w:r w:rsidRPr="00023154">
              <w:rPr>
                <w:rFonts w:ascii="Arial" w:hAnsi="Arial" w:cs="Arial"/>
                <w:color w:val="000000"/>
                <w:sz w:val="20"/>
                <w:szCs w:val="20"/>
                <w:lang w:val="en-GB"/>
              </w:rPr>
              <w:t>Chloralose grain bait (4% alphachloralose)</w:t>
            </w:r>
          </w:p>
          <w:p w14:paraId="517703E1" w14:textId="77777777" w:rsidR="002D5945" w:rsidRPr="00023154" w:rsidRDefault="002D5945" w:rsidP="00E10C8F">
            <w:pPr>
              <w:keepLines/>
              <w:spacing w:after="60" w:line="240" w:lineRule="auto"/>
              <w:rPr>
                <w:rFonts w:ascii="Arial" w:hAnsi="Arial" w:cs="Arial"/>
                <w:sz w:val="20"/>
                <w:szCs w:val="20"/>
                <w:lang w:val="en-GB"/>
              </w:rPr>
            </w:pPr>
            <w:r w:rsidRPr="00023154">
              <w:rPr>
                <w:rFonts w:ascii="Arial" w:hAnsi="Arial" w:cs="Arial"/>
                <w:color w:val="000000"/>
                <w:sz w:val="20"/>
                <w:szCs w:val="20"/>
                <w:lang w:val="en-GB"/>
              </w:rPr>
              <w:t>Batch: AB20110317achlo</w:t>
            </w:r>
          </w:p>
          <w:p w14:paraId="5DDC9D09" w14:textId="77777777" w:rsidR="002D5945" w:rsidRPr="00023154" w:rsidRDefault="002D5945" w:rsidP="00E10C8F">
            <w:pPr>
              <w:spacing w:after="60" w:line="240" w:lineRule="auto"/>
              <w:rPr>
                <w:rFonts w:ascii="Arial" w:hAnsi="Arial" w:cs="Arial"/>
                <w:sz w:val="20"/>
                <w:szCs w:val="20"/>
                <w:lang w:val="en-GB"/>
              </w:rPr>
            </w:pPr>
          </w:p>
        </w:tc>
        <w:tc>
          <w:tcPr>
            <w:tcW w:w="5953" w:type="dxa"/>
            <w:tcBorders>
              <w:top w:val="nil"/>
              <w:left w:val="nil"/>
              <w:bottom w:val="nil"/>
              <w:right w:val="single" w:sz="4" w:space="0" w:color="auto"/>
            </w:tcBorders>
            <w:tcMar>
              <w:top w:w="57" w:type="dxa"/>
              <w:left w:w="85" w:type="dxa"/>
              <w:bottom w:w="57" w:type="dxa"/>
              <w:right w:w="85" w:type="dxa"/>
            </w:tcMar>
            <w:vAlign w:val="center"/>
          </w:tcPr>
          <w:p w14:paraId="73815B5A"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en-GB"/>
              </w:rPr>
              <w:t>Oats grain</w:t>
            </w:r>
          </w:p>
        </w:tc>
        <w:tc>
          <w:tcPr>
            <w:tcW w:w="1630" w:type="dxa"/>
            <w:tcBorders>
              <w:top w:val="nil"/>
              <w:left w:val="single" w:sz="4" w:space="0" w:color="auto"/>
              <w:bottom w:val="nil"/>
              <w:right w:val="double" w:sz="4" w:space="0" w:color="auto"/>
            </w:tcBorders>
            <w:tcMar>
              <w:top w:w="57" w:type="dxa"/>
              <w:left w:w="85" w:type="dxa"/>
              <w:bottom w:w="57" w:type="dxa"/>
              <w:right w:w="85" w:type="dxa"/>
            </w:tcMar>
            <w:vAlign w:val="center"/>
          </w:tcPr>
          <w:p w14:paraId="449A79EA" w14:textId="77777777" w:rsidR="002D5945" w:rsidRPr="00023154" w:rsidRDefault="002D5945" w:rsidP="00E10C8F">
            <w:pPr>
              <w:spacing w:after="60" w:line="240" w:lineRule="auto"/>
              <w:rPr>
                <w:rFonts w:ascii="Arial" w:hAnsi="Arial" w:cs="Arial"/>
                <w:color w:val="000000"/>
                <w:sz w:val="20"/>
                <w:szCs w:val="20"/>
                <w:lang w:val="en-GB"/>
              </w:rPr>
            </w:pPr>
            <w:r w:rsidRPr="00023154">
              <w:rPr>
                <w:rFonts w:ascii="Arial" w:hAnsi="Arial" w:cs="Arial"/>
                <w:color w:val="000000"/>
                <w:sz w:val="20"/>
                <w:szCs w:val="20"/>
                <w:lang w:val="en-GB"/>
              </w:rPr>
              <w:t>Magnier C., 2011</w:t>
            </w:r>
          </w:p>
          <w:p w14:paraId="7543E756" w14:textId="77777777" w:rsidR="002D5945" w:rsidRPr="00023154" w:rsidRDefault="002D5945" w:rsidP="00E10C8F">
            <w:pPr>
              <w:spacing w:after="60" w:line="240" w:lineRule="auto"/>
              <w:rPr>
                <w:rFonts w:ascii="Arial" w:hAnsi="Arial" w:cs="Arial"/>
                <w:color w:val="000000"/>
                <w:sz w:val="20"/>
                <w:szCs w:val="20"/>
                <w:lang w:val="en-GB"/>
              </w:rPr>
            </w:pPr>
            <w:r w:rsidRPr="00023154">
              <w:rPr>
                <w:rFonts w:ascii="Arial" w:hAnsi="Arial" w:cs="Arial"/>
                <w:color w:val="000000"/>
                <w:sz w:val="20"/>
                <w:szCs w:val="20"/>
                <w:lang w:val="en-GB"/>
              </w:rPr>
              <w:t>B3.1</w:t>
            </w:r>
          </w:p>
        </w:tc>
      </w:tr>
      <w:tr w:rsidR="002D5945" w:rsidRPr="00023154" w14:paraId="7B019354" w14:textId="77777777" w:rsidTr="00E10C8F">
        <w:trPr>
          <w:jc w:val="center"/>
        </w:trPr>
        <w:tc>
          <w:tcPr>
            <w:tcW w:w="2643" w:type="dxa"/>
            <w:tcBorders>
              <w:top w:val="nil"/>
              <w:left w:val="double" w:sz="4" w:space="0" w:color="auto"/>
              <w:bottom w:val="nil"/>
            </w:tcBorders>
            <w:tcMar>
              <w:top w:w="57" w:type="dxa"/>
              <w:left w:w="85" w:type="dxa"/>
              <w:bottom w:w="57" w:type="dxa"/>
              <w:right w:w="85" w:type="dxa"/>
            </w:tcMar>
          </w:tcPr>
          <w:p w14:paraId="57CAE078" w14:textId="77777777" w:rsidR="002D5945" w:rsidRPr="00023154" w:rsidRDefault="002D5945" w:rsidP="00E10C8F">
            <w:pPr>
              <w:pStyle w:val="Standard-fett1cmhngend"/>
              <w:spacing w:before="0" w:line="240" w:lineRule="auto"/>
              <w:rPr>
                <w:rFonts w:ascii="Arial" w:hAnsi="Arial" w:cs="Arial"/>
                <w:sz w:val="20"/>
              </w:rPr>
            </w:pPr>
          </w:p>
        </w:tc>
        <w:tc>
          <w:tcPr>
            <w:tcW w:w="2551" w:type="dxa"/>
            <w:tcBorders>
              <w:top w:val="nil"/>
              <w:bottom w:val="nil"/>
              <w:right w:val="nil"/>
            </w:tcBorders>
            <w:tcMar>
              <w:top w:w="57" w:type="dxa"/>
              <w:left w:w="85" w:type="dxa"/>
              <w:bottom w:w="57" w:type="dxa"/>
              <w:right w:w="85" w:type="dxa"/>
            </w:tcMar>
            <w:vAlign w:val="center"/>
          </w:tcPr>
          <w:p w14:paraId="1D1236DC" w14:textId="77777777" w:rsidR="002D5945" w:rsidRPr="00023154" w:rsidRDefault="002D5945" w:rsidP="00E10C8F">
            <w:pPr>
              <w:pStyle w:val="SFGuidnotesitalics"/>
              <w:spacing w:before="0"/>
              <w:rPr>
                <w:rFonts w:ascii="Arial" w:hAnsi="Arial" w:cs="Arial"/>
                <w:i w:val="0"/>
                <w:lang w:val="en-GB"/>
              </w:rPr>
            </w:pPr>
          </w:p>
        </w:tc>
        <w:tc>
          <w:tcPr>
            <w:tcW w:w="1843" w:type="dxa"/>
            <w:tcBorders>
              <w:top w:val="nil"/>
              <w:left w:val="nil"/>
              <w:bottom w:val="nil"/>
              <w:right w:val="nil"/>
            </w:tcBorders>
            <w:tcMar>
              <w:top w:w="57" w:type="dxa"/>
              <w:left w:w="85" w:type="dxa"/>
              <w:bottom w:w="57" w:type="dxa"/>
              <w:right w:w="85" w:type="dxa"/>
            </w:tcMar>
            <w:vAlign w:val="center"/>
          </w:tcPr>
          <w:p w14:paraId="5ECF528A" w14:textId="77777777" w:rsidR="002D5945" w:rsidRPr="00023154" w:rsidRDefault="002D5945" w:rsidP="00E10C8F">
            <w:pPr>
              <w:spacing w:after="60" w:line="240" w:lineRule="auto"/>
              <w:rPr>
                <w:rFonts w:ascii="Arial" w:hAnsi="Arial" w:cs="Arial"/>
                <w:color w:val="000000"/>
                <w:sz w:val="20"/>
                <w:szCs w:val="20"/>
                <w:lang w:val="en-GB"/>
              </w:rPr>
            </w:pPr>
          </w:p>
        </w:tc>
        <w:tc>
          <w:tcPr>
            <w:tcW w:w="5953" w:type="dxa"/>
            <w:tcBorders>
              <w:top w:val="nil"/>
              <w:left w:val="nil"/>
              <w:bottom w:val="nil"/>
              <w:right w:val="single" w:sz="4" w:space="0" w:color="auto"/>
            </w:tcBorders>
            <w:tcMar>
              <w:top w:w="57" w:type="dxa"/>
              <w:left w:w="85" w:type="dxa"/>
              <w:bottom w:w="57" w:type="dxa"/>
              <w:right w:w="85" w:type="dxa"/>
            </w:tcMar>
            <w:vAlign w:val="center"/>
          </w:tcPr>
          <w:p w14:paraId="529E4FF3" w14:textId="77777777" w:rsidR="002D5945" w:rsidRPr="00023154" w:rsidRDefault="002D5945" w:rsidP="00E10C8F">
            <w:pPr>
              <w:spacing w:after="60" w:line="240" w:lineRule="auto"/>
              <w:rPr>
                <w:rFonts w:ascii="Arial" w:hAnsi="Arial" w:cs="Arial"/>
                <w:sz w:val="20"/>
                <w:szCs w:val="20"/>
                <w:lang w:val="en-GB"/>
              </w:rPr>
            </w:pPr>
            <w:r w:rsidRPr="00F2262E">
              <w:rPr>
                <w:rFonts w:ascii="Arial" w:hAnsi="Arial" w:cs="Arial"/>
                <w:sz w:val="20"/>
                <w:szCs w:val="20"/>
                <w:lang w:val="en-GB"/>
              </w:rPr>
              <w:t xml:space="preserve">According to the technical sheet of oat used in </w:t>
            </w:r>
            <w:r w:rsidR="003A5E97">
              <w:rPr>
                <w:rFonts w:ascii="Arial" w:hAnsi="Arial" w:cs="Arial"/>
                <w:sz w:val="20"/>
                <w:szCs w:val="20"/>
                <w:lang w:val="en-GB"/>
              </w:rPr>
              <w:t>BLACK PEARL GRAIN</w:t>
            </w:r>
            <w:r w:rsidRPr="00F2262E">
              <w:rPr>
                <w:rFonts w:ascii="Arial" w:hAnsi="Arial" w:cs="Arial"/>
                <w:sz w:val="20"/>
                <w:szCs w:val="20"/>
                <w:lang w:val="en-GB"/>
              </w:rPr>
              <w:t>, The oat grains used are hulled.</w:t>
            </w:r>
          </w:p>
        </w:tc>
        <w:tc>
          <w:tcPr>
            <w:tcW w:w="1630" w:type="dxa"/>
            <w:tcBorders>
              <w:top w:val="nil"/>
              <w:left w:val="single" w:sz="4" w:space="0" w:color="auto"/>
              <w:bottom w:val="nil"/>
              <w:right w:val="double" w:sz="4" w:space="0" w:color="auto"/>
            </w:tcBorders>
            <w:tcMar>
              <w:top w:w="57" w:type="dxa"/>
              <w:left w:w="85" w:type="dxa"/>
              <w:bottom w:w="57" w:type="dxa"/>
              <w:right w:w="85" w:type="dxa"/>
            </w:tcMar>
            <w:vAlign w:val="center"/>
          </w:tcPr>
          <w:p w14:paraId="1E6DF29F" w14:textId="77777777" w:rsidR="002D5945" w:rsidRPr="00023154" w:rsidRDefault="002D5945" w:rsidP="00E10C8F">
            <w:pPr>
              <w:spacing w:after="60" w:line="240" w:lineRule="auto"/>
              <w:rPr>
                <w:rFonts w:ascii="Arial" w:hAnsi="Arial" w:cs="Arial"/>
                <w:color w:val="000000"/>
                <w:sz w:val="20"/>
                <w:szCs w:val="20"/>
                <w:lang w:val="en-GB"/>
              </w:rPr>
            </w:pPr>
            <w:r w:rsidRPr="00F2262E">
              <w:rPr>
                <w:rFonts w:ascii="Arial" w:hAnsi="Arial" w:cs="Arial"/>
                <w:color w:val="000000"/>
                <w:sz w:val="20"/>
                <w:szCs w:val="20"/>
                <w:lang w:val="en-GB"/>
              </w:rPr>
              <w:t>Technical sheet of formulant</w:t>
            </w:r>
          </w:p>
        </w:tc>
      </w:tr>
      <w:tr w:rsidR="002D5945" w:rsidRPr="00023154" w14:paraId="63539BD8" w14:textId="77777777" w:rsidTr="00E10C8F">
        <w:trPr>
          <w:jc w:val="center"/>
        </w:trPr>
        <w:tc>
          <w:tcPr>
            <w:tcW w:w="2643" w:type="dxa"/>
            <w:tcBorders>
              <w:top w:val="nil"/>
              <w:left w:val="double" w:sz="4" w:space="0" w:color="auto"/>
              <w:bottom w:val="nil"/>
            </w:tcBorders>
            <w:tcMar>
              <w:top w:w="57" w:type="dxa"/>
              <w:left w:w="85" w:type="dxa"/>
              <w:bottom w:w="57" w:type="dxa"/>
              <w:right w:w="85" w:type="dxa"/>
            </w:tcMar>
          </w:tcPr>
          <w:p w14:paraId="067DE7FE" w14:textId="77777777" w:rsidR="002D5945" w:rsidRPr="00023154" w:rsidRDefault="002D5945" w:rsidP="00E10C8F">
            <w:pPr>
              <w:pStyle w:val="Standard-fett1cmhngend"/>
              <w:spacing w:before="0" w:line="240" w:lineRule="auto"/>
              <w:ind w:left="0" w:firstLine="0"/>
              <w:rPr>
                <w:rFonts w:ascii="Arial" w:hAnsi="Arial" w:cs="Arial"/>
                <w:sz w:val="20"/>
              </w:rPr>
            </w:pPr>
            <w:r w:rsidRPr="00F2262E">
              <w:rPr>
                <w:rFonts w:ascii="Arial" w:hAnsi="Arial" w:cs="Arial"/>
                <w:sz w:val="20"/>
              </w:rPr>
              <w:t>3.1.2</w:t>
            </w:r>
            <w:r w:rsidRPr="00F2262E">
              <w:rPr>
                <w:rFonts w:ascii="Arial" w:hAnsi="Arial" w:cs="Arial"/>
                <w:sz w:val="20"/>
              </w:rPr>
              <w:tab/>
              <w:t>Colour</w:t>
            </w:r>
          </w:p>
        </w:tc>
        <w:tc>
          <w:tcPr>
            <w:tcW w:w="2551" w:type="dxa"/>
            <w:tcBorders>
              <w:top w:val="nil"/>
              <w:bottom w:val="nil"/>
              <w:right w:val="nil"/>
            </w:tcBorders>
            <w:tcMar>
              <w:top w:w="57" w:type="dxa"/>
              <w:left w:w="85" w:type="dxa"/>
              <w:bottom w:w="57" w:type="dxa"/>
              <w:right w:w="85" w:type="dxa"/>
            </w:tcMar>
            <w:vAlign w:val="center"/>
          </w:tcPr>
          <w:p w14:paraId="2739B319" w14:textId="77777777" w:rsidR="002D5945" w:rsidRPr="00023154" w:rsidRDefault="002D5945" w:rsidP="00E10C8F">
            <w:pPr>
              <w:spacing w:after="60" w:line="240" w:lineRule="auto"/>
              <w:rPr>
                <w:rFonts w:ascii="Arial" w:hAnsi="Arial" w:cs="Arial"/>
                <w:sz w:val="20"/>
                <w:szCs w:val="20"/>
                <w:lang w:val="en-GB"/>
              </w:rPr>
            </w:pPr>
            <w:r w:rsidRPr="00F2262E">
              <w:rPr>
                <w:rFonts w:ascii="Arial" w:hAnsi="Arial" w:cs="Arial"/>
                <w:sz w:val="20"/>
                <w:szCs w:val="20"/>
                <w:lang w:val="en-GB"/>
              </w:rPr>
              <w:t>OPPTS 830.6302</w:t>
            </w:r>
          </w:p>
          <w:p w14:paraId="6B9885EB" w14:textId="77777777" w:rsidR="002D5945" w:rsidRPr="00023154" w:rsidRDefault="002D5945" w:rsidP="00E10C8F">
            <w:pPr>
              <w:spacing w:after="60" w:line="240" w:lineRule="auto"/>
              <w:rPr>
                <w:rFonts w:ascii="Arial" w:hAnsi="Arial" w:cs="Arial"/>
                <w:sz w:val="20"/>
                <w:szCs w:val="20"/>
                <w:lang w:val="en-GB"/>
              </w:rPr>
            </w:pPr>
            <w:r w:rsidRPr="00F2262E">
              <w:rPr>
                <w:rFonts w:ascii="Arial" w:hAnsi="Arial" w:cs="Arial"/>
                <w:sz w:val="20"/>
                <w:szCs w:val="20"/>
                <w:lang w:val="en-GB"/>
              </w:rPr>
              <w:t>Visual description</w:t>
            </w:r>
          </w:p>
        </w:tc>
        <w:tc>
          <w:tcPr>
            <w:tcW w:w="1843" w:type="dxa"/>
            <w:vMerge w:val="restart"/>
            <w:tcBorders>
              <w:top w:val="nil"/>
              <w:left w:val="nil"/>
              <w:right w:val="nil"/>
            </w:tcBorders>
            <w:tcMar>
              <w:top w:w="57" w:type="dxa"/>
              <w:left w:w="85" w:type="dxa"/>
              <w:bottom w:w="57" w:type="dxa"/>
              <w:right w:w="85" w:type="dxa"/>
            </w:tcMar>
            <w:vAlign w:val="center"/>
          </w:tcPr>
          <w:p w14:paraId="55567F48" w14:textId="77777777" w:rsidR="002D5945" w:rsidRPr="00023154" w:rsidRDefault="002D5945" w:rsidP="00E10C8F">
            <w:pPr>
              <w:spacing w:after="60" w:line="240" w:lineRule="auto"/>
              <w:rPr>
                <w:rFonts w:ascii="Arial" w:hAnsi="Arial" w:cs="Arial"/>
                <w:sz w:val="20"/>
                <w:szCs w:val="20"/>
                <w:lang w:val="en-GB"/>
              </w:rPr>
            </w:pPr>
            <w:r w:rsidRPr="00F2262E">
              <w:rPr>
                <w:rFonts w:ascii="Arial" w:hAnsi="Arial" w:cs="Arial"/>
                <w:color w:val="000000"/>
                <w:sz w:val="20"/>
                <w:szCs w:val="20"/>
                <w:lang w:val="en-GB"/>
              </w:rPr>
              <w:t>Chloralose grain bait (4% alphachloralose)</w:t>
            </w:r>
          </w:p>
          <w:p w14:paraId="725DD12F" w14:textId="77777777" w:rsidR="002D5945" w:rsidRPr="00023154" w:rsidRDefault="002D5945" w:rsidP="00E10C8F">
            <w:pPr>
              <w:spacing w:after="60" w:line="240" w:lineRule="auto"/>
              <w:rPr>
                <w:rFonts w:ascii="Arial" w:hAnsi="Arial" w:cs="Arial"/>
                <w:sz w:val="20"/>
                <w:szCs w:val="20"/>
                <w:lang w:val="en-GB"/>
              </w:rPr>
            </w:pPr>
            <w:r w:rsidRPr="00F2262E">
              <w:rPr>
                <w:rFonts w:ascii="Arial" w:hAnsi="Arial" w:cs="Arial"/>
                <w:color w:val="000000"/>
                <w:sz w:val="20"/>
                <w:szCs w:val="20"/>
                <w:lang w:val="en-GB"/>
              </w:rPr>
              <w:t>Batch: AB20110317achlo</w:t>
            </w:r>
          </w:p>
        </w:tc>
        <w:tc>
          <w:tcPr>
            <w:tcW w:w="5953" w:type="dxa"/>
            <w:tcBorders>
              <w:top w:val="nil"/>
              <w:left w:val="nil"/>
              <w:bottom w:val="nil"/>
              <w:right w:val="single" w:sz="4" w:space="0" w:color="auto"/>
            </w:tcBorders>
            <w:tcMar>
              <w:top w:w="57" w:type="dxa"/>
              <w:left w:w="85" w:type="dxa"/>
              <w:bottom w:w="57" w:type="dxa"/>
              <w:right w:w="85" w:type="dxa"/>
            </w:tcMar>
            <w:vAlign w:val="center"/>
          </w:tcPr>
          <w:p w14:paraId="142EE4B9" w14:textId="77777777" w:rsidR="002D5945" w:rsidRPr="00023154" w:rsidRDefault="002D5945" w:rsidP="00E10C8F">
            <w:pPr>
              <w:spacing w:after="60" w:line="240" w:lineRule="auto"/>
              <w:rPr>
                <w:rFonts w:ascii="Arial" w:hAnsi="Arial" w:cs="Arial"/>
                <w:sz w:val="20"/>
                <w:szCs w:val="20"/>
                <w:lang w:val="en-GB"/>
              </w:rPr>
            </w:pPr>
            <w:r w:rsidRPr="00F2262E">
              <w:rPr>
                <w:rFonts w:ascii="Arial" w:hAnsi="Arial" w:cs="Arial"/>
                <w:sz w:val="20"/>
                <w:szCs w:val="20"/>
                <w:lang w:val="en-GB"/>
              </w:rPr>
              <w:t>Black (Munsell  code N 2/0.75)</w:t>
            </w:r>
          </w:p>
        </w:tc>
        <w:tc>
          <w:tcPr>
            <w:tcW w:w="1630" w:type="dxa"/>
            <w:tcBorders>
              <w:top w:val="nil"/>
              <w:left w:val="single" w:sz="4" w:space="0" w:color="auto"/>
              <w:bottom w:val="nil"/>
              <w:right w:val="double" w:sz="4" w:space="0" w:color="auto"/>
            </w:tcBorders>
            <w:tcMar>
              <w:top w:w="57" w:type="dxa"/>
              <w:left w:w="85" w:type="dxa"/>
              <w:bottom w:w="57" w:type="dxa"/>
              <w:right w:w="85" w:type="dxa"/>
            </w:tcMar>
            <w:vAlign w:val="center"/>
          </w:tcPr>
          <w:p w14:paraId="66094F5E" w14:textId="77777777" w:rsidR="002D5945" w:rsidRPr="00023154" w:rsidRDefault="002D5945" w:rsidP="00E10C8F">
            <w:pPr>
              <w:spacing w:after="60" w:line="240" w:lineRule="auto"/>
              <w:rPr>
                <w:rFonts w:ascii="Arial" w:hAnsi="Arial" w:cs="Arial"/>
                <w:color w:val="000000"/>
                <w:sz w:val="20"/>
                <w:szCs w:val="20"/>
                <w:lang w:val="en-GB"/>
              </w:rPr>
            </w:pPr>
            <w:r w:rsidRPr="00F2262E">
              <w:rPr>
                <w:rFonts w:ascii="Arial" w:hAnsi="Arial" w:cs="Arial"/>
                <w:color w:val="000000"/>
                <w:sz w:val="20"/>
                <w:szCs w:val="20"/>
                <w:lang w:val="en-GB"/>
              </w:rPr>
              <w:t>Magnier C., 2011</w:t>
            </w:r>
          </w:p>
          <w:p w14:paraId="0E36B1E7" w14:textId="77777777" w:rsidR="002D5945" w:rsidRPr="00023154" w:rsidRDefault="002D5945" w:rsidP="00E10C8F">
            <w:pPr>
              <w:spacing w:after="60" w:line="240" w:lineRule="auto"/>
              <w:rPr>
                <w:rFonts w:ascii="Arial" w:hAnsi="Arial" w:cs="Arial"/>
                <w:color w:val="000000"/>
                <w:sz w:val="20"/>
                <w:szCs w:val="20"/>
                <w:lang w:val="en-GB"/>
              </w:rPr>
            </w:pPr>
            <w:r w:rsidRPr="00F2262E">
              <w:rPr>
                <w:rFonts w:ascii="Arial" w:hAnsi="Arial" w:cs="Arial"/>
                <w:color w:val="000000"/>
                <w:sz w:val="20"/>
                <w:szCs w:val="20"/>
                <w:lang w:val="en-GB"/>
              </w:rPr>
              <w:t>B3.1</w:t>
            </w:r>
          </w:p>
        </w:tc>
      </w:tr>
      <w:tr w:rsidR="002D5945" w:rsidRPr="00023154" w14:paraId="31D1A367" w14:textId="77777777" w:rsidTr="00E10C8F">
        <w:trPr>
          <w:jc w:val="center"/>
        </w:trPr>
        <w:tc>
          <w:tcPr>
            <w:tcW w:w="2643" w:type="dxa"/>
            <w:tcBorders>
              <w:top w:val="nil"/>
              <w:left w:val="double" w:sz="4" w:space="0" w:color="auto"/>
              <w:bottom w:val="single" w:sz="4" w:space="0" w:color="auto"/>
            </w:tcBorders>
            <w:tcMar>
              <w:top w:w="57" w:type="dxa"/>
              <w:left w:w="85" w:type="dxa"/>
              <w:bottom w:w="57" w:type="dxa"/>
              <w:right w:w="85" w:type="dxa"/>
            </w:tcMar>
          </w:tcPr>
          <w:p w14:paraId="198E9EC3" w14:textId="77777777" w:rsidR="002D5945" w:rsidRPr="00023154" w:rsidRDefault="002D5945" w:rsidP="00E10C8F">
            <w:pPr>
              <w:pStyle w:val="Standard-fett1cmhngend"/>
              <w:spacing w:before="0" w:line="240" w:lineRule="auto"/>
              <w:rPr>
                <w:rFonts w:ascii="Arial" w:hAnsi="Arial" w:cs="Arial"/>
                <w:sz w:val="20"/>
              </w:rPr>
            </w:pPr>
            <w:r w:rsidRPr="00F2262E">
              <w:rPr>
                <w:rFonts w:ascii="Arial" w:hAnsi="Arial" w:cs="Arial"/>
                <w:sz w:val="20"/>
              </w:rPr>
              <w:t>3.1.3</w:t>
            </w:r>
            <w:r w:rsidRPr="00F2262E">
              <w:rPr>
                <w:rFonts w:ascii="Arial" w:hAnsi="Arial" w:cs="Arial"/>
                <w:sz w:val="20"/>
              </w:rPr>
              <w:tab/>
              <w:t>Odour</w:t>
            </w:r>
          </w:p>
        </w:tc>
        <w:tc>
          <w:tcPr>
            <w:tcW w:w="2551" w:type="dxa"/>
            <w:tcBorders>
              <w:top w:val="nil"/>
              <w:bottom w:val="single" w:sz="4" w:space="0" w:color="auto"/>
              <w:right w:val="nil"/>
            </w:tcBorders>
            <w:tcMar>
              <w:top w:w="57" w:type="dxa"/>
              <w:left w:w="85" w:type="dxa"/>
              <w:bottom w:w="57" w:type="dxa"/>
              <w:right w:w="85" w:type="dxa"/>
            </w:tcMar>
            <w:vAlign w:val="center"/>
          </w:tcPr>
          <w:p w14:paraId="0F6D6AE5" w14:textId="77777777" w:rsidR="002D5945" w:rsidRPr="00023154" w:rsidRDefault="002D5945" w:rsidP="00E10C8F">
            <w:pPr>
              <w:pStyle w:val="SFGuidnotesitalics"/>
              <w:spacing w:before="0"/>
              <w:rPr>
                <w:rFonts w:ascii="Arial" w:hAnsi="Arial" w:cs="Arial"/>
                <w:i w:val="0"/>
                <w:lang w:val="en-GB"/>
              </w:rPr>
            </w:pPr>
          </w:p>
          <w:p w14:paraId="73AA94AD" w14:textId="77777777" w:rsidR="002D5945" w:rsidRPr="00023154" w:rsidRDefault="002D5945" w:rsidP="00E10C8F">
            <w:pPr>
              <w:pStyle w:val="SFGuidnotesitalics"/>
              <w:spacing w:before="0"/>
              <w:rPr>
                <w:rFonts w:ascii="Arial" w:hAnsi="Arial" w:cs="Arial"/>
                <w:i w:val="0"/>
                <w:lang w:val="en-GB"/>
              </w:rPr>
            </w:pPr>
            <w:r w:rsidRPr="00023154">
              <w:rPr>
                <w:rFonts w:ascii="Arial" w:hAnsi="Arial" w:cs="Arial"/>
                <w:i w:val="0"/>
                <w:lang w:val="en-GB"/>
              </w:rPr>
              <w:t>OPPTS 830.6304</w:t>
            </w:r>
          </w:p>
          <w:p w14:paraId="7216A79B" w14:textId="77777777" w:rsidR="002D5945" w:rsidRPr="00023154" w:rsidRDefault="002D5945" w:rsidP="00E10C8F">
            <w:pPr>
              <w:pStyle w:val="SFGuidnotesitalics"/>
              <w:spacing w:before="0"/>
              <w:rPr>
                <w:rFonts w:ascii="Arial" w:hAnsi="Arial" w:cs="Arial"/>
                <w:i w:val="0"/>
                <w:lang w:val="en-GB"/>
              </w:rPr>
            </w:pPr>
            <w:r w:rsidRPr="00023154">
              <w:rPr>
                <w:rFonts w:ascii="Arial" w:hAnsi="Arial" w:cs="Arial"/>
                <w:i w:val="0"/>
                <w:lang w:val="en-GB"/>
              </w:rPr>
              <w:t>Comparison to other characteristic odours</w:t>
            </w:r>
          </w:p>
        </w:tc>
        <w:tc>
          <w:tcPr>
            <w:tcW w:w="1843" w:type="dxa"/>
            <w:vMerge/>
            <w:tcBorders>
              <w:left w:val="nil"/>
              <w:bottom w:val="single" w:sz="4" w:space="0" w:color="auto"/>
              <w:right w:val="nil"/>
            </w:tcBorders>
            <w:tcMar>
              <w:top w:w="57" w:type="dxa"/>
              <w:left w:w="85" w:type="dxa"/>
              <w:bottom w:w="57" w:type="dxa"/>
              <w:right w:w="85" w:type="dxa"/>
            </w:tcMar>
            <w:vAlign w:val="center"/>
          </w:tcPr>
          <w:p w14:paraId="6A28E1C3" w14:textId="77777777" w:rsidR="002D5945" w:rsidRPr="00023154" w:rsidRDefault="002D5945" w:rsidP="00E10C8F">
            <w:pPr>
              <w:pStyle w:val="SFGuidnotesitalics"/>
              <w:spacing w:before="0"/>
              <w:rPr>
                <w:rFonts w:ascii="Arial" w:hAnsi="Arial" w:cs="Arial"/>
                <w:i w:val="0"/>
                <w:lang w:val="en-GB"/>
              </w:rPr>
            </w:pPr>
          </w:p>
        </w:tc>
        <w:tc>
          <w:tcPr>
            <w:tcW w:w="5953" w:type="dxa"/>
            <w:tcBorders>
              <w:top w:val="nil"/>
              <w:left w:val="nil"/>
              <w:bottom w:val="single" w:sz="4" w:space="0" w:color="auto"/>
              <w:right w:val="single" w:sz="4" w:space="0" w:color="auto"/>
            </w:tcBorders>
            <w:tcMar>
              <w:top w:w="57" w:type="dxa"/>
              <w:left w:w="85" w:type="dxa"/>
              <w:bottom w:w="57" w:type="dxa"/>
              <w:right w:w="85" w:type="dxa"/>
            </w:tcMar>
            <w:vAlign w:val="center"/>
          </w:tcPr>
          <w:p w14:paraId="3D69EACE" w14:textId="77777777" w:rsidR="002D5945" w:rsidRPr="00023154" w:rsidRDefault="002D5945" w:rsidP="00E10C8F">
            <w:pPr>
              <w:pStyle w:val="SFGuidnotesitalics"/>
              <w:spacing w:before="0"/>
              <w:rPr>
                <w:rFonts w:ascii="Arial" w:hAnsi="Arial" w:cs="Arial"/>
                <w:i w:val="0"/>
                <w:lang w:val="en-GB"/>
              </w:rPr>
            </w:pPr>
            <w:r>
              <w:rPr>
                <w:rFonts w:ascii="Arial" w:hAnsi="Arial" w:cs="Arial"/>
                <w:i w:val="0"/>
                <w:lang w:val="en-GB"/>
              </w:rPr>
              <w:t>Slightly of cereals</w:t>
            </w:r>
          </w:p>
        </w:tc>
        <w:tc>
          <w:tcPr>
            <w:tcW w:w="1630" w:type="dxa"/>
            <w:tcBorders>
              <w:top w:val="nil"/>
              <w:left w:val="single" w:sz="4" w:space="0" w:color="auto"/>
              <w:bottom w:val="single" w:sz="4" w:space="0" w:color="auto"/>
              <w:right w:val="double" w:sz="4" w:space="0" w:color="auto"/>
            </w:tcBorders>
            <w:tcMar>
              <w:top w:w="57" w:type="dxa"/>
              <w:left w:w="85" w:type="dxa"/>
              <w:bottom w:w="57" w:type="dxa"/>
              <w:right w:w="85" w:type="dxa"/>
            </w:tcMar>
            <w:vAlign w:val="center"/>
          </w:tcPr>
          <w:p w14:paraId="2361A912" w14:textId="77777777" w:rsidR="002D5945" w:rsidRPr="00023154" w:rsidRDefault="002D5945" w:rsidP="00E10C8F">
            <w:pPr>
              <w:spacing w:after="60" w:line="240" w:lineRule="auto"/>
              <w:rPr>
                <w:rFonts w:ascii="Arial" w:hAnsi="Arial" w:cs="Arial"/>
                <w:color w:val="000000"/>
                <w:sz w:val="20"/>
                <w:szCs w:val="20"/>
                <w:lang w:val="en-GB"/>
              </w:rPr>
            </w:pPr>
            <w:r w:rsidRPr="00023154">
              <w:rPr>
                <w:rFonts w:ascii="Arial" w:hAnsi="Arial" w:cs="Arial"/>
                <w:color w:val="000000"/>
                <w:sz w:val="20"/>
                <w:szCs w:val="20"/>
                <w:lang w:val="en-GB"/>
              </w:rPr>
              <w:t>Magnier C., 2011</w:t>
            </w:r>
          </w:p>
          <w:p w14:paraId="749FCEE8" w14:textId="77777777" w:rsidR="002D5945" w:rsidRPr="00023154" w:rsidRDefault="002D5945" w:rsidP="00E10C8F">
            <w:pPr>
              <w:spacing w:after="60" w:line="240" w:lineRule="auto"/>
              <w:rPr>
                <w:rFonts w:ascii="Arial" w:hAnsi="Arial" w:cs="Arial"/>
                <w:color w:val="000000"/>
                <w:sz w:val="20"/>
                <w:szCs w:val="20"/>
                <w:lang w:val="en-GB"/>
              </w:rPr>
            </w:pPr>
            <w:r w:rsidRPr="00023154">
              <w:rPr>
                <w:rFonts w:ascii="Arial" w:hAnsi="Arial" w:cs="Arial"/>
                <w:color w:val="000000"/>
                <w:sz w:val="20"/>
                <w:szCs w:val="20"/>
                <w:lang w:val="en-GB"/>
              </w:rPr>
              <w:t>B3.1</w:t>
            </w:r>
          </w:p>
        </w:tc>
      </w:tr>
      <w:tr w:rsidR="002D5945" w:rsidRPr="00023154" w14:paraId="1340FFBD" w14:textId="77777777" w:rsidTr="00E10C8F">
        <w:trPr>
          <w:jc w:val="center"/>
        </w:trPr>
        <w:tc>
          <w:tcPr>
            <w:tcW w:w="2643" w:type="dxa"/>
            <w:tcBorders>
              <w:top w:val="nil"/>
              <w:left w:val="double" w:sz="4" w:space="0" w:color="auto"/>
              <w:bottom w:val="single" w:sz="4" w:space="0" w:color="auto"/>
            </w:tcBorders>
            <w:tcMar>
              <w:top w:w="57" w:type="dxa"/>
              <w:left w:w="85" w:type="dxa"/>
              <w:bottom w:w="57" w:type="dxa"/>
              <w:right w:w="85" w:type="dxa"/>
            </w:tcMar>
          </w:tcPr>
          <w:p w14:paraId="5276697A" w14:textId="77777777" w:rsidR="002D5945" w:rsidRPr="00023154" w:rsidRDefault="002D5945" w:rsidP="00E10C8F">
            <w:pPr>
              <w:pStyle w:val="Standard-fett1cmhngend"/>
              <w:spacing w:before="0" w:line="240" w:lineRule="auto"/>
              <w:rPr>
                <w:rFonts w:ascii="Arial" w:hAnsi="Arial" w:cs="Arial"/>
                <w:sz w:val="20"/>
              </w:rPr>
            </w:pPr>
            <w:r w:rsidRPr="00023154">
              <w:rPr>
                <w:rFonts w:ascii="Arial" w:hAnsi="Arial" w:cs="Arial"/>
                <w:sz w:val="20"/>
              </w:rPr>
              <w:t>3.2</w:t>
            </w:r>
            <w:r w:rsidRPr="00023154">
              <w:rPr>
                <w:rFonts w:ascii="Arial" w:hAnsi="Arial" w:cs="Arial"/>
                <w:sz w:val="20"/>
              </w:rPr>
              <w:tab/>
              <w:t>Explosive properties</w:t>
            </w:r>
            <w:r w:rsidRPr="00023154">
              <w:rPr>
                <w:rFonts w:ascii="Arial" w:hAnsi="Arial" w:cs="Arial"/>
                <w:sz w:val="20"/>
              </w:rPr>
              <w:br/>
              <w:t>(IIB3.2/Pt. I-B3.2)</w:t>
            </w:r>
          </w:p>
        </w:tc>
        <w:tc>
          <w:tcPr>
            <w:tcW w:w="2551" w:type="dxa"/>
            <w:tcBorders>
              <w:top w:val="nil"/>
              <w:bottom w:val="single" w:sz="4" w:space="0" w:color="auto"/>
            </w:tcBorders>
            <w:tcMar>
              <w:top w:w="57" w:type="dxa"/>
              <w:left w:w="85" w:type="dxa"/>
              <w:bottom w:w="57" w:type="dxa"/>
              <w:right w:w="85" w:type="dxa"/>
            </w:tcMar>
          </w:tcPr>
          <w:p w14:paraId="23B95CF7"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en-GB"/>
              </w:rPr>
              <w:t>Statement</w:t>
            </w:r>
          </w:p>
        </w:tc>
        <w:tc>
          <w:tcPr>
            <w:tcW w:w="1843" w:type="dxa"/>
            <w:tcBorders>
              <w:top w:val="nil"/>
              <w:bottom w:val="single" w:sz="4" w:space="0" w:color="auto"/>
            </w:tcBorders>
            <w:tcMar>
              <w:top w:w="57" w:type="dxa"/>
              <w:left w:w="85" w:type="dxa"/>
              <w:bottom w:w="57" w:type="dxa"/>
              <w:right w:w="85" w:type="dxa"/>
            </w:tcMar>
          </w:tcPr>
          <w:p w14:paraId="19303BEF"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en-GB"/>
              </w:rPr>
              <w:t>n.a.</w:t>
            </w:r>
          </w:p>
        </w:tc>
        <w:tc>
          <w:tcPr>
            <w:tcW w:w="5953" w:type="dxa"/>
            <w:tcBorders>
              <w:top w:val="nil"/>
              <w:bottom w:val="single" w:sz="4" w:space="0" w:color="auto"/>
            </w:tcBorders>
            <w:tcMar>
              <w:top w:w="57" w:type="dxa"/>
              <w:left w:w="85" w:type="dxa"/>
              <w:bottom w:w="57" w:type="dxa"/>
              <w:right w:w="85" w:type="dxa"/>
            </w:tcMar>
          </w:tcPr>
          <w:p w14:paraId="6A780F3F"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color w:val="000000"/>
                <w:sz w:val="20"/>
                <w:szCs w:val="20"/>
                <w:lang w:val="en-GB"/>
              </w:rPr>
              <w:t xml:space="preserve">According to the explosive properties of formulants in the biocidal product, </w:t>
            </w:r>
            <w:r w:rsidR="003A5E97">
              <w:rPr>
                <w:rFonts w:ascii="Arial" w:hAnsi="Arial" w:cs="Arial"/>
                <w:color w:val="000000"/>
                <w:sz w:val="20"/>
                <w:szCs w:val="20"/>
                <w:lang w:val="en-GB"/>
              </w:rPr>
              <w:t>BLACK PEARL GRAIN</w:t>
            </w:r>
            <w:r w:rsidRPr="00023154">
              <w:rPr>
                <w:rFonts w:ascii="Arial" w:hAnsi="Arial" w:cs="Arial"/>
                <w:color w:val="000000"/>
                <w:sz w:val="20"/>
                <w:szCs w:val="20"/>
                <w:lang w:val="en-GB"/>
              </w:rPr>
              <w:t xml:space="preserve">  is not </w:t>
            </w:r>
            <w:r w:rsidRPr="00023154">
              <w:rPr>
                <w:rFonts w:ascii="Arial" w:hAnsi="Arial" w:cs="Arial"/>
                <w:sz w:val="20"/>
                <w:szCs w:val="20"/>
                <w:lang w:val="en-GB"/>
              </w:rPr>
              <w:t>expected to be explosive</w:t>
            </w:r>
          </w:p>
          <w:p w14:paraId="1AEDD269" w14:textId="77777777" w:rsidR="002D5945" w:rsidRPr="00023154" w:rsidRDefault="003A5E97" w:rsidP="00E10C8F">
            <w:pPr>
              <w:spacing w:after="60" w:line="240" w:lineRule="auto"/>
              <w:rPr>
                <w:rFonts w:ascii="Arial" w:hAnsi="Arial" w:cs="Arial"/>
                <w:sz w:val="20"/>
                <w:szCs w:val="20"/>
                <w:lang w:val="en-GB"/>
              </w:rPr>
            </w:pPr>
            <w:r>
              <w:rPr>
                <w:rFonts w:ascii="Arial" w:hAnsi="Arial" w:cs="Arial"/>
                <w:sz w:val="20"/>
                <w:szCs w:val="20"/>
                <w:lang w:val="en-GB"/>
              </w:rPr>
              <w:t>BLACK PEARL GRAIN</w:t>
            </w:r>
            <w:r w:rsidR="002D5945" w:rsidRPr="00023154">
              <w:rPr>
                <w:rFonts w:ascii="Arial" w:hAnsi="Arial" w:cs="Arial"/>
                <w:sz w:val="20"/>
                <w:szCs w:val="20"/>
                <w:lang w:val="en-GB"/>
              </w:rPr>
              <w:t xml:space="preserve"> </w:t>
            </w:r>
            <w:r w:rsidR="002D5945" w:rsidRPr="00023154">
              <w:rPr>
                <w:rFonts w:ascii="Arial" w:hAnsi="Arial" w:cs="Arial"/>
                <w:sz w:val="20"/>
                <w:szCs w:val="20"/>
                <w:lang w:val="en-US"/>
              </w:rPr>
              <w:t>is not explosive</w:t>
            </w:r>
          </w:p>
        </w:tc>
        <w:tc>
          <w:tcPr>
            <w:tcW w:w="1630" w:type="dxa"/>
            <w:tcBorders>
              <w:top w:val="nil"/>
              <w:bottom w:val="single" w:sz="4" w:space="0" w:color="auto"/>
              <w:right w:val="double" w:sz="4" w:space="0" w:color="auto"/>
            </w:tcBorders>
            <w:tcMar>
              <w:top w:w="57" w:type="dxa"/>
              <w:left w:w="85" w:type="dxa"/>
              <w:bottom w:w="57" w:type="dxa"/>
              <w:right w:w="85" w:type="dxa"/>
            </w:tcMar>
          </w:tcPr>
          <w:p w14:paraId="30ADB68D" w14:textId="77777777" w:rsidR="002D5945" w:rsidRPr="00023154" w:rsidRDefault="002D5945" w:rsidP="00E10C8F">
            <w:pPr>
              <w:spacing w:after="60" w:line="240" w:lineRule="auto"/>
              <w:rPr>
                <w:rFonts w:ascii="Arial" w:hAnsi="Arial" w:cs="Arial"/>
                <w:color w:val="000000"/>
                <w:sz w:val="20"/>
                <w:szCs w:val="20"/>
                <w:lang w:val="fr-FR"/>
              </w:rPr>
            </w:pPr>
            <w:r w:rsidRPr="00023154">
              <w:rPr>
                <w:rFonts w:ascii="Arial" w:hAnsi="Arial" w:cs="Arial"/>
                <w:color w:val="000000"/>
                <w:sz w:val="20"/>
                <w:szCs w:val="20"/>
                <w:lang w:val="fr-FR"/>
              </w:rPr>
              <w:t>Detrimont H., Ambrosi D., 2011</w:t>
            </w:r>
          </w:p>
        </w:tc>
      </w:tr>
      <w:tr w:rsidR="002D5945" w:rsidRPr="00023154" w14:paraId="08EF3BDC" w14:textId="77777777" w:rsidTr="00E10C8F">
        <w:trPr>
          <w:jc w:val="center"/>
        </w:trPr>
        <w:tc>
          <w:tcPr>
            <w:tcW w:w="2643" w:type="dxa"/>
            <w:tcBorders>
              <w:top w:val="single" w:sz="4" w:space="0" w:color="auto"/>
              <w:left w:val="double" w:sz="4" w:space="0" w:color="auto"/>
              <w:bottom w:val="single" w:sz="4" w:space="0" w:color="auto"/>
            </w:tcBorders>
            <w:tcMar>
              <w:top w:w="57" w:type="dxa"/>
              <w:left w:w="85" w:type="dxa"/>
              <w:bottom w:w="57" w:type="dxa"/>
              <w:right w:w="85" w:type="dxa"/>
            </w:tcMar>
          </w:tcPr>
          <w:p w14:paraId="3F9FB832" w14:textId="77777777" w:rsidR="002D5945" w:rsidRPr="00023154" w:rsidRDefault="002D5945" w:rsidP="00E10C8F">
            <w:pPr>
              <w:pStyle w:val="Standard-fett1cmhngend"/>
              <w:spacing w:before="0" w:line="240" w:lineRule="auto"/>
              <w:rPr>
                <w:rFonts w:ascii="Arial" w:hAnsi="Arial" w:cs="Arial"/>
                <w:sz w:val="20"/>
              </w:rPr>
            </w:pPr>
            <w:r w:rsidRPr="00023154">
              <w:rPr>
                <w:rFonts w:ascii="Arial" w:hAnsi="Arial" w:cs="Arial"/>
                <w:sz w:val="20"/>
              </w:rPr>
              <w:t>3.3</w:t>
            </w:r>
            <w:r w:rsidRPr="00023154">
              <w:rPr>
                <w:rFonts w:ascii="Arial" w:hAnsi="Arial" w:cs="Arial"/>
                <w:sz w:val="20"/>
              </w:rPr>
              <w:tab/>
              <w:t>Oxidising properties</w:t>
            </w:r>
            <w:r w:rsidRPr="00023154">
              <w:rPr>
                <w:rFonts w:ascii="Arial" w:hAnsi="Arial" w:cs="Arial"/>
                <w:sz w:val="20"/>
              </w:rPr>
              <w:br/>
              <w:t>(IIB3.3/Pt. I-B3.3)</w:t>
            </w:r>
          </w:p>
        </w:tc>
        <w:tc>
          <w:tcPr>
            <w:tcW w:w="2551" w:type="dxa"/>
            <w:tcBorders>
              <w:top w:val="single" w:sz="4" w:space="0" w:color="auto"/>
              <w:bottom w:val="single" w:sz="4" w:space="0" w:color="auto"/>
            </w:tcBorders>
            <w:tcMar>
              <w:top w:w="57" w:type="dxa"/>
              <w:left w:w="85" w:type="dxa"/>
              <w:bottom w:w="57" w:type="dxa"/>
              <w:right w:w="85" w:type="dxa"/>
            </w:tcMar>
          </w:tcPr>
          <w:p w14:paraId="6D6A3B64"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en-GB"/>
              </w:rPr>
              <w:t>Statement</w:t>
            </w:r>
          </w:p>
        </w:tc>
        <w:tc>
          <w:tcPr>
            <w:tcW w:w="1843" w:type="dxa"/>
            <w:tcBorders>
              <w:top w:val="single" w:sz="4" w:space="0" w:color="auto"/>
              <w:bottom w:val="single" w:sz="4" w:space="0" w:color="auto"/>
            </w:tcBorders>
            <w:tcMar>
              <w:top w:w="57" w:type="dxa"/>
              <w:left w:w="85" w:type="dxa"/>
              <w:bottom w:w="57" w:type="dxa"/>
              <w:right w:w="85" w:type="dxa"/>
            </w:tcMar>
          </w:tcPr>
          <w:p w14:paraId="1F755461"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en-GB"/>
              </w:rPr>
              <w:t>n.a.</w:t>
            </w:r>
          </w:p>
        </w:tc>
        <w:tc>
          <w:tcPr>
            <w:tcW w:w="5953" w:type="dxa"/>
            <w:tcBorders>
              <w:top w:val="single" w:sz="4" w:space="0" w:color="auto"/>
              <w:bottom w:val="single" w:sz="4" w:space="0" w:color="auto"/>
            </w:tcBorders>
            <w:tcMar>
              <w:top w:w="57" w:type="dxa"/>
              <w:left w:w="85" w:type="dxa"/>
              <w:bottom w:w="57" w:type="dxa"/>
              <w:right w:w="85" w:type="dxa"/>
            </w:tcMar>
          </w:tcPr>
          <w:p w14:paraId="7332DA30" w14:textId="77777777" w:rsidR="002D5945" w:rsidRPr="00023154" w:rsidRDefault="002D5945" w:rsidP="00E10C8F">
            <w:pPr>
              <w:keepLines/>
              <w:spacing w:after="60" w:line="240" w:lineRule="auto"/>
              <w:rPr>
                <w:rFonts w:ascii="Arial" w:hAnsi="Arial" w:cs="Arial"/>
                <w:sz w:val="20"/>
                <w:szCs w:val="20"/>
              </w:rPr>
            </w:pPr>
            <w:r w:rsidRPr="00023154">
              <w:rPr>
                <w:rFonts w:ascii="Arial" w:hAnsi="Arial" w:cs="Arial"/>
                <w:color w:val="000000"/>
                <w:sz w:val="20"/>
                <w:szCs w:val="20"/>
                <w:lang w:val="en-GB"/>
              </w:rPr>
              <w:t xml:space="preserve">According to the oxidising properties of formulants in the biocidal product, BLACK PEARL PASTA is not expected to </w:t>
            </w:r>
            <w:r w:rsidRPr="00023154">
              <w:rPr>
                <w:rFonts w:ascii="Arial" w:hAnsi="Arial" w:cs="Arial"/>
                <w:sz w:val="20"/>
                <w:szCs w:val="20"/>
                <w:lang w:val="en-GB"/>
              </w:rPr>
              <w:t xml:space="preserve">expected to have oxidising properties </w:t>
            </w:r>
          </w:p>
          <w:p w14:paraId="00E95230" w14:textId="77777777" w:rsidR="002D5945" w:rsidRPr="00023154" w:rsidRDefault="003A5E97" w:rsidP="00E10C8F">
            <w:pPr>
              <w:keepLines/>
              <w:spacing w:after="60" w:line="240" w:lineRule="auto"/>
              <w:rPr>
                <w:rFonts w:ascii="Arial" w:hAnsi="Arial" w:cs="Arial"/>
                <w:sz w:val="20"/>
                <w:szCs w:val="20"/>
                <w:lang w:val="en-GB"/>
              </w:rPr>
            </w:pPr>
            <w:r>
              <w:rPr>
                <w:rFonts w:ascii="Arial" w:hAnsi="Arial" w:cs="Arial"/>
                <w:sz w:val="20"/>
                <w:szCs w:val="20"/>
                <w:lang w:val="en-GB"/>
              </w:rPr>
              <w:t>BLACK PEARL GRAIN</w:t>
            </w:r>
            <w:r w:rsidR="002D5945" w:rsidRPr="00023154">
              <w:rPr>
                <w:rFonts w:ascii="Arial" w:hAnsi="Arial" w:cs="Arial"/>
                <w:sz w:val="20"/>
                <w:szCs w:val="20"/>
                <w:lang w:val="en-GB"/>
              </w:rPr>
              <w:t xml:space="preserve"> </w:t>
            </w:r>
            <w:r w:rsidR="002D5945" w:rsidRPr="00023154">
              <w:rPr>
                <w:rFonts w:ascii="Arial" w:hAnsi="Arial" w:cs="Arial"/>
                <w:sz w:val="20"/>
                <w:szCs w:val="20"/>
                <w:lang w:val="en-US"/>
              </w:rPr>
              <w:t>does not have oxidizing properties</w:t>
            </w:r>
          </w:p>
        </w:tc>
        <w:tc>
          <w:tcPr>
            <w:tcW w:w="1630" w:type="dxa"/>
            <w:tcBorders>
              <w:top w:val="single" w:sz="4" w:space="0" w:color="auto"/>
              <w:bottom w:val="single" w:sz="4" w:space="0" w:color="auto"/>
              <w:right w:val="double" w:sz="4" w:space="0" w:color="auto"/>
            </w:tcBorders>
            <w:tcMar>
              <w:top w:w="57" w:type="dxa"/>
              <w:left w:w="85" w:type="dxa"/>
              <w:bottom w:w="57" w:type="dxa"/>
              <w:right w:w="85" w:type="dxa"/>
            </w:tcMar>
          </w:tcPr>
          <w:p w14:paraId="12029A89" w14:textId="77777777" w:rsidR="002D5945" w:rsidRPr="00023154" w:rsidRDefault="002D5945" w:rsidP="00E10C8F">
            <w:pPr>
              <w:spacing w:after="60" w:line="240" w:lineRule="auto"/>
              <w:rPr>
                <w:rFonts w:ascii="Arial" w:hAnsi="Arial" w:cs="Arial"/>
                <w:color w:val="000000"/>
                <w:sz w:val="20"/>
                <w:szCs w:val="20"/>
                <w:lang w:val="fr-FR"/>
              </w:rPr>
            </w:pPr>
            <w:r w:rsidRPr="00023154">
              <w:rPr>
                <w:rFonts w:ascii="Arial" w:hAnsi="Arial" w:cs="Arial"/>
                <w:color w:val="000000"/>
                <w:sz w:val="20"/>
                <w:szCs w:val="20"/>
                <w:lang w:val="fr-FR"/>
              </w:rPr>
              <w:t>Detrimont H., Ambrosi D., 2011</w:t>
            </w:r>
          </w:p>
        </w:tc>
      </w:tr>
      <w:tr w:rsidR="002D5945" w:rsidRPr="00023154" w14:paraId="6C637B2A" w14:textId="77777777" w:rsidTr="00E10C8F">
        <w:trPr>
          <w:jc w:val="center"/>
        </w:trPr>
        <w:tc>
          <w:tcPr>
            <w:tcW w:w="14620" w:type="dxa"/>
            <w:gridSpan w:val="5"/>
            <w:tcBorders>
              <w:top w:val="single" w:sz="4" w:space="0" w:color="auto"/>
              <w:left w:val="double" w:sz="4" w:space="0" w:color="auto"/>
              <w:bottom w:val="single" w:sz="4" w:space="0" w:color="auto"/>
              <w:right w:val="double" w:sz="4" w:space="0" w:color="auto"/>
            </w:tcBorders>
            <w:tcMar>
              <w:top w:w="57" w:type="dxa"/>
              <w:left w:w="85" w:type="dxa"/>
              <w:bottom w:w="57" w:type="dxa"/>
              <w:right w:w="85" w:type="dxa"/>
            </w:tcMar>
          </w:tcPr>
          <w:p w14:paraId="5CD82DD7" w14:textId="77777777" w:rsidR="002D5945" w:rsidRPr="00023154" w:rsidRDefault="002D5945" w:rsidP="00E10C8F">
            <w:pPr>
              <w:spacing w:after="60" w:line="240" w:lineRule="auto"/>
              <w:rPr>
                <w:rFonts w:ascii="Arial" w:hAnsi="Arial" w:cs="Arial"/>
                <w:b/>
                <w:color w:val="000000"/>
                <w:sz w:val="20"/>
                <w:szCs w:val="20"/>
                <w:lang w:val="en-GB"/>
              </w:rPr>
            </w:pPr>
            <w:r w:rsidRPr="00023154">
              <w:rPr>
                <w:rFonts w:ascii="Arial" w:hAnsi="Arial" w:cs="Arial"/>
                <w:b/>
                <w:sz w:val="20"/>
                <w:szCs w:val="20"/>
              </w:rPr>
              <w:lastRenderedPageBreak/>
              <w:t>3.4</w:t>
            </w:r>
            <w:r w:rsidRPr="00023154">
              <w:rPr>
                <w:rFonts w:ascii="Arial" w:hAnsi="Arial" w:cs="Arial"/>
                <w:b/>
                <w:sz w:val="20"/>
                <w:szCs w:val="20"/>
              </w:rPr>
              <w:tab/>
              <w:t>Flash-point and other indications of flammability or spontaneous ignition</w:t>
            </w:r>
            <w:r w:rsidRPr="00023154">
              <w:rPr>
                <w:rFonts w:ascii="Arial" w:hAnsi="Arial" w:cs="Arial"/>
                <w:b/>
                <w:sz w:val="20"/>
                <w:szCs w:val="20"/>
              </w:rPr>
              <w:br/>
              <w:t>(IIB3.4/Pt. I-B3.4)</w:t>
            </w:r>
          </w:p>
        </w:tc>
      </w:tr>
      <w:tr w:rsidR="002D5945" w:rsidRPr="00023154" w14:paraId="15A0DA14" w14:textId="77777777" w:rsidTr="00E10C8F">
        <w:trPr>
          <w:jc w:val="center"/>
        </w:trPr>
        <w:tc>
          <w:tcPr>
            <w:tcW w:w="2643" w:type="dxa"/>
            <w:tcBorders>
              <w:top w:val="single" w:sz="4" w:space="0" w:color="auto"/>
              <w:left w:val="double" w:sz="4" w:space="0" w:color="auto"/>
              <w:bottom w:val="single" w:sz="4" w:space="0" w:color="auto"/>
            </w:tcBorders>
            <w:tcMar>
              <w:top w:w="57" w:type="dxa"/>
              <w:left w:w="85" w:type="dxa"/>
              <w:bottom w:w="57" w:type="dxa"/>
              <w:right w:w="85" w:type="dxa"/>
            </w:tcMar>
          </w:tcPr>
          <w:p w14:paraId="3F78EB8D" w14:textId="77777777" w:rsidR="002D5945" w:rsidRPr="00023154" w:rsidRDefault="002D5945" w:rsidP="00E10C8F">
            <w:pPr>
              <w:tabs>
                <w:tab w:val="left" w:pos="567"/>
              </w:tabs>
              <w:spacing w:after="60" w:line="240" w:lineRule="auto"/>
              <w:rPr>
                <w:rFonts w:ascii="Arial" w:hAnsi="Arial" w:cs="Arial"/>
                <w:color w:val="000000"/>
                <w:sz w:val="20"/>
                <w:szCs w:val="20"/>
                <w:lang w:val="en-GB"/>
              </w:rPr>
            </w:pPr>
            <w:r w:rsidRPr="00023154">
              <w:rPr>
                <w:rFonts w:ascii="Arial" w:hAnsi="Arial" w:cs="Arial"/>
                <w:color w:val="000000"/>
                <w:sz w:val="20"/>
                <w:szCs w:val="20"/>
                <w:lang w:val="en-GB"/>
              </w:rPr>
              <w:t>Flammability</w:t>
            </w:r>
          </w:p>
        </w:tc>
        <w:tc>
          <w:tcPr>
            <w:tcW w:w="2551" w:type="dxa"/>
            <w:tcBorders>
              <w:top w:val="single" w:sz="4" w:space="0" w:color="auto"/>
              <w:bottom w:val="single" w:sz="4" w:space="0" w:color="auto"/>
            </w:tcBorders>
            <w:tcMar>
              <w:top w:w="57" w:type="dxa"/>
              <w:left w:w="85" w:type="dxa"/>
              <w:bottom w:w="57" w:type="dxa"/>
              <w:right w:w="85" w:type="dxa"/>
            </w:tcMar>
          </w:tcPr>
          <w:p w14:paraId="1CF14C47" w14:textId="77777777" w:rsidR="002D5945" w:rsidRPr="00023154" w:rsidRDefault="002D5945" w:rsidP="00E10C8F">
            <w:pPr>
              <w:keepLines/>
              <w:spacing w:after="60" w:line="240" w:lineRule="auto"/>
              <w:rPr>
                <w:rFonts w:ascii="Arial" w:hAnsi="Arial" w:cs="Arial"/>
                <w:sz w:val="20"/>
                <w:szCs w:val="20"/>
                <w:lang w:val="en-GB"/>
              </w:rPr>
            </w:pPr>
            <w:r w:rsidRPr="00023154">
              <w:rPr>
                <w:rFonts w:ascii="Arial" w:hAnsi="Arial" w:cs="Arial"/>
                <w:sz w:val="20"/>
                <w:szCs w:val="20"/>
                <w:lang w:val="en-GB"/>
              </w:rPr>
              <w:t>EC A.10</w:t>
            </w:r>
          </w:p>
          <w:p w14:paraId="70080147" w14:textId="77777777" w:rsidR="002D5945" w:rsidRPr="00023154" w:rsidRDefault="002D5945" w:rsidP="00E10C8F">
            <w:pPr>
              <w:keepLines/>
              <w:spacing w:after="60" w:line="240" w:lineRule="auto"/>
              <w:rPr>
                <w:rFonts w:ascii="Arial" w:hAnsi="Arial" w:cs="Arial"/>
                <w:sz w:val="20"/>
                <w:szCs w:val="20"/>
                <w:lang w:val="en-GB"/>
              </w:rPr>
            </w:pPr>
          </w:p>
        </w:tc>
        <w:tc>
          <w:tcPr>
            <w:tcW w:w="1843" w:type="dxa"/>
            <w:tcBorders>
              <w:top w:val="single" w:sz="4" w:space="0" w:color="auto"/>
              <w:bottom w:val="single" w:sz="4" w:space="0" w:color="auto"/>
            </w:tcBorders>
            <w:tcMar>
              <w:top w:w="57" w:type="dxa"/>
              <w:left w:w="85" w:type="dxa"/>
              <w:bottom w:w="57" w:type="dxa"/>
              <w:right w:w="85" w:type="dxa"/>
            </w:tcMar>
          </w:tcPr>
          <w:p w14:paraId="7E25F78D" w14:textId="77777777" w:rsidR="002D5945" w:rsidRPr="00023154" w:rsidRDefault="002D5945" w:rsidP="00E10C8F">
            <w:pPr>
              <w:keepLines/>
              <w:spacing w:after="60" w:line="240" w:lineRule="auto"/>
              <w:rPr>
                <w:rFonts w:ascii="Arial" w:hAnsi="Arial" w:cs="Arial"/>
                <w:color w:val="000000"/>
                <w:sz w:val="20"/>
                <w:szCs w:val="20"/>
                <w:lang w:val="en-GB"/>
              </w:rPr>
            </w:pPr>
            <w:r w:rsidRPr="00023154">
              <w:rPr>
                <w:rFonts w:ascii="Arial" w:hAnsi="Arial" w:cs="Arial"/>
                <w:color w:val="000000"/>
                <w:sz w:val="20"/>
                <w:szCs w:val="20"/>
                <w:lang w:val="en-GB"/>
              </w:rPr>
              <w:t>Chloralose grain bait (4% alphachloralose)</w:t>
            </w:r>
          </w:p>
          <w:p w14:paraId="1196D8AF" w14:textId="77777777" w:rsidR="002D5945" w:rsidRPr="00023154" w:rsidRDefault="002D5945" w:rsidP="00E10C8F">
            <w:pPr>
              <w:keepLines/>
              <w:spacing w:after="60" w:line="240" w:lineRule="auto"/>
              <w:rPr>
                <w:rFonts w:ascii="Arial" w:hAnsi="Arial" w:cs="Arial"/>
                <w:sz w:val="20"/>
                <w:szCs w:val="20"/>
                <w:lang w:val="en-GB"/>
              </w:rPr>
            </w:pPr>
            <w:r w:rsidRPr="00023154">
              <w:rPr>
                <w:rFonts w:ascii="Arial" w:hAnsi="Arial" w:cs="Arial"/>
                <w:color w:val="000000"/>
                <w:sz w:val="20"/>
                <w:szCs w:val="20"/>
                <w:lang w:val="en-GB"/>
              </w:rPr>
              <w:t>Batch: AB20110317achlo</w:t>
            </w:r>
          </w:p>
        </w:tc>
        <w:tc>
          <w:tcPr>
            <w:tcW w:w="5953" w:type="dxa"/>
            <w:tcBorders>
              <w:top w:val="single" w:sz="4" w:space="0" w:color="auto"/>
              <w:bottom w:val="single" w:sz="4" w:space="0" w:color="auto"/>
            </w:tcBorders>
            <w:tcMar>
              <w:top w:w="57" w:type="dxa"/>
              <w:left w:w="85" w:type="dxa"/>
              <w:bottom w:w="57" w:type="dxa"/>
              <w:right w:w="85" w:type="dxa"/>
            </w:tcMar>
          </w:tcPr>
          <w:p w14:paraId="630359CF" w14:textId="77777777" w:rsidR="002D5945" w:rsidRPr="00023154" w:rsidRDefault="002D5945" w:rsidP="00E10C8F">
            <w:pPr>
              <w:keepLines/>
              <w:spacing w:after="60" w:line="240" w:lineRule="auto"/>
              <w:rPr>
                <w:rFonts w:ascii="Arial" w:hAnsi="Arial" w:cs="Arial"/>
                <w:color w:val="000000"/>
                <w:sz w:val="20"/>
                <w:szCs w:val="20"/>
                <w:lang w:val="en-GB"/>
              </w:rPr>
            </w:pPr>
            <w:r w:rsidRPr="00023154">
              <w:rPr>
                <w:rFonts w:ascii="Arial" w:hAnsi="Arial" w:cs="Arial"/>
                <w:color w:val="000000"/>
                <w:sz w:val="20"/>
                <w:szCs w:val="20"/>
                <w:lang w:val="en-GB"/>
              </w:rPr>
              <w:t>Based on the result of the preliminary test, Chloralose grain bait is considered to be "not highly flammable".</w:t>
            </w:r>
          </w:p>
          <w:p w14:paraId="129948CC" w14:textId="77777777" w:rsidR="002D5945" w:rsidRPr="00023154" w:rsidRDefault="003A5E97" w:rsidP="00E10C8F">
            <w:pPr>
              <w:keepLines/>
              <w:spacing w:after="60" w:line="240" w:lineRule="auto"/>
              <w:rPr>
                <w:rFonts w:ascii="Arial" w:hAnsi="Arial" w:cs="Arial"/>
                <w:sz w:val="20"/>
                <w:szCs w:val="20"/>
                <w:lang w:val="en-GB"/>
              </w:rPr>
            </w:pPr>
            <w:r>
              <w:rPr>
                <w:rFonts w:ascii="Arial" w:hAnsi="Arial" w:cs="Arial"/>
                <w:sz w:val="20"/>
                <w:szCs w:val="20"/>
                <w:lang w:val="en-GB"/>
              </w:rPr>
              <w:t>BLACK PEARL GRAIN</w:t>
            </w:r>
            <w:r w:rsidR="002D5945" w:rsidRPr="00023154">
              <w:rPr>
                <w:rFonts w:ascii="Arial" w:hAnsi="Arial" w:cs="Arial"/>
                <w:sz w:val="20"/>
                <w:szCs w:val="20"/>
                <w:lang w:val="en-GB"/>
              </w:rPr>
              <w:t xml:space="preserve"> </w:t>
            </w:r>
            <w:r w:rsidR="002D5945" w:rsidRPr="00023154">
              <w:rPr>
                <w:rFonts w:ascii="Arial" w:hAnsi="Arial" w:cs="Arial"/>
                <w:sz w:val="20"/>
                <w:szCs w:val="20"/>
                <w:lang w:val="en-US"/>
              </w:rPr>
              <w:t>is not highly flammable</w:t>
            </w:r>
          </w:p>
        </w:tc>
        <w:tc>
          <w:tcPr>
            <w:tcW w:w="1630" w:type="dxa"/>
            <w:tcBorders>
              <w:top w:val="single" w:sz="4" w:space="0" w:color="auto"/>
              <w:bottom w:val="single" w:sz="4" w:space="0" w:color="auto"/>
              <w:right w:val="double" w:sz="4" w:space="0" w:color="auto"/>
            </w:tcBorders>
            <w:tcMar>
              <w:top w:w="57" w:type="dxa"/>
              <w:left w:w="85" w:type="dxa"/>
              <w:bottom w:w="57" w:type="dxa"/>
              <w:right w:w="85" w:type="dxa"/>
            </w:tcMar>
          </w:tcPr>
          <w:p w14:paraId="1D8A717C" w14:textId="77777777" w:rsidR="002D5945" w:rsidRPr="00023154" w:rsidRDefault="002D5945" w:rsidP="00E10C8F">
            <w:pPr>
              <w:keepLines/>
              <w:spacing w:after="60" w:line="240" w:lineRule="auto"/>
              <w:rPr>
                <w:rFonts w:ascii="Arial" w:hAnsi="Arial" w:cs="Arial"/>
                <w:color w:val="000000"/>
                <w:sz w:val="20"/>
                <w:szCs w:val="20"/>
                <w:lang w:val="fr-FR"/>
              </w:rPr>
            </w:pPr>
            <w:r w:rsidRPr="00023154">
              <w:rPr>
                <w:rFonts w:ascii="Arial" w:hAnsi="Arial" w:cs="Arial"/>
                <w:color w:val="000000"/>
                <w:sz w:val="20"/>
                <w:szCs w:val="20"/>
                <w:lang w:val="fr-FR"/>
              </w:rPr>
              <w:t>Magnier C., 2011</w:t>
            </w:r>
          </w:p>
          <w:p w14:paraId="63305E70" w14:textId="77777777" w:rsidR="002D5945" w:rsidRPr="00023154" w:rsidRDefault="002D5945" w:rsidP="00E10C8F">
            <w:pPr>
              <w:keepLines/>
              <w:spacing w:after="60" w:line="240" w:lineRule="auto"/>
              <w:rPr>
                <w:rFonts w:ascii="Arial" w:hAnsi="Arial" w:cs="Arial"/>
                <w:color w:val="000000"/>
                <w:sz w:val="20"/>
                <w:szCs w:val="20"/>
                <w:lang w:val="fr-FR"/>
              </w:rPr>
            </w:pPr>
            <w:r w:rsidRPr="00023154">
              <w:rPr>
                <w:rFonts w:ascii="Arial" w:hAnsi="Arial" w:cs="Arial"/>
                <w:color w:val="000000"/>
                <w:sz w:val="20"/>
                <w:szCs w:val="20"/>
                <w:lang w:val="fr-FR"/>
              </w:rPr>
              <w:t>B3.4</w:t>
            </w:r>
          </w:p>
          <w:p w14:paraId="51A3D7F6" w14:textId="77777777" w:rsidR="002D5945" w:rsidRPr="00023154" w:rsidRDefault="002D5945" w:rsidP="00E10C8F">
            <w:pPr>
              <w:keepLines/>
              <w:spacing w:after="60" w:line="240" w:lineRule="auto"/>
              <w:rPr>
                <w:rFonts w:ascii="Arial" w:hAnsi="Arial" w:cs="Arial"/>
                <w:color w:val="000000"/>
                <w:sz w:val="20"/>
                <w:szCs w:val="20"/>
                <w:lang w:val="fr-FR"/>
              </w:rPr>
            </w:pPr>
          </w:p>
        </w:tc>
      </w:tr>
      <w:tr w:rsidR="002D5945" w:rsidRPr="00023154" w14:paraId="605E6FA3" w14:textId="77777777" w:rsidTr="00E10C8F">
        <w:trPr>
          <w:jc w:val="center"/>
        </w:trPr>
        <w:tc>
          <w:tcPr>
            <w:tcW w:w="2643" w:type="dxa"/>
            <w:tcBorders>
              <w:top w:val="single" w:sz="4" w:space="0" w:color="auto"/>
              <w:left w:val="double" w:sz="4" w:space="0" w:color="auto"/>
              <w:bottom w:val="single" w:sz="4" w:space="0" w:color="auto"/>
            </w:tcBorders>
            <w:tcMar>
              <w:top w:w="57" w:type="dxa"/>
              <w:left w:w="85" w:type="dxa"/>
              <w:bottom w:w="57" w:type="dxa"/>
              <w:right w:w="85" w:type="dxa"/>
            </w:tcMar>
          </w:tcPr>
          <w:p w14:paraId="56DADF58" w14:textId="77777777" w:rsidR="002D5945" w:rsidRPr="00023154" w:rsidRDefault="002D5945" w:rsidP="00E10C8F">
            <w:pPr>
              <w:tabs>
                <w:tab w:val="left" w:pos="567"/>
              </w:tabs>
              <w:spacing w:after="60" w:line="240" w:lineRule="auto"/>
              <w:jc w:val="center"/>
              <w:rPr>
                <w:rFonts w:ascii="Arial" w:hAnsi="Arial" w:cs="Arial"/>
                <w:color w:val="000000"/>
                <w:sz w:val="20"/>
                <w:szCs w:val="20"/>
                <w:lang w:val="en-GB"/>
              </w:rPr>
            </w:pPr>
          </w:p>
        </w:tc>
        <w:tc>
          <w:tcPr>
            <w:tcW w:w="2551" w:type="dxa"/>
            <w:tcBorders>
              <w:top w:val="single" w:sz="4" w:space="0" w:color="auto"/>
              <w:bottom w:val="single" w:sz="4" w:space="0" w:color="auto"/>
            </w:tcBorders>
            <w:tcMar>
              <w:top w:w="57" w:type="dxa"/>
              <w:left w:w="85" w:type="dxa"/>
              <w:bottom w:w="57" w:type="dxa"/>
              <w:right w:w="85" w:type="dxa"/>
            </w:tcMar>
          </w:tcPr>
          <w:p w14:paraId="25B72802" w14:textId="77777777" w:rsidR="002D5945" w:rsidRPr="00023154" w:rsidRDefault="002D5945" w:rsidP="00E10C8F">
            <w:pPr>
              <w:keepLines/>
              <w:spacing w:after="60" w:line="240" w:lineRule="auto"/>
              <w:rPr>
                <w:rFonts w:ascii="Arial" w:hAnsi="Arial" w:cs="Arial"/>
                <w:sz w:val="20"/>
                <w:szCs w:val="20"/>
                <w:lang w:val="en-GB"/>
              </w:rPr>
            </w:pPr>
            <w:r w:rsidRPr="00023154">
              <w:rPr>
                <w:rFonts w:ascii="Arial" w:hAnsi="Arial" w:cs="Arial"/>
                <w:sz w:val="20"/>
                <w:szCs w:val="20"/>
                <w:lang w:val="en-GB"/>
              </w:rPr>
              <w:t>Statement</w:t>
            </w:r>
          </w:p>
        </w:tc>
        <w:tc>
          <w:tcPr>
            <w:tcW w:w="1843" w:type="dxa"/>
            <w:tcBorders>
              <w:top w:val="single" w:sz="4" w:space="0" w:color="auto"/>
              <w:bottom w:val="single" w:sz="4" w:space="0" w:color="auto"/>
            </w:tcBorders>
            <w:tcMar>
              <w:top w:w="57" w:type="dxa"/>
              <w:left w:w="85" w:type="dxa"/>
              <w:bottom w:w="57" w:type="dxa"/>
              <w:right w:w="85" w:type="dxa"/>
            </w:tcMar>
          </w:tcPr>
          <w:p w14:paraId="7E86A3EC" w14:textId="77777777" w:rsidR="002D5945" w:rsidRPr="00023154" w:rsidRDefault="002D5945" w:rsidP="00E10C8F">
            <w:pPr>
              <w:keepLines/>
              <w:spacing w:after="60" w:line="240" w:lineRule="auto"/>
              <w:rPr>
                <w:rFonts w:ascii="Arial" w:hAnsi="Arial" w:cs="Arial"/>
                <w:color w:val="000000"/>
                <w:sz w:val="20"/>
                <w:szCs w:val="20"/>
                <w:lang w:val="en-GB"/>
              </w:rPr>
            </w:pPr>
            <w:r w:rsidRPr="00023154">
              <w:rPr>
                <w:rFonts w:ascii="Arial" w:hAnsi="Arial" w:cs="Arial"/>
                <w:sz w:val="20"/>
                <w:szCs w:val="20"/>
                <w:lang w:val="en-GB"/>
              </w:rPr>
              <w:t>n.a.</w:t>
            </w:r>
          </w:p>
        </w:tc>
        <w:tc>
          <w:tcPr>
            <w:tcW w:w="5953" w:type="dxa"/>
            <w:tcBorders>
              <w:top w:val="single" w:sz="4" w:space="0" w:color="auto"/>
              <w:bottom w:val="single" w:sz="4" w:space="0" w:color="auto"/>
            </w:tcBorders>
            <w:tcMar>
              <w:top w:w="57" w:type="dxa"/>
              <w:left w:w="85" w:type="dxa"/>
              <w:bottom w:w="57" w:type="dxa"/>
              <w:right w:w="85" w:type="dxa"/>
            </w:tcMar>
          </w:tcPr>
          <w:p w14:paraId="0E4B94B7" w14:textId="77777777" w:rsidR="002D5945" w:rsidRPr="00023154" w:rsidRDefault="002D5945" w:rsidP="00E10C8F">
            <w:pPr>
              <w:keepLines/>
              <w:spacing w:after="60" w:line="240" w:lineRule="auto"/>
              <w:rPr>
                <w:rFonts w:ascii="Arial" w:hAnsi="Arial" w:cs="Arial"/>
                <w:color w:val="000000"/>
                <w:sz w:val="20"/>
                <w:szCs w:val="20"/>
                <w:lang w:val="en-GB"/>
              </w:rPr>
            </w:pPr>
            <w:r w:rsidRPr="00023154">
              <w:rPr>
                <w:rFonts w:ascii="Arial" w:hAnsi="Arial" w:cs="Arial"/>
                <w:color w:val="000000"/>
                <w:sz w:val="20"/>
                <w:szCs w:val="20"/>
                <w:lang w:val="en-GB"/>
              </w:rPr>
              <w:t xml:space="preserve">According to flammable properties of formulants in the biocidal product, </w:t>
            </w:r>
            <w:r w:rsidR="003A5E97">
              <w:rPr>
                <w:rFonts w:ascii="Arial" w:hAnsi="Arial" w:cs="Arial"/>
                <w:color w:val="000000"/>
                <w:sz w:val="20"/>
                <w:szCs w:val="20"/>
                <w:lang w:val="en-GB"/>
              </w:rPr>
              <w:t>BLACK PEARL GRAIN</w:t>
            </w:r>
            <w:r w:rsidRPr="00023154">
              <w:rPr>
                <w:rFonts w:ascii="Arial" w:hAnsi="Arial" w:cs="Arial"/>
                <w:color w:val="000000"/>
                <w:sz w:val="20"/>
                <w:szCs w:val="20"/>
                <w:lang w:val="en-GB"/>
              </w:rPr>
              <w:t xml:space="preserve">  is not expected to be flammable</w:t>
            </w:r>
          </w:p>
        </w:tc>
        <w:tc>
          <w:tcPr>
            <w:tcW w:w="1630" w:type="dxa"/>
            <w:tcBorders>
              <w:top w:val="single" w:sz="4" w:space="0" w:color="auto"/>
              <w:bottom w:val="single" w:sz="4" w:space="0" w:color="auto"/>
              <w:right w:val="double" w:sz="4" w:space="0" w:color="auto"/>
            </w:tcBorders>
            <w:tcMar>
              <w:top w:w="57" w:type="dxa"/>
              <w:left w:w="85" w:type="dxa"/>
              <w:bottom w:w="57" w:type="dxa"/>
              <w:right w:w="85" w:type="dxa"/>
            </w:tcMar>
          </w:tcPr>
          <w:p w14:paraId="0494ED40" w14:textId="77777777" w:rsidR="002D5945" w:rsidRPr="00023154" w:rsidRDefault="002D5945" w:rsidP="00E10C8F">
            <w:pPr>
              <w:keepLines/>
              <w:spacing w:after="60" w:line="240" w:lineRule="auto"/>
              <w:rPr>
                <w:rFonts w:ascii="Arial" w:hAnsi="Arial" w:cs="Arial"/>
                <w:color w:val="000000"/>
                <w:sz w:val="20"/>
                <w:szCs w:val="20"/>
                <w:lang w:val="en-US"/>
              </w:rPr>
            </w:pPr>
            <w:r w:rsidRPr="00023154">
              <w:rPr>
                <w:rFonts w:ascii="Arial" w:hAnsi="Arial" w:cs="Arial"/>
                <w:color w:val="000000"/>
                <w:sz w:val="20"/>
                <w:szCs w:val="20"/>
                <w:lang w:val="fr-FR"/>
              </w:rPr>
              <w:t>Detrimont H., Ambrosi D., 2011</w:t>
            </w:r>
          </w:p>
        </w:tc>
      </w:tr>
      <w:tr w:rsidR="002D5945" w:rsidRPr="00023154" w14:paraId="3F9CFDB6" w14:textId="77777777" w:rsidTr="00E10C8F">
        <w:trPr>
          <w:jc w:val="center"/>
        </w:trPr>
        <w:tc>
          <w:tcPr>
            <w:tcW w:w="2643" w:type="dxa"/>
            <w:tcBorders>
              <w:top w:val="single" w:sz="4" w:space="0" w:color="auto"/>
              <w:left w:val="double" w:sz="4" w:space="0" w:color="auto"/>
              <w:bottom w:val="single" w:sz="4" w:space="0" w:color="auto"/>
            </w:tcBorders>
            <w:tcMar>
              <w:top w:w="57" w:type="dxa"/>
              <w:left w:w="85" w:type="dxa"/>
              <w:bottom w:w="57" w:type="dxa"/>
              <w:right w:w="85" w:type="dxa"/>
            </w:tcMar>
          </w:tcPr>
          <w:p w14:paraId="21EDB3AE" w14:textId="77777777" w:rsidR="002D5945" w:rsidRPr="00023154" w:rsidRDefault="002D5945" w:rsidP="00E10C8F">
            <w:pPr>
              <w:tabs>
                <w:tab w:val="left" w:pos="567"/>
              </w:tabs>
              <w:spacing w:after="60" w:line="240" w:lineRule="auto"/>
              <w:rPr>
                <w:rFonts w:ascii="Arial" w:hAnsi="Arial" w:cs="Arial"/>
                <w:color w:val="000000"/>
                <w:sz w:val="20"/>
                <w:szCs w:val="20"/>
                <w:lang w:val="en-GB"/>
              </w:rPr>
            </w:pPr>
            <w:r w:rsidRPr="00023154">
              <w:rPr>
                <w:rFonts w:ascii="Arial" w:hAnsi="Arial" w:cs="Arial"/>
                <w:color w:val="000000"/>
                <w:sz w:val="20"/>
                <w:szCs w:val="20"/>
                <w:lang w:val="en-GB"/>
              </w:rPr>
              <w:t>Self ignition temperature of solids</w:t>
            </w:r>
          </w:p>
        </w:tc>
        <w:tc>
          <w:tcPr>
            <w:tcW w:w="2551" w:type="dxa"/>
            <w:tcBorders>
              <w:top w:val="single" w:sz="4" w:space="0" w:color="auto"/>
              <w:bottom w:val="single" w:sz="4" w:space="0" w:color="auto"/>
            </w:tcBorders>
            <w:tcMar>
              <w:top w:w="57" w:type="dxa"/>
              <w:left w:w="85" w:type="dxa"/>
              <w:bottom w:w="57" w:type="dxa"/>
              <w:right w:w="85" w:type="dxa"/>
            </w:tcMar>
          </w:tcPr>
          <w:p w14:paraId="3712F087" w14:textId="77777777" w:rsidR="002D5945" w:rsidRPr="00023154" w:rsidRDefault="002D5945" w:rsidP="00E10C8F">
            <w:pPr>
              <w:keepLines/>
              <w:spacing w:after="60" w:line="240" w:lineRule="auto"/>
              <w:rPr>
                <w:rFonts w:ascii="Arial" w:hAnsi="Arial" w:cs="Arial"/>
                <w:sz w:val="20"/>
                <w:szCs w:val="20"/>
                <w:lang w:val="en-GB"/>
              </w:rPr>
            </w:pPr>
            <w:r w:rsidRPr="00023154">
              <w:rPr>
                <w:rFonts w:ascii="Arial" w:hAnsi="Arial" w:cs="Arial"/>
                <w:sz w:val="20"/>
                <w:szCs w:val="20"/>
                <w:lang w:val="en-GB"/>
              </w:rPr>
              <w:t>Statement</w:t>
            </w:r>
          </w:p>
        </w:tc>
        <w:tc>
          <w:tcPr>
            <w:tcW w:w="1843" w:type="dxa"/>
            <w:tcBorders>
              <w:top w:val="single" w:sz="4" w:space="0" w:color="auto"/>
              <w:bottom w:val="single" w:sz="4" w:space="0" w:color="auto"/>
            </w:tcBorders>
            <w:tcMar>
              <w:top w:w="57" w:type="dxa"/>
              <w:left w:w="85" w:type="dxa"/>
              <w:bottom w:w="57" w:type="dxa"/>
              <w:right w:w="85" w:type="dxa"/>
            </w:tcMar>
          </w:tcPr>
          <w:p w14:paraId="6CA24E78" w14:textId="77777777" w:rsidR="002D5945" w:rsidRPr="00023154" w:rsidRDefault="002D5945" w:rsidP="00E10C8F">
            <w:pPr>
              <w:keepLines/>
              <w:spacing w:after="60" w:line="240" w:lineRule="auto"/>
              <w:rPr>
                <w:rFonts w:ascii="Arial" w:hAnsi="Arial" w:cs="Arial"/>
                <w:sz w:val="20"/>
                <w:szCs w:val="20"/>
                <w:lang w:val="en-GB"/>
              </w:rPr>
            </w:pPr>
            <w:r w:rsidRPr="00023154">
              <w:rPr>
                <w:rFonts w:ascii="Arial" w:hAnsi="Arial" w:cs="Arial"/>
                <w:sz w:val="20"/>
                <w:szCs w:val="20"/>
                <w:lang w:val="en-GB"/>
              </w:rPr>
              <w:t>n.a.</w:t>
            </w:r>
          </w:p>
        </w:tc>
        <w:tc>
          <w:tcPr>
            <w:tcW w:w="5953" w:type="dxa"/>
            <w:tcBorders>
              <w:top w:val="single" w:sz="4" w:space="0" w:color="auto"/>
              <w:bottom w:val="single" w:sz="4" w:space="0" w:color="auto"/>
            </w:tcBorders>
            <w:tcMar>
              <w:top w:w="57" w:type="dxa"/>
              <w:left w:w="85" w:type="dxa"/>
              <w:bottom w:w="57" w:type="dxa"/>
              <w:right w:w="85" w:type="dxa"/>
            </w:tcMar>
          </w:tcPr>
          <w:p w14:paraId="29A95339" w14:textId="77777777" w:rsidR="002D5945" w:rsidRPr="00023154" w:rsidRDefault="002D5945" w:rsidP="00E10C8F">
            <w:pPr>
              <w:keepLines/>
              <w:spacing w:after="60" w:line="240" w:lineRule="auto"/>
              <w:rPr>
                <w:rFonts w:ascii="Arial" w:hAnsi="Arial" w:cs="Arial"/>
                <w:color w:val="000000"/>
                <w:sz w:val="20"/>
                <w:szCs w:val="20"/>
                <w:lang w:val="en-GB"/>
              </w:rPr>
            </w:pPr>
            <w:r w:rsidRPr="00023154">
              <w:rPr>
                <w:rFonts w:ascii="Arial" w:hAnsi="Arial" w:cs="Arial"/>
                <w:color w:val="000000"/>
                <w:sz w:val="20"/>
                <w:szCs w:val="20"/>
                <w:lang w:val="en-GB"/>
              </w:rPr>
              <w:t xml:space="preserve">According to the self ignition temperature of formulants in the biocidal product, </w:t>
            </w:r>
            <w:r w:rsidR="003A5E97">
              <w:rPr>
                <w:rFonts w:ascii="Arial" w:hAnsi="Arial" w:cs="Arial"/>
                <w:color w:val="000000"/>
                <w:sz w:val="20"/>
                <w:szCs w:val="20"/>
                <w:lang w:val="en-GB"/>
              </w:rPr>
              <w:t>BLACK PEARL GRAIN</w:t>
            </w:r>
            <w:r w:rsidRPr="00023154">
              <w:rPr>
                <w:rFonts w:ascii="Arial" w:hAnsi="Arial" w:cs="Arial"/>
                <w:color w:val="000000"/>
                <w:sz w:val="20"/>
                <w:szCs w:val="20"/>
                <w:lang w:val="en-GB"/>
              </w:rPr>
              <w:t xml:space="preserve">  is not expected to be auto-flammable</w:t>
            </w:r>
          </w:p>
        </w:tc>
        <w:tc>
          <w:tcPr>
            <w:tcW w:w="1630" w:type="dxa"/>
            <w:tcBorders>
              <w:top w:val="single" w:sz="4" w:space="0" w:color="auto"/>
              <w:bottom w:val="single" w:sz="4" w:space="0" w:color="auto"/>
              <w:right w:val="double" w:sz="4" w:space="0" w:color="auto"/>
            </w:tcBorders>
            <w:tcMar>
              <w:top w:w="57" w:type="dxa"/>
              <w:left w:w="85" w:type="dxa"/>
              <w:bottom w:w="57" w:type="dxa"/>
              <w:right w:w="85" w:type="dxa"/>
            </w:tcMar>
          </w:tcPr>
          <w:p w14:paraId="5FEA6E79" w14:textId="77777777" w:rsidR="002D5945" w:rsidRPr="00023154" w:rsidRDefault="002D5945" w:rsidP="00E10C8F">
            <w:pPr>
              <w:keepLines/>
              <w:spacing w:after="60" w:line="240" w:lineRule="auto"/>
              <w:rPr>
                <w:rFonts w:ascii="Arial" w:hAnsi="Arial" w:cs="Arial"/>
                <w:color w:val="000000"/>
                <w:sz w:val="20"/>
                <w:szCs w:val="20"/>
                <w:lang w:val="fr-FR"/>
              </w:rPr>
            </w:pPr>
            <w:r w:rsidRPr="00023154">
              <w:rPr>
                <w:rFonts w:ascii="Arial" w:hAnsi="Arial" w:cs="Arial"/>
                <w:color w:val="000000"/>
                <w:sz w:val="20"/>
                <w:szCs w:val="20"/>
                <w:lang w:val="fr-FR"/>
              </w:rPr>
              <w:t>Detrimont H., Ambrosi D., 2011</w:t>
            </w:r>
          </w:p>
        </w:tc>
      </w:tr>
      <w:tr w:rsidR="002D5945" w:rsidRPr="00023154" w14:paraId="5B9984E0" w14:textId="77777777" w:rsidTr="00E10C8F">
        <w:trPr>
          <w:jc w:val="center"/>
        </w:trPr>
        <w:tc>
          <w:tcPr>
            <w:tcW w:w="2643" w:type="dxa"/>
            <w:tcBorders>
              <w:top w:val="single" w:sz="4" w:space="0" w:color="auto"/>
              <w:left w:val="double" w:sz="4" w:space="0" w:color="auto"/>
              <w:bottom w:val="single" w:sz="4" w:space="0" w:color="auto"/>
            </w:tcBorders>
            <w:tcMar>
              <w:top w:w="57" w:type="dxa"/>
              <w:left w:w="85" w:type="dxa"/>
              <w:bottom w:w="57" w:type="dxa"/>
              <w:right w:w="85" w:type="dxa"/>
            </w:tcMar>
          </w:tcPr>
          <w:p w14:paraId="04BDFC39" w14:textId="77777777" w:rsidR="002D5945" w:rsidRPr="00023154" w:rsidRDefault="002D5945" w:rsidP="00E10C8F">
            <w:pPr>
              <w:pStyle w:val="Standard-fett1cmhngend"/>
              <w:spacing w:before="0" w:line="240" w:lineRule="auto"/>
              <w:rPr>
                <w:rFonts w:ascii="Arial" w:hAnsi="Arial" w:cs="Arial"/>
                <w:sz w:val="20"/>
              </w:rPr>
            </w:pPr>
            <w:r w:rsidRPr="00023154">
              <w:rPr>
                <w:rFonts w:ascii="Arial" w:hAnsi="Arial" w:cs="Arial"/>
                <w:sz w:val="20"/>
              </w:rPr>
              <w:t>3.5</w:t>
            </w:r>
            <w:r w:rsidRPr="00023154">
              <w:rPr>
                <w:rFonts w:ascii="Arial" w:hAnsi="Arial" w:cs="Arial"/>
                <w:sz w:val="20"/>
              </w:rPr>
              <w:tab/>
              <w:t>Acidity/Alkalinity</w:t>
            </w:r>
            <w:r w:rsidRPr="00023154">
              <w:rPr>
                <w:rFonts w:ascii="Arial" w:hAnsi="Arial" w:cs="Arial"/>
                <w:sz w:val="20"/>
              </w:rPr>
              <w:br/>
              <w:t>(IIB3.5/Pt. I-B3.5)</w:t>
            </w:r>
          </w:p>
        </w:tc>
        <w:tc>
          <w:tcPr>
            <w:tcW w:w="2551" w:type="dxa"/>
            <w:tcBorders>
              <w:top w:val="single" w:sz="4" w:space="0" w:color="auto"/>
              <w:bottom w:val="single" w:sz="4" w:space="0" w:color="auto"/>
            </w:tcBorders>
            <w:tcMar>
              <w:top w:w="57" w:type="dxa"/>
              <w:left w:w="85" w:type="dxa"/>
              <w:bottom w:w="57" w:type="dxa"/>
              <w:right w:w="85" w:type="dxa"/>
            </w:tcMar>
          </w:tcPr>
          <w:p w14:paraId="0781C6AA" w14:textId="77777777" w:rsidR="002D5945" w:rsidRPr="00023154" w:rsidRDefault="002D5945" w:rsidP="00E10C8F">
            <w:pPr>
              <w:pStyle w:val="SFGuidnotesitalics"/>
              <w:keepNext w:val="0"/>
              <w:spacing w:before="0"/>
              <w:rPr>
                <w:rFonts w:ascii="Arial" w:hAnsi="Arial" w:cs="Arial"/>
                <w:i w:val="0"/>
                <w:lang w:val="en-GB"/>
              </w:rPr>
            </w:pPr>
            <w:r w:rsidRPr="00023154">
              <w:rPr>
                <w:rFonts w:ascii="Arial" w:hAnsi="Arial" w:cs="Arial"/>
                <w:i w:val="0"/>
                <w:lang w:val="en-GB"/>
              </w:rPr>
              <w:t xml:space="preserve">CIPAC method MT 75.3 (preliminary test) </w:t>
            </w:r>
          </w:p>
        </w:tc>
        <w:tc>
          <w:tcPr>
            <w:tcW w:w="1843" w:type="dxa"/>
            <w:tcBorders>
              <w:top w:val="single" w:sz="4" w:space="0" w:color="auto"/>
              <w:bottom w:val="single" w:sz="4" w:space="0" w:color="auto"/>
            </w:tcBorders>
            <w:tcMar>
              <w:top w:w="57" w:type="dxa"/>
              <w:left w:w="85" w:type="dxa"/>
              <w:bottom w:w="57" w:type="dxa"/>
              <w:right w:w="85" w:type="dxa"/>
            </w:tcMar>
          </w:tcPr>
          <w:p w14:paraId="18AF24D4" w14:textId="77777777" w:rsidR="002D5945" w:rsidRPr="00023154" w:rsidRDefault="002D5945" w:rsidP="00E10C8F">
            <w:pPr>
              <w:spacing w:after="60" w:line="240" w:lineRule="auto"/>
              <w:rPr>
                <w:rFonts w:ascii="Arial" w:hAnsi="Arial" w:cs="Arial"/>
                <w:color w:val="000000"/>
                <w:sz w:val="20"/>
                <w:szCs w:val="20"/>
                <w:lang w:val="en-GB"/>
              </w:rPr>
            </w:pPr>
            <w:r w:rsidRPr="00023154">
              <w:rPr>
                <w:rFonts w:ascii="Arial" w:hAnsi="Arial" w:cs="Arial"/>
                <w:color w:val="000000"/>
                <w:sz w:val="20"/>
                <w:szCs w:val="20"/>
                <w:lang w:val="en-GB"/>
              </w:rPr>
              <w:t>Chloralose grain bait (4% alphachloralose)</w:t>
            </w:r>
          </w:p>
          <w:p w14:paraId="12248DEB" w14:textId="77777777" w:rsidR="002D5945" w:rsidRPr="00023154" w:rsidRDefault="002D5945" w:rsidP="00E10C8F">
            <w:pPr>
              <w:keepLines/>
              <w:spacing w:after="60" w:line="240" w:lineRule="auto"/>
              <w:rPr>
                <w:rFonts w:ascii="Arial" w:hAnsi="Arial" w:cs="Arial"/>
                <w:sz w:val="20"/>
                <w:szCs w:val="20"/>
                <w:lang w:val="en-GB"/>
              </w:rPr>
            </w:pPr>
            <w:r w:rsidRPr="00023154">
              <w:rPr>
                <w:rFonts w:ascii="Arial" w:hAnsi="Arial" w:cs="Arial"/>
                <w:color w:val="000000"/>
                <w:sz w:val="20"/>
                <w:szCs w:val="20"/>
                <w:lang w:val="en-GB"/>
              </w:rPr>
              <w:t>Batch: AB20110317achlo</w:t>
            </w:r>
          </w:p>
        </w:tc>
        <w:tc>
          <w:tcPr>
            <w:tcW w:w="5953" w:type="dxa"/>
            <w:tcBorders>
              <w:top w:val="single" w:sz="4" w:space="0" w:color="auto"/>
              <w:bottom w:val="single" w:sz="4" w:space="0" w:color="auto"/>
            </w:tcBorders>
            <w:tcMar>
              <w:top w:w="57" w:type="dxa"/>
              <w:left w:w="85" w:type="dxa"/>
              <w:bottom w:w="57" w:type="dxa"/>
              <w:right w:w="85" w:type="dxa"/>
            </w:tcMar>
          </w:tcPr>
          <w:p w14:paraId="1F652CFE"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en-GB"/>
              </w:rPr>
              <w:t>pH of a 1% (w/v) aqueous dispersion of Chloralose grain bait is 7.4 (19°C)</w:t>
            </w:r>
          </w:p>
          <w:p w14:paraId="077BBDBB"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en-GB"/>
              </w:rPr>
              <w:t>Since this pH is within the range 4-10, the acidity or alkalinity test is not required according to the FAO guideline and thus not performed.</w:t>
            </w:r>
          </w:p>
        </w:tc>
        <w:tc>
          <w:tcPr>
            <w:tcW w:w="1630" w:type="dxa"/>
            <w:tcBorders>
              <w:top w:val="single" w:sz="4" w:space="0" w:color="auto"/>
              <w:bottom w:val="single" w:sz="4" w:space="0" w:color="auto"/>
              <w:right w:val="double" w:sz="4" w:space="0" w:color="auto"/>
            </w:tcBorders>
            <w:tcMar>
              <w:top w:w="57" w:type="dxa"/>
              <w:left w:w="85" w:type="dxa"/>
              <w:bottom w:w="57" w:type="dxa"/>
              <w:right w:w="85" w:type="dxa"/>
            </w:tcMar>
          </w:tcPr>
          <w:p w14:paraId="312A5DEA" w14:textId="77777777" w:rsidR="002D5945" w:rsidRPr="00023154" w:rsidRDefault="002D5945" w:rsidP="00E10C8F">
            <w:pPr>
              <w:spacing w:after="60" w:line="240" w:lineRule="auto"/>
              <w:rPr>
                <w:rFonts w:ascii="Arial" w:hAnsi="Arial" w:cs="Arial"/>
                <w:color w:val="000000"/>
                <w:sz w:val="20"/>
                <w:szCs w:val="20"/>
                <w:lang w:val="en-GB"/>
              </w:rPr>
            </w:pPr>
            <w:r w:rsidRPr="00023154">
              <w:rPr>
                <w:rFonts w:ascii="Arial" w:hAnsi="Arial" w:cs="Arial"/>
                <w:color w:val="000000"/>
                <w:sz w:val="20"/>
                <w:szCs w:val="20"/>
                <w:lang w:val="en-GB"/>
              </w:rPr>
              <w:t>Magnier C.,</w:t>
            </w:r>
          </w:p>
          <w:p w14:paraId="4161AF93" w14:textId="77777777" w:rsidR="002D5945" w:rsidRPr="00023154" w:rsidRDefault="002D5945" w:rsidP="00E10C8F">
            <w:pPr>
              <w:spacing w:after="60" w:line="240" w:lineRule="auto"/>
              <w:rPr>
                <w:rFonts w:ascii="Arial" w:hAnsi="Arial" w:cs="Arial"/>
                <w:color w:val="000000"/>
                <w:sz w:val="20"/>
                <w:szCs w:val="20"/>
                <w:lang w:val="en-GB"/>
              </w:rPr>
            </w:pPr>
            <w:r w:rsidRPr="00023154">
              <w:rPr>
                <w:rFonts w:ascii="Arial" w:hAnsi="Arial" w:cs="Arial"/>
                <w:color w:val="000000"/>
                <w:sz w:val="20"/>
                <w:szCs w:val="20"/>
                <w:lang w:val="en-GB"/>
              </w:rPr>
              <w:t>2011</w:t>
            </w:r>
          </w:p>
        </w:tc>
      </w:tr>
      <w:tr w:rsidR="002D5945" w:rsidRPr="00023154" w14:paraId="18D6387E" w14:textId="77777777" w:rsidTr="00E10C8F">
        <w:trPr>
          <w:jc w:val="center"/>
        </w:trPr>
        <w:tc>
          <w:tcPr>
            <w:tcW w:w="2643" w:type="dxa"/>
            <w:tcBorders>
              <w:top w:val="nil"/>
              <w:left w:val="double" w:sz="4" w:space="0" w:color="auto"/>
              <w:bottom w:val="nil"/>
            </w:tcBorders>
            <w:tcMar>
              <w:top w:w="57" w:type="dxa"/>
              <w:left w:w="85" w:type="dxa"/>
              <w:bottom w:w="57" w:type="dxa"/>
              <w:right w:w="85" w:type="dxa"/>
            </w:tcMar>
          </w:tcPr>
          <w:p w14:paraId="2B8B637D" w14:textId="77777777" w:rsidR="002D5945" w:rsidRPr="00023154" w:rsidRDefault="002D5945" w:rsidP="00E10C8F">
            <w:pPr>
              <w:pStyle w:val="Standard-fett1cmhngend"/>
              <w:spacing w:before="0" w:line="240" w:lineRule="auto"/>
              <w:rPr>
                <w:rFonts w:ascii="Arial" w:hAnsi="Arial" w:cs="Arial"/>
                <w:sz w:val="20"/>
              </w:rPr>
            </w:pPr>
            <w:r w:rsidRPr="00F2262E">
              <w:rPr>
                <w:rFonts w:ascii="Arial" w:hAnsi="Arial" w:cs="Arial"/>
                <w:sz w:val="20"/>
              </w:rPr>
              <w:t>3.6</w:t>
            </w:r>
            <w:r w:rsidRPr="00F2262E">
              <w:rPr>
                <w:rFonts w:ascii="Arial" w:hAnsi="Arial" w:cs="Arial"/>
                <w:sz w:val="20"/>
              </w:rPr>
              <w:tab/>
              <w:t>Bulk density (IIB3.6/Pt. I-B3.6)</w:t>
            </w:r>
          </w:p>
        </w:tc>
        <w:tc>
          <w:tcPr>
            <w:tcW w:w="2551" w:type="dxa"/>
            <w:tcBorders>
              <w:top w:val="nil"/>
              <w:bottom w:val="nil"/>
            </w:tcBorders>
            <w:tcMar>
              <w:top w:w="57" w:type="dxa"/>
              <w:left w:w="85" w:type="dxa"/>
              <w:bottom w:w="57" w:type="dxa"/>
              <w:right w:w="85" w:type="dxa"/>
            </w:tcMar>
          </w:tcPr>
          <w:p w14:paraId="1D746B48" w14:textId="77777777" w:rsidR="002D5945" w:rsidRPr="00023154" w:rsidRDefault="002D5945" w:rsidP="00E10C8F">
            <w:pPr>
              <w:spacing w:after="60" w:line="240" w:lineRule="auto"/>
              <w:rPr>
                <w:rFonts w:ascii="Arial" w:hAnsi="Arial" w:cs="Arial"/>
                <w:sz w:val="20"/>
                <w:szCs w:val="20"/>
                <w:lang w:val="en-GB"/>
              </w:rPr>
            </w:pPr>
            <w:r w:rsidRPr="00F2262E">
              <w:rPr>
                <w:rFonts w:ascii="Arial" w:hAnsi="Arial" w:cs="Arial"/>
                <w:sz w:val="20"/>
                <w:szCs w:val="20"/>
                <w:lang w:val="en-GB"/>
              </w:rPr>
              <w:t>OECD method 109 (pycnometer) and NF T20-053 method</w:t>
            </w:r>
          </w:p>
          <w:p w14:paraId="16447DD4" w14:textId="77777777" w:rsidR="002D5945" w:rsidRPr="00023154" w:rsidRDefault="002D5945" w:rsidP="00E10C8F">
            <w:pPr>
              <w:spacing w:after="60" w:line="240" w:lineRule="auto"/>
              <w:rPr>
                <w:rFonts w:ascii="Arial" w:hAnsi="Arial" w:cs="Arial"/>
                <w:sz w:val="20"/>
                <w:szCs w:val="20"/>
                <w:lang w:val="en-GB"/>
              </w:rPr>
            </w:pPr>
          </w:p>
        </w:tc>
        <w:tc>
          <w:tcPr>
            <w:tcW w:w="1843" w:type="dxa"/>
            <w:tcBorders>
              <w:top w:val="nil"/>
              <w:bottom w:val="nil"/>
            </w:tcBorders>
            <w:tcMar>
              <w:top w:w="57" w:type="dxa"/>
              <w:left w:w="85" w:type="dxa"/>
              <w:bottom w:w="57" w:type="dxa"/>
              <w:right w:w="85" w:type="dxa"/>
            </w:tcMar>
          </w:tcPr>
          <w:p w14:paraId="5C9BEB3B" w14:textId="77777777" w:rsidR="002D5945" w:rsidRPr="00023154" w:rsidRDefault="002D5945" w:rsidP="00E10C8F">
            <w:pPr>
              <w:spacing w:after="60" w:line="240" w:lineRule="auto"/>
              <w:rPr>
                <w:rFonts w:ascii="Arial" w:hAnsi="Arial" w:cs="Arial"/>
                <w:color w:val="000000"/>
                <w:sz w:val="20"/>
                <w:szCs w:val="20"/>
                <w:lang w:val="en-GB"/>
              </w:rPr>
            </w:pPr>
            <w:r w:rsidRPr="00F2262E">
              <w:rPr>
                <w:rFonts w:ascii="Arial" w:hAnsi="Arial" w:cs="Arial"/>
                <w:color w:val="000000"/>
                <w:sz w:val="20"/>
                <w:szCs w:val="20"/>
                <w:lang w:val="en-GB"/>
              </w:rPr>
              <w:t>Chloralose grain bait (4% alphachloralose)</w:t>
            </w:r>
          </w:p>
          <w:p w14:paraId="649C1FA2" w14:textId="77777777" w:rsidR="002D5945" w:rsidRPr="00023154" w:rsidRDefault="002D5945" w:rsidP="00E10C8F">
            <w:pPr>
              <w:keepLines/>
              <w:spacing w:after="60" w:line="240" w:lineRule="auto"/>
              <w:rPr>
                <w:rFonts w:ascii="Arial" w:hAnsi="Arial" w:cs="Arial"/>
                <w:sz w:val="20"/>
                <w:szCs w:val="20"/>
                <w:lang w:val="en-GB"/>
              </w:rPr>
            </w:pPr>
            <w:r w:rsidRPr="00F2262E">
              <w:rPr>
                <w:rFonts w:ascii="Arial" w:hAnsi="Arial" w:cs="Arial"/>
                <w:color w:val="000000"/>
                <w:sz w:val="20"/>
                <w:szCs w:val="20"/>
                <w:lang w:val="en-GB"/>
              </w:rPr>
              <w:t>Batch: AB20110510</w:t>
            </w:r>
          </w:p>
        </w:tc>
        <w:tc>
          <w:tcPr>
            <w:tcW w:w="5953" w:type="dxa"/>
            <w:tcBorders>
              <w:top w:val="nil"/>
              <w:bottom w:val="nil"/>
            </w:tcBorders>
            <w:tcMar>
              <w:top w:w="57" w:type="dxa"/>
              <w:left w:w="85" w:type="dxa"/>
              <w:bottom w:w="57" w:type="dxa"/>
              <w:right w:w="85" w:type="dxa"/>
            </w:tcMar>
          </w:tcPr>
          <w:p w14:paraId="54766497" w14:textId="77777777" w:rsidR="002D5945" w:rsidRPr="008F25E9" w:rsidRDefault="002D5945" w:rsidP="008F25E9">
            <w:pPr>
              <w:rPr>
                <w:rFonts w:ascii="Arial" w:hAnsi="Arial" w:cs="Arial"/>
                <w:color w:val="000000"/>
                <w:sz w:val="20"/>
                <w:szCs w:val="20"/>
                <w:lang w:val="en-GB"/>
              </w:rPr>
            </w:pPr>
            <w:r w:rsidRPr="008F25E9">
              <w:rPr>
                <w:rFonts w:ascii="Arial" w:hAnsi="Arial" w:cs="Arial"/>
                <w:sz w:val="20"/>
                <w:szCs w:val="20"/>
                <w:lang w:val="en-US"/>
              </w:rPr>
              <w:t xml:space="preserve">Relative density measured by pycnometer : 1.340 at 20°C </w:t>
            </w:r>
            <w:r w:rsidRPr="008F25E9">
              <w:rPr>
                <w:rFonts w:ascii="Arial" w:hAnsi="Arial" w:cs="Arial"/>
                <w:color w:val="000000"/>
                <w:sz w:val="20"/>
                <w:szCs w:val="20"/>
                <w:lang w:val="en-GB"/>
              </w:rPr>
              <w:t>± 2°C</w:t>
            </w:r>
          </w:p>
          <w:p w14:paraId="5CFDCD6B" w14:textId="77777777" w:rsidR="002D5945" w:rsidRPr="00023154" w:rsidRDefault="002D5945" w:rsidP="008F25E9">
            <w:pPr>
              <w:rPr>
                <w:lang w:val="en-US"/>
              </w:rPr>
            </w:pPr>
            <w:r w:rsidRPr="008F25E9">
              <w:rPr>
                <w:rFonts w:ascii="Arial" w:hAnsi="Arial" w:cs="Arial"/>
                <w:color w:val="000000"/>
                <w:sz w:val="20"/>
                <w:szCs w:val="20"/>
                <w:lang w:val="en-GB"/>
              </w:rPr>
              <w:t>Pour and tap density are more suitable to characterise biocidal product. See below.</w:t>
            </w:r>
          </w:p>
        </w:tc>
        <w:tc>
          <w:tcPr>
            <w:tcW w:w="1630" w:type="dxa"/>
            <w:tcBorders>
              <w:top w:val="nil"/>
              <w:bottom w:val="nil"/>
              <w:right w:val="double" w:sz="4" w:space="0" w:color="auto"/>
            </w:tcBorders>
            <w:tcMar>
              <w:top w:w="57" w:type="dxa"/>
              <w:left w:w="85" w:type="dxa"/>
              <w:bottom w:w="57" w:type="dxa"/>
              <w:right w:w="85" w:type="dxa"/>
            </w:tcMar>
          </w:tcPr>
          <w:p w14:paraId="0FBE768A" w14:textId="77777777" w:rsidR="002D5945" w:rsidRPr="00023154" w:rsidRDefault="002D5945" w:rsidP="00E10C8F">
            <w:pPr>
              <w:spacing w:after="60" w:line="240" w:lineRule="auto"/>
              <w:rPr>
                <w:rFonts w:ascii="Arial" w:hAnsi="Arial" w:cs="Arial"/>
                <w:color w:val="000000"/>
                <w:sz w:val="20"/>
                <w:szCs w:val="20"/>
                <w:lang w:val="en-GB"/>
              </w:rPr>
            </w:pPr>
            <w:r w:rsidRPr="00F2262E">
              <w:rPr>
                <w:rFonts w:ascii="Arial" w:hAnsi="Arial" w:cs="Arial"/>
                <w:color w:val="000000"/>
                <w:sz w:val="20"/>
                <w:szCs w:val="20"/>
                <w:lang w:val="en-GB"/>
              </w:rPr>
              <w:t>Magnier C., 2011</w:t>
            </w:r>
          </w:p>
        </w:tc>
      </w:tr>
      <w:tr w:rsidR="002D5945" w:rsidRPr="00023154" w14:paraId="5A03A48D" w14:textId="77777777" w:rsidTr="00E10C8F">
        <w:trPr>
          <w:jc w:val="center"/>
        </w:trPr>
        <w:tc>
          <w:tcPr>
            <w:tcW w:w="2643" w:type="dxa"/>
            <w:tcBorders>
              <w:top w:val="nil"/>
              <w:left w:val="double" w:sz="4" w:space="0" w:color="auto"/>
              <w:bottom w:val="nil"/>
            </w:tcBorders>
            <w:tcMar>
              <w:top w:w="57" w:type="dxa"/>
              <w:left w:w="85" w:type="dxa"/>
              <w:bottom w:w="57" w:type="dxa"/>
              <w:right w:w="85" w:type="dxa"/>
            </w:tcMar>
          </w:tcPr>
          <w:p w14:paraId="6D4201A1" w14:textId="77777777" w:rsidR="002D5945" w:rsidRPr="00023154" w:rsidRDefault="002D5945" w:rsidP="00E10C8F">
            <w:pPr>
              <w:pStyle w:val="Standard-fett1cmhngend"/>
              <w:spacing w:before="0" w:line="240" w:lineRule="auto"/>
              <w:rPr>
                <w:rFonts w:ascii="Arial" w:hAnsi="Arial" w:cs="Arial"/>
                <w:sz w:val="20"/>
              </w:rPr>
            </w:pPr>
          </w:p>
        </w:tc>
        <w:tc>
          <w:tcPr>
            <w:tcW w:w="2551" w:type="dxa"/>
            <w:tcBorders>
              <w:top w:val="nil"/>
              <w:bottom w:val="nil"/>
            </w:tcBorders>
            <w:tcMar>
              <w:top w:w="57" w:type="dxa"/>
              <w:left w:w="85" w:type="dxa"/>
              <w:bottom w:w="57" w:type="dxa"/>
              <w:right w:w="85" w:type="dxa"/>
            </w:tcMar>
          </w:tcPr>
          <w:p w14:paraId="18455EBF"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fr-FR"/>
              </w:rPr>
              <w:t>CIPAC MT 159</w:t>
            </w:r>
          </w:p>
        </w:tc>
        <w:tc>
          <w:tcPr>
            <w:tcW w:w="1843" w:type="dxa"/>
            <w:tcBorders>
              <w:top w:val="nil"/>
              <w:bottom w:val="nil"/>
            </w:tcBorders>
            <w:tcMar>
              <w:top w:w="57" w:type="dxa"/>
              <w:left w:w="85" w:type="dxa"/>
              <w:bottom w:w="57" w:type="dxa"/>
              <w:right w:w="85" w:type="dxa"/>
            </w:tcMar>
          </w:tcPr>
          <w:p w14:paraId="38509689" w14:textId="77777777" w:rsidR="002D5945" w:rsidRPr="00023154" w:rsidRDefault="002D5945" w:rsidP="00E10C8F">
            <w:pPr>
              <w:spacing w:after="60" w:line="240" w:lineRule="auto"/>
              <w:rPr>
                <w:rFonts w:ascii="Arial" w:hAnsi="Arial" w:cs="Arial"/>
                <w:color w:val="000000"/>
                <w:sz w:val="20"/>
                <w:szCs w:val="20"/>
                <w:lang w:val="en-GB"/>
              </w:rPr>
            </w:pPr>
            <w:r w:rsidRPr="00023154">
              <w:rPr>
                <w:rFonts w:ascii="Arial" w:hAnsi="Arial" w:cs="Arial"/>
                <w:color w:val="000000"/>
                <w:sz w:val="20"/>
                <w:szCs w:val="20"/>
                <w:lang w:val="en-GB"/>
              </w:rPr>
              <w:t>Chloralose grain bait (4% alphachloralose)</w:t>
            </w:r>
          </w:p>
          <w:p w14:paraId="06ABD4BF" w14:textId="77777777" w:rsidR="002D5945" w:rsidRPr="00023154" w:rsidRDefault="002D5945" w:rsidP="00E10C8F">
            <w:pPr>
              <w:keepLines/>
              <w:spacing w:after="60" w:line="240" w:lineRule="auto"/>
              <w:rPr>
                <w:rFonts w:ascii="Arial" w:hAnsi="Arial" w:cs="Arial"/>
                <w:sz w:val="20"/>
                <w:szCs w:val="20"/>
                <w:lang w:val="en-GB"/>
              </w:rPr>
            </w:pPr>
            <w:r w:rsidRPr="00023154">
              <w:rPr>
                <w:rFonts w:ascii="Arial" w:hAnsi="Arial" w:cs="Arial"/>
                <w:color w:val="000000"/>
                <w:sz w:val="20"/>
                <w:szCs w:val="20"/>
                <w:lang w:val="en-GB"/>
              </w:rPr>
              <w:t>Batch: 20111115L</w:t>
            </w:r>
          </w:p>
        </w:tc>
        <w:tc>
          <w:tcPr>
            <w:tcW w:w="5953" w:type="dxa"/>
            <w:tcBorders>
              <w:top w:val="nil"/>
              <w:bottom w:val="nil"/>
            </w:tcBorders>
            <w:tcMar>
              <w:top w:w="57" w:type="dxa"/>
              <w:left w:w="85" w:type="dxa"/>
              <w:bottom w:w="57" w:type="dxa"/>
              <w:right w:w="85" w:type="dxa"/>
            </w:tcMar>
          </w:tcPr>
          <w:p w14:paraId="090D681A" w14:textId="77777777" w:rsidR="002D5945" w:rsidRPr="00023154" w:rsidRDefault="002D5945" w:rsidP="00E10C8F">
            <w:pPr>
              <w:spacing w:after="60" w:line="240" w:lineRule="auto"/>
              <w:rPr>
                <w:rFonts w:ascii="Arial" w:hAnsi="Arial" w:cs="Arial"/>
                <w:sz w:val="20"/>
                <w:szCs w:val="20"/>
                <w:lang w:val="en-US"/>
              </w:rPr>
            </w:pPr>
            <w:r w:rsidRPr="00023154">
              <w:rPr>
                <w:rFonts w:ascii="Arial" w:hAnsi="Arial" w:cs="Arial"/>
                <w:sz w:val="20"/>
                <w:szCs w:val="20"/>
                <w:lang w:val="en-US"/>
              </w:rPr>
              <w:t xml:space="preserve">Pour Density : 0.600 </w:t>
            </w:r>
            <w:r w:rsidRPr="00023154">
              <w:rPr>
                <w:rFonts w:ascii="Arial" w:hAnsi="Arial" w:cs="Arial"/>
                <w:sz w:val="20"/>
                <w:szCs w:val="20"/>
                <w:lang w:val="fr-FR"/>
              </w:rPr>
              <w:sym w:font="Symbol" w:char="F0B1"/>
            </w:r>
            <w:r w:rsidRPr="00023154">
              <w:rPr>
                <w:rFonts w:ascii="Arial" w:hAnsi="Arial" w:cs="Arial"/>
                <w:sz w:val="20"/>
                <w:szCs w:val="20"/>
                <w:lang w:val="en-US"/>
              </w:rPr>
              <w:t xml:space="preserve"> 0.009 g/mL </w:t>
            </w:r>
          </w:p>
          <w:p w14:paraId="625F5036" w14:textId="77777777" w:rsidR="002D5945" w:rsidRPr="00023154" w:rsidRDefault="002D5945" w:rsidP="00E10C8F">
            <w:pPr>
              <w:spacing w:after="60" w:line="240" w:lineRule="auto"/>
              <w:rPr>
                <w:rFonts w:ascii="Arial" w:hAnsi="Arial" w:cs="Arial"/>
                <w:sz w:val="20"/>
                <w:szCs w:val="20"/>
                <w:lang w:val="en-US"/>
              </w:rPr>
            </w:pPr>
            <w:r w:rsidRPr="00023154">
              <w:rPr>
                <w:rFonts w:ascii="Arial" w:hAnsi="Arial" w:cs="Arial"/>
                <w:sz w:val="20"/>
                <w:szCs w:val="20"/>
                <w:lang w:val="en-US"/>
              </w:rPr>
              <w:t xml:space="preserve">Tap Density : 0.681 </w:t>
            </w:r>
            <w:r w:rsidRPr="00023154">
              <w:rPr>
                <w:rFonts w:ascii="Arial" w:hAnsi="Arial" w:cs="Arial"/>
                <w:sz w:val="20"/>
                <w:szCs w:val="20"/>
                <w:lang w:val="fr-FR"/>
              </w:rPr>
              <w:sym w:font="Symbol" w:char="F0B1"/>
            </w:r>
            <w:r w:rsidRPr="00023154">
              <w:rPr>
                <w:rFonts w:ascii="Arial" w:hAnsi="Arial" w:cs="Arial"/>
                <w:sz w:val="20"/>
                <w:szCs w:val="20"/>
                <w:lang w:val="en-US"/>
              </w:rPr>
              <w:t xml:space="preserve"> 0.013 g/mL </w:t>
            </w:r>
          </w:p>
        </w:tc>
        <w:tc>
          <w:tcPr>
            <w:tcW w:w="1630" w:type="dxa"/>
            <w:tcBorders>
              <w:top w:val="nil"/>
              <w:bottom w:val="nil"/>
              <w:right w:val="double" w:sz="4" w:space="0" w:color="auto"/>
            </w:tcBorders>
            <w:tcMar>
              <w:top w:w="57" w:type="dxa"/>
              <w:left w:w="85" w:type="dxa"/>
              <w:bottom w:w="57" w:type="dxa"/>
              <w:right w:w="85" w:type="dxa"/>
            </w:tcMar>
          </w:tcPr>
          <w:p w14:paraId="7D950C3E" w14:textId="77777777" w:rsidR="002D5945" w:rsidRPr="00023154" w:rsidRDefault="002D5945" w:rsidP="00E10C8F">
            <w:pPr>
              <w:spacing w:after="60" w:line="240" w:lineRule="auto"/>
              <w:rPr>
                <w:rFonts w:ascii="Arial" w:hAnsi="Arial" w:cs="Arial"/>
                <w:sz w:val="20"/>
                <w:szCs w:val="20"/>
                <w:lang w:val="en-US"/>
              </w:rPr>
            </w:pPr>
            <w:r w:rsidRPr="00023154">
              <w:rPr>
                <w:rFonts w:ascii="Arial" w:hAnsi="Arial" w:cs="Arial"/>
                <w:sz w:val="20"/>
                <w:szCs w:val="20"/>
                <w:lang w:val="en-US"/>
              </w:rPr>
              <w:t>Denny O. (2012)</w:t>
            </w:r>
          </w:p>
        </w:tc>
      </w:tr>
      <w:tr w:rsidR="002D5945" w:rsidRPr="00023154" w14:paraId="258D9A5A" w14:textId="77777777" w:rsidTr="00E10C8F">
        <w:trPr>
          <w:jc w:val="center"/>
        </w:trPr>
        <w:tc>
          <w:tcPr>
            <w:tcW w:w="2643" w:type="dxa"/>
            <w:tcBorders>
              <w:left w:val="double" w:sz="4" w:space="0" w:color="auto"/>
              <w:bottom w:val="single" w:sz="4" w:space="0" w:color="auto"/>
            </w:tcBorders>
            <w:tcMar>
              <w:top w:w="57" w:type="dxa"/>
              <w:left w:w="85" w:type="dxa"/>
              <w:bottom w:w="57" w:type="dxa"/>
              <w:right w:w="85" w:type="dxa"/>
            </w:tcMar>
          </w:tcPr>
          <w:p w14:paraId="58CCA324" w14:textId="77777777" w:rsidR="002D5945" w:rsidRPr="00023154" w:rsidRDefault="002D5945" w:rsidP="00E10C8F">
            <w:pPr>
              <w:pStyle w:val="Standard-fett1cmhngend"/>
              <w:spacing w:before="0" w:line="240" w:lineRule="auto"/>
              <w:rPr>
                <w:rFonts w:ascii="Arial" w:hAnsi="Arial" w:cs="Arial"/>
                <w:sz w:val="20"/>
              </w:rPr>
            </w:pPr>
            <w:r w:rsidRPr="00F2262E">
              <w:rPr>
                <w:rFonts w:ascii="Arial" w:hAnsi="Arial" w:cs="Arial"/>
                <w:sz w:val="20"/>
              </w:rPr>
              <w:t>3.7</w:t>
            </w:r>
            <w:r w:rsidRPr="00F2262E">
              <w:rPr>
                <w:rFonts w:ascii="Arial" w:hAnsi="Arial" w:cs="Arial"/>
                <w:sz w:val="20"/>
              </w:rPr>
              <w:tab/>
              <w:t>Storage stability - (IIB3.7/Pt. I-B3.7)</w:t>
            </w:r>
          </w:p>
        </w:tc>
        <w:tc>
          <w:tcPr>
            <w:tcW w:w="2551" w:type="dxa"/>
            <w:tcBorders>
              <w:bottom w:val="single" w:sz="4" w:space="0" w:color="auto"/>
            </w:tcBorders>
            <w:tcMar>
              <w:top w:w="57" w:type="dxa"/>
              <w:left w:w="85" w:type="dxa"/>
              <w:bottom w:w="57" w:type="dxa"/>
              <w:right w:w="85" w:type="dxa"/>
            </w:tcMar>
          </w:tcPr>
          <w:p w14:paraId="3D9B87D3" w14:textId="77777777" w:rsidR="002D5945" w:rsidRPr="00023154" w:rsidRDefault="002D5945" w:rsidP="00E10C8F">
            <w:pPr>
              <w:spacing w:after="60" w:line="240" w:lineRule="auto"/>
              <w:rPr>
                <w:rFonts w:ascii="Arial" w:hAnsi="Arial" w:cs="Arial"/>
                <w:sz w:val="20"/>
                <w:szCs w:val="20"/>
                <w:lang w:val="en-GB"/>
              </w:rPr>
            </w:pPr>
            <w:r w:rsidRPr="00F2262E">
              <w:rPr>
                <w:rFonts w:ascii="Arial" w:hAnsi="Arial" w:cs="Arial"/>
                <w:sz w:val="20"/>
                <w:szCs w:val="20"/>
                <w:lang w:val="en-GB"/>
              </w:rPr>
              <w:t xml:space="preserve">Storage at 54°C for 2 weeks </w:t>
            </w:r>
          </w:p>
          <w:p w14:paraId="12B68B23" w14:textId="77777777" w:rsidR="002D5945" w:rsidRPr="00023154" w:rsidRDefault="002D5945" w:rsidP="00E10C8F">
            <w:pPr>
              <w:spacing w:after="60" w:line="240" w:lineRule="auto"/>
              <w:rPr>
                <w:rFonts w:ascii="Arial" w:hAnsi="Arial" w:cs="Arial"/>
                <w:sz w:val="20"/>
                <w:szCs w:val="20"/>
                <w:lang w:val="en-GB"/>
              </w:rPr>
            </w:pPr>
            <w:r w:rsidRPr="00F2262E">
              <w:rPr>
                <w:rFonts w:ascii="Arial" w:hAnsi="Arial" w:cs="Arial"/>
                <w:sz w:val="20"/>
                <w:szCs w:val="20"/>
                <w:lang w:val="en-GB"/>
              </w:rPr>
              <w:t>CIPAC MT 46.1</w:t>
            </w:r>
          </w:p>
          <w:p w14:paraId="00047D42" w14:textId="77777777" w:rsidR="002D5945" w:rsidRPr="00023154" w:rsidRDefault="002D5945" w:rsidP="00E10C8F">
            <w:pPr>
              <w:spacing w:after="60" w:line="240" w:lineRule="auto"/>
              <w:rPr>
                <w:rFonts w:ascii="Arial" w:hAnsi="Arial" w:cs="Arial"/>
                <w:sz w:val="20"/>
                <w:szCs w:val="20"/>
                <w:lang w:val="en-GB"/>
              </w:rPr>
            </w:pPr>
          </w:p>
        </w:tc>
        <w:tc>
          <w:tcPr>
            <w:tcW w:w="1843" w:type="dxa"/>
            <w:tcBorders>
              <w:bottom w:val="single" w:sz="4" w:space="0" w:color="auto"/>
            </w:tcBorders>
            <w:tcMar>
              <w:top w:w="57" w:type="dxa"/>
              <w:left w:w="85" w:type="dxa"/>
              <w:bottom w:w="57" w:type="dxa"/>
              <w:right w:w="85" w:type="dxa"/>
            </w:tcMar>
          </w:tcPr>
          <w:p w14:paraId="474601A7" w14:textId="77777777" w:rsidR="002D5945" w:rsidRPr="00023154" w:rsidRDefault="002D5945" w:rsidP="00E10C8F">
            <w:pPr>
              <w:spacing w:after="60" w:line="240" w:lineRule="auto"/>
              <w:rPr>
                <w:rFonts w:ascii="Arial" w:hAnsi="Arial" w:cs="Arial"/>
                <w:sz w:val="20"/>
                <w:szCs w:val="20"/>
                <w:lang w:val="en-GB"/>
              </w:rPr>
            </w:pPr>
            <w:r w:rsidRPr="00F2262E">
              <w:rPr>
                <w:rFonts w:ascii="Arial" w:hAnsi="Arial" w:cs="Arial"/>
                <w:color w:val="000000"/>
                <w:sz w:val="20"/>
                <w:szCs w:val="20"/>
                <w:lang w:val="en-GB"/>
              </w:rPr>
              <w:lastRenderedPageBreak/>
              <w:t>Chloralose grain bait (4% alphachloralose)</w:t>
            </w:r>
            <w:r w:rsidRPr="00F2262E">
              <w:rPr>
                <w:rFonts w:ascii="Arial" w:hAnsi="Arial" w:cs="Arial"/>
                <w:sz w:val="20"/>
                <w:szCs w:val="20"/>
                <w:lang w:val="en-GB"/>
              </w:rPr>
              <w:t>.</w:t>
            </w:r>
          </w:p>
          <w:p w14:paraId="63BA31BE" w14:textId="77777777" w:rsidR="002D5945" w:rsidRPr="00023154" w:rsidRDefault="002D5945" w:rsidP="00E10C8F">
            <w:pPr>
              <w:keepLines/>
              <w:spacing w:after="60" w:line="240" w:lineRule="auto"/>
              <w:rPr>
                <w:rFonts w:ascii="Arial" w:hAnsi="Arial" w:cs="Arial"/>
                <w:sz w:val="20"/>
                <w:szCs w:val="20"/>
                <w:lang w:val="en-GB"/>
              </w:rPr>
            </w:pPr>
            <w:r w:rsidRPr="00F2262E">
              <w:rPr>
                <w:rFonts w:ascii="Arial" w:hAnsi="Arial" w:cs="Arial"/>
                <w:color w:val="000000"/>
                <w:sz w:val="20"/>
                <w:szCs w:val="20"/>
                <w:lang w:val="en-GB"/>
              </w:rPr>
              <w:lastRenderedPageBreak/>
              <w:t>Batch: AB20110317achlo</w:t>
            </w:r>
          </w:p>
        </w:tc>
        <w:tc>
          <w:tcPr>
            <w:tcW w:w="5953" w:type="dxa"/>
            <w:tcBorders>
              <w:bottom w:val="single" w:sz="4" w:space="0" w:color="auto"/>
            </w:tcBorders>
            <w:tcMar>
              <w:top w:w="57" w:type="dxa"/>
              <w:left w:w="85" w:type="dxa"/>
              <w:bottom w:w="57" w:type="dxa"/>
              <w:right w:w="85" w:type="dxa"/>
            </w:tcMar>
          </w:tcPr>
          <w:p w14:paraId="79133810" w14:textId="77777777" w:rsidR="002D5945" w:rsidRPr="00023154" w:rsidRDefault="002D5945" w:rsidP="00E10C8F">
            <w:pPr>
              <w:autoSpaceDE w:val="0"/>
              <w:autoSpaceDN w:val="0"/>
              <w:adjustRightInd w:val="0"/>
              <w:spacing w:after="60" w:line="240" w:lineRule="auto"/>
              <w:rPr>
                <w:rFonts w:ascii="Arial" w:hAnsi="Arial" w:cs="Arial"/>
                <w:b/>
                <w:bCs/>
                <w:sz w:val="20"/>
                <w:szCs w:val="20"/>
                <w:lang w:val="en-GB"/>
              </w:rPr>
            </w:pPr>
            <w:r w:rsidRPr="00F2262E">
              <w:rPr>
                <w:rFonts w:ascii="Arial" w:hAnsi="Arial" w:cs="Arial"/>
                <w:b/>
                <w:bCs/>
                <w:sz w:val="20"/>
                <w:szCs w:val="20"/>
                <w:lang w:val="en-GB" w:eastAsia="en-US"/>
              </w:rPr>
              <w:lastRenderedPageBreak/>
              <w:t>After 2 weeks at 54°C in</w:t>
            </w:r>
            <w:r w:rsidRPr="00F2262E">
              <w:rPr>
                <w:rFonts w:ascii="Arial" w:hAnsi="Arial" w:cs="Arial"/>
                <w:b/>
                <w:color w:val="000000"/>
                <w:sz w:val="20"/>
                <w:szCs w:val="20"/>
                <w:lang w:val="en-GB"/>
              </w:rPr>
              <w:t xml:space="preserve"> glass beaker</w:t>
            </w:r>
            <w:r w:rsidRPr="00F2262E">
              <w:rPr>
                <w:rFonts w:ascii="Arial" w:hAnsi="Arial" w:cs="Arial"/>
                <w:b/>
                <w:bCs/>
                <w:sz w:val="20"/>
                <w:szCs w:val="20"/>
                <w:lang w:val="en-GB"/>
              </w:rPr>
              <w:t>:</w:t>
            </w:r>
          </w:p>
          <w:p w14:paraId="715AA92F"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1842"/>
              <w:gridCol w:w="1843"/>
            </w:tblGrid>
            <w:tr w:rsidR="002D5945" w:rsidRPr="00023154" w14:paraId="0F45E57B" w14:textId="77777777" w:rsidTr="00894C6E">
              <w:tc>
                <w:tcPr>
                  <w:tcW w:w="1910" w:type="dxa"/>
                </w:tcPr>
                <w:p w14:paraId="3E195527"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p>
              </w:tc>
              <w:tc>
                <w:tcPr>
                  <w:tcW w:w="1842" w:type="dxa"/>
                </w:tcPr>
                <w:p w14:paraId="6CE4945A"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F2262E">
                    <w:rPr>
                      <w:rFonts w:ascii="Arial" w:hAnsi="Arial" w:cs="Arial"/>
                      <w:sz w:val="20"/>
                      <w:szCs w:val="20"/>
                      <w:lang w:val="en-GB" w:eastAsia="en-US"/>
                    </w:rPr>
                    <w:t>T0</w:t>
                  </w:r>
                </w:p>
              </w:tc>
              <w:tc>
                <w:tcPr>
                  <w:tcW w:w="1843" w:type="dxa"/>
                </w:tcPr>
                <w:p w14:paraId="181C4313"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F2262E">
                    <w:rPr>
                      <w:rFonts w:ascii="Arial" w:hAnsi="Arial" w:cs="Arial"/>
                      <w:sz w:val="20"/>
                      <w:szCs w:val="20"/>
                      <w:lang w:val="en-GB" w:eastAsia="en-US"/>
                    </w:rPr>
                    <w:t>2W 54°C</w:t>
                  </w:r>
                </w:p>
              </w:tc>
            </w:tr>
            <w:tr w:rsidR="002D5945" w:rsidRPr="00023154" w14:paraId="0D7A3A2D" w14:textId="77777777" w:rsidTr="00894C6E">
              <w:tc>
                <w:tcPr>
                  <w:tcW w:w="1910" w:type="dxa"/>
                </w:tcPr>
                <w:p w14:paraId="07814E4B" w14:textId="77777777" w:rsidR="002D5945" w:rsidRPr="00023154" w:rsidRDefault="002D5945" w:rsidP="00E10C8F">
                  <w:pPr>
                    <w:autoSpaceDE w:val="0"/>
                    <w:autoSpaceDN w:val="0"/>
                    <w:adjustRightInd w:val="0"/>
                    <w:spacing w:after="60" w:line="240" w:lineRule="auto"/>
                    <w:ind w:left="-41"/>
                    <w:rPr>
                      <w:rFonts w:ascii="Arial" w:hAnsi="Arial" w:cs="Arial"/>
                      <w:sz w:val="20"/>
                      <w:szCs w:val="20"/>
                      <w:lang w:val="en-GB" w:eastAsia="en-US"/>
                    </w:rPr>
                  </w:pPr>
                  <w:r w:rsidRPr="00F2262E">
                    <w:rPr>
                      <w:rFonts w:ascii="Arial" w:hAnsi="Arial" w:cs="Arial"/>
                      <w:sz w:val="20"/>
                      <w:szCs w:val="20"/>
                      <w:lang w:val="en-GB" w:eastAsia="en-US"/>
                    </w:rPr>
                    <w:lastRenderedPageBreak/>
                    <w:t>Appearance</w:t>
                  </w:r>
                </w:p>
              </w:tc>
              <w:tc>
                <w:tcPr>
                  <w:tcW w:w="3685" w:type="dxa"/>
                  <w:gridSpan w:val="2"/>
                </w:tcPr>
                <w:p w14:paraId="06A545FA"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F2262E">
                    <w:rPr>
                      <w:rFonts w:ascii="Arial" w:hAnsi="Arial" w:cs="Arial"/>
                      <w:sz w:val="20"/>
                      <w:szCs w:val="20"/>
                      <w:lang w:val="en-GB" w:eastAsia="en-US"/>
                    </w:rPr>
                    <w:t>As initial</w:t>
                  </w:r>
                </w:p>
              </w:tc>
            </w:tr>
            <w:tr w:rsidR="002D5945" w:rsidRPr="00023154" w14:paraId="1B0DAD4A" w14:textId="77777777" w:rsidTr="00894C6E">
              <w:tc>
                <w:tcPr>
                  <w:tcW w:w="1910" w:type="dxa"/>
                </w:tcPr>
                <w:p w14:paraId="25168639" w14:textId="77777777" w:rsidR="002D5945" w:rsidRPr="00023154" w:rsidRDefault="002D5945" w:rsidP="00E10C8F">
                  <w:pPr>
                    <w:autoSpaceDE w:val="0"/>
                    <w:autoSpaceDN w:val="0"/>
                    <w:adjustRightInd w:val="0"/>
                    <w:spacing w:after="60" w:line="240" w:lineRule="auto"/>
                    <w:ind w:left="-41"/>
                    <w:rPr>
                      <w:rFonts w:ascii="Arial" w:hAnsi="Arial" w:cs="Arial"/>
                      <w:sz w:val="20"/>
                      <w:szCs w:val="20"/>
                      <w:lang w:val="en-GB" w:eastAsia="en-US"/>
                    </w:rPr>
                  </w:pPr>
                  <w:r w:rsidRPr="00F2262E">
                    <w:rPr>
                      <w:rFonts w:ascii="Arial" w:hAnsi="Arial" w:cs="Arial"/>
                      <w:sz w:val="20"/>
                      <w:szCs w:val="20"/>
                      <w:lang w:val="en-GB" w:eastAsia="en-US"/>
                    </w:rPr>
                    <w:t>Content of AS (ppm)</w:t>
                  </w:r>
                </w:p>
              </w:tc>
              <w:tc>
                <w:tcPr>
                  <w:tcW w:w="1842" w:type="dxa"/>
                </w:tcPr>
                <w:p w14:paraId="6C28032F"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F2262E">
                    <w:rPr>
                      <w:rFonts w:ascii="Arial" w:hAnsi="Arial" w:cs="Arial"/>
                      <w:sz w:val="20"/>
                      <w:szCs w:val="20"/>
                      <w:lang w:val="en-GB" w:eastAsia="en-US"/>
                    </w:rPr>
                    <w:t>4.21 %</w:t>
                  </w:r>
                </w:p>
              </w:tc>
              <w:tc>
                <w:tcPr>
                  <w:tcW w:w="1843" w:type="dxa"/>
                </w:tcPr>
                <w:p w14:paraId="560F110B"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F2262E">
                    <w:rPr>
                      <w:rFonts w:ascii="Arial" w:hAnsi="Arial" w:cs="Arial"/>
                      <w:sz w:val="20"/>
                      <w:szCs w:val="20"/>
                      <w:lang w:val="en-GB" w:eastAsia="en-US"/>
                    </w:rPr>
                    <w:t>4.31 %</w:t>
                  </w:r>
                </w:p>
              </w:tc>
            </w:tr>
          </w:tbl>
          <w:p w14:paraId="76BD9EA3" w14:textId="77777777" w:rsidR="002D5945" w:rsidRPr="00023154" w:rsidRDefault="002D5945" w:rsidP="00E10C8F">
            <w:pPr>
              <w:spacing w:after="60" w:line="240" w:lineRule="auto"/>
              <w:rPr>
                <w:rFonts w:ascii="Arial" w:hAnsi="Arial" w:cs="Arial"/>
                <w:sz w:val="20"/>
                <w:szCs w:val="20"/>
                <w:lang w:val="en-GB"/>
              </w:rPr>
            </w:pPr>
            <w:r w:rsidRPr="00F2262E">
              <w:rPr>
                <w:rFonts w:ascii="Arial" w:hAnsi="Arial" w:cs="Arial"/>
                <w:sz w:val="20"/>
                <w:szCs w:val="20"/>
                <w:lang w:val="en-GB"/>
              </w:rPr>
              <w:t xml:space="preserve">Concentration of a.s increased by 2.4% </w:t>
            </w:r>
          </w:p>
          <w:p w14:paraId="637BBA3D" w14:textId="77777777" w:rsidR="002D5945" w:rsidRPr="00023154" w:rsidRDefault="003A5E97" w:rsidP="00E10C8F">
            <w:pPr>
              <w:spacing w:after="60" w:line="240" w:lineRule="auto"/>
              <w:rPr>
                <w:rFonts w:ascii="Arial" w:hAnsi="Arial" w:cs="Arial"/>
                <w:sz w:val="20"/>
                <w:szCs w:val="20"/>
                <w:lang w:val="en-GB"/>
              </w:rPr>
            </w:pPr>
            <w:r>
              <w:rPr>
                <w:rFonts w:ascii="Arial" w:hAnsi="Arial" w:cs="Arial"/>
                <w:sz w:val="20"/>
                <w:szCs w:val="20"/>
                <w:lang w:val="en-GB"/>
              </w:rPr>
              <w:t>BLACK PEARL GRAIN</w:t>
            </w:r>
            <w:r w:rsidR="002D5945" w:rsidRPr="00F2262E">
              <w:rPr>
                <w:rFonts w:ascii="Arial" w:hAnsi="Arial" w:cs="Arial"/>
                <w:sz w:val="20"/>
                <w:szCs w:val="20"/>
                <w:lang w:val="en-GB"/>
              </w:rPr>
              <w:t xml:space="preserve"> is demonstrated stable after 2 weeks at 54°C.</w:t>
            </w:r>
          </w:p>
          <w:p w14:paraId="1CA4AD13" w14:textId="77777777" w:rsidR="002D5945" w:rsidRPr="00023154" w:rsidRDefault="002D5945" w:rsidP="00E10C8F">
            <w:pPr>
              <w:spacing w:after="60" w:line="240" w:lineRule="auto"/>
              <w:rPr>
                <w:rFonts w:ascii="Arial" w:hAnsi="Arial" w:cs="Arial"/>
                <w:sz w:val="20"/>
                <w:szCs w:val="20"/>
                <w:lang w:val="en-GB"/>
              </w:rPr>
            </w:pPr>
            <w:r w:rsidRPr="00F2262E">
              <w:rPr>
                <w:rFonts w:ascii="Arial" w:hAnsi="Arial" w:cs="Arial"/>
                <w:sz w:val="20"/>
                <w:szCs w:val="20"/>
                <w:lang w:val="en-GB"/>
              </w:rPr>
              <w:t>See comments below the table</w:t>
            </w:r>
          </w:p>
        </w:tc>
        <w:tc>
          <w:tcPr>
            <w:tcW w:w="1630" w:type="dxa"/>
            <w:tcBorders>
              <w:bottom w:val="single" w:sz="4" w:space="0" w:color="auto"/>
              <w:right w:val="double" w:sz="4" w:space="0" w:color="auto"/>
            </w:tcBorders>
            <w:tcMar>
              <w:top w:w="57" w:type="dxa"/>
              <w:left w:w="85" w:type="dxa"/>
              <w:bottom w:w="57" w:type="dxa"/>
              <w:right w:w="85" w:type="dxa"/>
            </w:tcMar>
          </w:tcPr>
          <w:p w14:paraId="74906F7E" w14:textId="77777777" w:rsidR="002D5945" w:rsidRPr="00023154" w:rsidRDefault="002D5945" w:rsidP="00E10C8F">
            <w:pPr>
              <w:spacing w:after="60" w:line="240" w:lineRule="auto"/>
              <w:rPr>
                <w:rFonts w:ascii="Arial" w:hAnsi="Arial" w:cs="Arial"/>
                <w:color w:val="000000"/>
                <w:sz w:val="20"/>
                <w:szCs w:val="20"/>
                <w:lang w:val="en-GB"/>
              </w:rPr>
            </w:pPr>
            <w:r w:rsidRPr="00F2262E">
              <w:rPr>
                <w:rFonts w:ascii="Arial" w:hAnsi="Arial" w:cs="Arial"/>
                <w:color w:val="000000"/>
                <w:sz w:val="20"/>
                <w:szCs w:val="20"/>
                <w:lang w:val="en-GB"/>
              </w:rPr>
              <w:lastRenderedPageBreak/>
              <w:t>Magnier C., 2011</w:t>
            </w:r>
          </w:p>
          <w:p w14:paraId="64121A73" w14:textId="77777777" w:rsidR="002D5945" w:rsidRPr="00023154" w:rsidRDefault="002D5945" w:rsidP="00E10C8F">
            <w:pPr>
              <w:spacing w:after="60" w:line="240" w:lineRule="auto"/>
              <w:rPr>
                <w:rFonts w:ascii="Arial" w:hAnsi="Arial" w:cs="Arial"/>
                <w:sz w:val="20"/>
                <w:szCs w:val="20"/>
                <w:lang w:val="en-GB"/>
              </w:rPr>
            </w:pPr>
          </w:p>
        </w:tc>
      </w:tr>
      <w:tr w:rsidR="002D5945" w:rsidRPr="00023154" w14:paraId="48EBC22B" w14:textId="77777777" w:rsidTr="00E10C8F">
        <w:trPr>
          <w:jc w:val="center"/>
        </w:trPr>
        <w:tc>
          <w:tcPr>
            <w:tcW w:w="2643" w:type="dxa"/>
            <w:tcBorders>
              <w:left w:val="double" w:sz="4" w:space="0" w:color="auto"/>
              <w:bottom w:val="single" w:sz="4" w:space="0" w:color="auto"/>
            </w:tcBorders>
            <w:tcMar>
              <w:top w:w="57" w:type="dxa"/>
              <w:left w:w="85" w:type="dxa"/>
              <w:bottom w:w="57" w:type="dxa"/>
              <w:right w:w="85" w:type="dxa"/>
            </w:tcMar>
          </w:tcPr>
          <w:p w14:paraId="446729BD" w14:textId="77777777" w:rsidR="002D5945" w:rsidRPr="00023154" w:rsidRDefault="002D5945" w:rsidP="00E10C8F">
            <w:pPr>
              <w:pStyle w:val="Standard-fett1cmhngend"/>
              <w:spacing w:before="0" w:line="240" w:lineRule="auto"/>
              <w:rPr>
                <w:rFonts w:ascii="Arial" w:hAnsi="Arial" w:cs="Arial"/>
                <w:sz w:val="20"/>
              </w:rPr>
            </w:pPr>
          </w:p>
        </w:tc>
        <w:tc>
          <w:tcPr>
            <w:tcW w:w="2551" w:type="dxa"/>
            <w:tcBorders>
              <w:bottom w:val="single" w:sz="4" w:space="0" w:color="auto"/>
            </w:tcBorders>
            <w:tcMar>
              <w:top w:w="57" w:type="dxa"/>
              <w:left w:w="85" w:type="dxa"/>
              <w:bottom w:w="57" w:type="dxa"/>
              <w:right w:w="85" w:type="dxa"/>
            </w:tcMar>
          </w:tcPr>
          <w:p w14:paraId="44B91698" w14:textId="77777777" w:rsidR="002D5945" w:rsidRPr="00023154" w:rsidRDefault="002D5945" w:rsidP="00E10C8F">
            <w:pPr>
              <w:spacing w:after="60" w:line="240" w:lineRule="auto"/>
              <w:rPr>
                <w:rFonts w:ascii="Arial" w:hAnsi="Arial" w:cs="Arial"/>
                <w:sz w:val="20"/>
                <w:szCs w:val="20"/>
                <w:lang w:val="en-GB"/>
              </w:rPr>
            </w:pPr>
            <w:r w:rsidRPr="00F2262E">
              <w:rPr>
                <w:rFonts w:ascii="Arial" w:hAnsi="Arial" w:cs="Arial"/>
                <w:sz w:val="20"/>
                <w:szCs w:val="20"/>
                <w:lang w:val="en-GB"/>
              </w:rPr>
              <w:t xml:space="preserve">Storage at 54°C for 2 weeks </w:t>
            </w:r>
          </w:p>
          <w:p w14:paraId="0BA4A462" w14:textId="77777777" w:rsidR="002D5945" w:rsidRPr="00023154" w:rsidRDefault="002D5945" w:rsidP="00E10C8F">
            <w:pPr>
              <w:spacing w:after="60" w:line="240" w:lineRule="auto"/>
              <w:rPr>
                <w:rFonts w:ascii="Arial" w:hAnsi="Arial" w:cs="Arial"/>
                <w:sz w:val="20"/>
                <w:szCs w:val="20"/>
                <w:lang w:val="en-GB"/>
              </w:rPr>
            </w:pPr>
            <w:r w:rsidRPr="00F2262E">
              <w:rPr>
                <w:rFonts w:ascii="Arial" w:hAnsi="Arial" w:cs="Arial"/>
                <w:sz w:val="20"/>
                <w:szCs w:val="20"/>
                <w:lang w:val="en-GB"/>
              </w:rPr>
              <w:t>CIPAC MT 46.1</w:t>
            </w:r>
          </w:p>
          <w:p w14:paraId="4642EAF0" w14:textId="77777777" w:rsidR="002D5945" w:rsidRPr="00023154" w:rsidRDefault="002D5945" w:rsidP="00E10C8F">
            <w:pPr>
              <w:spacing w:after="60" w:line="240" w:lineRule="auto"/>
              <w:rPr>
                <w:rFonts w:ascii="Arial" w:hAnsi="Arial" w:cs="Arial"/>
                <w:sz w:val="20"/>
                <w:szCs w:val="20"/>
                <w:lang w:val="en-GB"/>
              </w:rPr>
            </w:pPr>
          </w:p>
          <w:p w14:paraId="103BE0E4" w14:textId="77777777" w:rsidR="002D5945" w:rsidRPr="00023154" w:rsidRDefault="002D5945" w:rsidP="00E10C8F">
            <w:pPr>
              <w:spacing w:after="60" w:line="240" w:lineRule="auto"/>
              <w:rPr>
                <w:rFonts w:ascii="Arial" w:hAnsi="Arial" w:cs="Arial"/>
                <w:sz w:val="20"/>
                <w:szCs w:val="20"/>
                <w:lang w:val="en-GB"/>
              </w:rPr>
            </w:pPr>
            <w:r w:rsidRPr="00F2262E">
              <w:rPr>
                <w:rFonts w:ascii="Arial" w:hAnsi="Arial" w:cs="Arial"/>
                <w:sz w:val="20"/>
                <w:szCs w:val="20"/>
                <w:lang w:val="en-GB"/>
              </w:rPr>
              <w:t>pH : CIPAC MT 75.3</w:t>
            </w:r>
          </w:p>
          <w:p w14:paraId="642F4D4A" w14:textId="77777777" w:rsidR="002D5945" w:rsidRPr="00023154" w:rsidRDefault="002D5945" w:rsidP="00E10C8F">
            <w:pPr>
              <w:spacing w:after="60" w:line="240" w:lineRule="auto"/>
              <w:rPr>
                <w:rFonts w:ascii="Arial" w:hAnsi="Arial" w:cs="Arial"/>
                <w:sz w:val="20"/>
                <w:szCs w:val="20"/>
                <w:lang w:val="en-GB"/>
              </w:rPr>
            </w:pPr>
          </w:p>
          <w:p w14:paraId="05B4EE26" w14:textId="77777777" w:rsidR="002D5945" w:rsidRPr="00023154" w:rsidRDefault="002D5945" w:rsidP="00E10C8F">
            <w:pPr>
              <w:spacing w:after="60" w:line="240" w:lineRule="auto"/>
              <w:rPr>
                <w:rFonts w:ascii="Arial" w:hAnsi="Arial" w:cs="Arial"/>
                <w:sz w:val="20"/>
                <w:szCs w:val="20"/>
                <w:lang w:val="en-GB"/>
              </w:rPr>
            </w:pPr>
            <w:r w:rsidRPr="00F2262E">
              <w:rPr>
                <w:rFonts w:ascii="Arial" w:hAnsi="Arial" w:cs="Arial"/>
                <w:sz w:val="20"/>
                <w:szCs w:val="20"/>
                <w:lang w:val="en-GB"/>
              </w:rPr>
              <w:t>Dust content: CIPAC MT 171</w:t>
            </w:r>
          </w:p>
          <w:p w14:paraId="0920C841" w14:textId="77777777" w:rsidR="002D5945" w:rsidRPr="00023154" w:rsidRDefault="002D5945" w:rsidP="00E10C8F">
            <w:pPr>
              <w:spacing w:after="60" w:line="240" w:lineRule="auto"/>
              <w:rPr>
                <w:rFonts w:ascii="Arial" w:hAnsi="Arial" w:cs="Arial"/>
                <w:sz w:val="20"/>
                <w:szCs w:val="20"/>
                <w:lang w:val="en-GB"/>
              </w:rPr>
            </w:pPr>
            <w:r w:rsidRPr="00F2262E">
              <w:rPr>
                <w:rFonts w:ascii="Arial" w:hAnsi="Arial" w:cs="Arial"/>
                <w:sz w:val="20"/>
                <w:szCs w:val="20"/>
                <w:lang w:val="en-GB"/>
              </w:rPr>
              <w:t>Flowability CIPAC MT 172</w:t>
            </w:r>
          </w:p>
        </w:tc>
        <w:tc>
          <w:tcPr>
            <w:tcW w:w="1843" w:type="dxa"/>
            <w:tcBorders>
              <w:bottom w:val="single" w:sz="4" w:space="0" w:color="auto"/>
            </w:tcBorders>
            <w:tcMar>
              <w:top w:w="57" w:type="dxa"/>
              <w:left w:w="85" w:type="dxa"/>
              <w:bottom w:w="57" w:type="dxa"/>
              <w:right w:w="85" w:type="dxa"/>
            </w:tcMar>
          </w:tcPr>
          <w:p w14:paraId="49AF0BAD" w14:textId="77777777" w:rsidR="002D5945" w:rsidRPr="00023154" w:rsidRDefault="002D5945" w:rsidP="00E10C8F">
            <w:pPr>
              <w:spacing w:after="60" w:line="240" w:lineRule="auto"/>
              <w:rPr>
                <w:rFonts w:ascii="Arial" w:hAnsi="Arial" w:cs="Arial"/>
                <w:sz w:val="20"/>
                <w:szCs w:val="20"/>
                <w:lang w:val="en-GB"/>
              </w:rPr>
            </w:pPr>
            <w:r w:rsidRPr="00F2262E">
              <w:rPr>
                <w:rFonts w:ascii="Arial" w:hAnsi="Arial" w:cs="Arial"/>
                <w:color w:val="000000"/>
                <w:sz w:val="20"/>
                <w:szCs w:val="20"/>
                <w:lang w:val="en-GB"/>
              </w:rPr>
              <w:t>Chloralose grain bait (4% alphachloralose)</w:t>
            </w:r>
            <w:r w:rsidRPr="00F2262E">
              <w:rPr>
                <w:rFonts w:ascii="Arial" w:hAnsi="Arial" w:cs="Arial"/>
                <w:sz w:val="20"/>
                <w:szCs w:val="20"/>
                <w:lang w:val="en-GB"/>
              </w:rPr>
              <w:t>.</w:t>
            </w:r>
          </w:p>
          <w:p w14:paraId="5B5FD02D" w14:textId="77777777" w:rsidR="002D5945" w:rsidRPr="00023154" w:rsidRDefault="002D5945" w:rsidP="00E10C8F">
            <w:pPr>
              <w:spacing w:after="60" w:line="240" w:lineRule="auto"/>
              <w:rPr>
                <w:rFonts w:ascii="Arial" w:hAnsi="Arial" w:cs="Arial"/>
                <w:sz w:val="20"/>
                <w:szCs w:val="20"/>
                <w:lang w:val="en-GB"/>
              </w:rPr>
            </w:pPr>
            <w:r w:rsidRPr="00F2262E">
              <w:rPr>
                <w:rFonts w:ascii="Arial" w:hAnsi="Arial" w:cs="Arial"/>
                <w:sz w:val="20"/>
                <w:szCs w:val="20"/>
                <w:lang w:val="en-GB"/>
              </w:rPr>
              <w:t xml:space="preserve">Batch: </w:t>
            </w:r>
            <w:r w:rsidRPr="00023154">
              <w:rPr>
                <w:rFonts w:ascii="Arial" w:hAnsi="Arial" w:cs="Arial"/>
                <w:sz w:val="20"/>
                <w:szCs w:val="20"/>
                <w:lang w:val="en-US" w:eastAsia="en-US"/>
              </w:rPr>
              <w:t>20110622L</w:t>
            </w:r>
          </w:p>
        </w:tc>
        <w:tc>
          <w:tcPr>
            <w:tcW w:w="5953" w:type="dxa"/>
            <w:tcBorders>
              <w:bottom w:val="single" w:sz="4" w:space="0" w:color="auto"/>
            </w:tcBorders>
            <w:tcMar>
              <w:top w:w="57" w:type="dxa"/>
              <w:left w:w="85" w:type="dxa"/>
              <w:bottom w:w="57" w:type="dxa"/>
              <w:right w:w="85" w:type="dxa"/>
            </w:tcMar>
          </w:tcPr>
          <w:p w14:paraId="05C23082" w14:textId="77777777" w:rsidR="002D5945" w:rsidRPr="00023154" w:rsidRDefault="002D5945" w:rsidP="00E10C8F">
            <w:pPr>
              <w:autoSpaceDE w:val="0"/>
              <w:autoSpaceDN w:val="0"/>
              <w:adjustRightInd w:val="0"/>
              <w:spacing w:after="60" w:line="240" w:lineRule="auto"/>
              <w:rPr>
                <w:rFonts w:ascii="Arial" w:hAnsi="Arial" w:cs="Arial"/>
                <w:b/>
                <w:bCs/>
                <w:sz w:val="20"/>
                <w:szCs w:val="20"/>
                <w:lang w:val="en-GB"/>
              </w:rPr>
            </w:pPr>
            <w:r w:rsidRPr="00023154">
              <w:rPr>
                <w:rFonts w:ascii="Arial" w:hAnsi="Arial" w:cs="Arial"/>
                <w:b/>
                <w:bCs/>
                <w:sz w:val="20"/>
                <w:szCs w:val="20"/>
                <w:lang w:val="en-GB" w:eastAsia="en-US"/>
              </w:rPr>
              <w:t>After 2 weeks at 54°C in</w:t>
            </w:r>
            <w:r w:rsidRPr="00023154">
              <w:rPr>
                <w:rFonts w:ascii="Arial" w:hAnsi="Arial" w:cs="Arial"/>
                <w:b/>
                <w:color w:val="000000"/>
                <w:sz w:val="20"/>
                <w:szCs w:val="20"/>
                <w:lang w:val="en-GB"/>
              </w:rPr>
              <w:t xml:space="preserve"> glass beaker</w:t>
            </w:r>
            <w:r w:rsidRPr="00023154">
              <w:rPr>
                <w:rFonts w:ascii="Arial" w:hAnsi="Arial" w:cs="Arial"/>
                <w:b/>
                <w:bCs/>
                <w:sz w:val="20"/>
                <w:szCs w:val="20"/>
                <w:lang w:val="en-GB"/>
              </w:rPr>
              <w:t>:</w:t>
            </w:r>
          </w:p>
          <w:p w14:paraId="05CB9CC2"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1842"/>
              <w:gridCol w:w="1843"/>
            </w:tblGrid>
            <w:tr w:rsidR="002D5945" w:rsidRPr="00023154" w14:paraId="2C984C01" w14:textId="77777777" w:rsidTr="00894C6E">
              <w:tc>
                <w:tcPr>
                  <w:tcW w:w="1910" w:type="dxa"/>
                </w:tcPr>
                <w:p w14:paraId="6F49746C"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p>
              </w:tc>
              <w:tc>
                <w:tcPr>
                  <w:tcW w:w="1842" w:type="dxa"/>
                </w:tcPr>
                <w:p w14:paraId="70044B0B"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T0</w:t>
                  </w:r>
                </w:p>
              </w:tc>
              <w:tc>
                <w:tcPr>
                  <w:tcW w:w="1843" w:type="dxa"/>
                </w:tcPr>
                <w:p w14:paraId="6FBFCFEB"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2W 54°C</w:t>
                  </w:r>
                </w:p>
              </w:tc>
            </w:tr>
            <w:tr w:rsidR="002D5945" w:rsidRPr="00023154" w14:paraId="3039BFA2" w14:textId="77777777" w:rsidTr="00894C6E">
              <w:tc>
                <w:tcPr>
                  <w:tcW w:w="1910" w:type="dxa"/>
                </w:tcPr>
                <w:p w14:paraId="69A88FE9" w14:textId="77777777" w:rsidR="002D5945" w:rsidRPr="00023154" w:rsidRDefault="002D5945" w:rsidP="00E10C8F">
                  <w:pPr>
                    <w:autoSpaceDE w:val="0"/>
                    <w:autoSpaceDN w:val="0"/>
                    <w:adjustRightInd w:val="0"/>
                    <w:spacing w:after="60" w:line="240" w:lineRule="auto"/>
                    <w:ind w:left="-41"/>
                    <w:rPr>
                      <w:rFonts w:ascii="Arial" w:hAnsi="Arial" w:cs="Arial"/>
                      <w:sz w:val="20"/>
                      <w:szCs w:val="20"/>
                      <w:lang w:val="en-GB" w:eastAsia="en-US"/>
                    </w:rPr>
                  </w:pPr>
                  <w:r w:rsidRPr="00023154">
                    <w:rPr>
                      <w:rFonts w:ascii="Arial" w:hAnsi="Arial" w:cs="Arial"/>
                      <w:sz w:val="20"/>
                      <w:szCs w:val="20"/>
                      <w:lang w:val="en-GB" w:eastAsia="en-US"/>
                    </w:rPr>
                    <w:t>Content of AS (ppm)</w:t>
                  </w:r>
                </w:p>
              </w:tc>
              <w:tc>
                <w:tcPr>
                  <w:tcW w:w="3685" w:type="dxa"/>
                  <w:gridSpan w:val="2"/>
                </w:tcPr>
                <w:p w14:paraId="02A5DDC7"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Not performed</w:t>
                  </w:r>
                </w:p>
              </w:tc>
            </w:tr>
            <w:tr w:rsidR="002D5945" w:rsidRPr="00023154" w14:paraId="049A718A" w14:textId="77777777" w:rsidTr="00894C6E">
              <w:tc>
                <w:tcPr>
                  <w:tcW w:w="1910" w:type="dxa"/>
                </w:tcPr>
                <w:p w14:paraId="3279875E" w14:textId="77777777" w:rsidR="002D5945" w:rsidRPr="00023154" w:rsidRDefault="002D5945" w:rsidP="00E10C8F">
                  <w:pPr>
                    <w:autoSpaceDE w:val="0"/>
                    <w:autoSpaceDN w:val="0"/>
                    <w:adjustRightInd w:val="0"/>
                    <w:spacing w:after="60" w:line="240" w:lineRule="auto"/>
                    <w:ind w:left="-41"/>
                    <w:rPr>
                      <w:rFonts w:ascii="Arial" w:hAnsi="Arial" w:cs="Arial"/>
                      <w:sz w:val="20"/>
                      <w:szCs w:val="20"/>
                      <w:lang w:val="en-GB" w:eastAsia="en-US"/>
                    </w:rPr>
                  </w:pPr>
                  <w:r w:rsidRPr="00023154">
                    <w:rPr>
                      <w:rFonts w:ascii="Arial" w:hAnsi="Arial" w:cs="Arial"/>
                      <w:sz w:val="20"/>
                      <w:szCs w:val="20"/>
                      <w:lang w:val="en-GB" w:eastAsia="en-US"/>
                    </w:rPr>
                    <w:t>Dry sieve analysis</w:t>
                  </w:r>
                </w:p>
              </w:tc>
              <w:tc>
                <w:tcPr>
                  <w:tcW w:w="1842" w:type="dxa"/>
                </w:tcPr>
                <w:p w14:paraId="7B4ADFA3"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&lt;150 µm 0.1%</w:t>
                  </w:r>
                </w:p>
                <w:p w14:paraId="02725CCA"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&gt;850 µm 96.1%</w:t>
                  </w:r>
                </w:p>
              </w:tc>
              <w:tc>
                <w:tcPr>
                  <w:tcW w:w="1843" w:type="dxa"/>
                </w:tcPr>
                <w:p w14:paraId="785E6C80"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&lt;150 µm 0.1%</w:t>
                  </w:r>
                </w:p>
                <w:p w14:paraId="59755067"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&gt;850 µm 97.3%</w:t>
                  </w:r>
                </w:p>
              </w:tc>
            </w:tr>
            <w:tr w:rsidR="002D5945" w:rsidRPr="00023154" w14:paraId="0815BCCC" w14:textId="77777777" w:rsidTr="00894C6E">
              <w:tc>
                <w:tcPr>
                  <w:tcW w:w="1910" w:type="dxa"/>
                </w:tcPr>
                <w:p w14:paraId="340260BF" w14:textId="77777777" w:rsidR="002D5945" w:rsidRPr="00023154" w:rsidRDefault="002D5945" w:rsidP="00E10C8F">
                  <w:pPr>
                    <w:autoSpaceDE w:val="0"/>
                    <w:autoSpaceDN w:val="0"/>
                    <w:adjustRightInd w:val="0"/>
                    <w:spacing w:after="60" w:line="240" w:lineRule="auto"/>
                    <w:ind w:left="-41"/>
                    <w:rPr>
                      <w:rFonts w:ascii="Arial" w:hAnsi="Arial" w:cs="Arial"/>
                      <w:sz w:val="20"/>
                      <w:szCs w:val="20"/>
                      <w:lang w:val="en-GB"/>
                    </w:rPr>
                  </w:pPr>
                  <w:r w:rsidRPr="00023154">
                    <w:rPr>
                      <w:rFonts w:ascii="Arial" w:hAnsi="Arial" w:cs="Arial"/>
                      <w:sz w:val="20"/>
                      <w:szCs w:val="20"/>
                      <w:lang w:val="en-GB"/>
                    </w:rPr>
                    <w:t>Attrition</w:t>
                  </w:r>
                </w:p>
                <w:p w14:paraId="5A466045" w14:textId="77777777" w:rsidR="002D5945" w:rsidRPr="00023154" w:rsidRDefault="002D5945" w:rsidP="00E10C8F">
                  <w:pPr>
                    <w:autoSpaceDE w:val="0"/>
                    <w:autoSpaceDN w:val="0"/>
                    <w:adjustRightInd w:val="0"/>
                    <w:spacing w:after="60" w:line="240" w:lineRule="auto"/>
                    <w:ind w:left="-41"/>
                    <w:rPr>
                      <w:rFonts w:ascii="Arial" w:hAnsi="Arial" w:cs="Arial"/>
                      <w:sz w:val="20"/>
                      <w:szCs w:val="20"/>
                      <w:lang w:val="en-GB" w:eastAsia="en-US"/>
                    </w:rPr>
                  </w:pPr>
                  <w:r w:rsidRPr="00023154">
                    <w:rPr>
                      <w:rFonts w:ascii="Arial" w:hAnsi="Arial" w:cs="Arial"/>
                      <w:sz w:val="20"/>
                      <w:szCs w:val="20"/>
                      <w:lang w:val="en-GB"/>
                    </w:rPr>
                    <w:t>resistance</w:t>
                  </w:r>
                </w:p>
              </w:tc>
              <w:tc>
                <w:tcPr>
                  <w:tcW w:w="1842" w:type="dxa"/>
                </w:tcPr>
                <w:p w14:paraId="58E80B96"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 xml:space="preserve">99.6% </w:t>
                  </w:r>
                </w:p>
              </w:tc>
              <w:tc>
                <w:tcPr>
                  <w:tcW w:w="1843" w:type="dxa"/>
                </w:tcPr>
                <w:p w14:paraId="59114F22"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100%</w:t>
                  </w:r>
                </w:p>
              </w:tc>
            </w:tr>
            <w:tr w:rsidR="002D5945" w:rsidRPr="00023154" w14:paraId="0CD832E6" w14:textId="77777777" w:rsidTr="00894C6E">
              <w:tc>
                <w:tcPr>
                  <w:tcW w:w="1910" w:type="dxa"/>
                </w:tcPr>
                <w:p w14:paraId="44F891BC" w14:textId="77777777" w:rsidR="002D5945" w:rsidRPr="00023154" w:rsidRDefault="002D5945" w:rsidP="00E10C8F">
                  <w:pPr>
                    <w:autoSpaceDE w:val="0"/>
                    <w:autoSpaceDN w:val="0"/>
                    <w:adjustRightInd w:val="0"/>
                    <w:spacing w:after="60" w:line="240" w:lineRule="auto"/>
                    <w:ind w:left="-41"/>
                    <w:rPr>
                      <w:rFonts w:ascii="Arial" w:hAnsi="Arial" w:cs="Arial"/>
                      <w:sz w:val="20"/>
                      <w:szCs w:val="20"/>
                      <w:lang w:val="en-GB" w:eastAsia="en-US"/>
                    </w:rPr>
                  </w:pPr>
                  <w:r w:rsidRPr="00023154">
                    <w:rPr>
                      <w:rFonts w:ascii="Arial" w:hAnsi="Arial" w:cs="Arial"/>
                      <w:sz w:val="20"/>
                      <w:szCs w:val="20"/>
                      <w:lang w:val="en-GB"/>
                    </w:rPr>
                    <w:t>Dust content</w:t>
                  </w:r>
                </w:p>
              </w:tc>
              <w:tc>
                <w:tcPr>
                  <w:tcW w:w="1842" w:type="dxa"/>
                </w:tcPr>
                <w:p w14:paraId="0EFBB8E9" w14:textId="77777777" w:rsidR="002D5945" w:rsidRPr="00023154" w:rsidRDefault="002D5945" w:rsidP="00E10C8F">
                  <w:pPr>
                    <w:autoSpaceDE w:val="0"/>
                    <w:autoSpaceDN w:val="0"/>
                    <w:adjustRightInd w:val="0"/>
                    <w:spacing w:after="60" w:line="240" w:lineRule="auto"/>
                    <w:jc w:val="center"/>
                    <w:rPr>
                      <w:rFonts w:ascii="Arial" w:hAnsi="Arial" w:cs="Arial"/>
                      <w:sz w:val="20"/>
                      <w:szCs w:val="20"/>
                      <w:lang w:val="en-GB" w:eastAsia="en-US"/>
                    </w:rPr>
                  </w:pPr>
                  <w:r w:rsidRPr="00023154">
                    <w:rPr>
                      <w:rFonts w:ascii="Arial" w:hAnsi="Arial" w:cs="Arial"/>
                      <w:sz w:val="20"/>
                      <w:szCs w:val="20"/>
                      <w:lang w:val="en-GB" w:eastAsia="en-US"/>
                    </w:rPr>
                    <w:t>Nearly dust free</w:t>
                  </w:r>
                </w:p>
                <w:p w14:paraId="69F16D6D" w14:textId="77777777" w:rsidR="002D5945" w:rsidRPr="00023154" w:rsidRDefault="002D5945" w:rsidP="00E10C8F">
                  <w:pPr>
                    <w:autoSpaceDE w:val="0"/>
                    <w:autoSpaceDN w:val="0"/>
                    <w:adjustRightInd w:val="0"/>
                    <w:spacing w:after="60" w:line="240" w:lineRule="auto"/>
                    <w:jc w:val="center"/>
                    <w:rPr>
                      <w:rFonts w:ascii="Arial" w:hAnsi="Arial" w:cs="Arial"/>
                      <w:sz w:val="20"/>
                      <w:szCs w:val="20"/>
                      <w:lang w:val="en-GB" w:eastAsia="en-US"/>
                    </w:rPr>
                  </w:pPr>
                  <w:r w:rsidRPr="00023154">
                    <w:rPr>
                      <w:rFonts w:ascii="Arial" w:hAnsi="Arial" w:cs="Arial"/>
                      <w:sz w:val="20"/>
                      <w:szCs w:val="20"/>
                      <w:lang w:val="en-GB" w:eastAsia="en-US"/>
                    </w:rPr>
                    <w:t>(0.9 mg)</w:t>
                  </w:r>
                </w:p>
              </w:tc>
              <w:tc>
                <w:tcPr>
                  <w:tcW w:w="1843" w:type="dxa"/>
                </w:tcPr>
                <w:p w14:paraId="6DFFE3EF"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Nearly dust free (0.9 mg)</w:t>
                  </w:r>
                </w:p>
              </w:tc>
            </w:tr>
          </w:tbl>
          <w:p w14:paraId="5D256AC2"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en-GB"/>
              </w:rPr>
              <w:t xml:space="preserve">Concentration of a.s. was not tested during storage. </w:t>
            </w:r>
          </w:p>
          <w:p w14:paraId="7F7D8012"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en-GB"/>
              </w:rPr>
              <w:t xml:space="preserve">Physic chemical properties of </w:t>
            </w:r>
            <w:r w:rsidR="003A5E97">
              <w:rPr>
                <w:rFonts w:ascii="Arial" w:hAnsi="Arial" w:cs="Arial"/>
                <w:sz w:val="20"/>
                <w:szCs w:val="20"/>
                <w:lang w:val="en-GB"/>
              </w:rPr>
              <w:t>BLACK PEARL GRAIN</w:t>
            </w:r>
            <w:r w:rsidRPr="00023154">
              <w:rPr>
                <w:rFonts w:ascii="Arial" w:hAnsi="Arial" w:cs="Arial"/>
                <w:sz w:val="20"/>
                <w:szCs w:val="20"/>
                <w:lang w:val="en-GB"/>
              </w:rPr>
              <w:t xml:space="preserve"> are demonstrated stable after 2 weeks at 54°C glass beaker.</w:t>
            </w:r>
          </w:p>
          <w:p w14:paraId="0CA72C73" w14:textId="77777777" w:rsidR="002D5945" w:rsidRPr="00023154" w:rsidRDefault="002D5945" w:rsidP="00E10C8F">
            <w:pPr>
              <w:spacing w:after="60" w:line="240" w:lineRule="auto"/>
              <w:rPr>
                <w:rFonts w:ascii="Arial" w:hAnsi="Arial" w:cs="Arial"/>
                <w:b/>
                <w:sz w:val="20"/>
                <w:szCs w:val="20"/>
                <w:lang w:val="en-GB"/>
              </w:rPr>
            </w:pPr>
            <w:r w:rsidRPr="00023154">
              <w:rPr>
                <w:rFonts w:ascii="Arial" w:hAnsi="Arial" w:cs="Arial"/>
                <w:sz w:val="20"/>
                <w:szCs w:val="20"/>
                <w:lang w:val="en-GB"/>
              </w:rPr>
              <w:t>See comments below the table</w:t>
            </w:r>
          </w:p>
        </w:tc>
        <w:tc>
          <w:tcPr>
            <w:tcW w:w="1630" w:type="dxa"/>
            <w:tcBorders>
              <w:bottom w:val="single" w:sz="4" w:space="0" w:color="auto"/>
              <w:right w:val="double" w:sz="4" w:space="0" w:color="auto"/>
            </w:tcBorders>
            <w:tcMar>
              <w:top w:w="57" w:type="dxa"/>
              <w:left w:w="85" w:type="dxa"/>
              <w:bottom w:w="57" w:type="dxa"/>
              <w:right w:w="85" w:type="dxa"/>
            </w:tcMar>
          </w:tcPr>
          <w:p w14:paraId="0460FFA3" w14:textId="77777777" w:rsidR="002D5945" w:rsidRPr="00023154" w:rsidRDefault="002D5945" w:rsidP="00E10C8F">
            <w:pPr>
              <w:keepNext/>
              <w:spacing w:after="60" w:line="240" w:lineRule="auto"/>
              <w:rPr>
                <w:rFonts w:ascii="Arial" w:hAnsi="Arial" w:cs="Arial"/>
                <w:sz w:val="20"/>
                <w:szCs w:val="20"/>
                <w:lang w:val="en-GB"/>
              </w:rPr>
            </w:pPr>
            <w:r w:rsidRPr="00023154">
              <w:rPr>
                <w:rFonts w:ascii="Arial" w:hAnsi="Arial" w:cs="Arial"/>
                <w:sz w:val="20"/>
                <w:szCs w:val="20"/>
                <w:lang w:val="en-GB"/>
              </w:rPr>
              <w:t>Baltussen E. (2012) report N°497092.</w:t>
            </w:r>
          </w:p>
          <w:p w14:paraId="183BCB1C" w14:textId="77777777" w:rsidR="002D5945" w:rsidRPr="00023154" w:rsidRDefault="002D5945" w:rsidP="00E10C8F">
            <w:pPr>
              <w:spacing w:after="60" w:line="240" w:lineRule="auto"/>
              <w:rPr>
                <w:rFonts w:ascii="Arial" w:hAnsi="Arial" w:cs="Arial"/>
                <w:sz w:val="20"/>
                <w:szCs w:val="20"/>
                <w:lang w:val="en-GB"/>
              </w:rPr>
            </w:pPr>
          </w:p>
        </w:tc>
      </w:tr>
      <w:tr w:rsidR="002D5945" w:rsidRPr="00023154" w14:paraId="221B7EC9" w14:textId="77777777" w:rsidTr="00E10C8F">
        <w:trPr>
          <w:jc w:val="center"/>
        </w:trPr>
        <w:tc>
          <w:tcPr>
            <w:tcW w:w="2643" w:type="dxa"/>
            <w:tcBorders>
              <w:left w:val="double" w:sz="4" w:space="0" w:color="auto"/>
              <w:bottom w:val="single" w:sz="4" w:space="0" w:color="auto"/>
            </w:tcBorders>
            <w:tcMar>
              <w:top w:w="57" w:type="dxa"/>
              <w:left w:w="85" w:type="dxa"/>
              <w:bottom w:w="57" w:type="dxa"/>
              <w:right w:w="85" w:type="dxa"/>
            </w:tcMar>
          </w:tcPr>
          <w:p w14:paraId="1784D306" w14:textId="77777777" w:rsidR="002D5945" w:rsidRPr="00023154" w:rsidRDefault="002D5945" w:rsidP="00E10C8F">
            <w:pPr>
              <w:pStyle w:val="Standard-fett1cmhngend"/>
              <w:spacing w:before="0" w:line="240" w:lineRule="auto"/>
              <w:rPr>
                <w:rFonts w:ascii="Arial" w:hAnsi="Arial" w:cs="Arial"/>
                <w:sz w:val="20"/>
              </w:rPr>
            </w:pPr>
            <w:r w:rsidRPr="00023154">
              <w:rPr>
                <w:rFonts w:ascii="Arial" w:hAnsi="Arial" w:cs="Arial"/>
                <w:sz w:val="20"/>
              </w:rPr>
              <w:t>Shelf life study</w:t>
            </w:r>
          </w:p>
        </w:tc>
        <w:tc>
          <w:tcPr>
            <w:tcW w:w="2551" w:type="dxa"/>
            <w:tcBorders>
              <w:bottom w:val="single" w:sz="4" w:space="0" w:color="auto"/>
            </w:tcBorders>
            <w:tcMar>
              <w:top w:w="57" w:type="dxa"/>
              <w:left w:w="85" w:type="dxa"/>
              <w:bottom w:w="57" w:type="dxa"/>
              <w:right w:w="85" w:type="dxa"/>
            </w:tcMar>
          </w:tcPr>
          <w:p w14:paraId="5DA05A21"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en-GB"/>
              </w:rPr>
              <w:t>6 months at ambient temperature</w:t>
            </w:r>
          </w:p>
        </w:tc>
        <w:tc>
          <w:tcPr>
            <w:tcW w:w="1843" w:type="dxa"/>
            <w:tcBorders>
              <w:bottom w:val="single" w:sz="4" w:space="0" w:color="auto"/>
            </w:tcBorders>
            <w:tcMar>
              <w:top w:w="57" w:type="dxa"/>
              <w:left w:w="85" w:type="dxa"/>
              <w:bottom w:w="57" w:type="dxa"/>
              <w:right w:w="85" w:type="dxa"/>
            </w:tcMar>
          </w:tcPr>
          <w:p w14:paraId="6BAE92BB" w14:textId="77777777" w:rsidR="002D5945" w:rsidRPr="00023154" w:rsidRDefault="002D5945" w:rsidP="00E10C8F">
            <w:pPr>
              <w:spacing w:after="60" w:line="240" w:lineRule="auto"/>
              <w:rPr>
                <w:rFonts w:ascii="Arial" w:hAnsi="Arial" w:cs="Arial"/>
                <w:color w:val="000000"/>
                <w:sz w:val="20"/>
                <w:szCs w:val="20"/>
                <w:lang w:val="en-GB"/>
              </w:rPr>
            </w:pPr>
            <w:r w:rsidRPr="00023154">
              <w:rPr>
                <w:rFonts w:ascii="Arial" w:hAnsi="Arial" w:cs="Arial"/>
                <w:color w:val="000000"/>
                <w:sz w:val="20"/>
                <w:szCs w:val="20"/>
                <w:lang w:val="en-GB"/>
              </w:rPr>
              <w:t>Chloralose paste bait (4% alphachloralose)</w:t>
            </w:r>
          </w:p>
          <w:p w14:paraId="233FFB9C" w14:textId="77777777" w:rsidR="002D5945" w:rsidRPr="00023154" w:rsidRDefault="002D5945" w:rsidP="00E10C8F">
            <w:pPr>
              <w:keepLines/>
              <w:spacing w:after="60" w:line="240" w:lineRule="auto"/>
              <w:rPr>
                <w:rFonts w:ascii="Arial" w:hAnsi="Arial" w:cs="Arial"/>
                <w:sz w:val="20"/>
                <w:szCs w:val="20"/>
                <w:lang w:val="en-GB"/>
              </w:rPr>
            </w:pPr>
            <w:r w:rsidRPr="00023154">
              <w:rPr>
                <w:rFonts w:ascii="Arial" w:hAnsi="Arial" w:cs="Arial"/>
                <w:color w:val="000000"/>
                <w:sz w:val="20"/>
                <w:szCs w:val="20"/>
                <w:lang w:val="en-GB"/>
              </w:rPr>
              <w:t>Batch: ER20110706 achlo</w:t>
            </w:r>
          </w:p>
          <w:p w14:paraId="68A443E5" w14:textId="77777777" w:rsidR="002D5945" w:rsidRPr="00023154" w:rsidRDefault="002D5945" w:rsidP="00E10C8F">
            <w:pPr>
              <w:spacing w:after="60" w:line="240" w:lineRule="auto"/>
              <w:rPr>
                <w:rFonts w:ascii="Arial" w:hAnsi="Arial" w:cs="Arial"/>
                <w:color w:val="000000"/>
                <w:sz w:val="20"/>
                <w:szCs w:val="20"/>
                <w:lang w:val="en-GB"/>
              </w:rPr>
            </w:pPr>
          </w:p>
        </w:tc>
        <w:tc>
          <w:tcPr>
            <w:tcW w:w="5953" w:type="dxa"/>
            <w:tcBorders>
              <w:bottom w:val="single" w:sz="4" w:space="0" w:color="auto"/>
            </w:tcBorders>
            <w:tcMar>
              <w:top w:w="57" w:type="dxa"/>
              <w:left w:w="85" w:type="dxa"/>
              <w:bottom w:w="57" w:type="dxa"/>
              <w:right w:w="85" w:type="dxa"/>
            </w:tcMar>
          </w:tcPr>
          <w:p w14:paraId="00CD9930" w14:textId="77777777" w:rsidR="002D5945" w:rsidRPr="00023154" w:rsidRDefault="002D5945" w:rsidP="00E10C8F">
            <w:pPr>
              <w:autoSpaceDE w:val="0"/>
              <w:autoSpaceDN w:val="0"/>
              <w:adjustRightInd w:val="0"/>
              <w:spacing w:after="60" w:line="240" w:lineRule="auto"/>
              <w:rPr>
                <w:rFonts w:ascii="Arial" w:hAnsi="Arial" w:cs="Arial"/>
                <w:b/>
                <w:bCs/>
                <w:sz w:val="20"/>
                <w:szCs w:val="20"/>
                <w:lang w:val="en-GB"/>
              </w:rPr>
            </w:pPr>
            <w:r w:rsidRPr="00023154">
              <w:rPr>
                <w:rFonts w:ascii="Arial" w:hAnsi="Arial" w:cs="Arial"/>
                <w:b/>
                <w:bCs/>
                <w:sz w:val="20"/>
                <w:szCs w:val="20"/>
                <w:lang w:val="en-GB" w:eastAsia="en-US"/>
              </w:rPr>
              <w:t>After 6 month at ambient temperature in</w:t>
            </w:r>
            <w:r w:rsidRPr="00023154">
              <w:rPr>
                <w:rFonts w:ascii="Arial" w:hAnsi="Arial" w:cs="Arial"/>
                <w:b/>
                <w:color w:val="000000"/>
                <w:sz w:val="20"/>
                <w:szCs w:val="20"/>
                <w:lang w:val="en-GB"/>
              </w:rPr>
              <w:t xml:space="preserve"> individual bags (material not precised)</w:t>
            </w:r>
            <w:r w:rsidRPr="00023154">
              <w:rPr>
                <w:rFonts w:ascii="Arial" w:hAnsi="Arial" w:cs="Arial"/>
                <w:b/>
                <w:bCs/>
                <w:sz w:val="20"/>
                <w:szCs w:val="20"/>
                <w:lang w:val="en-GB"/>
              </w:rPr>
              <w:t>:</w:t>
            </w:r>
          </w:p>
          <w:p w14:paraId="6A7A769D"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1842"/>
              <w:gridCol w:w="1843"/>
            </w:tblGrid>
            <w:tr w:rsidR="002D5945" w:rsidRPr="00023154" w14:paraId="3C150197" w14:textId="77777777" w:rsidTr="00894C6E">
              <w:tc>
                <w:tcPr>
                  <w:tcW w:w="1910" w:type="dxa"/>
                </w:tcPr>
                <w:p w14:paraId="77255D5E"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p>
              </w:tc>
              <w:tc>
                <w:tcPr>
                  <w:tcW w:w="1842" w:type="dxa"/>
                </w:tcPr>
                <w:p w14:paraId="6F7BDFDF"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T0</w:t>
                  </w:r>
                </w:p>
              </w:tc>
              <w:tc>
                <w:tcPr>
                  <w:tcW w:w="1843" w:type="dxa"/>
                </w:tcPr>
                <w:p w14:paraId="7E48709C"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6M RT</w:t>
                  </w:r>
                </w:p>
              </w:tc>
            </w:tr>
            <w:tr w:rsidR="002D5945" w:rsidRPr="00023154" w14:paraId="2DDC1081" w14:textId="77777777" w:rsidTr="00894C6E">
              <w:tc>
                <w:tcPr>
                  <w:tcW w:w="1910" w:type="dxa"/>
                </w:tcPr>
                <w:p w14:paraId="0CEACD82" w14:textId="77777777" w:rsidR="002D5945" w:rsidRPr="00023154" w:rsidRDefault="002D5945" w:rsidP="00E10C8F">
                  <w:pPr>
                    <w:autoSpaceDE w:val="0"/>
                    <w:autoSpaceDN w:val="0"/>
                    <w:adjustRightInd w:val="0"/>
                    <w:spacing w:after="60" w:line="240" w:lineRule="auto"/>
                    <w:ind w:left="-41"/>
                    <w:rPr>
                      <w:rFonts w:ascii="Arial" w:hAnsi="Arial" w:cs="Arial"/>
                      <w:sz w:val="20"/>
                      <w:szCs w:val="20"/>
                      <w:lang w:val="en-GB" w:eastAsia="en-US"/>
                    </w:rPr>
                  </w:pPr>
                  <w:r w:rsidRPr="00023154">
                    <w:rPr>
                      <w:rFonts w:ascii="Arial" w:hAnsi="Arial" w:cs="Arial"/>
                      <w:sz w:val="20"/>
                      <w:szCs w:val="20"/>
                      <w:lang w:val="en-GB" w:eastAsia="en-US"/>
                    </w:rPr>
                    <w:t>Content of AS (ppm)</w:t>
                  </w:r>
                </w:p>
              </w:tc>
              <w:tc>
                <w:tcPr>
                  <w:tcW w:w="3685" w:type="dxa"/>
                  <w:gridSpan w:val="2"/>
                </w:tcPr>
                <w:p w14:paraId="26DAAAED"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Not measured</w:t>
                  </w:r>
                </w:p>
              </w:tc>
            </w:tr>
            <w:tr w:rsidR="002D5945" w:rsidRPr="00023154" w14:paraId="4279837E" w14:textId="77777777" w:rsidTr="00894C6E">
              <w:tc>
                <w:tcPr>
                  <w:tcW w:w="1910" w:type="dxa"/>
                </w:tcPr>
                <w:p w14:paraId="6E71E67F" w14:textId="77777777" w:rsidR="002D5945" w:rsidRPr="00023154" w:rsidRDefault="002D5945" w:rsidP="00E10C8F">
                  <w:pPr>
                    <w:autoSpaceDE w:val="0"/>
                    <w:autoSpaceDN w:val="0"/>
                    <w:adjustRightInd w:val="0"/>
                    <w:spacing w:after="60" w:line="240" w:lineRule="auto"/>
                    <w:ind w:left="-41"/>
                    <w:rPr>
                      <w:rFonts w:ascii="Arial" w:hAnsi="Arial" w:cs="Arial"/>
                      <w:sz w:val="20"/>
                      <w:szCs w:val="20"/>
                      <w:lang w:val="en-GB" w:eastAsia="en-US"/>
                    </w:rPr>
                  </w:pPr>
                  <w:r w:rsidRPr="00023154">
                    <w:rPr>
                      <w:rFonts w:ascii="Arial" w:hAnsi="Arial" w:cs="Arial"/>
                      <w:sz w:val="20"/>
                      <w:szCs w:val="20"/>
                      <w:lang w:val="en-GB" w:eastAsia="en-US"/>
                    </w:rPr>
                    <w:t>Appearance of test item</w:t>
                  </w:r>
                </w:p>
              </w:tc>
              <w:tc>
                <w:tcPr>
                  <w:tcW w:w="1842" w:type="dxa"/>
                </w:tcPr>
                <w:p w14:paraId="22A49AD6"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 xml:space="preserve">Black oats in individual bag. No </w:t>
                  </w:r>
                  <w:r w:rsidRPr="00023154">
                    <w:rPr>
                      <w:rFonts w:ascii="Arial" w:hAnsi="Arial" w:cs="Arial"/>
                      <w:sz w:val="20"/>
                      <w:szCs w:val="20"/>
                      <w:lang w:val="en-GB" w:eastAsia="en-US"/>
                    </w:rPr>
                    <w:lastRenderedPageBreak/>
                    <w:t>fat, no moisture, no hole</w:t>
                  </w:r>
                </w:p>
              </w:tc>
              <w:tc>
                <w:tcPr>
                  <w:tcW w:w="1843" w:type="dxa"/>
                </w:tcPr>
                <w:p w14:paraId="1FD4D198"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lastRenderedPageBreak/>
                    <w:t xml:space="preserve">Black oats in individual bag. No </w:t>
                  </w:r>
                  <w:r w:rsidRPr="00023154">
                    <w:rPr>
                      <w:rFonts w:ascii="Arial" w:hAnsi="Arial" w:cs="Arial"/>
                      <w:sz w:val="20"/>
                      <w:szCs w:val="20"/>
                      <w:lang w:val="en-GB" w:eastAsia="en-US"/>
                    </w:rPr>
                    <w:lastRenderedPageBreak/>
                    <w:t>fat, no moisture, no hole</w:t>
                  </w:r>
                </w:p>
              </w:tc>
            </w:tr>
            <w:tr w:rsidR="002D5945" w:rsidRPr="00023154" w14:paraId="5882B2EA" w14:textId="77777777" w:rsidTr="00894C6E">
              <w:tc>
                <w:tcPr>
                  <w:tcW w:w="1910" w:type="dxa"/>
                </w:tcPr>
                <w:p w14:paraId="4AB6595B" w14:textId="77777777" w:rsidR="002D5945" w:rsidRPr="00023154" w:rsidRDefault="002D5945" w:rsidP="00E10C8F">
                  <w:pPr>
                    <w:autoSpaceDE w:val="0"/>
                    <w:autoSpaceDN w:val="0"/>
                    <w:adjustRightInd w:val="0"/>
                    <w:spacing w:after="60" w:line="240" w:lineRule="auto"/>
                    <w:ind w:left="-41"/>
                    <w:rPr>
                      <w:rFonts w:ascii="Arial" w:hAnsi="Arial" w:cs="Arial"/>
                      <w:sz w:val="20"/>
                      <w:szCs w:val="20"/>
                      <w:lang w:val="en-GB" w:eastAsia="en-US"/>
                    </w:rPr>
                  </w:pPr>
                  <w:r w:rsidRPr="00023154">
                    <w:rPr>
                      <w:rFonts w:ascii="Arial" w:hAnsi="Arial" w:cs="Arial"/>
                      <w:sz w:val="20"/>
                      <w:szCs w:val="20"/>
                      <w:lang w:val="en-GB" w:eastAsia="en-US"/>
                    </w:rPr>
                    <w:lastRenderedPageBreak/>
                    <w:t>Appearance of secondary packaging</w:t>
                  </w:r>
                </w:p>
              </w:tc>
              <w:tc>
                <w:tcPr>
                  <w:tcW w:w="1842" w:type="dxa"/>
                </w:tcPr>
                <w:p w14:paraId="508ED711"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Dry internal wall</w:t>
                  </w:r>
                </w:p>
              </w:tc>
              <w:tc>
                <w:tcPr>
                  <w:tcW w:w="1843" w:type="dxa"/>
                </w:tcPr>
                <w:p w14:paraId="12DD8D4E" w14:textId="77777777" w:rsidR="002D5945" w:rsidRPr="00023154" w:rsidRDefault="002D5945" w:rsidP="00E10C8F">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Dry internal wall</w:t>
                  </w:r>
                </w:p>
              </w:tc>
            </w:tr>
          </w:tbl>
          <w:p w14:paraId="2916A316" w14:textId="77777777" w:rsidR="002D5945" w:rsidRPr="00023154" w:rsidRDefault="002D5945" w:rsidP="00E10C8F">
            <w:pPr>
              <w:tabs>
                <w:tab w:val="right" w:pos="5672"/>
              </w:tabs>
              <w:spacing w:after="60" w:line="240" w:lineRule="auto"/>
              <w:rPr>
                <w:rFonts w:ascii="Arial" w:hAnsi="Arial" w:cs="Arial"/>
                <w:sz w:val="20"/>
                <w:szCs w:val="20"/>
                <w:lang w:val="en-GB"/>
              </w:rPr>
            </w:pPr>
          </w:p>
          <w:p w14:paraId="647B41EE" w14:textId="77777777" w:rsidR="002D5945" w:rsidRPr="00023154" w:rsidRDefault="002D5945" w:rsidP="00E10C8F">
            <w:pPr>
              <w:tabs>
                <w:tab w:val="right" w:pos="5672"/>
              </w:tabs>
              <w:spacing w:after="60" w:line="240" w:lineRule="auto"/>
              <w:rPr>
                <w:rFonts w:ascii="Arial" w:hAnsi="Arial" w:cs="Arial"/>
                <w:sz w:val="20"/>
                <w:szCs w:val="20"/>
                <w:lang w:val="en-GB"/>
              </w:rPr>
            </w:pPr>
            <w:r w:rsidRPr="00023154">
              <w:rPr>
                <w:rFonts w:ascii="Arial" w:hAnsi="Arial" w:cs="Arial"/>
                <w:sz w:val="20"/>
                <w:szCs w:val="20"/>
                <w:lang w:val="en-GB"/>
              </w:rPr>
              <w:t xml:space="preserve">Concentration of a.s was not measured in this study </w:t>
            </w:r>
          </w:p>
          <w:p w14:paraId="679D377A" w14:textId="77777777" w:rsidR="002D5945" w:rsidRPr="00023154" w:rsidRDefault="002D5945" w:rsidP="00E10C8F">
            <w:pPr>
              <w:spacing w:after="60" w:line="240" w:lineRule="auto"/>
              <w:rPr>
                <w:rFonts w:ascii="Arial" w:hAnsi="Arial" w:cs="Arial"/>
                <w:sz w:val="20"/>
                <w:szCs w:val="20"/>
                <w:lang w:val="en-GB"/>
              </w:rPr>
            </w:pPr>
          </w:p>
          <w:p w14:paraId="1566325E"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rPr>
              <w:t>See comments below the table</w:t>
            </w:r>
          </w:p>
          <w:p w14:paraId="0CA6FAF8" w14:textId="77777777" w:rsidR="002D5945" w:rsidRPr="00023154" w:rsidRDefault="002D5945" w:rsidP="00E10C8F">
            <w:pPr>
              <w:autoSpaceDE w:val="0"/>
              <w:autoSpaceDN w:val="0"/>
              <w:adjustRightInd w:val="0"/>
              <w:spacing w:after="60" w:line="240" w:lineRule="auto"/>
              <w:rPr>
                <w:rFonts w:ascii="Arial" w:hAnsi="Arial" w:cs="Arial"/>
                <w:b/>
                <w:bCs/>
                <w:sz w:val="20"/>
                <w:szCs w:val="20"/>
                <w:lang w:val="en-GB" w:eastAsia="en-US"/>
              </w:rPr>
            </w:pPr>
          </w:p>
        </w:tc>
        <w:tc>
          <w:tcPr>
            <w:tcW w:w="1630" w:type="dxa"/>
            <w:tcBorders>
              <w:bottom w:val="single" w:sz="4" w:space="0" w:color="auto"/>
              <w:right w:val="double" w:sz="4" w:space="0" w:color="auto"/>
            </w:tcBorders>
            <w:tcMar>
              <w:top w:w="57" w:type="dxa"/>
              <w:left w:w="85" w:type="dxa"/>
              <w:bottom w:w="57" w:type="dxa"/>
              <w:right w:w="85" w:type="dxa"/>
            </w:tcMar>
          </w:tcPr>
          <w:p w14:paraId="7CF6C61F" w14:textId="77777777" w:rsidR="002D5945" w:rsidRPr="00023154" w:rsidRDefault="002D5945" w:rsidP="00E10C8F">
            <w:pPr>
              <w:keepNext/>
              <w:spacing w:after="60" w:line="240" w:lineRule="auto"/>
              <w:rPr>
                <w:rFonts w:ascii="Arial" w:hAnsi="Arial" w:cs="Arial"/>
                <w:sz w:val="20"/>
                <w:szCs w:val="20"/>
                <w:lang w:val="en-GB"/>
              </w:rPr>
            </w:pPr>
            <w:r w:rsidRPr="00023154">
              <w:rPr>
                <w:rFonts w:ascii="Arial" w:hAnsi="Arial" w:cs="Arial"/>
                <w:sz w:val="20"/>
                <w:szCs w:val="20"/>
                <w:lang w:val="en-GB"/>
              </w:rPr>
              <w:lastRenderedPageBreak/>
              <w:t>Richerioux S. 2012</w:t>
            </w:r>
          </w:p>
        </w:tc>
      </w:tr>
      <w:tr w:rsidR="002D5945" w:rsidRPr="00023154" w14:paraId="5B4BB345" w14:textId="77777777" w:rsidTr="00E10C8F">
        <w:trPr>
          <w:jc w:val="center"/>
        </w:trPr>
        <w:tc>
          <w:tcPr>
            <w:tcW w:w="2643" w:type="dxa"/>
            <w:tcBorders>
              <w:left w:val="double" w:sz="4" w:space="0" w:color="auto"/>
              <w:bottom w:val="single" w:sz="4" w:space="0" w:color="auto"/>
            </w:tcBorders>
            <w:tcMar>
              <w:top w:w="57" w:type="dxa"/>
              <w:left w:w="85" w:type="dxa"/>
              <w:bottom w:w="57" w:type="dxa"/>
              <w:right w:w="85" w:type="dxa"/>
            </w:tcMar>
          </w:tcPr>
          <w:p w14:paraId="13DBB1AD" w14:textId="77777777" w:rsidR="002D5945" w:rsidRPr="00023154" w:rsidRDefault="002D5945" w:rsidP="00E10C8F">
            <w:pPr>
              <w:pStyle w:val="Standard-fett1cmhngend"/>
              <w:spacing w:before="0" w:line="240" w:lineRule="auto"/>
              <w:ind w:left="0" w:firstLine="0"/>
              <w:rPr>
                <w:rFonts w:ascii="Arial" w:hAnsi="Arial" w:cs="Arial"/>
                <w:sz w:val="20"/>
              </w:rPr>
            </w:pPr>
            <w:r w:rsidRPr="00023154">
              <w:rPr>
                <w:rFonts w:ascii="Arial" w:hAnsi="Arial" w:cs="Arial"/>
                <w:sz w:val="20"/>
              </w:rPr>
              <w:t>Effects of light</w:t>
            </w:r>
          </w:p>
          <w:p w14:paraId="6E3BE65A" w14:textId="77777777" w:rsidR="002D5945" w:rsidRPr="00023154" w:rsidRDefault="002D5945" w:rsidP="00E10C8F">
            <w:pPr>
              <w:pStyle w:val="Standard-fett1cmhngend"/>
              <w:tabs>
                <w:tab w:val="clear" w:pos="567"/>
                <w:tab w:val="left" w:pos="0"/>
              </w:tabs>
              <w:spacing w:before="0" w:line="240" w:lineRule="auto"/>
              <w:ind w:left="0" w:firstLine="0"/>
              <w:rPr>
                <w:rFonts w:ascii="Arial" w:hAnsi="Arial" w:cs="Arial"/>
                <w:sz w:val="20"/>
              </w:rPr>
            </w:pPr>
          </w:p>
        </w:tc>
        <w:tc>
          <w:tcPr>
            <w:tcW w:w="2551" w:type="dxa"/>
            <w:tcBorders>
              <w:bottom w:val="single" w:sz="4" w:space="0" w:color="auto"/>
            </w:tcBorders>
            <w:tcMar>
              <w:top w:w="57" w:type="dxa"/>
              <w:left w:w="85" w:type="dxa"/>
              <w:bottom w:w="57" w:type="dxa"/>
              <w:right w:w="85" w:type="dxa"/>
            </w:tcMar>
          </w:tcPr>
          <w:p w14:paraId="0B0106DB" w14:textId="77777777" w:rsidR="002D5945" w:rsidRPr="00023154" w:rsidRDefault="002D5945" w:rsidP="00E10C8F">
            <w:pPr>
              <w:autoSpaceDE w:val="0"/>
              <w:autoSpaceDN w:val="0"/>
              <w:adjustRightInd w:val="0"/>
              <w:spacing w:after="60" w:line="240" w:lineRule="auto"/>
              <w:rPr>
                <w:rFonts w:ascii="Arial" w:hAnsi="Arial" w:cs="Arial"/>
                <w:sz w:val="20"/>
                <w:szCs w:val="20"/>
                <w:lang w:val="en-US" w:eastAsia="en-US"/>
              </w:rPr>
            </w:pPr>
          </w:p>
        </w:tc>
        <w:tc>
          <w:tcPr>
            <w:tcW w:w="1843" w:type="dxa"/>
            <w:tcBorders>
              <w:bottom w:val="single" w:sz="4" w:space="0" w:color="auto"/>
            </w:tcBorders>
            <w:tcMar>
              <w:top w:w="57" w:type="dxa"/>
              <w:left w:w="85" w:type="dxa"/>
              <w:bottom w:w="57" w:type="dxa"/>
              <w:right w:w="85" w:type="dxa"/>
            </w:tcMar>
          </w:tcPr>
          <w:p w14:paraId="4170B249" w14:textId="77777777" w:rsidR="002D5945" w:rsidRPr="00023154" w:rsidRDefault="002D5945" w:rsidP="00E10C8F">
            <w:pPr>
              <w:autoSpaceDE w:val="0"/>
              <w:autoSpaceDN w:val="0"/>
              <w:adjustRightInd w:val="0"/>
              <w:spacing w:after="60" w:line="240" w:lineRule="auto"/>
              <w:rPr>
                <w:rFonts w:ascii="Arial" w:hAnsi="Arial" w:cs="Arial"/>
                <w:sz w:val="20"/>
                <w:szCs w:val="20"/>
                <w:lang w:val="en-US" w:eastAsia="en-US"/>
              </w:rPr>
            </w:pPr>
          </w:p>
        </w:tc>
        <w:tc>
          <w:tcPr>
            <w:tcW w:w="5953" w:type="dxa"/>
            <w:tcBorders>
              <w:bottom w:val="single" w:sz="4" w:space="0" w:color="auto"/>
            </w:tcBorders>
            <w:tcMar>
              <w:top w:w="57" w:type="dxa"/>
              <w:left w:w="85" w:type="dxa"/>
              <w:bottom w:w="57" w:type="dxa"/>
              <w:right w:w="85" w:type="dxa"/>
            </w:tcMar>
          </w:tcPr>
          <w:p w14:paraId="1B74733D"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en-GB"/>
              </w:rPr>
              <w:t xml:space="preserve">No data submitted. </w:t>
            </w:r>
          </w:p>
          <w:p w14:paraId="5D75A108" w14:textId="77777777" w:rsidR="002D5945" w:rsidRPr="00023154" w:rsidRDefault="001C437D" w:rsidP="00E10C8F">
            <w:pPr>
              <w:spacing w:after="60" w:line="240" w:lineRule="auto"/>
              <w:rPr>
                <w:rFonts w:ascii="Arial" w:hAnsi="Arial" w:cs="Arial"/>
                <w:sz w:val="20"/>
                <w:szCs w:val="20"/>
                <w:lang w:val="en-GB"/>
              </w:rPr>
            </w:pPr>
            <w:r>
              <w:rPr>
                <w:rFonts w:ascii="Arial" w:hAnsi="Arial" w:cs="Arial"/>
                <w:sz w:val="20"/>
                <w:szCs w:val="20"/>
                <w:lang w:val="en-GB"/>
              </w:rPr>
              <w:t>Alphachloralose</w:t>
            </w:r>
            <w:r w:rsidR="002D5945" w:rsidRPr="00023154">
              <w:rPr>
                <w:rFonts w:ascii="Arial" w:hAnsi="Arial" w:cs="Arial"/>
                <w:sz w:val="20"/>
                <w:szCs w:val="20"/>
                <w:lang w:val="en-GB"/>
              </w:rPr>
              <w:t xml:space="preserve"> is not known to be light sensitive. </w:t>
            </w:r>
          </w:p>
          <w:p w14:paraId="04AFA0C1"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en-GB"/>
              </w:rPr>
              <w:t>This is acceptable, no more data required.</w:t>
            </w:r>
          </w:p>
        </w:tc>
        <w:tc>
          <w:tcPr>
            <w:tcW w:w="1630" w:type="dxa"/>
            <w:tcBorders>
              <w:bottom w:val="single" w:sz="4" w:space="0" w:color="auto"/>
              <w:right w:val="double" w:sz="4" w:space="0" w:color="auto"/>
            </w:tcBorders>
            <w:tcMar>
              <w:top w:w="57" w:type="dxa"/>
              <w:left w:w="85" w:type="dxa"/>
              <w:bottom w:w="57" w:type="dxa"/>
              <w:right w:w="85" w:type="dxa"/>
            </w:tcMar>
          </w:tcPr>
          <w:p w14:paraId="60B6AE5B" w14:textId="77777777" w:rsidR="002D5945" w:rsidRPr="00023154" w:rsidRDefault="002D5945" w:rsidP="00E10C8F">
            <w:pPr>
              <w:autoSpaceDE w:val="0"/>
              <w:autoSpaceDN w:val="0"/>
              <w:adjustRightInd w:val="0"/>
              <w:spacing w:after="60" w:line="240" w:lineRule="auto"/>
              <w:rPr>
                <w:rFonts w:ascii="Arial" w:hAnsi="Arial" w:cs="Arial"/>
                <w:sz w:val="20"/>
                <w:szCs w:val="20"/>
                <w:lang w:val="en-US" w:eastAsia="en-US"/>
              </w:rPr>
            </w:pPr>
          </w:p>
        </w:tc>
      </w:tr>
      <w:tr w:rsidR="002D5945" w:rsidRPr="00023154" w14:paraId="0651E2EB" w14:textId="77777777" w:rsidTr="00E10C8F">
        <w:trPr>
          <w:jc w:val="center"/>
        </w:trPr>
        <w:tc>
          <w:tcPr>
            <w:tcW w:w="14620" w:type="dxa"/>
            <w:gridSpan w:val="5"/>
            <w:tcBorders>
              <w:top w:val="single" w:sz="4" w:space="0" w:color="auto"/>
              <w:left w:val="double" w:sz="4" w:space="0" w:color="auto"/>
              <w:bottom w:val="single" w:sz="4" w:space="0" w:color="auto"/>
              <w:right w:val="double" w:sz="4" w:space="0" w:color="auto"/>
            </w:tcBorders>
            <w:tcMar>
              <w:top w:w="57" w:type="dxa"/>
              <w:left w:w="85" w:type="dxa"/>
              <w:bottom w:w="57" w:type="dxa"/>
              <w:right w:w="85" w:type="dxa"/>
            </w:tcMar>
          </w:tcPr>
          <w:p w14:paraId="02295296" w14:textId="77777777" w:rsidR="002D5945" w:rsidRPr="00023154" w:rsidRDefault="002D5945" w:rsidP="00E10C8F">
            <w:pPr>
              <w:spacing w:after="60" w:line="240" w:lineRule="auto"/>
              <w:rPr>
                <w:rFonts w:ascii="Arial" w:hAnsi="Arial" w:cs="Arial"/>
                <w:b/>
                <w:sz w:val="20"/>
                <w:szCs w:val="20"/>
                <w:lang w:val="en-GB"/>
              </w:rPr>
            </w:pPr>
            <w:r w:rsidRPr="00023154">
              <w:rPr>
                <w:rFonts w:ascii="Arial" w:hAnsi="Arial" w:cs="Arial"/>
                <w:b/>
                <w:sz w:val="20"/>
                <w:szCs w:val="20"/>
              </w:rPr>
              <w:t>3.8</w:t>
            </w:r>
            <w:r w:rsidRPr="00023154">
              <w:rPr>
                <w:rFonts w:ascii="Arial" w:hAnsi="Arial" w:cs="Arial"/>
                <w:b/>
                <w:sz w:val="20"/>
                <w:szCs w:val="20"/>
              </w:rPr>
              <w:tab/>
              <w:t>Technical characteristics</w:t>
            </w:r>
            <w:r w:rsidRPr="00023154">
              <w:rPr>
                <w:rFonts w:ascii="Arial" w:hAnsi="Arial" w:cs="Arial"/>
                <w:b/>
                <w:sz w:val="20"/>
                <w:szCs w:val="20"/>
              </w:rPr>
              <w:br/>
              <w:t>(IIB3.8/Pt. I-B3.8)</w:t>
            </w:r>
          </w:p>
        </w:tc>
      </w:tr>
      <w:tr w:rsidR="002D5945" w:rsidRPr="00023154" w14:paraId="1FD51984" w14:textId="77777777" w:rsidTr="00E10C8F">
        <w:trPr>
          <w:jc w:val="center"/>
        </w:trPr>
        <w:tc>
          <w:tcPr>
            <w:tcW w:w="2643" w:type="dxa"/>
            <w:tcBorders>
              <w:top w:val="single" w:sz="4" w:space="0" w:color="auto"/>
              <w:left w:val="double" w:sz="4" w:space="0" w:color="auto"/>
              <w:bottom w:val="single" w:sz="4" w:space="0" w:color="auto"/>
            </w:tcBorders>
            <w:tcMar>
              <w:top w:w="57" w:type="dxa"/>
              <w:left w:w="85" w:type="dxa"/>
              <w:bottom w:w="57" w:type="dxa"/>
              <w:right w:w="85" w:type="dxa"/>
            </w:tcMar>
          </w:tcPr>
          <w:p w14:paraId="0E7AFB1D" w14:textId="77777777" w:rsidR="002D5945" w:rsidRPr="00023154" w:rsidRDefault="002D5945" w:rsidP="00E10C8F">
            <w:pPr>
              <w:tabs>
                <w:tab w:val="left" w:pos="567"/>
              </w:tabs>
              <w:spacing w:after="60" w:line="240" w:lineRule="auto"/>
              <w:rPr>
                <w:rFonts w:ascii="Arial" w:hAnsi="Arial" w:cs="Arial"/>
                <w:sz w:val="20"/>
                <w:szCs w:val="20"/>
                <w:lang w:val="en-GB"/>
              </w:rPr>
            </w:pPr>
            <w:r w:rsidRPr="00023154">
              <w:rPr>
                <w:rFonts w:ascii="Arial" w:hAnsi="Arial" w:cs="Arial"/>
                <w:sz w:val="20"/>
                <w:szCs w:val="20"/>
                <w:lang w:val="en-GB"/>
              </w:rPr>
              <w:t>Wettability</w:t>
            </w:r>
          </w:p>
        </w:tc>
        <w:tc>
          <w:tcPr>
            <w:tcW w:w="2551" w:type="dxa"/>
            <w:tcBorders>
              <w:top w:val="single" w:sz="4" w:space="0" w:color="auto"/>
              <w:bottom w:val="single" w:sz="4" w:space="0" w:color="auto"/>
            </w:tcBorders>
            <w:tcMar>
              <w:top w:w="57" w:type="dxa"/>
              <w:left w:w="85" w:type="dxa"/>
              <w:bottom w:w="57" w:type="dxa"/>
              <w:right w:w="85" w:type="dxa"/>
            </w:tcMar>
          </w:tcPr>
          <w:p w14:paraId="1F003250" w14:textId="77777777" w:rsidR="002D5945" w:rsidRPr="00023154" w:rsidRDefault="002D5945" w:rsidP="00E10C8F">
            <w:pPr>
              <w:pStyle w:val="SFGuidnotesitalics"/>
              <w:spacing w:before="0"/>
              <w:rPr>
                <w:rFonts w:ascii="Arial" w:hAnsi="Arial" w:cs="Arial"/>
                <w:lang w:val="en-GB"/>
              </w:rPr>
            </w:pPr>
          </w:p>
        </w:tc>
        <w:tc>
          <w:tcPr>
            <w:tcW w:w="1843" w:type="dxa"/>
            <w:tcBorders>
              <w:top w:val="single" w:sz="4" w:space="0" w:color="auto"/>
              <w:bottom w:val="single" w:sz="4" w:space="0" w:color="auto"/>
            </w:tcBorders>
            <w:tcMar>
              <w:top w:w="57" w:type="dxa"/>
              <w:left w:w="85" w:type="dxa"/>
              <w:bottom w:w="57" w:type="dxa"/>
              <w:right w:w="85" w:type="dxa"/>
            </w:tcMar>
          </w:tcPr>
          <w:p w14:paraId="6596E6C9" w14:textId="77777777" w:rsidR="002D5945" w:rsidRPr="00023154" w:rsidRDefault="002D5945" w:rsidP="00E10C8F">
            <w:pPr>
              <w:spacing w:after="60" w:line="240" w:lineRule="auto"/>
              <w:rPr>
                <w:rFonts w:ascii="Arial" w:hAnsi="Arial" w:cs="Arial"/>
                <w:sz w:val="20"/>
                <w:szCs w:val="20"/>
                <w:lang w:val="en-GB"/>
              </w:rPr>
            </w:pPr>
          </w:p>
        </w:tc>
        <w:tc>
          <w:tcPr>
            <w:tcW w:w="5953" w:type="dxa"/>
            <w:tcBorders>
              <w:top w:val="single" w:sz="4" w:space="0" w:color="auto"/>
              <w:bottom w:val="single" w:sz="4" w:space="0" w:color="auto"/>
            </w:tcBorders>
            <w:tcMar>
              <w:top w:w="57" w:type="dxa"/>
              <w:left w:w="85" w:type="dxa"/>
              <w:bottom w:w="57" w:type="dxa"/>
              <w:right w:w="85" w:type="dxa"/>
            </w:tcMar>
          </w:tcPr>
          <w:p w14:paraId="6920ACA8"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en-GB"/>
              </w:rPr>
              <w:t>Data not required as the product is a ready to use grain bait</w:t>
            </w:r>
          </w:p>
        </w:tc>
        <w:tc>
          <w:tcPr>
            <w:tcW w:w="1630" w:type="dxa"/>
            <w:tcBorders>
              <w:top w:val="single" w:sz="4" w:space="0" w:color="auto"/>
              <w:bottom w:val="single" w:sz="4" w:space="0" w:color="auto"/>
              <w:right w:val="double" w:sz="4" w:space="0" w:color="auto"/>
            </w:tcBorders>
            <w:tcMar>
              <w:top w:w="57" w:type="dxa"/>
              <w:left w:w="85" w:type="dxa"/>
              <w:bottom w:w="57" w:type="dxa"/>
              <w:right w:w="85" w:type="dxa"/>
            </w:tcMar>
          </w:tcPr>
          <w:p w14:paraId="258CA650" w14:textId="77777777" w:rsidR="002D5945" w:rsidRPr="00023154" w:rsidRDefault="002D5945" w:rsidP="00E10C8F">
            <w:pPr>
              <w:spacing w:after="60" w:line="240" w:lineRule="auto"/>
              <w:rPr>
                <w:rFonts w:ascii="Arial" w:hAnsi="Arial" w:cs="Arial"/>
                <w:sz w:val="20"/>
                <w:szCs w:val="20"/>
                <w:lang w:val="en-GB"/>
              </w:rPr>
            </w:pPr>
          </w:p>
        </w:tc>
      </w:tr>
      <w:tr w:rsidR="002D5945" w:rsidRPr="00023154" w14:paraId="21503B54" w14:textId="77777777" w:rsidTr="00E10C8F">
        <w:trPr>
          <w:jc w:val="center"/>
        </w:trPr>
        <w:tc>
          <w:tcPr>
            <w:tcW w:w="2643" w:type="dxa"/>
            <w:tcBorders>
              <w:top w:val="single" w:sz="4" w:space="0" w:color="auto"/>
              <w:left w:val="double" w:sz="4" w:space="0" w:color="auto"/>
              <w:bottom w:val="single" w:sz="4" w:space="0" w:color="auto"/>
            </w:tcBorders>
            <w:tcMar>
              <w:top w:w="57" w:type="dxa"/>
              <w:left w:w="85" w:type="dxa"/>
              <w:bottom w:w="57" w:type="dxa"/>
              <w:right w:w="85" w:type="dxa"/>
            </w:tcMar>
          </w:tcPr>
          <w:p w14:paraId="4D40973F" w14:textId="77777777" w:rsidR="002D5945" w:rsidRPr="00023154" w:rsidRDefault="002D5945" w:rsidP="00E10C8F">
            <w:pPr>
              <w:tabs>
                <w:tab w:val="left" w:pos="567"/>
              </w:tabs>
              <w:spacing w:after="60" w:line="240" w:lineRule="auto"/>
              <w:rPr>
                <w:rFonts w:ascii="Arial" w:hAnsi="Arial" w:cs="Arial"/>
                <w:sz w:val="20"/>
                <w:szCs w:val="20"/>
                <w:lang w:val="en-GB"/>
              </w:rPr>
            </w:pPr>
            <w:r w:rsidRPr="00023154">
              <w:rPr>
                <w:rFonts w:ascii="Arial" w:hAnsi="Arial" w:cs="Arial"/>
                <w:sz w:val="20"/>
                <w:szCs w:val="20"/>
                <w:lang w:val="en-GB"/>
              </w:rPr>
              <w:t>Persistent foaming</w:t>
            </w:r>
          </w:p>
        </w:tc>
        <w:tc>
          <w:tcPr>
            <w:tcW w:w="2551" w:type="dxa"/>
            <w:tcBorders>
              <w:top w:val="single" w:sz="4" w:space="0" w:color="auto"/>
              <w:bottom w:val="single" w:sz="4" w:space="0" w:color="auto"/>
            </w:tcBorders>
            <w:tcMar>
              <w:top w:w="57" w:type="dxa"/>
              <w:left w:w="85" w:type="dxa"/>
              <w:bottom w:w="57" w:type="dxa"/>
              <w:right w:w="85" w:type="dxa"/>
            </w:tcMar>
          </w:tcPr>
          <w:p w14:paraId="41F731DD" w14:textId="77777777" w:rsidR="002D5945" w:rsidRPr="00023154" w:rsidRDefault="002D5945" w:rsidP="00E10C8F">
            <w:pPr>
              <w:spacing w:after="60" w:line="240" w:lineRule="auto"/>
              <w:rPr>
                <w:rFonts w:ascii="Arial" w:hAnsi="Arial" w:cs="Arial"/>
                <w:i/>
                <w:sz w:val="20"/>
                <w:szCs w:val="20"/>
                <w:lang w:val="en-GB"/>
              </w:rPr>
            </w:pPr>
          </w:p>
        </w:tc>
        <w:tc>
          <w:tcPr>
            <w:tcW w:w="1843" w:type="dxa"/>
            <w:tcBorders>
              <w:top w:val="single" w:sz="4" w:space="0" w:color="auto"/>
              <w:bottom w:val="single" w:sz="4" w:space="0" w:color="auto"/>
            </w:tcBorders>
            <w:tcMar>
              <w:top w:w="57" w:type="dxa"/>
              <w:left w:w="85" w:type="dxa"/>
              <w:bottom w:w="57" w:type="dxa"/>
              <w:right w:w="85" w:type="dxa"/>
            </w:tcMar>
          </w:tcPr>
          <w:p w14:paraId="4340CD4B" w14:textId="77777777" w:rsidR="002D5945" w:rsidRPr="00023154" w:rsidRDefault="002D5945" w:rsidP="00E10C8F">
            <w:pPr>
              <w:spacing w:after="60" w:line="240" w:lineRule="auto"/>
              <w:rPr>
                <w:rFonts w:ascii="Arial" w:hAnsi="Arial" w:cs="Arial"/>
                <w:sz w:val="20"/>
                <w:szCs w:val="20"/>
                <w:lang w:val="en-GB"/>
              </w:rPr>
            </w:pPr>
          </w:p>
        </w:tc>
        <w:tc>
          <w:tcPr>
            <w:tcW w:w="5953" w:type="dxa"/>
            <w:tcBorders>
              <w:top w:val="single" w:sz="4" w:space="0" w:color="auto"/>
              <w:bottom w:val="single" w:sz="4" w:space="0" w:color="auto"/>
            </w:tcBorders>
            <w:tcMar>
              <w:top w:w="57" w:type="dxa"/>
              <w:left w:w="85" w:type="dxa"/>
              <w:bottom w:w="57" w:type="dxa"/>
              <w:right w:w="85" w:type="dxa"/>
            </w:tcMar>
          </w:tcPr>
          <w:p w14:paraId="28108034"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en-GB"/>
              </w:rPr>
              <w:t>Data not required as the product is a ready to use grain bait</w:t>
            </w:r>
          </w:p>
        </w:tc>
        <w:tc>
          <w:tcPr>
            <w:tcW w:w="1630" w:type="dxa"/>
            <w:tcBorders>
              <w:top w:val="single" w:sz="4" w:space="0" w:color="auto"/>
              <w:bottom w:val="single" w:sz="4" w:space="0" w:color="auto"/>
              <w:right w:val="double" w:sz="4" w:space="0" w:color="auto"/>
            </w:tcBorders>
            <w:tcMar>
              <w:top w:w="57" w:type="dxa"/>
              <w:left w:w="85" w:type="dxa"/>
              <w:bottom w:w="57" w:type="dxa"/>
              <w:right w:w="85" w:type="dxa"/>
            </w:tcMar>
          </w:tcPr>
          <w:p w14:paraId="1C130915" w14:textId="77777777" w:rsidR="002D5945" w:rsidRPr="00023154" w:rsidRDefault="002D5945" w:rsidP="00E10C8F">
            <w:pPr>
              <w:spacing w:after="60" w:line="240" w:lineRule="auto"/>
              <w:rPr>
                <w:rFonts w:ascii="Arial" w:hAnsi="Arial" w:cs="Arial"/>
                <w:sz w:val="20"/>
                <w:szCs w:val="20"/>
                <w:lang w:val="en-GB"/>
              </w:rPr>
            </w:pPr>
          </w:p>
        </w:tc>
      </w:tr>
      <w:tr w:rsidR="002D5945" w:rsidRPr="00023154" w14:paraId="2EBFA520" w14:textId="77777777" w:rsidTr="00E10C8F">
        <w:trPr>
          <w:jc w:val="center"/>
        </w:trPr>
        <w:tc>
          <w:tcPr>
            <w:tcW w:w="2643" w:type="dxa"/>
            <w:tcBorders>
              <w:top w:val="single" w:sz="4" w:space="0" w:color="auto"/>
              <w:left w:val="double" w:sz="4" w:space="0" w:color="auto"/>
              <w:bottom w:val="single" w:sz="4" w:space="0" w:color="auto"/>
            </w:tcBorders>
            <w:tcMar>
              <w:top w:w="57" w:type="dxa"/>
              <w:left w:w="85" w:type="dxa"/>
              <w:bottom w:w="57" w:type="dxa"/>
              <w:right w:w="85" w:type="dxa"/>
            </w:tcMar>
          </w:tcPr>
          <w:p w14:paraId="1E00D10C" w14:textId="77777777" w:rsidR="002D5945" w:rsidRPr="00023154" w:rsidDel="00A17937" w:rsidRDefault="002D5945" w:rsidP="00E10C8F">
            <w:pPr>
              <w:tabs>
                <w:tab w:val="left" w:pos="567"/>
              </w:tabs>
              <w:spacing w:after="60" w:line="240" w:lineRule="auto"/>
              <w:rPr>
                <w:rFonts w:ascii="Arial" w:hAnsi="Arial" w:cs="Arial"/>
                <w:sz w:val="20"/>
                <w:szCs w:val="20"/>
                <w:lang w:val="en-GB"/>
              </w:rPr>
            </w:pPr>
            <w:r w:rsidRPr="00023154">
              <w:rPr>
                <w:rFonts w:ascii="Arial" w:hAnsi="Arial" w:cs="Arial"/>
                <w:sz w:val="20"/>
                <w:szCs w:val="20"/>
                <w:lang w:val="en-GB"/>
              </w:rPr>
              <w:t>Suspensibility</w:t>
            </w:r>
          </w:p>
        </w:tc>
        <w:tc>
          <w:tcPr>
            <w:tcW w:w="2551" w:type="dxa"/>
            <w:tcBorders>
              <w:top w:val="single" w:sz="4" w:space="0" w:color="auto"/>
              <w:bottom w:val="single" w:sz="4" w:space="0" w:color="auto"/>
            </w:tcBorders>
            <w:tcMar>
              <w:top w:w="57" w:type="dxa"/>
              <w:left w:w="85" w:type="dxa"/>
              <w:bottom w:w="57" w:type="dxa"/>
              <w:right w:w="85" w:type="dxa"/>
            </w:tcMar>
          </w:tcPr>
          <w:p w14:paraId="2060706F" w14:textId="77777777" w:rsidR="002D5945" w:rsidRPr="00023154" w:rsidRDefault="002D5945" w:rsidP="00E10C8F">
            <w:pPr>
              <w:spacing w:after="60" w:line="240" w:lineRule="auto"/>
              <w:rPr>
                <w:rFonts w:ascii="Arial" w:hAnsi="Arial" w:cs="Arial"/>
                <w:i/>
                <w:sz w:val="20"/>
                <w:szCs w:val="20"/>
                <w:lang w:val="en-GB"/>
              </w:rPr>
            </w:pPr>
          </w:p>
        </w:tc>
        <w:tc>
          <w:tcPr>
            <w:tcW w:w="1843" w:type="dxa"/>
            <w:tcBorders>
              <w:top w:val="single" w:sz="4" w:space="0" w:color="auto"/>
              <w:bottom w:val="single" w:sz="4" w:space="0" w:color="auto"/>
            </w:tcBorders>
            <w:tcMar>
              <w:top w:w="57" w:type="dxa"/>
              <w:left w:w="85" w:type="dxa"/>
              <w:bottom w:w="57" w:type="dxa"/>
              <w:right w:w="85" w:type="dxa"/>
            </w:tcMar>
          </w:tcPr>
          <w:p w14:paraId="2EC61935" w14:textId="77777777" w:rsidR="002D5945" w:rsidRPr="00023154" w:rsidRDefault="002D5945" w:rsidP="00E10C8F">
            <w:pPr>
              <w:spacing w:after="60" w:line="240" w:lineRule="auto"/>
              <w:rPr>
                <w:rFonts w:ascii="Arial" w:hAnsi="Arial" w:cs="Arial"/>
                <w:sz w:val="20"/>
                <w:szCs w:val="20"/>
                <w:lang w:val="en-GB"/>
              </w:rPr>
            </w:pPr>
          </w:p>
        </w:tc>
        <w:tc>
          <w:tcPr>
            <w:tcW w:w="5953" w:type="dxa"/>
            <w:tcBorders>
              <w:top w:val="single" w:sz="4" w:space="0" w:color="auto"/>
              <w:bottom w:val="single" w:sz="4" w:space="0" w:color="auto"/>
            </w:tcBorders>
            <w:tcMar>
              <w:top w:w="57" w:type="dxa"/>
              <w:left w:w="85" w:type="dxa"/>
              <w:bottom w:w="57" w:type="dxa"/>
              <w:right w:w="85" w:type="dxa"/>
            </w:tcMar>
          </w:tcPr>
          <w:p w14:paraId="00C1D9A7"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en-GB"/>
              </w:rPr>
              <w:t>Data not required as the product is a ready to use grain bait</w:t>
            </w:r>
          </w:p>
        </w:tc>
        <w:tc>
          <w:tcPr>
            <w:tcW w:w="1630" w:type="dxa"/>
            <w:tcBorders>
              <w:top w:val="single" w:sz="4" w:space="0" w:color="auto"/>
              <w:bottom w:val="single" w:sz="4" w:space="0" w:color="auto"/>
              <w:right w:val="double" w:sz="4" w:space="0" w:color="auto"/>
            </w:tcBorders>
            <w:tcMar>
              <w:top w:w="57" w:type="dxa"/>
              <w:left w:w="85" w:type="dxa"/>
              <w:bottom w:w="57" w:type="dxa"/>
              <w:right w:w="85" w:type="dxa"/>
            </w:tcMar>
          </w:tcPr>
          <w:p w14:paraId="27C79584" w14:textId="77777777" w:rsidR="002D5945" w:rsidRPr="00023154" w:rsidRDefault="002D5945" w:rsidP="00E10C8F">
            <w:pPr>
              <w:spacing w:after="60" w:line="240" w:lineRule="auto"/>
              <w:rPr>
                <w:rFonts w:ascii="Arial" w:hAnsi="Arial" w:cs="Arial"/>
                <w:sz w:val="20"/>
                <w:szCs w:val="20"/>
                <w:lang w:val="en-GB"/>
              </w:rPr>
            </w:pPr>
          </w:p>
        </w:tc>
      </w:tr>
      <w:tr w:rsidR="002D5945" w:rsidRPr="00023154" w14:paraId="505DAA19" w14:textId="77777777" w:rsidTr="00E10C8F">
        <w:trPr>
          <w:jc w:val="center"/>
        </w:trPr>
        <w:tc>
          <w:tcPr>
            <w:tcW w:w="2643" w:type="dxa"/>
            <w:tcBorders>
              <w:top w:val="single" w:sz="4" w:space="0" w:color="auto"/>
              <w:left w:val="double" w:sz="4" w:space="0" w:color="auto"/>
              <w:bottom w:val="single" w:sz="4" w:space="0" w:color="auto"/>
            </w:tcBorders>
            <w:tcMar>
              <w:top w:w="57" w:type="dxa"/>
              <w:left w:w="85" w:type="dxa"/>
              <w:bottom w:w="57" w:type="dxa"/>
              <w:right w:w="85" w:type="dxa"/>
            </w:tcMar>
          </w:tcPr>
          <w:p w14:paraId="092E7623" w14:textId="77777777" w:rsidR="002D5945" w:rsidRPr="00023154" w:rsidDel="00A17937" w:rsidRDefault="002D5945" w:rsidP="00E10C8F">
            <w:pPr>
              <w:tabs>
                <w:tab w:val="left" w:pos="567"/>
              </w:tabs>
              <w:spacing w:after="60" w:line="240" w:lineRule="auto"/>
              <w:rPr>
                <w:rFonts w:ascii="Arial" w:hAnsi="Arial" w:cs="Arial"/>
                <w:sz w:val="20"/>
                <w:szCs w:val="20"/>
                <w:lang w:val="en-GB"/>
              </w:rPr>
            </w:pPr>
            <w:r w:rsidRPr="00023154">
              <w:rPr>
                <w:rFonts w:ascii="Arial" w:hAnsi="Arial" w:cs="Arial"/>
                <w:sz w:val="20"/>
                <w:szCs w:val="20"/>
                <w:lang w:val="en-GB"/>
              </w:rPr>
              <w:t>Spontaneity of dispersion</w:t>
            </w:r>
          </w:p>
        </w:tc>
        <w:tc>
          <w:tcPr>
            <w:tcW w:w="2551" w:type="dxa"/>
            <w:tcBorders>
              <w:top w:val="single" w:sz="4" w:space="0" w:color="auto"/>
              <w:bottom w:val="single" w:sz="4" w:space="0" w:color="auto"/>
            </w:tcBorders>
            <w:tcMar>
              <w:top w:w="57" w:type="dxa"/>
              <w:left w:w="85" w:type="dxa"/>
              <w:bottom w:w="57" w:type="dxa"/>
              <w:right w:w="85" w:type="dxa"/>
            </w:tcMar>
          </w:tcPr>
          <w:p w14:paraId="5676CCB5" w14:textId="77777777" w:rsidR="002D5945" w:rsidRPr="00023154" w:rsidRDefault="002D5945" w:rsidP="00E10C8F">
            <w:pPr>
              <w:spacing w:after="60" w:line="240" w:lineRule="auto"/>
              <w:rPr>
                <w:rFonts w:ascii="Arial" w:hAnsi="Arial" w:cs="Arial"/>
                <w:i/>
                <w:sz w:val="20"/>
                <w:szCs w:val="20"/>
                <w:lang w:val="en-GB"/>
              </w:rPr>
            </w:pPr>
          </w:p>
        </w:tc>
        <w:tc>
          <w:tcPr>
            <w:tcW w:w="1843" w:type="dxa"/>
            <w:tcBorders>
              <w:top w:val="single" w:sz="4" w:space="0" w:color="auto"/>
              <w:bottom w:val="single" w:sz="4" w:space="0" w:color="auto"/>
            </w:tcBorders>
            <w:tcMar>
              <w:top w:w="57" w:type="dxa"/>
              <w:left w:w="85" w:type="dxa"/>
              <w:bottom w:w="57" w:type="dxa"/>
              <w:right w:w="85" w:type="dxa"/>
            </w:tcMar>
          </w:tcPr>
          <w:p w14:paraId="26980F7D" w14:textId="77777777" w:rsidR="002D5945" w:rsidRPr="00023154" w:rsidRDefault="002D5945" w:rsidP="00E10C8F">
            <w:pPr>
              <w:spacing w:after="60" w:line="240" w:lineRule="auto"/>
              <w:rPr>
                <w:rFonts w:ascii="Arial" w:hAnsi="Arial" w:cs="Arial"/>
                <w:sz w:val="20"/>
                <w:szCs w:val="20"/>
                <w:lang w:val="en-GB"/>
              </w:rPr>
            </w:pPr>
          </w:p>
        </w:tc>
        <w:tc>
          <w:tcPr>
            <w:tcW w:w="5953" w:type="dxa"/>
            <w:tcBorders>
              <w:top w:val="single" w:sz="4" w:space="0" w:color="auto"/>
              <w:bottom w:val="single" w:sz="4" w:space="0" w:color="auto"/>
            </w:tcBorders>
            <w:tcMar>
              <w:top w:w="57" w:type="dxa"/>
              <w:left w:w="85" w:type="dxa"/>
              <w:bottom w:w="57" w:type="dxa"/>
              <w:right w:w="85" w:type="dxa"/>
            </w:tcMar>
          </w:tcPr>
          <w:p w14:paraId="3296F465"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en-GB"/>
              </w:rPr>
              <w:t>Data not required as the product is a ready to use grain bait</w:t>
            </w:r>
          </w:p>
        </w:tc>
        <w:tc>
          <w:tcPr>
            <w:tcW w:w="1630" w:type="dxa"/>
            <w:tcBorders>
              <w:top w:val="single" w:sz="4" w:space="0" w:color="auto"/>
              <w:bottom w:val="single" w:sz="4" w:space="0" w:color="auto"/>
              <w:right w:val="double" w:sz="4" w:space="0" w:color="auto"/>
            </w:tcBorders>
            <w:tcMar>
              <w:top w:w="57" w:type="dxa"/>
              <w:left w:w="85" w:type="dxa"/>
              <w:bottom w:w="57" w:type="dxa"/>
              <w:right w:w="85" w:type="dxa"/>
            </w:tcMar>
          </w:tcPr>
          <w:p w14:paraId="642A9331" w14:textId="77777777" w:rsidR="002D5945" w:rsidRPr="00023154" w:rsidRDefault="002D5945" w:rsidP="00E10C8F">
            <w:pPr>
              <w:spacing w:after="60" w:line="240" w:lineRule="auto"/>
              <w:rPr>
                <w:rFonts w:ascii="Arial" w:hAnsi="Arial" w:cs="Arial"/>
                <w:sz w:val="20"/>
                <w:szCs w:val="20"/>
                <w:lang w:val="en-GB"/>
              </w:rPr>
            </w:pPr>
          </w:p>
        </w:tc>
      </w:tr>
      <w:tr w:rsidR="002D5945" w:rsidRPr="00023154" w14:paraId="02597E25" w14:textId="77777777" w:rsidTr="00E10C8F">
        <w:trPr>
          <w:jc w:val="center"/>
        </w:trPr>
        <w:tc>
          <w:tcPr>
            <w:tcW w:w="2643" w:type="dxa"/>
            <w:tcBorders>
              <w:top w:val="single" w:sz="4" w:space="0" w:color="auto"/>
              <w:left w:val="double" w:sz="4" w:space="0" w:color="auto"/>
              <w:bottom w:val="single" w:sz="4" w:space="0" w:color="auto"/>
            </w:tcBorders>
            <w:tcMar>
              <w:top w:w="57" w:type="dxa"/>
              <w:left w:w="85" w:type="dxa"/>
              <w:bottom w:w="57" w:type="dxa"/>
              <w:right w:w="85" w:type="dxa"/>
            </w:tcMar>
          </w:tcPr>
          <w:p w14:paraId="34535F1E" w14:textId="77777777" w:rsidR="002D5945" w:rsidRPr="00023154" w:rsidDel="00A17937" w:rsidRDefault="002D5945" w:rsidP="00E10C8F">
            <w:pPr>
              <w:tabs>
                <w:tab w:val="left" w:pos="567"/>
              </w:tabs>
              <w:spacing w:after="60" w:line="240" w:lineRule="auto"/>
              <w:rPr>
                <w:rFonts w:ascii="Arial" w:hAnsi="Arial" w:cs="Arial"/>
                <w:sz w:val="20"/>
                <w:szCs w:val="20"/>
                <w:lang w:val="en-GB"/>
              </w:rPr>
            </w:pPr>
            <w:r w:rsidRPr="00023154">
              <w:rPr>
                <w:rFonts w:ascii="Arial" w:hAnsi="Arial" w:cs="Arial"/>
                <w:sz w:val="20"/>
                <w:szCs w:val="20"/>
                <w:lang w:val="en-GB"/>
              </w:rPr>
              <w:t>Dilution stability</w:t>
            </w:r>
          </w:p>
        </w:tc>
        <w:tc>
          <w:tcPr>
            <w:tcW w:w="2551" w:type="dxa"/>
            <w:tcBorders>
              <w:top w:val="single" w:sz="4" w:space="0" w:color="auto"/>
              <w:bottom w:val="single" w:sz="4" w:space="0" w:color="auto"/>
            </w:tcBorders>
            <w:tcMar>
              <w:top w:w="57" w:type="dxa"/>
              <w:left w:w="85" w:type="dxa"/>
              <w:bottom w:w="57" w:type="dxa"/>
              <w:right w:w="85" w:type="dxa"/>
            </w:tcMar>
          </w:tcPr>
          <w:p w14:paraId="7D74DA29" w14:textId="77777777" w:rsidR="002D5945" w:rsidRPr="00023154" w:rsidRDefault="002D5945" w:rsidP="00E10C8F">
            <w:pPr>
              <w:spacing w:after="60" w:line="240" w:lineRule="auto"/>
              <w:rPr>
                <w:rFonts w:ascii="Arial" w:hAnsi="Arial" w:cs="Arial"/>
                <w:i/>
                <w:sz w:val="20"/>
                <w:szCs w:val="20"/>
                <w:lang w:val="en-GB"/>
              </w:rPr>
            </w:pPr>
          </w:p>
        </w:tc>
        <w:tc>
          <w:tcPr>
            <w:tcW w:w="1843" w:type="dxa"/>
            <w:tcBorders>
              <w:top w:val="single" w:sz="4" w:space="0" w:color="auto"/>
              <w:bottom w:val="single" w:sz="4" w:space="0" w:color="auto"/>
            </w:tcBorders>
            <w:tcMar>
              <w:top w:w="57" w:type="dxa"/>
              <w:left w:w="85" w:type="dxa"/>
              <w:bottom w:w="57" w:type="dxa"/>
              <w:right w:w="85" w:type="dxa"/>
            </w:tcMar>
          </w:tcPr>
          <w:p w14:paraId="06E2560D" w14:textId="77777777" w:rsidR="002D5945" w:rsidRPr="00023154" w:rsidRDefault="002D5945" w:rsidP="00E10C8F">
            <w:pPr>
              <w:spacing w:after="60" w:line="240" w:lineRule="auto"/>
              <w:rPr>
                <w:rFonts w:ascii="Arial" w:hAnsi="Arial" w:cs="Arial"/>
                <w:sz w:val="20"/>
                <w:szCs w:val="20"/>
                <w:lang w:val="en-GB"/>
              </w:rPr>
            </w:pPr>
          </w:p>
        </w:tc>
        <w:tc>
          <w:tcPr>
            <w:tcW w:w="5953" w:type="dxa"/>
            <w:tcBorders>
              <w:top w:val="single" w:sz="4" w:space="0" w:color="auto"/>
              <w:bottom w:val="single" w:sz="4" w:space="0" w:color="auto"/>
            </w:tcBorders>
            <w:tcMar>
              <w:top w:w="57" w:type="dxa"/>
              <w:left w:w="85" w:type="dxa"/>
              <w:bottom w:w="57" w:type="dxa"/>
              <w:right w:w="85" w:type="dxa"/>
            </w:tcMar>
          </w:tcPr>
          <w:p w14:paraId="340BEDA4"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en-GB"/>
              </w:rPr>
              <w:t>Data not required as the product is a ready to use grain bait</w:t>
            </w:r>
          </w:p>
        </w:tc>
        <w:tc>
          <w:tcPr>
            <w:tcW w:w="1630" w:type="dxa"/>
            <w:tcBorders>
              <w:top w:val="single" w:sz="4" w:space="0" w:color="auto"/>
              <w:bottom w:val="single" w:sz="4" w:space="0" w:color="auto"/>
              <w:right w:val="double" w:sz="4" w:space="0" w:color="auto"/>
            </w:tcBorders>
            <w:tcMar>
              <w:top w:w="57" w:type="dxa"/>
              <w:left w:w="85" w:type="dxa"/>
              <w:bottom w:w="57" w:type="dxa"/>
              <w:right w:w="85" w:type="dxa"/>
            </w:tcMar>
          </w:tcPr>
          <w:p w14:paraId="48A879E7" w14:textId="77777777" w:rsidR="002D5945" w:rsidRPr="00023154" w:rsidRDefault="002D5945" w:rsidP="00E10C8F">
            <w:pPr>
              <w:spacing w:after="60" w:line="240" w:lineRule="auto"/>
              <w:rPr>
                <w:rFonts w:ascii="Arial" w:hAnsi="Arial" w:cs="Arial"/>
                <w:sz w:val="20"/>
                <w:szCs w:val="20"/>
                <w:lang w:val="en-GB"/>
              </w:rPr>
            </w:pPr>
          </w:p>
        </w:tc>
      </w:tr>
      <w:tr w:rsidR="002D5945" w:rsidRPr="00023154" w14:paraId="270E5904" w14:textId="77777777" w:rsidTr="00E10C8F">
        <w:trPr>
          <w:jc w:val="center"/>
        </w:trPr>
        <w:tc>
          <w:tcPr>
            <w:tcW w:w="2643" w:type="dxa"/>
            <w:tcBorders>
              <w:top w:val="single" w:sz="4" w:space="0" w:color="auto"/>
              <w:left w:val="double" w:sz="4" w:space="0" w:color="auto"/>
              <w:bottom w:val="single" w:sz="4" w:space="0" w:color="auto"/>
            </w:tcBorders>
            <w:tcMar>
              <w:top w:w="57" w:type="dxa"/>
              <w:left w:w="85" w:type="dxa"/>
              <w:bottom w:w="57" w:type="dxa"/>
              <w:right w:w="85" w:type="dxa"/>
            </w:tcMar>
          </w:tcPr>
          <w:p w14:paraId="3E490225" w14:textId="77777777" w:rsidR="002D5945" w:rsidRPr="00023154" w:rsidRDefault="002D5945" w:rsidP="00E10C8F">
            <w:pPr>
              <w:tabs>
                <w:tab w:val="left" w:pos="567"/>
              </w:tabs>
              <w:spacing w:after="60" w:line="240" w:lineRule="auto"/>
              <w:rPr>
                <w:rFonts w:ascii="Arial" w:hAnsi="Arial" w:cs="Arial"/>
                <w:sz w:val="20"/>
                <w:szCs w:val="20"/>
                <w:lang w:val="en-GB"/>
              </w:rPr>
            </w:pPr>
            <w:r w:rsidRPr="00023154">
              <w:rPr>
                <w:rFonts w:ascii="Arial" w:hAnsi="Arial" w:cs="Arial"/>
                <w:sz w:val="20"/>
                <w:szCs w:val="20"/>
                <w:lang w:val="en-GB"/>
              </w:rPr>
              <w:t>Dry sieve test</w:t>
            </w:r>
          </w:p>
        </w:tc>
        <w:tc>
          <w:tcPr>
            <w:tcW w:w="2551" w:type="dxa"/>
            <w:tcBorders>
              <w:top w:val="single" w:sz="4" w:space="0" w:color="auto"/>
              <w:bottom w:val="single" w:sz="4" w:space="0" w:color="auto"/>
            </w:tcBorders>
            <w:tcMar>
              <w:top w:w="57" w:type="dxa"/>
              <w:left w:w="85" w:type="dxa"/>
              <w:bottom w:w="57" w:type="dxa"/>
              <w:right w:w="85" w:type="dxa"/>
            </w:tcMar>
          </w:tcPr>
          <w:p w14:paraId="11E421D5" w14:textId="77777777" w:rsidR="002D5945" w:rsidRPr="00023154" w:rsidRDefault="002D5945" w:rsidP="00E10C8F">
            <w:pPr>
              <w:spacing w:after="60" w:line="240" w:lineRule="auto"/>
              <w:rPr>
                <w:rFonts w:ascii="Arial" w:hAnsi="Arial" w:cs="Arial"/>
                <w:i/>
                <w:sz w:val="20"/>
                <w:szCs w:val="20"/>
                <w:lang w:val="en-GB"/>
              </w:rPr>
            </w:pPr>
          </w:p>
        </w:tc>
        <w:tc>
          <w:tcPr>
            <w:tcW w:w="1843" w:type="dxa"/>
            <w:tcBorders>
              <w:top w:val="single" w:sz="4" w:space="0" w:color="auto"/>
              <w:bottom w:val="single" w:sz="4" w:space="0" w:color="auto"/>
            </w:tcBorders>
            <w:tcMar>
              <w:top w:w="57" w:type="dxa"/>
              <w:left w:w="85" w:type="dxa"/>
              <w:bottom w:w="57" w:type="dxa"/>
              <w:right w:w="85" w:type="dxa"/>
            </w:tcMar>
          </w:tcPr>
          <w:p w14:paraId="77F2B16E" w14:textId="77777777" w:rsidR="002D5945" w:rsidRPr="00023154" w:rsidRDefault="002D5945" w:rsidP="00E10C8F">
            <w:pPr>
              <w:spacing w:after="60" w:line="240" w:lineRule="auto"/>
              <w:rPr>
                <w:rFonts w:ascii="Arial" w:hAnsi="Arial" w:cs="Arial"/>
                <w:sz w:val="20"/>
                <w:szCs w:val="20"/>
                <w:lang w:val="en-GB"/>
              </w:rPr>
            </w:pPr>
          </w:p>
        </w:tc>
        <w:tc>
          <w:tcPr>
            <w:tcW w:w="5953" w:type="dxa"/>
            <w:tcBorders>
              <w:top w:val="single" w:sz="4" w:space="0" w:color="auto"/>
              <w:bottom w:val="single" w:sz="4" w:space="0" w:color="auto"/>
            </w:tcBorders>
            <w:tcMar>
              <w:top w:w="57" w:type="dxa"/>
              <w:left w:w="85" w:type="dxa"/>
              <w:bottom w:w="57" w:type="dxa"/>
              <w:right w:w="85" w:type="dxa"/>
            </w:tcMar>
          </w:tcPr>
          <w:p w14:paraId="348DCCFC"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en-GB"/>
              </w:rPr>
              <w:t>see particle size distribution</w:t>
            </w:r>
          </w:p>
        </w:tc>
        <w:tc>
          <w:tcPr>
            <w:tcW w:w="1630" w:type="dxa"/>
            <w:tcBorders>
              <w:top w:val="single" w:sz="4" w:space="0" w:color="auto"/>
              <w:bottom w:val="single" w:sz="4" w:space="0" w:color="auto"/>
              <w:right w:val="double" w:sz="4" w:space="0" w:color="auto"/>
            </w:tcBorders>
            <w:tcMar>
              <w:top w:w="57" w:type="dxa"/>
              <w:left w:w="85" w:type="dxa"/>
              <w:bottom w:w="57" w:type="dxa"/>
              <w:right w:w="85" w:type="dxa"/>
            </w:tcMar>
          </w:tcPr>
          <w:p w14:paraId="3EFDBB7C" w14:textId="77777777" w:rsidR="002D5945" w:rsidRPr="00023154" w:rsidRDefault="002D5945" w:rsidP="00E10C8F">
            <w:pPr>
              <w:spacing w:after="60" w:line="240" w:lineRule="auto"/>
              <w:rPr>
                <w:rFonts w:ascii="Arial" w:hAnsi="Arial" w:cs="Arial"/>
                <w:sz w:val="20"/>
                <w:szCs w:val="20"/>
                <w:lang w:val="en-GB"/>
              </w:rPr>
            </w:pPr>
          </w:p>
        </w:tc>
      </w:tr>
      <w:tr w:rsidR="002D5945" w:rsidRPr="00023154" w14:paraId="132CF061" w14:textId="77777777" w:rsidTr="00E10C8F">
        <w:trPr>
          <w:jc w:val="center"/>
        </w:trPr>
        <w:tc>
          <w:tcPr>
            <w:tcW w:w="2643" w:type="dxa"/>
            <w:tcBorders>
              <w:top w:val="single" w:sz="4" w:space="0" w:color="auto"/>
              <w:left w:val="double" w:sz="4" w:space="0" w:color="auto"/>
              <w:bottom w:val="single" w:sz="4" w:space="0" w:color="auto"/>
            </w:tcBorders>
            <w:tcMar>
              <w:top w:w="57" w:type="dxa"/>
              <w:left w:w="85" w:type="dxa"/>
              <w:bottom w:w="57" w:type="dxa"/>
              <w:right w:w="85" w:type="dxa"/>
            </w:tcMar>
          </w:tcPr>
          <w:p w14:paraId="6C79C78A" w14:textId="77777777" w:rsidR="002D5945" w:rsidRPr="00023154" w:rsidRDefault="002D5945" w:rsidP="00E10C8F">
            <w:pPr>
              <w:tabs>
                <w:tab w:val="left" w:pos="567"/>
              </w:tabs>
              <w:spacing w:after="60" w:line="240" w:lineRule="auto"/>
              <w:rPr>
                <w:rFonts w:ascii="Arial" w:hAnsi="Arial" w:cs="Arial"/>
                <w:sz w:val="20"/>
                <w:szCs w:val="20"/>
                <w:lang w:val="en-GB"/>
              </w:rPr>
            </w:pPr>
            <w:r w:rsidRPr="00023154">
              <w:rPr>
                <w:rFonts w:ascii="Arial" w:hAnsi="Arial" w:cs="Arial"/>
                <w:sz w:val="20"/>
                <w:szCs w:val="20"/>
                <w:lang w:val="en-GB"/>
              </w:rPr>
              <w:t>Wet sieve test</w:t>
            </w:r>
          </w:p>
        </w:tc>
        <w:tc>
          <w:tcPr>
            <w:tcW w:w="2551" w:type="dxa"/>
            <w:tcBorders>
              <w:top w:val="single" w:sz="4" w:space="0" w:color="auto"/>
              <w:bottom w:val="single" w:sz="4" w:space="0" w:color="auto"/>
            </w:tcBorders>
            <w:tcMar>
              <w:top w:w="57" w:type="dxa"/>
              <w:left w:w="85" w:type="dxa"/>
              <w:bottom w:w="57" w:type="dxa"/>
              <w:right w:w="85" w:type="dxa"/>
            </w:tcMar>
          </w:tcPr>
          <w:p w14:paraId="16E8F837" w14:textId="77777777" w:rsidR="002D5945" w:rsidRPr="00023154" w:rsidRDefault="002D5945" w:rsidP="00E10C8F">
            <w:pPr>
              <w:spacing w:after="60" w:line="240" w:lineRule="auto"/>
              <w:rPr>
                <w:rFonts w:ascii="Arial" w:hAnsi="Arial" w:cs="Arial"/>
                <w:i/>
                <w:sz w:val="20"/>
                <w:szCs w:val="20"/>
                <w:lang w:val="en-GB"/>
              </w:rPr>
            </w:pPr>
          </w:p>
        </w:tc>
        <w:tc>
          <w:tcPr>
            <w:tcW w:w="1843" w:type="dxa"/>
            <w:tcBorders>
              <w:top w:val="single" w:sz="4" w:space="0" w:color="auto"/>
              <w:bottom w:val="single" w:sz="4" w:space="0" w:color="auto"/>
            </w:tcBorders>
            <w:tcMar>
              <w:top w:w="57" w:type="dxa"/>
              <w:left w:w="85" w:type="dxa"/>
              <w:bottom w:w="57" w:type="dxa"/>
              <w:right w:w="85" w:type="dxa"/>
            </w:tcMar>
          </w:tcPr>
          <w:p w14:paraId="02870BDC" w14:textId="77777777" w:rsidR="002D5945" w:rsidRPr="00023154" w:rsidRDefault="002D5945" w:rsidP="00E10C8F">
            <w:pPr>
              <w:spacing w:after="60" w:line="240" w:lineRule="auto"/>
              <w:rPr>
                <w:rFonts w:ascii="Arial" w:hAnsi="Arial" w:cs="Arial"/>
                <w:sz w:val="20"/>
                <w:szCs w:val="20"/>
                <w:lang w:val="en-GB"/>
              </w:rPr>
            </w:pPr>
          </w:p>
        </w:tc>
        <w:tc>
          <w:tcPr>
            <w:tcW w:w="5953" w:type="dxa"/>
            <w:tcBorders>
              <w:top w:val="single" w:sz="4" w:space="0" w:color="auto"/>
              <w:bottom w:val="single" w:sz="4" w:space="0" w:color="auto"/>
            </w:tcBorders>
            <w:tcMar>
              <w:top w:w="57" w:type="dxa"/>
              <w:left w:w="85" w:type="dxa"/>
              <w:bottom w:w="57" w:type="dxa"/>
              <w:right w:w="85" w:type="dxa"/>
            </w:tcMar>
          </w:tcPr>
          <w:p w14:paraId="11DE9B0A"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en-GB"/>
              </w:rPr>
              <w:t>Data not required as the product is a ready to use grain bait</w:t>
            </w:r>
          </w:p>
        </w:tc>
        <w:tc>
          <w:tcPr>
            <w:tcW w:w="1630" w:type="dxa"/>
            <w:tcBorders>
              <w:top w:val="single" w:sz="4" w:space="0" w:color="auto"/>
              <w:bottom w:val="single" w:sz="4" w:space="0" w:color="auto"/>
              <w:right w:val="double" w:sz="4" w:space="0" w:color="auto"/>
            </w:tcBorders>
            <w:tcMar>
              <w:top w:w="57" w:type="dxa"/>
              <w:left w:w="85" w:type="dxa"/>
              <w:bottom w:w="57" w:type="dxa"/>
              <w:right w:w="85" w:type="dxa"/>
            </w:tcMar>
          </w:tcPr>
          <w:p w14:paraId="23EE973E" w14:textId="77777777" w:rsidR="002D5945" w:rsidRPr="00023154" w:rsidRDefault="002D5945" w:rsidP="00E10C8F">
            <w:pPr>
              <w:spacing w:after="60" w:line="240" w:lineRule="auto"/>
              <w:rPr>
                <w:rFonts w:ascii="Arial" w:hAnsi="Arial" w:cs="Arial"/>
                <w:sz w:val="20"/>
                <w:szCs w:val="20"/>
                <w:lang w:val="en-GB"/>
              </w:rPr>
            </w:pPr>
          </w:p>
        </w:tc>
      </w:tr>
      <w:tr w:rsidR="002D5945" w:rsidRPr="00023154" w14:paraId="768F4E58" w14:textId="77777777" w:rsidTr="00E10C8F">
        <w:trPr>
          <w:jc w:val="center"/>
        </w:trPr>
        <w:tc>
          <w:tcPr>
            <w:tcW w:w="2643" w:type="dxa"/>
            <w:tcBorders>
              <w:top w:val="single" w:sz="4" w:space="0" w:color="auto"/>
              <w:left w:val="double" w:sz="4" w:space="0" w:color="auto"/>
              <w:bottom w:val="single" w:sz="4" w:space="0" w:color="auto"/>
            </w:tcBorders>
            <w:tcMar>
              <w:top w:w="57" w:type="dxa"/>
              <w:left w:w="85" w:type="dxa"/>
              <w:bottom w:w="57" w:type="dxa"/>
              <w:right w:w="85" w:type="dxa"/>
            </w:tcMar>
          </w:tcPr>
          <w:p w14:paraId="3E0E7E53" w14:textId="77777777" w:rsidR="002D5945" w:rsidRPr="00023154" w:rsidRDefault="002D5945" w:rsidP="00E10C8F">
            <w:pPr>
              <w:tabs>
                <w:tab w:val="left" w:pos="567"/>
              </w:tabs>
              <w:spacing w:after="60" w:line="240" w:lineRule="auto"/>
              <w:rPr>
                <w:rFonts w:ascii="Arial" w:hAnsi="Arial" w:cs="Arial"/>
                <w:b/>
                <w:sz w:val="20"/>
                <w:szCs w:val="20"/>
                <w:lang w:val="en-GB"/>
              </w:rPr>
            </w:pPr>
            <w:r w:rsidRPr="00023154">
              <w:rPr>
                <w:rFonts w:ascii="Arial" w:hAnsi="Arial" w:cs="Arial"/>
                <w:sz w:val="20"/>
                <w:szCs w:val="20"/>
                <w:lang w:val="en-GB"/>
              </w:rPr>
              <w:t>Dustiness</w:t>
            </w:r>
          </w:p>
        </w:tc>
        <w:tc>
          <w:tcPr>
            <w:tcW w:w="2551" w:type="dxa"/>
            <w:tcBorders>
              <w:top w:val="single" w:sz="4" w:space="0" w:color="auto"/>
              <w:bottom w:val="single" w:sz="4" w:space="0" w:color="auto"/>
            </w:tcBorders>
            <w:tcMar>
              <w:top w:w="57" w:type="dxa"/>
              <w:left w:w="85" w:type="dxa"/>
              <w:bottom w:w="57" w:type="dxa"/>
              <w:right w:w="85" w:type="dxa"/>
            </w:tcMar>
          </w:tcPr>
          <w:p w14:paraId="4D10FBC3" w14:textId="77777777" w:rsidR="002D5945" w:rsidRPr="00023154" w:rsidRDefault="002D5945" w:rsidP="00E10C8F">
            <w:pPr>
              <w:keepNext/>
              <w:spacing w:after="60" w:line="240" w:lineRule="auto"/>
              <w:rPr>
                <w:rFonts w:ascii="Arial" w:hAnsi="Arial" w:cs="Arial"/>
                <w:sz w:val="20"/>
                <w:szCs w:val="20"/>
              </w:rPr>
            </w:pPr>
            <w:r w:rsidRPr="00023154">
              <w:rPr>
                <w:rFonts w:ascii="Arial" w:hAnsi="Arial" w:cs="Arial"/>
                <w:sz w:val="20"/>
                <w:szCs w:val="20"/>
              </w:rPr>
              <w:t>CIPAC MT 171</w:t>
            </w:r>
          </w:p>
        </w:tc>
        <w:tc>
          <w:tcPr>
            <w:tcW w:w="1843" w:type="dxa"/>
            <w:tcBorders>
              <w:top w:val="single" w:sz="4" w:space="0" w:color="auto"/>
              <w:bottom w:val="single" w:sz="4" w:space="0" w:color="auto"/>
            </w:tcBorders>
            <w:tcMar>
              <w:top w:w="57" w:type="dxa"/>
              <w:left w:w="85" w:type="dxa"/>
              <w:bottom w:w="57" w:type="dxa"/>
              <w:right w:w="85" w:type="dxa"/>
            </w:tcMar>
          </w:tcPr>
          <w:p w14:paraId="1F9737DE" w14:textId="77777777" w:rsidR="002D5945" w:rsidRPr="00023154" w:rsidRDefault="002D5945" w:rsidP="00E10C8F">
            <w:pPr>
              <w:keepNext/>
              <w:spacing w:after="60" w:line="240" w:lineRule="auto"/>
              <w:rPr>
                <w:rFonts w:ascii="Arial" w:hAnsi="Arial" w:cs="Arial"/>
                <w:sz w:val="20"/>
                <w:szCs w:val="20"/>
              </w:rPr>
            </w:pPr>
            <w:r w:rsidRPr="00023154">
              <w:rPr>
                <w:rFonts w:ascii="Arial" w:hAnsi="Arial" w:cs="Arial"/>
                <w:color w:val="000000"/>
                <w:sz w:val="20"/>
                <w:szCs w:val="20"/>
                <w:lang w:val="en-GB"/>
              </w:rPr>
              <w:t>Chloralose grain bait (4% alphachloralose)</w:t>
            </w:r>
            <w:r w:rsidRPr="00023154">
              <w:rPr>
                <w:rFonts w:ascii="Arial" w:hAnsi="Arial" w:cs="Arial"/>
                <w:sz w:val="20"/>
                <w:szCs w:val="20"/>
              </w:rPr>
              <w:t>.</w:t>
            </w:r>
          </w:p>
          <w:p w14:paraId="0746F2D4" w14:textId="77777777" w:rsidR="002D5945" w:rsidRPr="00023154" w:rsidRDefault="002D5945" w:rsidP="00E10C8F">
            <w:pPr>
              <w:keepNext/>
              <w:spacing w:after="60" w:line="240" w:lineRule="auto"/>
              <w:rPr>
                <w:rFonts w:ascii="Arial" w:hAnsi="Arial" w:cs="Arial"/>
                <w:sz w:val="20"/>
                <w:szCs w:val="20"/>
              </w:rPr>
            </w:pPr>
            <w:r w:rsidRPr="00023154">
              <w:rPr>
                <w:rFonts w:ascii="Arial" w:hAnsi="Arial" w:cs="Arial"/>
                <w:sz w:val="20"/>
                <w:szCs w:val="20"/>
                <w:lang w:val="en-GB"/>
              </w:rPr>
              <w:t xml:space="preserve">Batch: </w:t>
            </w:r>
            <w:r w:rsidRPr="00023154">
              <w:rPr>
                <w:rFonts w:ascii="Arial" w:hAnsi="Arial" w:cs="Arial"/>
                <w:sz w:val="20"/>
                <w:szCs w:val="20"/>
                <w:lang w:val="en-US" w:eastAsia="en-US"/>
              </w:rPr>
              <w:t>20110622L</w:t>
            </w:r>
          </w:p>
        </w:tc>
        <w:tc>
          <w:tcPr>
            <w:tcW w:w="5953" w:type="dxa"/>
            <w:tcBorders>
              <w:top w:val="single" w:sz="4" w:space="0" w:color="auto"/>
              <w:bottom w:val="single" w:sz="4" w:space="0" w:color="auto"/>
            </w:tcBorders>
            <w:tcMar>
              <w:top w:w="57" w:type="dxa"/>
              <w:left w:w="85" w:type="dxa"/>
              <w:bottom w:w="57" w:type="dxa"/>
              <w:right w:w="85" w:type="dxa"/>
            </w:tcMar>
          </w:tcPr>
          <w:p w14:paraId="47DE64D0" w14:textId="77777777" w:rsidR="002D5945" w:rsidRPr="00023154" w:rsidRDefault="002D5945" w:rsidP="00E10C8F">
            <w:pPr>
              <w:keepNext/>
              <w:spacing w:after="60" w:line="240" w:lineRule="auto"/>
              <w:rPr>
                <w:rFonts w:ascii="Arial" w:hAnsi="Arial" w:cs="Arial"/>
                <w:sz w:val="20"/>
                <w:szCs w:val="20"/>
              </w:rPr>
            </w:pPr>
            <w:r w:rsidRPr="00023154">
              <w:rPr>
                <w:rFonts w:ascii="Arial" w:hAnsi="Arial" w:cs="Arial"/>
                <w:sz w:val="20"/>
                <w:szCs w:val="20"/>
              </w:rPr>
              <w:t>Nearly dust free</w:t>
            </w:r>
          </w:p>
        </w:tc>
        <w:tc>
          <w:tcPr>
            <w:tcW w:w="1630" w:type="dxa"/>
            <w:tcBorders>
              <w:top w:val="single" w:sz="4" w:space="0" w:color="auto"/>
              <w:bottom w:val="single" w:sz="4" w:space="0" w:color="auto"/>
              <w:right w:val="double" w:sz="4" w:space="0" w:color="auto"/>
            </w:tcBorders>
            <w:tcMar>
              <w:top w:w="57" w:type="dxa"/>
              <w:left w:w="85" w:type="dxa"/>
              <w:bottom w:w="57" w:type="dxa"/>
              <w:right w:w="85" w:type="dxa"/>
            </w:tcMar>
          </w:tcPr>
          <w:p w14:paraId="39CE6970" w14:textId="77777777" w:rsidR="002D5945" w:rsidRPr="00023154" w:rsidRDefault="002D5945" w:rsidP="00E10C8F">
            <w:pPr>
              <w:keepNext/>
              <w:spacing w:after="60" w:line="240" w:lineRule="auto"/>
              <w:rPr>
                <w:rFonts w:ascii="Arial" w:hAnsi="Arial" w:cs="Arial"/>
                <w:sz w:val="20"/>
                <w:szCs w:val="20"/>
                <w:lang w:val="fr-FR"/>
              </w:rPr>
            </w:pPr>
            <w:r w:rsidRPr="00F2262E">
              <w:rPr>
                <w:rFonts w:ascii="Arial" w:hAnsi="Arial" w:cs="Arial"/>
                <w:sz w:val="20"/>
                <w:szCs w:val="20"/>
                <w:lang w:val="fr-FR"/>
              </w:rPr>
              <w:t>Baltussen E. (2012) report N°497092. GLP</w:t>
            </w:r>
          </w:p>
          <w:p w14:paraId="3EAFBA6A" w14:textId="77777777" w:rsidR="002D5945" w:rsidRPr="00023154" w:rsidRDefault="002D5945" w:rsidP="00E10C8F">
            <w:pPr>
              <w:spacing w:after="60" w:line="240" w:lineRule="auto"/>
              <w:rPr>
                <w:rFonts w:ascii="Arial" w:hAnsi="Arial" w:cs="Arial"/>
                <w:sz w:val="20"/>
                <w:szCs w:val="20"/>
                <w:lang w:val="en-GB"/>
              </w:rPr>
            </w:pPr>
          </w:p>
        </w:tc>
      </w:tr>
      <w:tr w:rsidR="002D5945" w:rsidRPr="00023154" w14:paraId="2AC6E59D" w14:textId="77777777" w:rsidTr="00E10C8F">
        <w:trPr>
          <w:jc w:val="center"/>
        </w:trPr>
        <w:tc>
          <w:tcPr>
            <w:tcW w:w="2643" w:type="dxa"/>
            <w:tcBorders>
              <w:top w:val="single" w:sz="4" w:space="0" w:color="auto"/>
              <w:left w:val="double" w:sz="4" w:space="0" w:color="auto"/>
              <w:bottom w:val="single" w:sz="4" w:space="0" w:color="auto"/>
            </w:tcBorders>
            <w:tcMar>
              <w:top w:w="57" w:type="dxa"/>
              <w:left w:w="85" w:type="dxa"/>
              <w:bottom w:w="57" w:type="dxa"/>
              <w:right w:w="85" w:type="dxa"/>
            </w:tcMar>
          </w:tcPr>
          <w:p w14:paraId="72BD7E00" w14:textId="77777777" w:rsidR="002D5945" w:rsidRPr="00023154" w:rsidRDefault="002D5945" w:rsidP="00E10C8F">
            <w:pPr>
              <w:tabs>
                <w:tab w:val="left" w:pos="567"/>
              </w:tabs>
              <w:spacing w:after="60" w:line="240" w:lineRule="auto"/>
              <w:rPr>
                <w:rFonts w:ascii="Arial" w:hAnsi="Arial" w:cs="Arial"/>
                <w:sz w:val="20"/>
                <w:szCs w:val="20"/>
                <w:lang w:val="en-GB"/>
              </w:rPr>
            </w:pPr>
            <w:r w:rsidRPr="00F2262E">
              <w:rPr>
                <w:rFonts w:ascii="Arial" w:hAnsi="Arial" w:cs="Arial"/>
                <w:sz w:val="20"/>
                <w:szCs w:val="20"/>
                <w:lang w:val="en-GB"/>
              </w:rPr>
              <w:lastRenderedPageBreak/>
              <w:t>Attrition/friability of granules; integrity of tablets</w:t>
            </w:r>
          </w:p>
        </w:tc>
        <w:tc>
          <w:tcPr>
            <w:tcW w:w="2551" w:type="dxa"/>
            <w:tcBorders>
              <w:top w:val="single" w:sz="4" w:space="0" w:color="auto"/>
              <w:bottom w:val="single" w:sz="4" w:space="0" w:color="auto"/>
            </w:tcBorders>
            <w:tcMar>
              <w:top w:w="57" w:type="dxa"/>
              <w:left w:w="85" w:type="dxa"/>
              <w:bottom w:w="57" w:type="dxa"/>
              <w:right w:w="85" w:type="dxa"/>
            </w:tcMar>
          </w:tcPr>
          <w:p w14:paraId="6A97C5E6" w14:textId="77777777" w:rsidR="002D5945" w:rsidRPr="00023154" w:rsidRDefault="002D5945" w:rsidP="00E10C8F">
            <w:pPr>
              <w:keepNext/>
              <w:spacing w:after="60" w:line="240" w:lineRule="auto"/>
              <w:rPr>
                <w:rFonts w:ascii="Arial" w:hAnsi="Arial" w:cs="Arial"/>
                <w:sz w:val="20"/>
                <w:szCs w:val="20"/>
              </w:rPr>
            </w:pPr>
            <w:r w:rsidRPr="00F2262E">
              <w:rPr>
                <w:rFonts w:ascii="Arial" w:hAnsi="Arial" w:cs="Arial"/>
                <w:sz w:val="20"/>
                <w:szCs w:val="20"/>
              </w:rPr>
              <w:t>CIPAC MT 178</w:t>
            </w:r>
          </w:p>
        </w:tc>
        <w:tc>
          <w:tcPr>
            <w:tcW w:w="1843" w:type="dxa"/>
            <w:tcBorders>
              <w:top w:val="single" w:sz="4" w:space="0" w:color="auto"/>
              <w:bottom w:val="single" w:sz="4" w:space="0" w:color="auto"/>
            </w:tcBorders>
            <w:tcMar>
              <w:top w:w="57" w:type="dxa"/>
              <w:left w:w="85" w:type="dxa"/>
              <w:bottom w:w="57" w:type="dxa"/>
              <w:right w:w="85" w:type="dxa"/>
            </w:tcMar>
          </w:tcPr>
          <w:p w14:paraId="5B900B27" w14:textId="77777777" w:rsidR="002D5945" w:rsidRPr="00023154" w:rsidRDefault="002D5945" w:rsidP="00E10C8F">
            <w:pPr>
              <w:keepNext/>
              <w:spacing w:after="60" w:line="240" w:lineRule="auto"/>
              <w:rPr>
                <w:rFonts w:ascii="Arial" w:hAnsi="Arial" w:cs="Arial"/>
                <w:sz w:val="20"/>
                <w:szCs w:val="20"/>
              </w:rPr>
            </w:pPr>
            <w:r w:rsidRPr="00F2262E">
              <w:rPr>
                <w:rFonts w:ascii="Arial" w:hAnsi="Arial" w:cs="Arial"/>
                <w:color w:val="000000"/>
                <w:sz w:val="20"/>
                <w:szCs w:val="20"/>
                <w:lang w:val="en-GB"/>
              </w:rPr>
              <w:t>Chloralose grain bait (4% alphachloralose)</w:t>
            </w:r>
            <w:r w:rsidRPr="00F2262E">
              <w:rPr>
                <w:rFonts w:ascii="Arial" w:hAnsi="Arial" w:cs="Arial"/>
                <w:sz w:val="20"/>
                <w:szCs w:val="20"/>
              </w:rPr>
              <w:t>.</w:t>
            </w:r>
          </w:p>
          <w:p w14:paraId="4008C803" w14:textId="77777777" w:rsidR="002D5945" w:rsidRPr="00023154" w:rsidRDefault="002D5945" w:rsidP="00E10C8F">
            <w:pPr>
              <w:keepNext/>
              <w:spacing w:after="60" w:line="240" w:lineRule="auto"/>
              <w:rPr>
                <w:rFonts w:ascii="Arial" w:hAnsi="Arial" w:cs="Arial"/>
                <w:sz w:val="20"/>
                <w:szCs w:val="20"/>
              </w:rPr>
            </w:pPr>
            <w:r w:rsidRPr="00F2262E">
              <w:rPr>
                <w:rFonts w:ascii="Arial" w:hAnsi="Arial" w:cs="Arial"/>
                <w:sz w:val="20"/>
                <w:szCs w:val="20"/>
                <w:lang w:val="en-GB"/>
              </w:rPr>
              <w:t xml:space="preserve">Batch: </w:t>
            </w:r>
            <w:r w:rsidRPr="00023154">
              <w:rPr>
                <w:rFonts w:ascii="Arial" w:hAnsi="Arial" w:cs="Arial"/>
                <w:sz w:val="20"/>
                <w:szCs w:val="20"/>
                <w:lang w:val="en-US" w:eastAsia="en-US"/>
              </w:rPr>
              <w:t>20110622L</w:t>
            </w:r>
          </w:p>
        </w:tc>
        <w:tc>
          <w:tcPr>
            <w:tcW w:w="5953" w:type="dxa"/>
            <w:tcBorders>
              <w:top w:val="single" w:sz="4" w:space="0" w:color="auto"/>
              <w:bottom w:val="single" w:sz="4" w:space="0" w:color="auto"/>
            </w:tcBorders>
            <w:tcMar>
              <w:top w:w="57" w:type="dxa"/>
              <w:left w:w="85" w:type="dxa"/>
              <w:bottom w:w="57" w:type="dxa"/>
              <w:right w:w="85" w:type="dxa"/>
            </w:tcMar>
          </w:tcPr>
          <w:p w14:paraId="2BEDE3B2" w14:textId="77777777" w:rsidR="002D5945" w:rsidRPr="00023154" w:rsidRDefault="002D5945" w:rsidP="00E10C8F">
            <w:pPr>
              <w:keepNext/>
              <w:spacing w:after="60" w:line="240" w:lineRule="auto"/>
              <w:rPr>
                <w:rFonts w:ascii="Arial" w:hAnsi="Arial" w:cs="Arial"/>
                <w:sz w:val="20"/>
                <w:szCs w:val="20"/>
              </w:rPr>
            </w:pPr>
            <w:r w:rsidRPr="00023154">
              <w:rPr>
                <w:rFonts w:ascii="Arial" w:hAnsi="Arial" w:cs="Arial"/>
                <w:sz w:val="20"/>
                <w:szCs w:val="20"/>
              </w:rPr>
              <w:t>99.6%</w:t>
            </w:r>
          </w:p>
        </w:tc>
        <w:tc>
          <w:tcPr>
            <w:tcW w:w="1630" w:type="dxa"/>
            <w:tcBorders>
              <w:top w:val="single" w:sz="4" w:space="0" w:color="auto"/>
              <w:bottom w:val="single" w:sz="4" w:space="0" w:color="auto"/>
              <w:right w:val="double" w:sz="4" w:space="0" w:color="auto"/>
            </w:tcBorders>
            <w:tcMar>
              <w:top w:w="57" w:type="dxa"/>
              <w:left w:w="85" w:type="dxa"/>
              <w:bottom w:w="57" w:type="dxa"/>
              <w:right w:w="85" w:type="dxa"/>
            </w:tcMar>
          </w:tcPr>
          <w:p w14:paraId="6044FDE0" w14:textId="77777777" w:rsidR="002D5945" w:rsidRPr="00023154" w:rsidRDefault="002D5945" w:rsidP="00E10C8F">
            <w:pPr>
              <w:keepNext/>
              <w:spacing w:after="60" w:line="240" w:lineRule="auto"/>
              <w:rPr>
                <w:rFonts w:ascii="Arial" w:hAnsi="Arial" w:cs="Arial"/>
                <w:sz w:val="20"/>
                <w:szCs w:val="20"/>
                <w:lang w:val="fr-FR"/>
              </w:rPr>
            </w:pPr>
            <w:r w:rsidRPr="00023154">
              <w:rPr>
                <w:rFonts w:ascii="Arial" w:hAnsi="Arial" w:cs="Arial"/>
                <w:sz w:val="20"/>
                <w:szCs w:val="20"/>
                <w:lang w:val="fr-FR"/>
              </w:rPr>
              <w:t>Baltussen E. (2012) report N°497092. GLP</w:t>
            </w:r>
          </w:p>
          <w:p w14:paraId="51CC6EE3" w14:textId="77777777" w:rsidR="002D5945" w:rsidRPr="00023154" w:rsidRDefault="002D5945" w:rsidP="00E10C8F">
            <w:pPr>
              <w:keepNext/>
              <w:spacing w:after="60" w:line="240" w:lineRule="auto"/>
              <w:rPr>
                <w:rFonts w:ascii="Arial" w:hAnsi="Arial" w:cs="Arial"/>
                <w:sz w:val="20"/>
                <w:szCs w:val="20"/>
              </w:rPr>
            </w:pPr>
          </w:p>
        </w:tc>
      </w:tr>
      <w:tr w:rsidR="002D5945" w:rsidRPr="00023154" w14:paraId="69FC878A" w14:textId="77777777" w:rsidTr="00E10C8F">
        <w:trPr>
          <w:jc w:val="center"/>
        </w:trPr>
        <w:tc>
          <w:tcPr>
            <w:tcW w:w="2643" w:type="dxa"/>
            <w:tcBorders>
              <w:top w:val="single" w:sz="4" w:space="0" w:color="auto"/>
              <w:left w:val="double" w:sz="4" w:space="0" w:color="auto"/>
              <w:bottom w:val="single" w:sz="4" w:space="0" w:color="auto"/>
            </w:tcBorders>
            <w:tcMar>
              <w:top w:w="57" w:type="dxa"/>
              <w:left w:w="85" w:type="dxa"/>
              <w:bottom w:w="57" w:type="dxa"/>
              <w:right w:w="85" w:type="dxa"/>
            </w:tcMar>
          </w:tcPr>
          <w:p w14:paraId="2B638823" w14:textId="77777777" w:rsidR="002D5945" w:rsidRPr="00023154" w:rsidRDefault="002D5945" w:rsidP="00E10C8F">
            <w:pPr>
              <w:tabs>
                <w:tab w:val="left" w:pos="567"/>
              </w:tabs>
              <w:spacing w:after="60" w:line="240" w:lineRule="auto"/>
              <w:rPr>
                <w:rFonts w:ascii="Arial" w:hAnsi="Arial" w:cs="Arial"/>
                <w:sz w:val="20"/>
                <w:szCs w:val="20"/>
                <w:lang w:val="en-GB"/>
              </w:rPr>
            </w:pPr>
            <w:r w:rsidRPr="00023154">
              <w:rPr>
                <w:rFonts w:ascii="Arial" w:hAnsi="Arial" w:cs="Arial"/>
                <w:sz w:val="20"/>
                <w:szCs w:val="20"/>
                <w:lang w:val="en-GB"/>
              </w:rPr>
              <w:t>Emulsifiability / Emulsion stability / Re-emulsifiability</w:t>
            </w:r>
          </w:p>
        </w:tc>
        <w:tc>
          <w:tcPr>
            <w:tcW w:w="2551" w:type="dxa"/>
            <w:tcBorders>
              <w:top w:val="single" w:sz="4" w:space="0" w:color="auto"/>
              <w:bottom w:val="single" w:sz="4" w:space="0" w:color="auto"/>
            </w:tcBorders>
            <w:tcMar>
              <w:top w:w="57" w:type="dxa"/>
              <w:left w:w="85" w:type="dxa"/>
              <w:bottom w:w="57" w:type="dxa"/>
              <w:right w:w="85" w:type="dxa"/>
            </w:tcMar>
          </w:tcPr>
          <w:p w14:paraId="246A60DC" w14:textId="77777777" w:rsidR="002D5945" w:rsidRPr="00023154" w:rsidRDefault="002D5945" w:rsidP="00E10C8F">
            <w:pPr>
              <w:spacing w:after="60" w:line="240" w:lineRule="auto"/>
              <w:rPr>
                <w:rFonts w:ascii="Arial" w:hAnsi="Arial" w:cs="Arial"/>
                <w:sz w:val="20"/>
                <w:szCs w:val="20"/>
                <w:lang w:val="en-GB"/>
              </w:rPr>
            </w:pPr>
          </w:p>
        </w:tc>
        <w:tc>
          <w:tcPr>
            <w:tcW w:w="1843" w:type="dxa"/>
            <w:tcBorders>
              <w:top w:val="single" w:sz="4" w:space="0" w:color="auto"/>
              <w:bottom w:val="single" w:sz="4" w:space="0" w:color="auto"/>
            </w:tcBorders>
            <w:tcMar>
              <w:top w:w="57" w:type="dxa"/>
              <w:left w:w="85" w:type="dxa"/>
              <w:bottom w:w="57" w:type="dxa"/>
              <w:right w:w="85" w:type="dxa"/>
            </w:tcMar>
          </w:tcPr>
          <w:p w14:paraId="2012AFF7" w14:textId="77777777" w:rsidR="002D5945" w:rsidRPr="00023154" w:rsidRDefault="002D5945" w:rsidP="00E10C8F">
            <w:pPr>
              <w:spacing w:after="60" w:line="240" w:lineRule="auto"/>
              <w:rPr>
                <w:rFonts w:ascii="Arial" w:hAnsi="Arial" w:cs="Arial"/>
                <w:sz w:val="20"/>
                <w:szCs w:val="20"/>
                <w:lang w:val="en-GB"/>
              </w:rPr>
            </w:pPr>
          </w:p>
        </w:tc>
        <w:tc>
          <w:tcPr>
            <w:tcW w:w="5953" w:type="dxa"/>
            <w:tcBorders>
              <w:top w:val="single" w:sz="4" w:space="0" w:color="auto"/>
              <w:bottom w:val="single" w:sz="4" w:space="0" w:color="auto"/>
            </w:tcBorders>
            <w:tcMar>
              <w:top w:w="57" w:type="dxa"/>
              <w:left w:w="85" w:type="dxa"/>
              <w:bottom w:w="57" w:type="dxa"/>
              <w:right w:w="85" w:type="dxa"/>
            </w:tcMar>
          </w:tcPr>
          <w:p w14:paraId="07F55A9F"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lang w:val="en-GB"/>
              </w:rPr>
              <w:t>Data not required as the product is a ready to use grain bait</w:t>
            </w:r>
          </w:p>
        </w:tc>
        <w:tc>
          <w:tcPr>
            <w:tcW w:w="1630" w:type="dxa"/>
            <w:tcBorders>
              <w:top w:val="single" w:sz="4" w:space="0" w:color="auto"/>
              <w:bottom w:val="single" w:sz="4" w:space="0" w:color="auto"/>
              <w:right w:val="double" w:sz="4" w:space="0" w:color="auto"/>
            </w:tcBorders>
            <w:tcMar>
              <w:top w:w="57" w:type="dxa"/>
              <w:left w:w="85" w:type="dxa"/>
              <w:bottom w:w="57" w:type="dxa"/>
              <w:right w:w="85" w:type="dxa"/>
            </w:tcMar>
          </w:tcPr>
          <w:p w14:paraId="6AA2289A" w14:textId="77777777" w:rsidR="002D5945" w:rsidRPr="00023154" w:rsidRDefault="002D5945" w:rsidP="00E10C8F">
            <w:pPr>
              <w:spacing w:after="60" w:line="240" w:lineRule="auto"/>
              <w:rPr>
                <w:rFonts w:ascii="Arial" w:hAnsi="Arial" w:cs="Arial"/>
                <w:sz w:val="20"/>
                <w:szCs w:val="20"/>
                <w:lang w:val="en-GB"/>
              </w:rPr>
            </w:pPr>
          </w:p>
        </w:tc>
      </w:tr>
      <w:tr w:rsidR="002D5945" w:rsidRPr="00023154" w14:paraId="74D0BD7A" w14:textId="77777777" w:rsidTr="00E10C8F">
        <w:trPr>
          <w:jc w:val="center"/>
        </w:trPr>
        <w:tc>
          <w:tcPr>
            <w:tcW w:w="2643" w:type="dxa"/>
            <w:tcBorders>
              <w:top w:val="single" w:sz="4" w:space="0" w:color="auto"/>
              <w:left w:val="double" w:sz="4" w:space="0" w:color="auto"/>
              <w:bottom w:val="single" w:sz="4" w:space="0" w:color="auto"/>
            </w:tcBorders>
            <w:tcMar>
              <w:top w:w="57" w:type="dxa"/>
              <w:left w:w="85" w:type="dxa"/>
              <w:bottom w:w="57" w:type="dxa"/>
              <w:right w:w="85" w:type="dxa"/>
            </w:tcMar>
          </w:tcPr>
          <w:p w14:paraId="17E8B30B" w14:textId="77777777" w:rsidR="002D5945" w:rsidRPr="00023154" w:rsidRDefault="002D5945" w:rsidP="00E10C8F">
            <w:pPr>
              <w:tabs>
                <w:tab w:val="left" w:pos="567"/>
              </w:tabs>
              <w:spacing w:after="60" w:line="240" w:lineRule="auto"/>
              <w:rPr>
                <w:rFonts w:ascii="Arial" w:hAnsi="Arial" w:cs="Arial"/>
                <w:sz w:val="20"/>
                <w:szCs w:val="20"/>
                <w:lang w:val="en-GB"/>
              </w:rPr>
            </w:pPr>
            <w:r w:rsidRPr="00023154">
              <w:rPr>
                <w:rFonts w:ascii="Arial" w:hAnsi="Arial" w:cs="Arial"/>
                <w:sz w:val="20"/>
                <w:szCs w:val="20"/>
                <w:lang w:val="en-GB"/>
              </w:rPr>
              <w:t>Stability of dilute emulsions</w:t>
            </w:r>
          </w:p>
        </w:tc>
        <w:tc>
          <w:tcPr>
            <w:tcW w:w="2551" w:type="dxa"/>
            <w:tcBorders>
              <w:top w:val="single" w:sz="4" w:space="0" w:color="auto"/>
              <w:bottom w:val="single" w:sz="4" w:space="0" w:color="auto"/>
            </w:tcBorders>
            <w:tcMar>
              <w:top w:w="57" w:type="dxa"/>
              <w:left w:w="85" w:type="dxa"/>
              <w:bottom w:w="57" w:type="dxa"/>
              <w:right w:w="85" w:type="dxa"/>
            </w:tcMar>
          </w:tcPr>
          <w:p w14:paraId="552974C7" w14:textId="77777777" w:rsidR="002D5945" w:rsidRPr="00023154" w:rsidRDefault="002D5945" w:rsidP="00E10C8F">
            <w:pPr>
              <w:keepNext/>
              <w:spacing w:after="60" w:line="240" w:lineRule="auto"/>
              <w:rPr>
                <w:rFonts w:ascii="Arial" w:hAnsi="Arial" w:cs="Arial"/>
                <w:sz w:val="20"/>
                <w:szCs w:val="20"/>
              </w:rPr>
            </w:pPr>
          </w:p>
        </w:tc>
        <w:tc>
          <w:tcPr>
            <w:tcW w:w="1843" w:type="dxa"/>
            <w:tcBorders>
              <w:top w:val="single" w:sz="4" w:space="0" w:color="auto"/>
              <w:bottom w:val="single" w:sz="4" w:space="0" w:color="auto"/>
            </w:tcBorders>
            <w:tcMar>
              <w:top w:w="57" w:type="dxa"/>
              <w:left w:w="85" w:type="dxa"/>
              <w:bottom w:w="57" w:type="dxa"/>
              <w:right w:w="85" w:type="dxa"/>
            </w:tcMar>
          </w:tcPr>
          <w:p w14:paraId="3271D095" w14:textId="77777777" w:rsidR="002D5945" w:rsidRPr="00023154" w:rsidRDefault="002D5945" w:rsidP="00E10C8F">
            <w:pPr>
              <w:keepNext/>
              <w:spacing w:after="60" w:line="240" w:lineRule="auto"/>
              <w:rPr>
                <w:rFonts w:ascii="Arial" w:hAnsi="Arial" w:cs="Arial"/>
                <w:sz w:val="20"/>
                <w:szCs w:val="20"/>
              </w:rPr>
            </w:pPr>
          </w:p>
        </w:tc>
        <w:tc>
          <w:tcPr>
            <w:tcW w:w="5953" w:type="dxa"/>
            <w:tcBorders>
              <w:top w:val="single" w:sz="4" w:space="0" w:color="auto"/>
              <w:bottom w:val="single" w:sz="4" w:space="0" w:color="auto"/>
            </w:tcBorders>
            <w:tcMar>
              <w:top w:w="57" w:type="dxa"/>
              <w:left w:w="85" w:type="dxa"/>
              <w:bottom w:w="57" w:type="dxa"/>
              <w:right w:w="85" w:type="dxa"/>
            </w:tcMar>
          </w:tcPr>
          <w:p w14:paraId="535BB93F" w14:textId="77777777" w:rsidR="002D5945" w:rsidRPr="00023154" w:rsidRDefault="002D5945" w:rsidP="00E10C8F">
            <w:pPr>
              <w:spacing w:after="60" w:line="240" w:lineRule="auto"/>
              <w:rPr>
                <w:rFonts w:ascii="Arial" w:hAnsi="Arial" w:cs="Arial"/>
                <w:sz w:val="20"/>
                <w:szCs w:val="20"/>
              </w:rPr>
            </w:pPr>
            <w:r w:rsidRPr="00023154">
              <w:rPr>
                <w:rFonts w:ascii="Arial" w:hAnsi="Arial" w:cs="Arial"/>
                <w:sz w:val="20"/>
                <w:szCs w:val="20"/>
                <w:lang w:val="en-GB"/>
              </w:rPr>
              <w:t>Data not required as the product is a ready to use grain bait</w:t>
            </w:r>
          </w:p>
        </w:tc>
        <w:tc>
          <w:tcPr>
            <w:tcW w:w="1630" w:type="dxa"/>
            <w:tcBorders>
              <w:top w:val="single" w:sz="4" w:space="0" w:color="auto"/>
              <w:bottom w:val="single" w:sz="4" w:space="0" w:color="auto"/>
              <w:right w:val="double" w:sz="4" w:space="0" w:color="auto"/>
            </w:tcBorders>
            <w:tcMar>
              <w:top w:w="57" w:type="dxa"/>
              <w:left w:w="85" w:type="dxa"/>
              <w:bottom w:w="57" w:type="dxa"/>
              <w:right w:w="85" w:type="dxa"/>
            </w:tcMar>
          </w:tcPr>
          <w:p w14:paraId="00DE8CEB" w14:textId="77777777" w:rsidR="002D5945" w:rsidRPr="00023154" w:rsidRDefault="002D5945" w:rsidP="00E10C8F">
            <w:pPr>
              <w:keepNext/>
              <w:spacing w:after="60" w:line="240" w:lineRule="auto"/>
              <w:rPr>
                <w:rFonts w:ascii="Arial" w:hAnsi="Arial" w:cs="Arial"/>
                <w:sz w:val="20"/>
                <w:szCs w:val="20"/>
                <w:lang w:val="de-DE"/>
              </w:rPr>
            </w:pPr>
          </w:p>
        </w:tc>
      </w:tr>
      <w:tr w:rsidR="002D5945" w:rsidRPr="00023154" w14:paraId="00E24E98" w14:textId="77777777" w:rsidTr="00E10C8F">
        <w:trPr>
          <w:jc w:val="center"/>
        </w:trPr>
        <w:tc>
          <w:tcPr>
            <w:tcW w:w="2643" w:type="dxa"/>
            <w:tcBorders>
              <w:top w:val="single" w:sz="4" w:space="0" w:color="auto"/>
              <w:left w:val="double" w:sz="4" w:space="0" w:color="auto"/>
              <w:bottom w:val="single" w:sz="4" w:space="0" w:color="auto"/>
            </w:tcBorders>
            <w:tcMar>
              <w:top w:w="57" w:type="dxa"/>
              <w:left w:w="85" w:type="dxa"/>
              <w:bottom w:w="57" w:type="dxa"/>
              <w:right w:w="85" w:type="dxa"/>
            </w:tcMar>
          </w:tcPr>
          <w:p w14:paraId="0701F4AD" w14:textId="77777777" w:rsidR="002D5945" w:rsidRPr="00023154" w:rsidRDefault="002D5945" w:rsidP="00E10C8F">
            <w:pPr>
              <w:tabs>
                <w:tab w:val="left" w:pos="567"/>
              </w:tabs>
              <w:spacing w:after="60" w:line="240" w:lineRule="auto"/>
              <w:rPr>
                <w:rFonts w:ascii="Arial" w:hAnsi="Arial" w:cs="Arial"/>
                <w:sz w:val="20"/>
                <w:szCs w:val="20"/>
                <w:lang w:val="en-GB"/>
              </w:rPr>
            </w:pPr>
            <w:r w:rsidRPr="00023154">
              <w:rPr>
                <w:rFonts w:ascii="Arial" w:hAnsi="Arial" w:cs="Arial"/>
                <w:sz w:val="20"/>
                <w:szCs w:val="20"/>
                <w:lang w:val="en-GB"/>
              </w:rPr>
              <w:t>Flowability</w:t>
            </w:r>
          </w:p>
        </w:tc>
        <w:tc>
          <w:tcPr>
            <w:tcW w:w="2551" w:type="dxa"/>
            <w:tcBorders>
              <w:top w:val="single" w:sz="4" w:space="0" w:color="auto"/>
              <w:bottom w:val="single" w:sz="4" w:space="0" w:color="auto"/>
            </w:tcBorders>
            <w:tcMar>
              <w:top w:w="57" w:type="dxa"/>
              <w:left w:w="85" w:type="dxa"/>
              <w:bottom w:w="57" w:type="dxa"/>
              <w:right w:w="85" w:type="dxa"/>
            </w:tcMar>
          </w:tcPr>
          <w:p w14:paraId="71143988" w14:textId="77777777" w:rsidR="002D5945" w:rsidRPr="00023154" w:rsidRDefault="002D5945" w:rsidP="00E10C8F">
            <w:pPr>
              <w:keepNext/>
              <w:spacing w:after="60" w:line="240" w:lineRule="auto"/>
              <w:rPr>
                <w:rFonts w:ascii="Arial" w:hAnsi="Arial" w:cs="Arial"/>
                <w:sz w:val="20"/>
                <w:szCs w:val="20"/>
                <w:lang w:val="en-GB"/>
              </w:rPr>
            </w:pPr>
            <w:r w:rsidRPr="00023154">
              <w:rPr>
                <w:rFonts w:ascii="Arial" w:hAnsi="Arial" w:cs="Arial"/>
                <w:sz w:val="20"/>
                <w:szCs w:val="20"/>
                <w:lang w:val="en-GB"/>
              </w:rPr>
              <w:t>CIPAC MT 172</w:t>
            </w:r>
          </w:p>
        </w:tc>
        <w:tc>
          <w:tcPr>
            <w:tcW w:w="1843" w:type="dxa"/>
            <w:tcBorders>
              <w:top w:val="single" w:sz="4" w:space="0" w:color="auto"/>
              <w:bottom w:val="single" w:sz="4" w:space="0" w:color="auto"/>
            </w:tcBorders>
            <w:tcMar>
              <w:top w:w="57" w:type="dxa"/>
              <w:left w:w="85" w:type="dxa"/>
              <w:bottom w:w="57" w:type="dxa"/>
              <w:right w:w="85" w:type="dxa"/>
            </w:tcMar>
          </w:tcPr>
          <w:p w14:paraId="2FF00873" w14:textId="77777777" w:rsidR="002D5945" w:rsidRPr="00023154" w:rsidRDefault="002D5945" w:rsidP="00E10C8F">
            <w:pPr>
              <w:keepNext/>
              <w:spacing w:after="60" w:line="240" w:lineRule="auto"/>
              <w:rPr>
                <w:rFonts w:ascii="Arial" w:hAnsi="Arial" w:cs="Arial"/>
                <w:sz w:val="20"/>
                <w:szCs w:val="20"/>
              </w:rPr>
            </w:pPr>
            <w:r w:rsidRPr="00023154">
              <w:rPr>
                <w:rFonts w:ascii="Arial" w:hAnsi="Arial" w:cs="Arial"/>
                <w:color w:val="000000"/>
                <w:sz w:val="20"/>
                <w:szCs w:val="20"/>
                <w:lang w:val="en-GB"/>
              </w:rPr>
              <w:t>Chloralose grain bait (4% alphachloralose)</w:t>
            </w:r>
            <w:r w:rsidRPr="00023154">
              <w:rPr>
                <w:rFonts w:ascii="Arial" w:hAnsi="Arial" w:cs="Arial"/>
                <w:sz w:val="20"/>
                <w:szCs w:val="20"/>
              </w:rPr>
              <w:t>.</w:t>
            </w:r>
          </w:p>
          <w:p w14:paraId="2680E8F0" w14:textId="77777777" w:rsidR="002D5945" w:rsidRPr="00023154" w:rsidRDefault="002D5945" w:rsidP="00E10C8F">
            <w:pPr>
              <w:keepNext/>
              <w:spacing w:after="60" w:line="240" w:lineRule="auto"/>
              <w:rPr>
                <w:rFonts w:ascii="Arial" w:hAnsi="Arial" w:cs="Arial"/>
                <w:sz w:val="20"/>
                <w:szCs w:val="20"/>
                <w:lang w:val="en-GB"/>
              </w:rPr>
            </w:pPr>
            <w:r w:rsidRPr="00023154">
              <w:rPr>
                <w:rFonts w:ascii="Arial" w:hAnsi="Arial" w:cs="Arial"/>
                <w:sz w:val="20"/>
                <w:szCs w:val="20"/>
              </w:rPr>
              <w:t xml:space="preserve">Batch </w:t>
            </w:r>
            <w:r w:rsidRPr="00023154">
              <w:rPr>
                <w:rFonts w:ascii="Arial" w:hAnsi="Arial" w:cs="Arial"/>
                <w:sz w:val="20"/>
                <w:szCs w:val="20"/>
                <w:lang w:val="en-US" w:eastAsia="en-US"/>
              </w:rPr>
              <w:t>AB20110211achlo</w:t>
            </w:r>
          </w:p>
        </w:tc>
        <w:tc>
          <w:tcPr>
            <w:tcW w:w="5953" w:type="dxa"/>
            <w:tcBorders>
              <w:top w:val="single" w:sz="4" w:space="0" w:color="auto"/>
              <w:bottom w:val="single" w:sz="4" w:space="0" w:color="auto"/>
            </w:tcBorders>
            <w:tcMar>
              <w:top w:w="57" w:type="dxa"/>
              <w:left w:w="85" w:type="dxa"/>
              <w:bottom w:w="57" w:type="dxa"/>
              <w:right w:w="85" w:type="dxa"/>
            </w:tcMar>
          </w:tcPr>
          <w:p w14:paraId="3A750BC4" w14:textId="77777777" w:rsidR="002D5945" w:rsidRPr="00023154" w:rsidRDefault="002D5945" w:rsidP="00E10C8F">
            <w:pPr>
              <w:keepNext/>
              <w:spacing w:after="60" w:line="240" w:lineRule="auto"/>
              <w:rPr>
                <w:rFonts w:ascii="Arial" w:hAnsi="Arial" w:cs="Arial"/>
                <w:sz w:val="20"/>
                <w:szCs w:val="20"/>
                <w:lang w:val="en-GB"/>
              </w:rPr>
            </w:pPr>
            <w:r w:rsidRPr="00023154">
              <w:rPr>
                <w:rFonts w:ascii="Arial" w:hAnsi="Arial" w:cs="Arial"/>
                <w:sz w:val="20"/>
                <w:szCs w:val="20"/>
                <w:lang w:val="en-GB"/>
              </w:rPr>
              <w:t>Residue :</w:t>
            </w:r>
          </w:p>
          <w:p w14:paraId="37512A1B" w14:textId="77777777" w:rsidR="002D5945" w:rsidRPr="00023154" w:rsidRDefault="002D5945" w:rsidP="00E10C8F">
            <w:pPr>
              <w:keepNext/>
              <w:tabs>
                <w:tab w:val="left" w:pos="994"/>
                <w:tab w:val="decimal" w:pos="2059"/>
              </w:tabs>
              <w:spacing w:after="60" w:line="240" w:lineRule="auto"/>
              <w:rPr>
                <w:rFonts w:ascii="Arial" w:hAnsi="Arial" w:cs="Arial"/>
                <w:sz w:val="20"/>
                <w:szCs w:val="20"/>
                <w:lang w:val="en-GB"/>
              </w:rPr>
            </w:pPr>
            <w:r w:rsidRPr="00023154">
              <w:rPr>
                <w:rFonts w:ascii="Arial" w:hAnsi="Arial" w:cs="Arial"/>
                <w:sz w:val="20"/>
                <w:szCs w:val="20"/>
                <w:lang w:val="en-GB"/>
              </w:rPr>
              <w:t>- after 5 fall: 50.2%</w:t>
            </w:r>
          </w:p>
          <w:p w14:paraId="3FC927B9" w14:textId="77777777" w:rsidR="002D5945" w:rsidRPr="00023154" w:rsidRDefault="002D5945" w:rsidP="00E10C8F">
            <w:pPr>
              <w:pStyle w:val="SFGuidnotesitalics"/>
              <w:spacing w:before="0"/>
              <w:rPr>
                <w:rFonts w:ascii="Arial" w:hAnsi="Arial" w:cs="Arial"/>
                <w:i w:val="0"/>
                <w:lang w:val="en-GB"/>
              </w:rPr>
            </w:pPr>
            <w:r w:rsidRPr="00023154">
              <w:rPr>
                <w:rFonts w:ascii="Arial" w:hAnsi="Arial" w:cs="Arial"/>
                <w:i w:val="0"/>
                <w:lang w:val="en-GB"/>
              </w:rPr>
              <w:t xml:space="preserve">- after 20 falls: </w:t>
            </w:r>
            <w:r w:rsidRPr="00023154">
              <w:rPr>
                <w:rFonts w:ascii="Arial" w:hAnsi="Arial" w:cs="Arial"/>
                <w:i w:val="0"/>
                <w:lang w:val="en-GB"/>
              </w:rPr>
              <w:tab/>
              <w:t>9.7%</w:t>
            </w:r>
          </w:p>
          <w:p w14:paraId="2305BCD9" w14:textId="77777777" w:rsidR="002D5945" w:rsidRPr="00023154" w:rsidRDefault="002D5945" w:rsidP="00E10C8F">
            <w:pPr>
              <w:pStyle w:val="SFGuidnotesitalics"/>
              <w:spacing w:before="0"/>
              <w:rPr>
                <w:rFonts w:ascii="Arial" w:hAnsi="Arial" w:cs="Arial"/>
                <w:i w:val="0"/>
                <w:lang w:val="en-GB"/>
              </w:rPr>
            </w:pPr>
            <w:r w:rsidRPr="00023154">
              <w:rPr>
                <w:rFonts w:ascii="Arial" w:hAnsi="Arial" w:cs="Arial"/>
                <w:i w:val="0"/>
                <w:lang w:val="en-GB"/>
              </w:rPr>
              <w:t>Flowability is not demonstrated.</w:t>
            </w:r>
          </w:p>
          <w:p w14:paraId="2E2AA61A" w14:textId="77777777" w:rsidR="002D5945" w:rsidRPr="00023154" w:rsidRDefault="003A5E97" w:rsidP="00E10C8F">
            <w:pPr>
              <w:pStyle w:val="SFGuidnotesitalics"/>
              <w:spacing w:before="0"/>
              <w:rPr>
                <w:rFonts w:ascii="Arial" w:hAnsi="Arial" w:cs="Arial"/>
                <w:i w:val="0"/>
                <w:lang w:val="en-GB"/>
              </w:rPr>
            </w:pPr>
            <w:r>
              <w:rPr>
                <w:rFonts w:ascii="Arial" w:hAnsi="Arial" w:cs="Arial"/>
                <w:i w:val="0"/>
                <w:lang w:val="en-GB"/>
              </w:rPr>
              <w:t>BLACK PEARL GRAIN</w:t>
            </w:r>
            <w:r w:rsidR="002D5945" w:rsidRPr="00023154">
              <w:rPr>
                <w:rFonts w:ascii="Arial" w:hAnsi="Arial" w:cs="Arial"/>
                <w:i w:val="0"/>
                <w:lang w:val="en-GB"/>
              </w:rPr>
              <w:t xml:space="preserve"> shall not be stored in loose packagings</w:t>
            </w:r>
          </w:p>
        </w:tc>
        <w:tc>
          <w:tcPr>
            <w:tcW w:w="1630" w:type="dxa"/>
            <w:tcBorders>
              <w:top w:val="single" w:sz="4" w:space="0" w:color="auto"/>
              <w:bottom w:val="single" w:sz="4" w:space="0" w:color="auto"/>
              <w:right w:val="double" w:sz="4" w:space="0" w:color="auto"/>
            </w:tcBorders>
            <w:tcMar>
              <w:top w:w="57" w:type="dxa"/>
              <w:left w:w="85" w:type="dxa"/>
              <w:bottom w:w="57" w:type="dxa"/>
              <w:right w:w="85" w:type="dxa"/>
            </w:tcMar>
          </w:tcPr>
          <w:p w14:paraId="3533020C" w14:textId="77777777" w:rsidR="002D5945" w:rsidRPr="00023154" w:rsidRDefault="002D5945" w:rsidP="00E10C8F">
            <w:pPr>
              <w:keepNext/>
              <w:spacing w:after="60" w:line="240" w:lineRule="auto"/>
              <w:rPr>
                <w:rFonts w:ascii="Arial" w:hAnsi="Arial" w:cs="Arial"/>
                <w:sz w:val="20"/>
                <w:szCs w:val="20"/>
                <w:lang w:val="en-GB"/>
              </w:rPr>
            </w:pPr>
            <w:r w:rsidRPr="00F2262E">
              <w:rPr>
                <w:rFonts w:ascii="Arial" w:hAnsi="Arial" w:cs="Arial"/>
                <w:sz w:val="20"/>
                <w:szCs w:val="20"/>
                <w:lang w:val="en-GB"/>
              </w:rPr>
              <w:t>Baltussen E. (2012) report N°495279. GLP</w:t>
            </w:r>
          </w:p>
        </w:tc>
      </w:tr>
      <w:tr w:rsidR="002D5945" w:rsidRPr="00023154" w14:paraId="0FE92741" w14:textId="77777777" w:rsidTr="00E10C8F">
        <w:trPr>
          <w:jc w:val="center"/>
        </w:trPr>
        <w:tc>
          <w:tcPr>
            <w:tcW w:w="2643" w:type="dxa"/>
            <w:tcBorders>
              <w:top w:val="single" w:sz="4" w:space="0" w:color="auto"/>
              <w:left w:val="double" w:sz="4" w:space="0" w:color="auto"/>
              <w:bottom w:val="single" w:sz="4" w:space="0" w:color="auto"/>
            </w:tcBorders>
            <w:tcMar>
              <w:top w:w="57" w:type="dxa"/>
              <w:left w:w="85" w:type="dxa"/>
              <w:bottom w:w="57" w:type="dxa"/>
              <w:right w:w="85" w:type="dxa"/>
            </w:tcMar>
          </w:tcPr>
          <w:p w14:paraId="04EDD498" w14:textId="77777777" w:rsidR="002D5945" w:rsidRPr="00023154" w:rsidRDefault="002D5945" w:rsidP="00E10C8F">
            <w:pPr>
              <w:tabs>
                <w:tab w:val="left" w:pos="567"/>
              </w:tabs>
              <w:spacing w:after="60" w:line="240" w:lineRule="auto"/>
              <w:rPr>
                <w:rFonts w:ascii="Arial" w:hAnsi="Arial" w:cs="Arial"/>
                <w:sz w:val="20"/>
                <w:szCs w:val="20"/>
                <w:lang w:val="en-GB"/>
              </w:rPr>
            </w:pPr>
            <w:r w:rsidRPr="00F2262E">
              <w:rPr>
                <w:rFonts w:ascii="Arial" w:hAnsi="Arial" w:cs="Arial"/>
                <w:sz w:val="20"/>
                <w:szCs w:val="20"/>
                <w:lang w:val="en-GB"/>
              </w:rPr>
              <w:t>Pourability (including rinsed residue)</w:t>
            </w:r>
          </w:p>
        </w:tc>
        <w:tc>
          <w:tcPr>
            <w:tcW w:w="2551" w:type="dxa"/>
            <w:tcBorders>
              <w:top w:val="single" w:sz="4" w:space="0" w:color="auto"/>
              <w:bottom w:val="single" w:sz="4" w:space="0" w:color="auto"/>
            </w:tcBorders>
            <w:tcMar>
              <w:top w:w="57" w:type="dxa"/>
              <w:left w:w="85" w:type="dxa"/>
              <w:bottom w:w="57" w:type="dxa"/>
              <w:right w:w="85" w:type="dxa"/>
            </w:tcMar>
          </w:tcPr>
          <w:p w14:paraId="3301879D" w14:textId="77777777" w:rsidR="002D5945" w:rsidRPr="00023154" w:rsidRDefault="002D5945" w:rsidP="00E10C8F">
            <w:pPr>
              <w:spacing w:after="60" w:line="240" w:lineRule="auto"/>
              <w:rPr>
                <w:rFonts w:ascii="Arial" w:hAnsi="Arial" w:cs="Arial"/>
                <w:sz w:val="20"/>
                <w:szCs w:val="20"/>
              </w:rPr>
            </w:pPr>
          </w:p>
        </w:tc>
        <w:tc>
          <w:tcPr>
            <w:tcW w:w="1843" w:type="dxa"/>
            <w:tcBorders>
              <w:top w:val="single" w:sz="4" w:space="0" w:color="auto"/>
              <w:bottom w:val="single" w:sz="4" w:space="0" w:color="auto"/>
            </w:tcBorders>
            <w:tcMar>
              <w:top w:w="57" w:type="dxa"/>
              <w:left w:w="85" w:type="dxa"/>
              <w:bottom w:w="57" w:type="dxa"/>
              <w:right w:w="85" w:type="dxa"/>
            </w:tcMar>
          </w:tcPr>
          <w:p w14:paraId="5CBC6071" w14:textId="77777777" w:rsidR="002D5945" w:rsidRPr="00023154" w:rsidRDefault="002D5945" w:rsidP="00E10C8F">
            <w:pPr>
              <w:spacing w:after="60" w:line="240" w:lineRule="auto"/>
              <w:rPr>
                <w:rFonts w:ascii="Arial" w:hAnsi="Arial" w:cs="Arial"/>
                <w:sz w:val="20"/>
                <w:szCs w:val="20"/>
              </w:rPr>
            </w:pPr>
          </w:p>
        </w:tc>
        <w:tc>
          <w:tcPr>
            <w:tcW w:w="5953" w:type="dxa"/>
            <w:tcBorders>
              <w:top w:val="single" w:sz="4" w:space="0" w:color="auto"/>
              <w:bottom w:val="single" w:sz="4" w:space="0" w:color="auto"/>
            </w:tcBorders>
            <w:tcMar>
              <w:top w:w="57" w:type="dxa"/>
              <w:left w:w="85" w:type="dxa"/>
              <w:bottom w:w="57" w:type="dxa"/>
              <w:right w:w="85" w:type="dxa"/>
            </w:tcMar>
          </w:tcPr>
          <w:p w14:paraId="41CCB7C3" w14:textId="77777777" w:rsidR="002D5945" w:rsidRPr="00023154" w:rsidRDefault="002D5945" w:rsidP="00E10C8F">
            <w:pPr>
              <w:autoSpaceDE w:val="0"/>
              <w:autoSpaceDN w:val="0"/>
              <w:adjustRightInd w:val="0"/>
              <w:spacing w:after="60" w:line="240" w:lineRule="auto"/>
              <w:rPr>
                <w:rFonts w:ascii="Arial" w:hAnsi="Arial" w:cs="Arial"/>
                <w:bCs/>
                <w:sz w:val="20"/>
                <w:szCs w:val="20"/>
                <w:lang w:val="en-US" w:eastAsia="fr-FR"/>
              </w:rPr>
            </w:pPr>
            <w:r w:rsidRPr="00F2262E">
              <w:rPr>
                <w:rFonts w:ascii="Arial" w:hAnsi="Arial" w:cs="Arial"/>
                <w:sz w:val="20"/>
                <w:szCs w:val="20"/>
                <w:lang w:val="en-GB"/>
              </w:rPr>
              <w:t>Data not required as the product is a ready to use grain bait</w:t>
            </w:r>
          </w:p>
        </w:tc>
        <w:tc>
          <w:tcPr>
            <w:tcW w:w="1630" w:type="dxa"/>
            <w:tcBorders>
              <w:top w:val="single" w:sz="4" w:space="0" w:color="auto"/>
              <w:bottom w:val="single" w:sz="4" w:space="0" w:color="auto"/>
              <w:right w:val="double" w:sz="4" w:space="0" w:color="auto"/>
            </w:tcBorders>
            <w:tcMar>
              <w:top w:w="57" w:type="dxa"/>
              <w:left w:w="85" w:type="dxa"/>
              <w:bottom w:w="57" w:type="dxa"/>
              <w:right w:w="85" w:type="dxa"/>
            </w:tcMar>
          </w:tcPr>
          <w:p w14:paraId="65B29ACA" w14:textId="77777777" w:rsidR="002D5945" w:rsidRPr="00023154" w:rsidRDefault="002D5945" w:rsidP="00E10C8F">
            <w:pPr>
              <w:spacing w:after="60" w:line="240" w:lineRule="auto"/>
              <w:rPr>
                <w:rFonts w:ascii="Arial" w:hAnsi="Arial" w:cs="Arial"/>
                <w:sz w:val="20"/>
                <w:szCs w:val="20"/>
              </w:rPr>
            </w:pPr>
          </w:p>
        </w:tc>
      </w:tr>
      <w:tr w:rsidR="002D5945" w:rsidRPr="00023154" w14:paraId="5509D0A3" w14:textId="77777777" w:rsidTr="00E10C8F">
        <w:trPr>
          <w:jc w:val="center"/>
        </w:trPr>
        <w:tc>
          <w:tcPr>
            <w:tcW w:w="2643" w:type="dxa"/>
            <w:tcBorders>
              <w:top w:val="single" w:sz="4" w:space="0" w:color="auto"/>
              <w:left w:val="double" w:sz="4" w:space="0" w:color="auto"/>
              <w:bottom w:val="nil"/>
            </w:tcBorders>
            <w:tcMar>
              <w:top w:w="57" w:type="dxa"/>
              <w:left w:w="85" w:type="dxa"/>
              <w:bottom w:w="57" w:type="dxa"/>
              <w:right w:w="85" w:type="dxa"/>
            </w:tcMar>
          </w:tcPr>
          <w:p w14:paraId="7E93A35B" w14:textId="77777777" w:rsidR="002D5945" w:rsidRPr="00023154" w:rsidRDefault="002D5945" w:rsidP="00E10C8F">
            <w:pPr>
              <w:pStyle w:val="Standard-fett1cmhngend"/>
              <w:spacing w:before="0" w:line="240" w:lineRule="auto"/>
              <w:rPr>
                <w:rFonts w:ascii="Arial" w:hAnsi="Arial" w:cs="Arial"/>
                <w:sz w:val="20"/>
              </w:rPr>
            </w:pPr>
            <w:r w:rsidRPr="00F2262E">
              <w:rPr>
                <w:rFonts w:ascii="Arial" w:hAnsi="Arial" w:cs="Arial"/>
                <w:sz w:val="20"/>
              </w:rPr>
              <w:t>3.9</w:t>
            </w:r>
            <w:r w:rsidRPr="00F2262E">
              <w:rPr>
                <w:rFonts w:ascii="Arial" w:hAnsi="Arial" w:cs="Arial"/>
                <w:sz w:val="20"/>
              </w:rPr>
              <w:tab/>
              <w:t>Compatibility with other products</w:t>
            </w:r>
            <w:r w:rsidRPr="00F2262E">
              <w:rPr>
                <w:rFonts w:ascii="Arial" w:hAnsi="Arial" w:cs="Arial"/>
                <w:sz w:val="20"/>
              </w:rPr>
              <w:br/>
              <w:t>(IIB3.9/Pt. I-B3.9)</w:t>
            </w:r>
          </w:p>
        </w:tc>
        <w:tc>
          <w:tcPr>
            <w:tcW w:w="2551" w:type="dxa"/>
            <w:tcBorders>
              <w:top w:val="single" w:sz="4" w:space="0" w:color="auto"/>
              <w:bottom w:val="nil"/>
            </w:tcBorders>
            <w:tcMar>
              <w:top w:w="57" w:type="dxa"/>
              <w:left w:w="85" w:type="dxa"/>
              <w:bottom w:w="57" w:type="dxa"/>
              <w:right w:w="85" w:type="dxa"/>
            </w:tcMar>
          </w:tcPr>
          <w:p w14:paraId="00EEC37D" w14:textId="77777777" w:rsidR="002D5945" w:rsidRPr="00023154" w:rsidRDefault="002D5945" w:rsidP="00E10C8F">
            <w:pPr>
              <w:spacing w:after="60" w:line="240" w:lineRule="auto"/>
              <w:rPr>
                <w:rFonts w:ascii="Arial" w:hAnsi="Arial" w:cs="Arial"/>
                <w:color w:val="000000"/>
                <w:sz w:val="20"/>
                <w:szCs w:val="20"/>
                <w:lang w:val="en-GB"/>
              </w:rPr>
            </w:pPr>
          </w:p>
        </w:tc>
        <w:tc>
          <w:tcPr>
            <w:tcW w:w="1843" w:type="dxa"/>
            <w:tcBorders>
              <w:top w:val="single" w:sz="4" w:space="0" w:color="auto"/>
              <w:bottom w:val="nil"/>
            </w:tcBorders>
            <w:tcMar>
              <w:top w:w="57" w:type="dxa"/>
              <w:left w:w="85" w:type="dxa"/>
              <w:bottom w:w="57" w:type="dxa"/>
              <w:right w:w="85" w:type="dxa"/>
            </w:tcMar>
          </w:tcPr>
          <w:p w14:paraId="62CE3566" w14:textId="77777777" w:rsidR="002D5945" w:rsidRPr="00023154" w:rsidRDefault="002D5945" w:rsidP="00E10C8F">
            <w:pPr>
              <w:spacing w:after="60" w:line="240" w:lineRule="auto"/>
              <w:rPr>
                <w:rFonts w:ascii="Arial" w:hAnsi="Arial" w:cs="Arial"/>
                <w:color w:val="000000"/>
                <w:sz w:val="20"/>
                <w:szCs w:val="20"/>
                <w:lang w:val="en-GB"/>
              </w:rPr>
            </w:pPr>
          </w:p>
        </w:tc>
        <w:tc>
          <w:tcPr>
            <w:tcW w:w="5953" w:type="dxa"/>
            <w:tcBorders>
              <w:top w:val="single" w:sz="4" w:space="0" w:color="auto"/>
              <w:bottom w:val="nil"/>
            </w:tcBorders>
            <w:tcMar>
              <w:top w:w="57" w:type="dxa"/>
              <w:left w:w="85" w:type="dxa"/>
              <w:bottom w:w="57" w:type="dxa"/>
              <w:right w:w="85" w:type="dxa"/>
            </w:tcMar>
          </w:tcPr>
          <w:p w14:paraId="1BE38398" w14:textId="77777777" w:rsidR="002D5945" w:rsidRPr="00023154" w:rsidRDefault="003A5E97" w:rsidP="00E10C8F">
            <w:pPr>
              <w:spacing w:after="60" w:line="240" w:lineRule="auto"/>
              <w:rPr>
                <w:rFonts w:ascii="Arial" w:hAnsi="Arial" w:cs="Arial"/>
                <w:color w:val="000000"/>
                <w:sz w:val="20"/>
                <w:szCs w:val="20"/>
                <w:lang w:val="en-GB"/>
              </w:rPr>
            </w:pPr>
            <w:r>
              <w:rPr>
                <w:rFonts w:ascii="Arial" w:hAnsi="Arial" w:cs="Arial"/>
                <w:sz w:val="20"/>
                <w:szCs w:val="20"/>
                <w:lang w:val="en-GB"/>
              </w:rPr>
              <w:t>BLACK PEARL GRAIN</w:t>
            </w:r>
            <w:r w:rsidR="002D5945" w:rsidRPr="00F2262E">
              <w:rPr>
                <w:rFonts w:ascii="Arial" w:hAnsi="Arial" w:cs="Arial"/>
                <w:sz w:val="20"/>
                <w:szCs w:val="20"/>
                <w:lang w:val="en-GB"/>
              </w:rPr>
              <w:t xml:space="preserve"> is not intended to be used or mixed with other products.</w:t>
            </w:r>
          </w:p>
        </w:tc>
        <w:tc>
          <w:tcPr>
            <w:tcW w:w="1630" w:type="dxa"/>
            <w:tcBorders>
              <w:top w:val="single" w:sz="4" w:space="0" w:color="auto"/>
              <w:bottom w:val="nil"/>
              <w:right w:val="double" w:sz="4" w:space="0" w:color="auto"/>
            </w:tcBorders>
            <w:tcMar>
              <w:top w:w="57" w:type="dxa"/>
              <w:left w:w="85" w:type="dxa"/>
              <w:bottom w:w="57" w:type="dxa"/>
              <w:right w:w="85" w:type="dxa"/>
            </w:tcMar>
          </w:tcPr>
          <w:p w14:paraId="023C0EA0" w14:textId="77777777" w:rsidR="002D5945" w:rsidRPr="00023154" w:rsidRDefault="002D5945" w:rsidP="00E10C8F">
            <w:pPr>
              <w:spacing w:after="60" w:line="240" w:lineRule="auto"/>
              <w:rPr>
                <w:rFonts w:ascii="Arial" w:hAnsi="Arial" w:cs="Arial"/>
                <w:color w:val="000000"/>
                <w:sz w:val="20"/>
                <w:szCs w:val="20"/>
                <w:lang w:val="en-GB"/>
              </w:rPr>
            </w:pPr>
          </w:p>
        </w:tc>
      </w:tr>
      <w:tr w:rsidR="002D5945" w:rsidRPr="00023154" w14:paraId="614BC3EC" w14:textId="77777777" w:rsidTr="00E10C8F">
        <w:trPr>
          <w:jc w:val="center"/>
        </w:trPr>
        <w:tc>
          <w:tcPr>
            <w:tcW w:w="2643" w:type="dxa"/>
            <w:tcBorders>
              <w:top w:val="single" w:sz="4" w:space="0" w:color="auto"/>
              <w:left w:val="double" w:sz="4" w:space="0" w:color="auto"/>
              <w:bottom w:val="single" w:sz="4" w:space="0" w:color="auto"/>
            </w:tcBorders>
            <w:tcMar>
              <w:top w:w="57" w:type="dxa"/>
              <w:left w:w="85" w:type="dxa"/>
              <w:bottom w:w="57" w:type="dxa"/>
              <w:right w:w="85" w:type="dxa"/>
            </w:tcMar>
          </w:tcPr>
          <w:p w14:paraId="7495E61D" w14:textId="77777777" w:rsidR="002D5945" w:rsidRPr="00023154" w:rsidRDefault="002D5945" w:rsidP="00E10C8F">
            <w:pPr>
              <w:pStyle w:val="Standard-fett1cmhngend"/>
              <w:spacing w:before="0" w:line="240" w:lineRule="auto"/>
              <w:rPr>
                <w:rFonts w:ascii="Arial" w:hAnsi="Arial" w:cs="Arial"/>
                <w:sz w:val="20"/>
              </w:rPr>
            </w:pPr>
            <w:r w:rsidRPr="00F2262E">
              <w:rPr>
                <w:rFonts w:ascii="Arial" w:hAnsi="Arial" w:cs="Arial"/>
                <w:sz w:val="20"/>
              </w:rPr>
              <w:t>3.10</w:t>
            </w:r>
            <w:r w:rsidRPr="00F2262E">
              <w:rPr>
                <w:rFonts w:ascii="Arial" w:hAnsi="Arial" w:cs="Arial"/>
                <w:sz w:val="20"/>
              </w:rPr>
              <w:tab/>
              <w:t>Surface tension</w:t>
            </w:r>
            <w:r w:rsidRPr="00F2262E">
              <w:rPr>
                <w:rFonts w:ascii="Arial" w:hAnsi="Arial" w:cs="Arial"/>
                <w:sz w:val="20"/>
              </w:rPr>
              <w:br/>
              <w:t>(Pt. I-B3.10)</w:t>
            </w:r>
          </w:p>
        </w:tc>
        <w:tc>
          <w:tcPr>
            <w:tcW w:w="2551" w:type="dxa"/>
            <w:tcBorders>
              <w:top w:val="single" w:sz="4" w:space="0" w:color="auto"/>
              <w:bottom w:val="single" w:sz="4" w:space="0" w:color="auto"/>
            </w:tcBorders>
            <w:tcMar>
              <w:top w:w="57" w:type="dxa"/>
              <w:left w:w="85" w:type="dxa"/>
              <w:bottom w:w="57" w:type="dxa"/>
              <w:right w:w="85" w:type="dxa"/>
            </w:tcMar>
          </w:tcPr>
          <w:p w14:paraId="35A9E2C4" w14:textId="77777777" w:rsidR="002D5945" w:rsidRPr="00023154" w:rsidRDefault="002D5945" w:rsidP="00E10C8F">
            <w:pPr>
              <w:spacing w:after="60" w:line="240" w:lineRule="auto"/>
              <w:rPr>
                <w:rFonts w:ascii="Arial" w:hAnsi="Arial" w:cs="Arial"/>
                <w:color w:val="000000"/>
                <w:sz w:val="20"/>
                <w:szCs w:val="20"/>
                <w:lang w:val="en-GB"/>
              </w:rPr>
            </w:pPr>
          </w:p>
        </w:tc>
        <w:tc>
          <w:tcPr>
            <w:tcW w:w="1843" w:type="dxa"/>
            <w:tcBorders>
              <w:top w:val="single" w:sz="4" w:space="0" w:color="auto"/>
              <w:bottom w:val="single" w:sz="4" w:space="0" w:color="auto"/>
            </w:tcBorders>
            <w:tcMar>
              <w:top w:w="57" w:type="dxa"/>
              <w:left w:w="85" w:type="dxa"/>
              <w:bottom w:w="57" w:type="dxa"/>
              <w:right w:w="85" w:type="dxa"/>
            </w:tcMar>
          </w:tcPr>
          <w:p w14:paraId="516D5956" w14:textId="77777777" w:rsidR="002D5945" w:rsidRPr="00023154" w:rsidRDefault="002D5945" w:rsidP="00E10C8F">
            <w:pPr>
              <w:spacing w:after="60" w:line="240" w:lineRule="auto"/>
              <w:rPr>
                <w:rFonts w:ascii="Arial" w:hAnsi="Arial" w:cs="Arial"/>
                <w:color w:val="000000"/>
                <w:sz w:val="20"/>
                <w:szCs w:val="20"/>
                <w:lang w:val="en-GB"/>
              </w:rPr>
            </w:pPr>
          </w:p>
        </w:tc>
        <w:tc>
          <w:tcPr>
            <w:tcW w:w="5953" w:type="dxa"/>
            <w:tcBorders>
              <w:top w:val="single" w:sz="4" w:space="0" w:color="auto"/>
              <w:bottom w:val="single" w:sz="4" w:space="0" w:color="auto"/>
            </w:tcBorders>
            <w:tcMar>
              <w:top w:w="57" w:type="dxa"/>
              <w:left w:w="85" w:type="dxa"/>
              <w:bottom w:w="57" w:type="dxa"/>
              <w:right w:w="85" w:type="dxa"/>
            </w:tcMar>
          </w:tcPr>
          <w:p w14:paraId="6B0913CD" w14:textId="77777777" w:rsidR="002D5945" w:rsidRPr="00023154" w:rsidRDefault="002D5945" w:rsidP="00E10C8F">
            <w:pPr>
              <w:spacing w:after="60" w:line="240" w:lineRule="auto"/>
              <w:rPr>
                <w:rFonts w:ascii="Arial" w:hAnsi="Arial" w:cs="Arial"/>
                <w:color w:val="000000"/>
                <w:sz w:val="20"/>
                <w:szCs w:val="20"/>
                <w:lang w:val="en-GB"/>
              </w:rPr>
            </w:pPr>
            <w:r w:rsidRPr="00F2262E">
              <w:rPr>
                <w:rFonts w:ascii="Arial" w:hAnsi="Arial" w:cs="Arial"/>
                <w:sz w:val="20"/>
                <w:szCs w:val="20"/>
                <w:lang w:val="en-GB"/>
              </w:rPr>
              <w:t>Data not required as the product is a ready to use grain bait</w:t>
            </w:r>
          </w:p>
        </w:tc>
        <w:tc>
          <w:tcPr>
            <w:tcW w:w="1630" w:type="dxa"/>
            <w:tcBorders>
              <w:top w:val="single" w:sz="4" w:space="0" w:color="auto"/>
              <w:bottom w:val="single" w:sz="4" w:space="0" w:color="auto"/>
              <w:right w:val="double" w:sz="4" w:space="0" w:color="auto"/>
            </w:tcBorders>
            <w:tcMar>
              <w:top w:w="57" w:type="dxa"/>
              <w:left w:w="85" w:type="dxa"/>
              <w:bottom w:w="57" w:type="dxa"/>
              <w:right w:w="85" w:type="dxa"/>
            </w:tcMar>
          </w:tcPr>
          <w:p w14:paraId="56499E53" w14:textId="77777777" w:rsidR="002D5945" w:rsidRPr="00023154" w:rsidRDefault="002D5945" w:rsidP="00E10C8F">
            <w:pPr>
              <w:spacing w:after="60" w:line="240" w:lineRule="auto"/>
              <w:rPr>
                <w:rFonts w:ascii="Arial" w:hAnsi="Arial" w:cs="Arial"/>
                <w:color w:val="000000"/>
                <w:sz w:val="20"/>
                <w:szCs w:val="20"/>
                <w:lang w:val="en-GB"/>
              </w:rPr>
            </w:pPr>
          </w:p>
        </w:tc>
      </w:tr>
      <w:tr w:rsidR="002D5945" w:rsidRPr="00023154" w14:paraId="424814EB" w14:textId="77777777" w:rsidTr="00E10C8F">
        <w:trPr>
          <w:jc w:val="center"/>
        </w:trPr>
        <w:tc>
          <w:tcPr>
            <w:tcW w:w="2643" w:type="dxa"/>
            <w:tcBorders>
              <w:top w:val="single" w:sz="4" w:space="0" w:color="auto"/>
              <w:left w:val="double" w:sz="4" w:space="0" w:color="auto"/>
              <w:bottom w:val="single" w:sz="4" w:space="0" w:color="auto"/>
            </w:tcBorders>
            <w:tcMar>
              <w:top w:w="57" w:type="dxa"/>
              <w:left w:w="85" w:type="dxa"/>
              <w:bottom w:w="57" w:type="dxa"/>
              <w:right w:w="85" w:type="dxa"/>
            </w:tcMar>
          </w:tcPr>
          <w:p w14:paraId="32A8128C" w14:textId="77777777" w:rsidR="002D5945" w:rsidRPr="00023154" w:rsidRDefault="002D5945" w:rsidP="00E10C8F">
            <w:pPr>
              <w:pStyle w:val="Standard-fett1cmhngend"/>
              <w:spacing w:before="0" w:line="240" w:lineRule="auto"/>
              <w:rPr>
                <w:rFonts w:ascii="Arial" w:hAnsi="Arial" w:cs="Arial"/>
                <w:sz w:val="20"/>
              </w:rPr>
            </w:pPr>
            <w:r w:rsidRPr="00F2262E">
              <w:rPr>
                <w:rFonts w:ascii="Arial" w:hAnsi="Arial" w:cs="Arial"/>
                <w:sz w:val="20"/>
              </w:rPr>
              <w:t>3.11</w:t>
            </w:r>
            <w:r w:rsidRPr="00F2262E">
              <w:rPr>
                <w:rFonts w:ascii="Arial" w:hAnsi="Arial" w:cs="Arial"/>
                <w:sz w:val="20"/>
              </w:rPr>
              <w:tab/>
              <w:t>Viscosity</w:t>
            </w:r>
            <w:r w:rsidRPr="00F2262E">
              <w:rPr>
                <w:rFonts w:ascii="Arial" w:hAnsi="Arial" w:cs="Arial"/>
                <w:sz w:val="20"/>
              </w:rPr>
              <w:br/>
              <w:t>(Pt. I-B3.10)</w:t>
            </w:r>
          </w:p>
        </w:tc>
        <w:tc>
          <w:tcPr>
            <w:tcW w:w="2551" w:type="dxa"/>
            <w:tcBorders>
              <w:top w:val="single" w:sz="4" w:space="0" w:color="auto"/>
              <w:bottom w:val="single" w:sz="4" w:space="0" w:color="auto"/>
            </w:tcBorders>
            <w:tcMar>
              <w:top w:w="57" w:type="dxa"/>
              <w:left w:w="85" w:type="dxa"/>
              <w:bottom w:w="57" w:type="dxa"/>
              <w:right w:w="85" w:type="dxa"/>
            </w:tcMar>
          </w:tcPr>
          <w:p w14:paraId="74DC4838" w14:textId="77777777" w:rsidR="002D5945" w:rsidRPr="00023154" w:rsidRDefault="002D5945" w:rsidP="00E10C8F">
            <w:pPr>
              <w:spacing w:after="60" w:line="240" w:lineRule="auto"/>
              <w:rPr>
                <w:rFonts w:ascii="Arial" w:hAnsi="Arial" w:cs="Arial"/>
                <w:color w:val="000000"/>
                <w:sz w:val="20"/>
                <w:szCs w:val="20"/>
                <w:lang w:val="en-GB"/>
              </w:rPr>
            </w:pPr>
          </w:p>
        </w:tc>
        <w:tc>
          <w:tcPr>
            <w:tcW w:w="1843" w:type="dxa"/>
            <w:tcBorders>
              <w:top w:val="single" w:sz="4" w:space="0" w:color="auto"/>
              <w:bottom w:val="single" w:sz="4" w:space="0" w:color="auto"/>
            </w:tcBorders>
            <w:tcMar>
              <w:top w:w="57" w:type="dxa"/>
              <w:left w:w="85" w:type="dxa"/>
              <w:bottom w:w="57" w:type="dxa"/>
              <w:right w:w="85" w:type="dxa"/>
            </w:tcMar>
          </w:tcPr>
          <w:p w14:paraId="41CB717F" w14:textId="77777777" w:rsidR="002D5945" w:rsidRPr="00023154" w:rsidRDefault="002D5945" w:rsidP="00E10C8F">
            <w:pPr>
              <w:spacing w:after="60" w:line="240" w:lineRule="auto"/>
              <w:rPr>
                <w:rFonts w:ascii="Arial" w:hAnsi="Arial" w:cs="Arial"/>
                <w:color w:val="000000"/>
                <w:sz w:val="20"/>
                <w:szCs w:val="20"/>
                <w:lang w:val="en-GB"/>
              </w:rPr>
            </w:pPr>
          </w:p>
        </w:tc>
        <w:tc>
          <w:tcPr>
            <w:tcW w:w="5953" w:type="dxa"/>
            <w:tcBorders>
              <w:top w:val="single" w:sz="4" w:space="0" w:color="auto"/>
              <w:bottom w:val="single" w:sz="4" w:space="0" w:color="auto"/>
            </w:tcBorders>
            <w:tcMar>
              <w:top w:w="57" w:type="dxa"/>
              <w:left w:w="85" w:type="dxa"/>
              <w:bottom w:w="57" w:type="dxa"/>
              <w:right w:w="85" w:type="dxa"/>
            </w:tcMar>
          </w:tcPr>
          <w:p w14:paraId="34CDF75E" w14:textId="77777777" w:rsidR="002D5945" w:rsidRPr="00023154" w:rsidRDefault="002D5945" w:rsidP="00E10C8F">
            <w:pPr>
              <w:spacing w:after="60" w:line="240" w:lineRule="auto"/>
              <w:rPr>
                <w:rFonts w:ascii="Arial" w:hAnsi="Arial" w:cs="Arial"/>
                <w:color w:val="000000"/>
                <w:sz w:val="20"/>
                <w:szCs w:val="20"/>
                <w:lang w:val="en-GB"/>
              </w:rPr>
            </w:pPr>
            <w:r w:rsidRPr="00F2262E">
              <w:rPr>
                <w:rFonts w:ascii="Arial" w:hAnsi="Arial" w:cs="Arial"/>
                <w:sz w:val="20"/>
                <w:szCs w:val="20"/>
                <w:lang w:val="en-GB"/>
              </w:rPr>
              <w:t>Data not required as the product is a ready to use grain bait</w:t>
            </w:r>
          </w:p>
        </w:tc>
        <w:tc>
          <w:tcPr>
            <w:tcW w:w="1630" w:type="dxa"/>
            <w:tcBorders>
              <w:top w:val="single" w:sz="4" w:space="0" w:color="auto"/>
              <w:bottom w:val="single" w:sz="4" w:space="0" w:color="auto"/>
              <w:right w:val="double" w:sz="4" w:space="0" w:color="auto"/>
            </w:tcBorders>
            <w:tcMar>
              <w:top w:w="57" w:type="dxa"/>
              <w:left w:w="85" w:type="dxa"/>
              <w:bottom w:w="57" w:type="dxa"/>
              <w:right w:w="85" w:type="dxa"/>
            </w:tcMar>
          </w:tcPr>
          <w:p w14:paraId="5C97B002" w14:textId="77777777" w:rsidR="002D5945" w:rsidRPr="00023154" w:rsidRDefault="002D5945" w:rsidP="00E10C8F">
            <w:pPr>
              <w:spacing w:after="60" w:line="240" w:lineRule="auto"/>
              <w:rPr>
                <w:rFonts w:ascii="Arial" w:hAnsi="Arial" w:cs="Arial"/>
                <w:color w:val="000000"/>
                <w:sz w:val="20"/>
                <w:szCs w:val="20"/>
                <w:lang w:val="en-GB"/>
              </w:rPr>
            </w:pPr>
          </w:p>
        </w:tc>
      </w:tr>
      <w:tr w:rsidR="002D5945" w:rsidRPr="00023154" w14:paraId="71B8724E" w14:textId="77777777" w:rsidTr="00E10C8F">
        <w:trPr>
          <w:jc w:val="center"/>
        </w:trPr>
        <w:tc>
          <w:tcPr>
            <w:tcW w:w="2643" w:type="dxa"/>
            <w:tcBorders>
              <w:top w:val="single" w:sz="4" w:space="0" w:color="auto"/>
              <w:left w:val="double" w:sz="4" w:space="0" w:color="auto"/>
              <w:bottom w:val="double" w:sz="4" w:space="0" w:color="auto"/>
            </w:tcBorders>
            <w:tcMar>
              <w:top w:w="57" w:type="dxa"/>
              <w:left w:w="85" w:type="dxa"/>
              <w:bottom w:w="57" w:type="dxa"/>
              <w:right w:w="85" w:type="dxa"/>
            </w:tcMar>
          </w:tcPr>
          <w:p w14:paraId="62574D31" w14:textId="77777777" w:rsidR="002D5945" w:rsidRPr="00023154" w:rsidRDefault="002D5945" w:rsidP="00E10C8F">
            <w:pPr>
              <w:tabs>
                <w:tab w:val="left" w:pos="567"/>
              </w:tabs>
              <w:spacing w:after="60" w:line="240" w:lineRule="auto"/>
              <w:rPr>
                <w:rFonts w:ascii="Arial" w:hAnsi="Arial" w:cs="Arial"/>
                <w:b/>
                <w:sz w:val="20"/>
                <w:szCs w:val="20"/>
                <w:lang w:val="en-GB"/>
              </w:rPr>
            </w:pPr>
            <w:r w:rsidRPr="00F2262E">
              <w:rPr>
                <w:rFonts w:ascii="Arial" w:hAnsi="Arial" w:cs="Arial"/>
                <w:b/>
                <w:sz w:val="20"/>
                <w:szCs w:val="20"/>
                <w:lang w:val="en-GB"/>
              </w:rPr>
              <w:t>3.12</w:t>
            </w:r>
            <w:r w:rsidRPr="00F2262E">
              <w:rPr>
                <w:rFonts w:ascii="Arial" w:hAnsi="Arial" w:cs="Arial"/>
                <w:b/>
                <w:sz w:val="20"/>
                <w:szCs w:val="20"/>
                <w:lang w:val="en-GB"/>
              </w:rPr>
              <w:tab/>
              <w:t>Particle size distribution</w:t>
            </w:r>
            <w:r w:rsidRPr="00F2262E">
              <w:rPr>
                <w:rFonts w:ascii="Arial" w:hAnsi="Arial" w:cs="Arial"/>
                <w:b/>
                <w:sz w:val="20"/>
                <w:szCs w:val="20"/>
                <w:lang w:val="en-GB"/>
              </w:rPr>
              <w:br/>
              <w:t>(Pt. I-B3.11)</w:t>
            </w:r>
          </w:p>
        </w:tc>
        <w:tc>
          <w:tcPr>
            <w:tcW w:w="2551" w:type="dxa"/>
            <w:tcBorders>
              <w:top w:val="single" w:sz="4" w:space="0" w:color="auto"/>
              <w:bottom w:val="double" w:sz="4" w:space="0" w:color="auto"/>
            </w:tcBorders>
            <w:tcMar>
              <w:top w:w="57" w:type="dxa"/>
              <w:left w:w="85" w:type="dxa"/>
              <w:bottom w:w="57" w:type="dxa"/>
              <w:right w:w="85" w:type="dxa"/>
            </w:tcMar>
          </w:tcPr>
          <w:p w14:paraId="4A393820" w14:textId="77777777" w:rsidR="002D5945" w:rsidRPr="00023154" w:rsidRDefault="002D5945" w:rsidP="00E10C8F">
            <w:pPr>
              <w:spacing w:after="60" w:line="240" w:lineRule="auto"/>
              <w:rPr>
                <w:rFonts w:ascii="Arial" w:hAnsi="Arial" w:cs="Arial"/>
                <w:sz w:val="20"/>
                <w:szCs w:val="20"/>
                <w:lang w:val="fr-FR"/>
              </w:rPr>
            </w:pPr>
            <w:r w:rsidRPr="00F2262E">
              <w:rPr>
                <w:rFonts w:ascii="Arial" w:hAnsi="Arial" w:cs="Arial"/>
                <w:sz w:val="20"/>
                <w:szCs w:val="20"/>
                <w:lang w:val="fr-FR"/>
              </w:rPr>
              <w:t>CIPAC MT 58.2</w:t>
            </w:r>
          </w:p>
        </w:tc>
        <w:tc>
          <w:tcPr>
            <w:tcW w:w="1843" w:type="dxa"/>
            <w:tcBorders>
              <w:top w:val="single" w:sz="4" w:space="0" w:color="auto"/>
              <w:bottom w:val="double" w:sz="4" w:space="0" w:color="auto"/>
            </w:tcBorders>
            <w:tcMar>
              <w:top w:w="57" w:type="dxa"/>
              <w:left w:w="85" w:type="dxa"/>
              <w:bottom w:w="57" w:type="dxa"/>
              <w:right w:w="85" w:type="dxa"/>
            </w:tcMar>
          </w:tcPr>
          <w:p w14:paraId="102B0FF9" w14:textId="77777777" w:rsidR="002D5945" w:rsidRPr="00023154" w:rsidRDefault="002D5945" w:rsidP="00E10C8F">
            <w:pPr>
              <w:keepNext/>
              <w:spacing w:after="60" w:line="240" w:lineRule="auto"/>
              <w:rPr>
                <w:rFonts w:ascii="Arial" w:hAnsi="Arial" w:cs="Arial"/>
                <w:sz w:val="20"/>
                <w:szCs w:val="20"/>
              </w:rPr>
            </w:pPr>
            <w:r w:rsidRPr="00F2262E">
              <w:rPr>
                <w:rFonts w:ascii="Arial" w:hAnsi="Arial" w:cs="Arial"/>
                <w:color w:val="000000"/>
                <w:sz w:val="20"/>
                <w:szCs w:val="20"/>
                <w:lang w:val="en-GB"/>
              </w:rPr>
              <w:t>Chloralose grain bait (4% alphachloralose)</w:t>
            </w:r>
            <w:r w:rsidRPr="00F2262E">
              <w:rPr>
                <w:rFonts w:ascii="Arial" w:hAnsi="Arial" w:cs="Arial"/>
                <w:sz w:val="20"/>
                <w:szCs w:val="20"/>
              </w:rPr>
              <w:t>.</w:t>
            </w:r>
          </w:p>
          <w:p w14:paraId="5F108FF5" w14:textId="77777777" w:rsidR="002D5945" w:rsidRPr="00023154" w:rsidRDefault="002D5945" w:rsidP="00E10C8F">
            <w:pPr>
              <w:keepNext/>
              <w:spacing w:after="60" w:line="240" w:lineRule="auto"/>
              <w:rPr>
                <w:rFonts w:ascii="Arial" w:hAnsi="Arial" w:cs="Arial"/>
                <w:sz w:val="20"/>
                <w:szCs w:val="20"/>
                <w:lang w:val="en-US"/>
              </w:rPr>
            </w:pPr>
            <w:r w:rsidRPr="00F2262E">
              <w:rPr>
                <w:rFonts w:ascii="Arial" w:hAnsi="Arial" w:cs="Arial"/>
                <w:sz w:val="20"/>
                <w:szCs w:val="20"/>
                <w:lang w:val="en-GB"/>
              </w:rPr>
              <w:t xml:space="preserve">Batch: </w:t>
            </w:r>
            <w:r w:rsidRPr="00023154">
              <w:rPr>
                <w:rFonts w:ascii="Arial" w:hAnsi="Arial" w:cs="Arial"/>
                <w:sz w:val="20"/>
                <w:szCs w:val="20"/>
                <w:lang w:val="en-US" w:eastAsia="en-US"/>
              </w:rPr>
              <w:t>20110622L</w:t>
            </w:r>
          </w:p>
        </w:tc>
        <w:tc>
          <w:tcPr>
            <w:tcW w:w="5953" w:type="dxa"/>
            <w:tcBorders>
              <w:top w:val="single" w:sz="4" w:space="0" w:color="auto"/>
              <w:bottom w:val="double" w:sz="4" w:space="0" w:color="auto"/>
            </w:tcBorders>
            <w:tcMar>
              <w:top w:w="57" w:type="dxa"/>
              <w:left w:w="85" w:type="dxa"/>
              <w:bottom w:w="57" w:type="dxa"/>
              <w:right w:w="85" w:type="dxa"/>
            </w:tcMar>
          </w:tcPr>
          <w:p w14:paraId="196F954E" w14:textId="77777777" w:rsidR="002D5945" w:rsidRPr="00023154" w:rsidRDefault="002D5945" w:rsidP="00E10C8F">
            <w:pPr>
              <w:keepNext/>
              <w:tabs>
                <w:tab w:val="left" w:pos="891"/>
                <w:tab w:val="left" w:pos="2160"/>
              </w:tabs>
              <w:spacing w:after="60" w:line="240" w:lineRule="auto"/>
              <w:rPr>
                <w:rFonts w:ascii="Arial" w:hAnsi="Arial" w:cs="Arial"/>
                <w:sz w:val="20"/>
                <w:szCs w:val="20"/>
                <w:lang w:val="en-US"/>
              </w:rPr>
            </w:pPr>
            <w:r w:rsidRPr="00023154">
              <w:rPr>
                <w:rFonts w:ascii="Arial" w:hAnsi="Arial" w:cs="Arial"/>
                <w:sz w:val="20"/>
                <w:szCs w:val="20"/>
                <w:lang w:val="en-US"/>
              </w:rPr>
              <w:t xml:space="preserve">Particle size distribution of </w:t>
            </w:r>
            <w:r w:rsidR="003A5E97">
              <w:rPr>
                <w:rFonts w:ascii="Arial" w:hAnsi="Arial" w:cs="Arial"/>
                <w:sz w:val="20"/>
                <w:szCs w:val="20"/>
                <w:lang w:val="en-US"/>
              </w:rPr>
              <w:t>BLACK PEARL GRAIN</w:t>
            </w:r>
            <w:r w:rsidRPr="00023154">
              <w:rPr>
                <w:rFonts w:ascii="Arial" w:hAnsi="Arial" w:cs="Arial"/>
                <w:sz w:val="20"/>
                <w:szCs w:val="20"/>
                <w:lang w:val="en-US"/>
              </w:rPr>
              <w:t xml:space="preserve"> is:</w:t>
            </w:r>
          </w:p>
          <w:p w14:paraId="68BF8901" w14:textId="77777777" w:rsidR="002D5945" w:rsidRPr="00023154" w:rsidRDefault="002D5945" w:rsidP="00E10C8F">
            <w:pPr>
              <w:keepNext/>
              <w:tabs>
                <w:tab w:val="left" w:pos="891"/>
                <w:tab w:val="left" w:pos="2160"/>
              </w:tabs>
              <w:spacing w:after="60" w:line="240" w:lineRule="auto"/>
              <w:rPr>
                <w:rFonts w:ascii="Arial" w:hAnsi="Arial" w:cs="Arial"/>
                <w:sz w:val="20"/>
                <w:szCs w:val="20"/>
                <w:lang w:val="en-US"/>
              </w:rPr>
            </w:pPr>
          </w:p>
          <w:tbl>
            <w:tblPr>
              <w:tblW w:w="2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789"/>
            </w:tblGrid>
            <w:tr w:rsidR="002D5945" w:rsidRPr="00023154" w14:paraId="71CEDF04" w14:textId="77777777" w:rsidTr="00894C6E">
              <w:tc>
                <w:tcPr>
                  <w:tcW w:w="1910" w:type="dxa"/>
                </w:tcPr>
                <w:p w14:paraId="16F7E9FF" w14:textId="77777777" w:rsidR="002D5945" w:rsidRPr="00023154" w:rsidRDefault="002D5945" w:rsidP="00E10C8F">
                  <w:pPr>
                    <w:keepNext/>
                    <w:tabs>
                      <w:tab w:val="left" w:pos="891"/>
                      <w:tab w:val="left" w:pos="2160"/>
                    </w:tabs>
                    <w:spacing w:after="60" w:line="240" w:lineRule="auto"/>
                    <w:rPr>
                      <w:rFonts w:ascii="Arial" w:hAnsi="Arial" w:cs="Arial"/>
                      <w:sz w:val="20"/>
                      <w:szCs w:val="20"/>
                      <w:lang w:val="en-US"/>
                    </w:rPr>
                  </w:pPr>
                </w:p>
              </w:tc>
              <w:tc>
                <w:tcPr>
                  <w:tcW w:w="789" w:type="dxa"/>
                </w:tcPr>
                <w:p w14:paraId="3FD88E10" w14:textId="77777777" w:rsidR="002D5945" w:rsidRPr="00023154" w:rsidRDefault="002D5945" w:rsidP="00E10C8F">
                  <w:pPr>
                    <w:keepNext/>
                    <w:tabs>
                      <w:tab w:val="left" w:pos="891"/>
                      <w:tab w:val="left" w:pos="2160"/>
                    </w:tabs>
                    <w:spacing w:after="60" w:line="240" w:lineRule="auto"/>
                    <w:rPr>
                      <w:rFonts w:ascii="Arial" w:hAnsi="Arial" w:cs="Arial"/>
                      <w:sz w:val="20"/>
                      <w:szCs w:val="20"/>
                      <w:lang w:val="en-US"/>
                    </w:rPr>
                  </w:pPr>
                  <w:r w:rsidRPr="00023154">
                    <w:rPr>
                      <w:rFonts w:ascii="Arial" w:hAnsi="Arial" w:cs="Arial"/>
                      <w:sz w:val="20"/>
                      <w:szCs w:val="20"/>
                      <w:lang w:val="en-US"/>
                    </w:rPr>
                    <w:t>%</w:t>
                  </w:r>
                </w:p>
              </w:tc>
            </w:tr>
            <w:tr w:rsidR="002D5945" w:rsidRPr="00023154" w14:paraId="2F0CE914" w14:textId="77777777" w:rsidTr="00894C6E">
              <w:tc>
                <w:tcPr>
                  <w:tcW w:w="1910" w:type="dxa"/>
                </w:tcPr>
                <w:p w14:paraId="284E892D" w14:textId="77777777" w:rsidR="002D5945" w:rsidRPr="00023154" w:rsidRDefault="002D5945" w:rsidP="00E10C8F">
                  <w:pPr>
                    <w:keepNext/>
                    <w:tabs>
                      <w:tab w:val="left" w:pos="891"/>
                      <w:tab w:val="left" w:pos="2160"/>
                    </w:tabs>
                    <w:spacing w:after="60" w:line="240" w:lineRule="auto"/>
                    <w:rPr>
                      <w:rFonts w:ascii="Arial" w:hAnsi="Arial" w:cs="Arial"/>
                      <w:sz w:val="20"/>
                      <w:szCs w:val="20"/>
                      <w:lang w:val="en-US"/>
                    </w:rPr>
                  </w:pPr>
                  <w:r w:rsidRPr="00023154">
                    <w:rPr>
                      <w:rFonts w:ascii="Arial" w:hAnsi="Arial" w:cs="Arial"/>
                      <w:sz w:val="20"/>
                      <w:szCs w:val="20"/>
                      <w:lang w:val="en-US" w:eastAsia="en-US"/>
                    </w:rPr>
                    <w:t>Receiver pan</w:t>
                  </w:r>
                </w:p>
              </w:tc>
              <w:tc>
                <w:tcPr>
                  <w:tcW w:w="789" w:type="dxa"/>
                </w:tcPr>
                <w:p w14:paraId="67F14C67" w14:textId="77777777" w:rsidR="002D5945" w:rsidRPr="00023154" w:rsidRDefault="002D5945" w:rsidP="00E10C8F">
                  <w:pPr>
                    <w:keepNext/>
                    <w:tabs>
                      <w:tab w:val="left" w:pos="891"/>
                      <w:tab w:val="left" w:pos="2160"/>
                    </w:tabs>
                    <w:spacing w:after="60" w:line="240" w:lineRule="auto"/>
                    <w:rPr>
                      <w:rFonts w:ascii="Arial" w:hAnsi="Arial" w:cs="Arial"/>
                      <w:sz w:val="20"/>
                      <w:szCs w:val="20"/>
                      <w:lang w:val="en-US"/>
                    </w:rPr>
                  </w:pPr>
                  <w:r w:rsidRPr="00023154">
                    <w:rPr>
                      <w:rFonts w:ascii="Arial" w:hAnsi="Arial" w:cs="Arial"/>
                      <w:sz w:val="20"/>
                      <w:szCs w:val="20"/>
                      <w:lang w:val="en-US" w:eastAsia="en-US"/>
                    </w:rPr>
                    <w:t>0.1</w:t>
                  </w:r>
                </w:p>
              </w:tc>
            </w:tr>
            <w:tr w:rsidR="002D5945" w:rsidRPr="00023154" w14:paraId="0A23403C" w14:textId="77777777" w:rsidTr="00894C6E">
              <w:tc>
                <w:tcPr>
                  <w:tcW w:w="1910" w:type="dxa"/>
                </w:tcPr>
                <w:p w14:paraId="1D56800E" w14:textId="77777777" w:rsidR="002D5945" w:rsidRPr="00023154" w:rsidRDefault="002D5945" w:rsidP="00E10C8F">
                  <w:pPr>
                    <w:autoSpaceDE w:val="0"/>
                    <w:autoSpaceDN w:val="0"/>
                    <w:adjustRightInd w:val="0"/>
                    <w:spacing w:after="60" w:line="240" w:lineRule="auto"/>
                    <w:rPr>
                      <w:rFonts w:ascii="Arial" w:hAnsi="Arial" w:cs="Arial"/>
                      <w:sz w:val="20"/>
                      <w:szCs w:val="20"/>
                      <w:lang w:val="en-US" w:eastAsia="en-US"/>
                    </w:rPr>
                  </w:pPr>
                  <w:r w:rsidRPr="00023154">
                    <w:rPr>
                      <w:rFonts w:ascii="Arial" w:hAnsi="Arial" w:cs="Arial"/>
                      <w:sz w:val="20"/>
                      <w:szCs w:val="20"/>
                      <w:lang w:val="en-US" w:eastAsia="en-US"/>
                    </w:rPr>
                    <w:t xml:space="preserve">150 </w:t>
                  </w:r>
                </w:p>
              </w:tc>
              <w:tc>
                <w:tcPr>
                  <w:tcW w:w="789" w:type="dxa"/>
                </w:tcPr>
                <w:p w14:paraId="1A7B601F" w14:textId="77777777" w:rsidR="002D5945" w:rsidRPr="00023154" w:rsidRDefault="002D5945" w:rsidP="00E10C8F">
                  <w:pPr>
                    <w:keepNext/>
                    <w:tabs>
                      <w:tab w:val="left" w:pos="891"/>
                      <w:tab w:val="left" w:pos="2160"/>
                    </w:tabs>
                    <w:spacing w:after="60" w:line="240" w:lineRule="auto"/>
                    <w:rPr>
                      <w:rFonts w:ascii="Arial" w:hAnsi="Arial" w:cs="Arial"/>
                      <w:sz w:val="20"/>
                      <w:szCs w:val="20"/>
                      <w:lang w:val="en-US"/>
                    </w:rPr>
                  </w:pPr>
                  <w:r w:rsidRPr="00023154">
                    <w:rPr>
                      <w:rFonts w:ascii="Arial" w:hAnsi="Arial" w:cs="Arial"/>
                      <w:sz w:val="20"/>
                      <w:szCs w:val="20"/>
                      <w:lang w:val="en-US" w:eastAsia="en-US"/>
                    </w:rPr>
                    <w:t>0.2</w:t>
                  </w:r>
                </w:p>
              </w:tc>
            </w:tr>
            <w:tr w:rsidR="002D5945" w:rsidRPr="00023154" w14:paraId="76C75391" w14:textId="77777777" w:rsidTr="00894C6E">
              <w:tc>
                <w:tcPr>
                  <w:tcW w:w="1910" w:type="dxa"/>
                </w:tcPr>
                <w:p w14:paraId="0563EF67" w14:textId="77777777" w:rsidR="002D5945" w:rsidRPr="00023154" w:rsidRDefault="002D5945" w:rsidP="00E10C8F">
                  <w:pPr>
                    <w:autoSpaceDE w:val="0"/>
                    <w:autoSpaceDN w:val="0"/>
                    <w:adjustRightInd w:val="0"/>
                    <w:spacing w:after="60" w:line="240" w:lineRule="auto"/>
                    <w:rPr>
                      <w:rFonts w:ascii="Arial" w:hAnsi="Arial" w:cs="Arial"/>
                      <w:sz w:val="20"/>
                      <w:szCs w:val="20"/>
                      <w:lang w:val="en-US" w:eastAsia="en-US"/>
                    </w:rPr>
                  </w:pPr>
                  <w:r w:rsidRPr="00023154">
                    <w:rPr>
                      <w:rFonts w:ascii="Arial" w:hAnsi="Arial" w:cs="Arial"/>
                      <w:sz w:val="20"/>
                      <w:szCs w:val="20"/>
                      <w:lang w:val="en-US" w:eastAsia="en-US"/>
                    </w:rPr>
                    <w:t xml:space="preserve">250 </w:t>
                  </w:r>
                </w:p>
              </w:tc>
              <w:tc>
                <w:tcPr>
                  <w:tcW w:w="789" w:type="dxa"/>
                </w:tcPr>
                <w:p w14:paraId="65E3FF55" w14:textId="77777777" w:rsidR="002D5945" w:rsidRPr="00023154" w:rsidRDefault="002D5945" w:rsidP="00E10C8F">
                  <w:pPr>
                    <w:keepNext/>
                    <w:tabs>
                      <w:tab w:val="left" w:pos="891"/>
                      <w:tab w:val="left" w:pos="2160"/>
                    </w:tabs>
                    <w:spacing w:after="60" w:line="240" w:lineRule="auto"/>
                    <w:rPr>
                      <w:rFonts w:ascii="Arial" w:hAnsi="Arial" w:cs="Arial"/>
                      <w:sz w:val="20"/>
                      <w:szCs w:val="20"/>
                      <w:lang w:val="en-US"/>
                    </w:rPr>
                  </w:pPr>
                  <w:r w:rsidRPr="00023154">
                    <w:rPr>
                      <w:rFonts w:ascii="Arial" w:hAnsi="Arial" w:cs="Arial"/>
                      <w:sz w:val="20"/>
                      <w:szCs w:val="20"/>
                      <w:lang w:val="en-US" w:eastAsia="en-US"/>
                    </w:rPr>
                    <w:t>0.3</w:t>
                  </w:r>
                </w:p>
              </w:tc>
            </w:tr>
            <w:tr w:rsidR="002D5945" w:rsidRPr="00023154" w14:paraId="71AC1204" w14:textId="77777777" w:rsidTr="00894C6E">
              <w:tc>
                <w:tcPr>
                  <w:tcW w:w="1910" w:type="dxa"/>
                </w:tcPr>
                <w:p w14:paraId="57DDCCE6" w14:textId="77777777" w:rsidR="002D5945" w:rsidRPr="00023154" w:rsidRDefault="002D5945" w:rsidP="00E10C8F">
                  <w:pPr>
                    <w:autoSpaceDE w:val="0"/>
                    <w:autoSpaceDN w:val="0"/>
                    <w:adjustRightInd w:val="0"/>
                    <w:spacing w:after="60" w:line="240" w:lineRule="auto"/>
                    <w:rPr>
                      <w:rFonts w:ascii="Arial" w:hAnsi="Arial" w:cs="Arial"/>
                      <w:sz w:val="20"/>
                      <w:szCs w:val="20"/>
                      <w:lang w:val="en-US" w:eastAsia="en-US"/>
                    </w:rPr>
                  </w:pPr>
                  <w:r w:rsidRPr="00023154">
                    <w:rPr>
                      <w:rFonts w:ascii="Arial" w:hAnsi="Arial" w:cs="Arial"/>
                      <w:sz w:val="20"/>
                      <w:szCs w:val="20"/>
                      <w:lang w:val="en-US" w:eastAsia="en-US"/>
                    </w:rPr>
                    <w:lastRenderedPageBreak/>
                    <w:t xml:space="preserve">355 </w:t>
                  </w:r>
                </w:p>
              </w:tc>
              <w:tc>
                <w:tcPr>
                  <w:tcW w:w="789" w:type="dxa"/>
                </w:tcPr>
                <w:p w14:paraId="730A6AB2" w14:textId="77777777" w:rsidR="002D5945" w:rsidRPr="00023154" w:rsidRDefault="002D5945" w:rsidP="00E10C8F">
                  <w:pPr>
                    <w:keepNext/>
                    <w:tabs>
                      <w:tab w:val="left" w:pos="891"/>
                      <w:tab w:val="left" w:pos="2160"/>
                    </w:tabs>
                    <w:spacing w:after="60" w:line="240" w:lineRule="auto"/>
                    <w:rPr>
                      <w:rFonts w:ascii="Arial" w:hAnsi="Arial" w:cs="Arial"/>
                      <w:sz w:val="20"/>
                      <w:szCs w:val="20"/>
                      <w:lang w:val="en-US"/>
                    </w:rPr>
                  </w:pPr>
                  <w:r w:rsidRPr="00023154">
                    <w:rPr>
                      <w:rFonts w:ascii="Arial" w:hAnsi="Arial" w:cs="Arial"/>
                      <w:sz w:val="20"/>
                      <w:szCs w:val="20"/>
                      <w:lang w:val="en-US" w:eastAsia="en-US"/>
                    </w:rPr>
                    <w:t>0.3</w:t>
                  </w:r>
                </w:p>
              </w:tc>
            </w:tr>
            <w:tr w:rsidR="002D5945" w:rsidRPr="00023154" w14:paraId="02ECAB9A" w14:textId="77777777" w:rsidTr="00894C6E">
              <w:tc>
                <w:tcPr>
                  <w:tcW w:w="1910" w:type="dxa"/>
                </w:tcPr>
                <w:p w14:paraId="713C1E42" w14:textId="77777777" w:rsidR="002D5945" w:rsidRPr="00023154" w:rsidRDefault="002D5945" w:rsidP="00E10C8F">
                  <w:pPr>
                    <w:autoSpaceDE w:val="0"/>
                    <w:autoSpaceDN w:val="0"/>
                    <w:adjustRightInd w:val="0"/>
                    <w:spacing w:after="60" w:line="240" w:lineRule="auto"/>
                    <w:rPr>
                      <w:rFonts w:ascii="Arial" w:hAnsi="Arial" w:cs="Arial"/>
                      <w:sz w:val="20"/>
                      <w:szCs w:val="20"/>
                      <w:lang w:val="en-US" w:eastAsia="en-US"/>
                    </w:rPr>
                  </w:pPr>
                  <w:r w:rsidRPr="00023154">
                    <w:rPr>
                      <w:rFonts w:ascii="Arial" w:hAnsi="Arial" w:cs="Arial"/>
                      <w:sz w:val="20"/>
                      <w:szCs w:val="20"/>
                      <w:lang w:val="en-US" w:eastAsia="en-US"/>
                    </w:rPr>
                    <w:t xml:space="preserve">425 </w:t>
                  </w:r>
                </w:p>
              </w:tc>
              <w:tc>
                <w:tcPr>
                  <w:tcW w:w="789" w:type="dxa"/>
                </w:tcPr>
                <w:p w14:paraId="2A61BF17" w14:textId="77777777" w:rsidR="002D5945" w:rsidRPr="00023154" w:rsidRDefault="002D5945" w:rsidP="00E10C8F">
                  <w:pPr>
                    <w:keepNext/>
                    <w:tabs>
                      <w:tab w:val="left" w:pos="891"/>
                      <w:tab w:val="left" w:pos="2160"/>
                    </w:tabs>
                    <w:spacing w:after="60" w:line="240" w:lineRule="auto"/>
                    <w:rPr>
                      <w:rFonts w:ascii="Arial" w:hAnsi="Arial" w:cs="Arial"/>
                      <w:sz w:val="20"/>
                      <w:szCs w:val="20"/>
                      <w:lang w:val="en-US"/>
                    </w:rPr>
                  </w:pPr>
                  <w:r w:rsidRPr="00023154">
                    <w:rPr>
                      <w:rFonts w:ascii="Arial" w:hAnsi="Arial" w:cs="Arial"/>
                      <w:sz w:val="20"/>
                      <w:szCs w:val="20"/>
                      <w:lang w:val="en-US" w:eastAsia="en-US"/>
                    </w:rPr>
                    <w:t>0.5</w:t>
                  </w:r>
                </w:p>
              </w:tc>
            </w:tr>
            <w:tr w:rsidR="002D5945" w:rsidRPr="00023154" w14:paraId="6D92C4D8" w14:textId="77777777" w:rsidTr="00894C6E">
              <w:tc>
                <w:tcPr>
                  <w:tcW w:w="1910" w:type="dxa"/>
                </w:tcPr>
                <w:p w14:paraId="4C7FE90B" w14:textId="77777777" w:rsidR="002D5945" w:rsidRPr="00023154" w:rsidRDefault="002D5945" w:rsidP="00E10C8F">
                  <w:pPr>
                    <w:autoSpaceDE w:val="0"/>
                    <w:autoSpaceDN w:val="0"/>
                    <w:adjustRightInd w:val="0"/>
                    <w:spacing w:after="60" w:line="240" w:lineRule="auto"/>
                    <w:rPr>
                      <w:rFonts w:ascii="Arial" w:hAnsi="Arial" w:cs="Arial"/>
                      <w:sz w:val="20"/>
                      <w:szCs w:val="20"/>
                      <w:lang w:val="en-US" w:eastAsia="en-US"/>
                    </w:rPr>
                  </w:pPr>
                  <w:r w:rsidRPr="00023154">
                    <w:rPr>
                      <w:rFonts w:ascii="Arial" w:hAnsi="Arial" w:cs="Arial"/>
                      <w:sz w:val="20"/>
                      <w:szCs w:val="20"/>
                      <w:lang w:val="en-US" w:eastAsia="en-US"/>
                    </w:rPr>
                    <w:t xml:space="preserve">500 </w:t>
                  </w:r>
                </w:p>
              </w:tc>
              <w:tc>
                <w:tcPr>
                  <w:tcW w:w="789" w:type="dxa"/>
                </w:tcPr>
                <w:p w14:paraId="621C2A61" w14:textId="77777777" w:rsidR="002D5945" w:rsidRPr="00023154" w:rsidRDefault="002D5945" w:rsidP="00E10C8F">
                  <w:pPr>
                    <w:keepNext/>
                    <w:tabs>
                      <w:tab w:val="left" w:pos="891"/>
                      <w:tab w:val="left" w:pos="2160"/>
                    </w:tabs>
                    <w:spacing w:after="60" w:line="240" w:lineRule="auto"/>
                    <w:rPr>
                      <w:rFonts w:ascii="Arial" w:hAnsi="Arial" w:cs="Arial"/>
                      <w:sz w:val="20"/>
                      <w:szCs w:val="20"/>
                      <w:lang w:val="en-US"/>
                    </w:rPr>
                  </w:pPr>
                  <w:r w:rsidRPr="00023154">
                    <w:rPr>
                      <w:rFonts w:ascii="Arial" w:hAnsi="Arial" w:cs="Arial"/>
                      <w:sz w:val="20"/>
                      <w:szCs w:val="20"/>
                      <w:lang w:val="en-US" w:eastAsia="en-US"/>
                    </w:rPr>
                    <w:t>1.7</w:t>
                  </w:r>
                </w:p>
              </w:tc>
            </w:tr>
            <w:tr w:rsidR="002D5945" w:rsidRPr="00023154" w14:paraId="00E8AAB6" w14:textId="77777777" w:rsidTr="00894C6E">
              <w:tc>
                <w:tcPr>
                  <w:tcW w:w="1910" w:type="dxa"/>
                </w:tcPr>
                <w:p w14:paraId="32968B1B" w14:textId="77777777" w:rsidR="002D5945" w:rsidRPr="00023154" w:rsidRDefault="002D5945" w:rsidP="00E10C8F">
                  <w:pPr>
                    <w:autoSpaceDE w:val="0"/>
                    <w:autoSpaceDN w:val="0"/>
                    <w:adjustRightInd w:val="0"/>
                    <w:spacing w:after="60" w:line="240" w:lineRule="auto"/>
                    <w:rPr>
                      <w:rFonts w:ascii="Arial" w:hAnsi="Arial" w:cs="Arial"/>
                      <w:sz w:val="20"/>
                      <w:szCs w:val="20"/>
                      <w:lang w:val="en-US" w:eastAsia="en-US"/>
                    </w:rPr>
                  </w:pPr>
                  <w:r w:rsidRPr="00023154">
                    <w:rPr>
                      <w:rFonts w:ascii="Arial" w:hAnsi="Arial" w:cs="Arial"/>
                      <w:sz w:val="20"/>
                      <w:szCs w:val="20"/>
                      <w:lang w:val="en-US" w:eastAsia="en-US"/>
                    </w:rPr>
                    <w:t xml:space="preserve">710 </w:t>
                  </w:r>
                </w:p>
              </w:tc>
              <w:tc>
                <w:tcPr>
                  <w:tcW w:w="789" w:type="dxa"/>
                </w:tcPr>
                <w:p w14:paraId="54634F5E" w14:textId="77777777" w:rsidR="002D5945" w:rsidRPr="00023154" w:rsidRDefault="002D5945" w:rsidP="00E10C8F">
                  <w:pPr>
                    <w:keepNext/>
                    <w:tabs>
                      <w:tab w:val="left" w:pos="891"/>
                      <w:tab w:val="left" w:pos="2160"/>
                    </w:tabs>
                    <w:spacing w:after="60" w:line="240" w:lineRule="auto"/>
                    <w:rPr>
                      <w:rFonts w:ascii="Arial" w:hAnsi="Arial" w:cs="Arial"/>
                      <w:sz w:val="20"/>
                      <w:szCs w:val="20"/>
                      <w:lang w:val="en-US"/>
                    </w:rPr>
                  </w:pPr>
                  <w:r w:rsidRPr="00023154">
                    <w:rPr>
                      <w:rFonts w:ascii="Arial" w:hAnsi="Arial" w:cs="Arial"/>
                      <w:sz w:val="20"/>
                      <w:szCs w:val="20"/>
                      <w:lang w:val="en-US" w:eastAsia="en-US"/>
                    </w:rPr>
                    <w:t>0.7</w:t>
                  </w:r>
                </w:p>
              </w:tc>
            </w:tr>
            <w:tr w:rsidR="002D5945" w:rsidRPr="00023154" w14:paraId="204962F8" w14:textId="77777777" w:rsidTr="00894C6E">
              <w:tc>
                <w:tcPr>
                  <w:tcW w:w="1910" w:type="dxa"/>
                </w:tcPr>
                <w:p w14:paraId="78E9A842" w14:textId="77777777" w:rsidR="002D5945" w:rsidRPr="00023154" w:rsidRDefault="002D5945" w:rsidP="00E10C8F">
                  <w:pPr>
                    <w:spacing w:after="60" w:line="240" w:lineRule="auto"/>
                    <w:jc w:val="both"/>
                    <w:rPr>
                      <w:rFonts w:ascii="Arial" w:eastAsia="Times New Roman" w:hAnsi="Arial" w:cs="Arial"/>
                      <w:sz w:val="20"/>
                      <w:szCs w:val="20"/>
                      <w:highlight w:val="yellow"/>
                      <w:lang w:val="en-US"/>
                    </w:rPr>
                  </w:pPr>
                  <w:r w:rsidRPr="00023154">
                    <w:rPr>
                      <w:rFonts w:ascii="Arial" w:hAnsi="Arial" w:cs="Arial"/>
                      <w:sz w:val="20"/>
                      <w:szCs w:val="20"/>
                      <w:lang w:val="en-US" w:eastAsia="en-US"/>
                    </w:rPr>
                    <w:t xml:space="preserve">850 </w:t>
                  </w:r>
                </w:p>
              </w:tc>
              <w:tc>
                <w:tcPr>
                  <w:tcW w:w="789" w:type="dxa"/>
                </w:tcPr>
                <w:p w14:paraId="36E8E942" w14:textId="77777777" w:rsidR="002D5945" w:rsidRPr="00023154" w:rsidRDefault="002D5945" w:rsidP="00E10C8F">
                  <w:pPr>
                    <w:keepNext/>
                    <w:tabs>
                      <w:tab w:val="left" w:pos="891"/>
                      <w:tab w:val="left" w:pos="2160"/>
                    </w:tabs>
                    <w:spacing w:after="60" w:line="240" w:lineRule="auto"/>
                    <w:rPr>
                      <w:rFonts w:ascii="Arial" w:hAnsi="Arial" w:cs="Arial"/>
                      <w:sz w:val="20"/>
                      <w:szCs w:val="20"/>
                      <w:lang w:val="en-US"/>
                    </w:rPr>
                  </w:pPr>
                  <w:r w:rsidRPr="00023154">
                    <w:rPr>
                      <w:rFonts w:ascii="Arial" w:hAnsi="Arial" w:cs="Arial"/>
                      <w:sz w:val="20"/>
                      <w:szCs w:val="20"/>
                      <w:lang w:val="en-US" w:eastAsia="en-US"/>
                    </w:rPr>
                    <w:t>96.2</w:t>
                  </w:r>
                </w:p>
              </w:tc>
            </w:tr>
          </w:tbl>
          <w:p w14:paraId="3A667D57" w14:textId="77777777" w:rsidR="002D5945" w:rsidRPr="00023154" w:rsidRDefault="002D5945" w:rsidP="00E10C8F">
            <w:pPr>
              <w:spacing w:after="60" w:line="240" w:lineRule="auto"/>
              <w:rPr>
                <w:rFonts w:ascii="Arial" w:hAnsi="Arial" w:cs="Arial"/>
                <w:sz w:val="20"/>
                <w:szCs w:val="20"/>
                <w:lang w:val="en-GB"/>
              </w:rPr>
            </w:pPr>
            <w:r w:rsidRPr="00023154">
              <w:rPr>
                <w:rFonts w:ascii="Arial" w:hAnsi="Arial" w:cs="Arial"/>
                <w:sz w:val="20"/>
                <w:szCs w:val="20"/>
              </w:rPr>
              <w:t xml:space="preserve">Size distribution of biocidal product was not measured above 850 µm. </w:t>
            </w:r>
            <w:r w:rsidRPr="00023154">
              <w:rPr>
                <w:rFonts w:ascii="Arial" w:hAnsi="Arial" w:cs="Arial"/>
                <w:sz w:val="20"/>
                <w:szCs w:val="20"/>
                <w:lang w:val="en-GB"/>
              </w:rPr>
              <w:t>The test item should have been tested up to 5 mm.</w:t>
            </w:r>
          </w:p>
          <w:p w14:paraId="08E343C2" w14:textId="77777777" w:rsidR="002D5945" w:rsidRPr="00023154" w:rsidRDefault="002D5945" w:rsidP="00E10C8F">
            <w:pPr>
              <w:keepNext/>
              <w:tabs>
                <w:tab w:val="left" w:pos="891"/>
                <w:tab w:val="left" w:pos="2160"/>
              </w:tabs>
              <w:spacing w:after="60" w:line="240" w:lineRule="auto"/>
              <w:rPr>
                <w:rFonts w:ascii="Arial" w:hAnsi="Arial" w:cs="Arial"/>
                <w:sz w:val="20"/>
                <w:szCs w:val="20"/>
                <w:lang w:val="en-US"/>
              </w:rPr>
            </w:pPr>
            <w:r w:rsidRPr="00023154">
              <w:rPr>
                <w:rFonts w:ascii="Arial" w:hAnsi="Arial" w:cs="Arial"/>
                <w:sz w:val="20"/>
                <w:szCs w:val="20"/>
                <w:lang w:val="en-GB"/>
              </w:rPr>
              <w:t>Complete data up to 5mm is required.</w:t>
            </w:r>
            <w:r w:rsidRPr="00023154">
              <w:rPr>
                <w:rFonts w:ascii="Arial" w:hAnsi="Arial" w:cs="Arial"/>
                <w:sz w:val="20"/>
                <w:szCs w:val="20"/>
                <w:lang w:val="en-US"/>
              </w:rPr>
              <w:t xml:space="preserve"> </w:t>
            </w:r>
          </w:p>
        </w:tc>
        <w:tc>
          <w:tcPr>
            <w:tcW w:w="1630" w:type="dxa"/>
            <w:tcBorders>
              <w:top w:val="single" w:sz="4" w:space="0" w:color="auto"/>
              <w:bottom w:val="double" w:sz="4" w:space="0" w:color="auto"/>
              <w:right w:val="double" w:sz="4" w:space="0" w:color="auto"/>
            </w:tcBorders>
            <w:tcMar>
              <w:top w:w="57" w:type="dxa"/>
              <w:left w:w="85" w:type="dxa"/>
              <w:bottom w:w="57" w:type="dxa"/>
              <w:right w:w="85" w:type="dxa"/>
            </w:tcMar>
          </w:tcPr>
          <w:p w14:paraId="11AB1217" w14:textId="77777777" w:rsidR="002D5945" w:rsidRPr="00023154" w:rsidRDefault="002D5945" w:rsidP="00E10C8F">
            <w:pPr>
              <w:keepNext/>
              <w:spacing w:after="60" w:line="240" w:lineRule="auto"/>
              <w:rPr>
                <w:rFonts w:ascii="Arial" w:hAnsi="Arial" w:cs="Arial"/>
                <w:sz w:val="20"/>
                <w:szCs w:val="20"/>
                <w:lang w:val="fr-FR"/>
              </w:rPr>
            </w:pPr>
            <w:r w:rsidRPr="00023154">
              <w:rPr>
                <w:rFonts w:ascii="Arial" w:hAnsi="Arial" w:cs="Arial"/>
                <w:sz w:val="20"/>
                <w:szCs w:val="20"/>
                <w:lang w:val="fr-FR"/>
              </w:rPr>
              <w:lastRenderedPageBreak/>
              <w:t>Baltussen E. (2012) report N°497092. GLP</w:t>
            </w:r>
          </w:p>
          <w:p w14:paraId="6AE1C110" w14:textId="77777777" w:rsidR="002D5945" w:rsidRPr="00023154" w:rsidRDefault="002D5945" w:rsidP="00E10C8F">
            <w:pPr>
              <w:spacing w:after="60" w:line="240" w:lineRule="auto"/>
              <w:rPr>
                <w:rFonts w:ascii="Arial" w:hAnsi="Arial" w:cs="Arial"/>
                <w:sz w:val="20"/>
                <w:szCs w:val="20"/>
              </w:rPr>
            </w:pPr>
          </w:p>
        </w:tc>
      </w:tr>
    </w:tbl>
    <w:p w14:paraId="4C05FEF7" w14:textId="77777777" w:rsidR="002D5945" w:rsidRDefault="002D5945" w:rsidP="00E10C8F">
      <w:pPr>
        <w:spacing w:after="120" w:line="240" w:lineRule="auto"/>
        <w:jc w:val="both"/>
        <w:rPr>
          <w:rFonts w:ascii="Arial" w:hAnsi="Arial" w:cs="Arial"/>
          <w:b/>
          <w:szCs w:val="22"/>
          <w:u w:val="single"/>
        </w:rPr>
      </w:pPr>
    </w:p>
    <w:p w14:paraId="3A74DE6D" w14:textId="7C2B005A" w:rsidR="00E52441" w:rsidRPr="00736D3E" w:rsidRDefault="00E52441" w:rsidP="00E10C8F">
      <w:pPr>
        <w:spacing w:after="120" w:line="240" w:lineRule="auto"/>
        <w:jc w:val="both"/>
        <w:rPr>
          <w:rFonts w:ascii="Arial" w:eastAsia="Times New Roman" w:hAnsi="Arial" w:cs="Arial"/>
          <w:b/>
          <w:szCs w:val="22"/>
          <w:u w:val="single"/>
          <w:lang w:val="en-US"/>
        </w:rPr>
      </w:pPr>
      <w:r w:rsidRPr="00B229DF">
        <w:rPr>
          <w:rFonts w:ascii="Arial" w:eastAsia="Times New Roman" w:hAnsi="Arial" w:cs="Arial"/>
          <w:b/>
          <w:szCs w:val="22"/>
          <w:u w:val="single"/>
          <w:lang w:val="en-US"/>
        </w:rPr>
        <w:t xml:space="preserve">Conclusion – </w:t>
      </w:r>
      <w:r w:rsidR="00705F1A">
        <w:rPr>
          <w:rFonts w:ascii="Arial" w:eastAsia="Times New Roman" w:hAnsi="Arial" w:cs="Arial"/>
          <w:b/>
          <w:szCs w:val="22"/>
          <w:u w:val="single"/>
          <w:lang w:val="en-US"/>
        </w:rPr>
        <w:t>Initial assessment</w:t>
      </w:r>
      <w:r w:rsidR="00705F1A" w:rsidRPr="00B229DF">
        <w:rPr>
          <w:rFonts w:ascii="Arial" w:eastAsia="Times New Roman" w:hAnsi="Arial" w:cs="Arial"/>
          <w:b/>
          <w:szCs w:val="22"/>
          <w:u w:val="single"/>
          <w:lang w:val="en-US"/>
        </w:rPr>
        <w:t xml:space="preserve"> </w:t>
      </w:r>
      <w:r w:rsidRPr="00B229DF">
        <w:rPr>
          <w:rFonts w:ascii="Arial" w:eastAsia="Times New Roman" w:hAnsi="Arial" w:cs="Arial"/>
          <w:b/>
          <w:szCs w:val="22"/>
          <w:u w:val="single"/>
          <w:lang w:val="en-US"/>
        </w:rPr>
        <w:t>20</w:t>
      </w:r>
      <w:r>
        <w:rPr>
          <w:rFonts w:ascii="Arial" w:eastAsia="Times New Roman" w:hAnsi="Arial" w:cs="Arial"/>
          <w:b/>
          <w:szCs w:val="22"/>
          <w:u w:val="single"/>
          <w:lang w:val="en-US"/>
        </w:rPr>
        <w:t>12</w:t>
      </w:r>
    </w:p>
    <w:p w14:paraId="1D132179" w14:textId="1950590C" w:rsidR="00276E99" w:rsidRPr="00276E99" w:rsidRDefault="00276E99" w:rsidP="00E10C8F">
      <w:pPr>
        <w:spacing w:after="120" w:line="240" w:lineRule="auto"/>
        <w:jc w:val="both"/>
        <w:rPr>
          <w:rFonts w:ascii="Arial" w:hAnsi="Arial" w:cs="Arial"/>
          <w:b/>
          <w:szCs w:val="22"/>
          <w:u w:val="single"/>
        </w:rPr>
      </w:pPr>
      <w:r w:rsidRPr="00276E99">
        <w:rPr>
          <w:rFonts w:ascii="Arial" w:hAnsi="Arial" w:cs="Arial"/>
          <w:b/>
          <w:szCs w:val="22"/>
          <w:u w:val="single"/>
        </w:rPr>
        <w:t>Storage stability:</w:t>
      </w:r>
    </w:p>
    <w:p w14:paraId="1F58AF92" w14:textId="572805B7" w:rsidR="00E05069" w:rsidRDefault="00276E99" w:rsidP="00E10C8F">
      <w:pPr>
        <w:spacing w:after="120" w:line="240" w:lineRule="auto"/>
        <w:jc w:val="both"/>
        <w:rPr>
          <w:rFonts w:ascii="Arial" w:eastAsia="Times New Roman" w:hAnsi="Arial" w:cs="Arial"/>
          <w:szCs w:val="22"/>
          <w:lang w:val="en-GB"/>
        </w:rPr>
      </w:pPr>
      <w:r w:rsidRPr="00276E99">
        <w:rPr>
          <w:rFonts w:ascii="Arial" w:eastAsia="Times New Roman" w:hAnsi="Arial" w:cs="Arial"/>
          <w:szCs w:val="22"/>
          <w:lang w:val="en-GB"/>
        </w:rPr>
        <w:t xml:space="preserve">Results of the accelerated storage stability studies demonstrate that the biocidal product is stable 2 weeks at 54°C in glass beaker. The Biocidal product is therefore expected to be stable 2 years at ambient temperature and a 2-year shelf-life is granted. </w:t>
      </w:r>
    </w:p>
    <w:p w14:paraId="285437C7" w14:textId="77777777" w:rsidR="00E05069" w:rsidRPr="00023154" w:rsidRDefault="00E05069" w:rsidP="00E10C8F">
      <w:pPr>
        <w:spacing w:after="120" w:line="240" w:lineRule="auto"/>
        <w:jc w:val="both"/>
        <w:rPr>
          <w:rFonts w:ascii="Arial" w:eastAsia="Times New Roman" w:hAnsi="Arial" w:cs="Arial"/>
          <w:szCs w:val="22"/>
          <w:lang w:val="en-GB"/>
        </w:rPr>
      </w:pPr>
      <w:r w:rsidRPr="00023154">
        <w:rPr>
          <w:rFonts w:ascii="Arial" w:eastAsia="Times New Roman" w:hAnsi="Arial" w:cs="Arial"/>
          <w:szCs w:val="22"/>
          <w:lang w:val="en-GB"/>
        </w:rPr>
        <w:t>The on-going shelf life study does not test the content of active substance during storage.</w:t>
      </w:r>
    </w:p>
    <w:p w14:paraId="41EC9F90" w14:textId="77777777" w:rsidR="00E05069" w:rsidRPr="00023154" w:rsidRDefault="00E05069" w:rsidP="00E10C8F">
      <w:pPr>
        <w:spacing w:after="120" w:line="240" w:lineRule="auto"/>
        <w:jc w:val="both"/>
        <w:rPr>
          <w:rFonts w:ascii="Arial" w:eastAsia="Times New Roman" w:hAnsi="Arial" w:cs="Arial"/>
          <w:szCs w:val="22"/>
          <w:lang w:val="en-GB"/>
        </w:rPr>
      </w:pPr>
      <w:r w:rsidRPr="00023154">
        <w:rPr>
          <w:rFonts w:ascii="Arial" w:eastAsia="Times New Roman" w:hAnsi="Arial" w:cs="Arial"/>
          <w:szCs w:val="22"/>
          <w:lang w:val="en-GB"/>
        </w:rPr>
        <w:t>A new shelf life study must be started including the content of active substance in biocidal product.</w:t>
      </w:r>
    </w:p>
    <w:p w14:paraId="2DB24216" w14:textId="77777777" w:rsidR="00276E99" w:rsidRPr="00276E99" w:rsidRDefault="00276E99" w:rsidP="00E10C8F">
      <w:pPr>
        <w:spacing w:after="120" w:line="240" w:lineRule="auto"/>
        <w:jc w:val="both"/>
        <w:rPr>
          <w:rFonts w:ascii="Arial" w:eastAsia="Times New Roman" w:hAnsi="Arial" w:cs="Arial"/>
          <w:szCs w:val="22"/>
          <w:lang w:val="en-GB"/>
        </w:rPr>
      </w:pPr>
      <w:r w:rsidRPr="00276E99">
        <w:rPr>
          <w:rFonts w:ascii="Arial" w:eastAsia="Times New Roman" w:hAnsi="Arial" w:cs="Arial"/>
          <w:szCs w:val="22"/>
          <w:lang w:val="en-GB"/>
        </w:rPr>
        <w:t>Results of th</w:t>
      </w:r>
      <w:r w:rsidR="00E05069">
        <w:rPr>
          <w:rFonts w:ascii="Arial" w:eastAsia="Times New Roman" w:hAnsi="Arial" w:cs="Arial"/>
          <w:szCs w:val="22"/>
          <w:lang w:val="en-GB"/>
        </w:rPr>
        <w:t>is</w:t>
      </w:r>
      <w:r w:rsidRPr="00276E99">
        <w:rPr>
          <w:rFonts w:ascii="Arial" w:eastAsia="Times New Roman" w:hAnsi="Arial" w:cs="Arial"/>
          <w:szCs w:val="22"/>
          <w:lang w:val="en-GB"/>
        </w:rPr>
        <w:t xml:space="preserve"> </w:t>
      </w:r>
      <w:r w:rsidR="00791302">
        <w:rPr>
          <w:rFonts w:ascii="Arial" w:eastAsia="Times New Roman" w:hAnsi="Arial" w:cs="Arial"/>
          <w:szCs w:val="22"/>
          <w:lang w:val="en-GB"/>
        </w:rPr>
        <w:t xml:space="preserve">storage </w:t>
      </w:r>
      <w:r w:rsidRPr="00276E99">
        <w:rPr>
          <w:rFonts w:ascii="Arial" w:eastAsia="Times New Roman" w:hAnsi="Arial" w:cs="Arial"/>
          <w:szCs w:val="22"/>
          <w:lang w:val="en-GB"/>
        </w:rPr>
        <w:t>stability study are required in post registration.</w:t>
      </w:r>
    </w:p>
    <w:p w14:paraId="2A9E199D" w14:textId="65790EF6" w:rsidR="00276E99" w:rsidRPr="00276E99" w:rsidRDefault="00276E99" w:rsidP="00E10C8F">
      <w:pPr>
        <w:spacing w:after="120" w:line="240" w:lineRule="auto"/>
        <w:jc w:val="both"/>
        <w:rPr>
          <w:rFonts w:ascii="Arial" w:eastAsia="Times New Roman" w:hAnsi="Arial" w:cs="Arial"/>
          <w:szCs w:val="22"/>
          <w:lang w:val="en-GB"/>
        </w:rPr>
      </w:pPr>
      <w:r w:rsidRPr="00276E99">
        <w:rPr>
          <w:rFonts w:ascii="Arial" w:eastAsia="Times New Roman" w:hAnsi="Arial" w:cs="Arial"/>
          <w:szCs w:val="22"/>
          <w:lang w:val="en-GB"/>
        </w:rPr>
        <w:t>Compatibility with deposited packaging material (10g PE bags) is not demonstrated. A study demonstrating this compatibility is required in post registration.</w:t>
      </w:r>
    </w:p>
    <w:p w14:paraId="0E496ACA" w14:textId="77777777" w:rsidR="00276E99" w:rsidRPr="00276E99" w:rsidRDefault="00276E99" w:rsidP="00E10C8F">
      <w:pPr>
        <w:spacing w:after="120" w:line="240" w:lineRule="auto"/>
        <w:jc w:val="both"/>
        <w:rPr>
          <w:rFonts w:ascii="Arial" w:eastAsia="Times New Roman" w:hAnsi="Arial" w:cs="Arial"/>
          <w:szCs w:val="22"/>
          <w:lang w:val="en-GB"/>
        </w:rPr>
      </w:pPr>
    </w:p>
    <w:p w14:paraId="31927730" w14:textId="77777777" w:rsidR="00276E99" w:rsidRPr="00705F1A" w:rsidRDefault="00276E99" w:rsidP="00E10C8F">
      <w:pPr>
        <w:spacing w:after="120" w:line="240" w:lineRule="auto"/>
        <w:jc w:val="both"/>
        <w:rPr>
          <w:rFonts w:ascii="Arial" w:eastAsia="Times New Roman" w:hAnsi="Arial" w:cs="Arial"/>
          <w:b/>
          <w:szCs w:val="22"/>
          <w:u w:val="single"/>
          <w:lang w:val="en-GB"/>
        </w:rPr>
      </w:pPr>
      <w:r w:rsidRPr="00705F1A">
        <w:rPr>
          <w:rFonts w:ascii="Arial" w:eastAsia="Times New Roman" w:hAnsi="Arial" w:cs="Arial"/>
          <w:b/>
          <w:szCs w:val="22"/>
          <w:u w:val="single"/>
          <w:lang w:val="en-GB"/>
        </w:rPr>
        <w:t>Data requirement:</w:t>
      </w:r>
    </w:p>
    <w:p w14:paraId="5AF341EE" w14:textId="78DD9CAB" w:rsidR="00276E99" w:rsidRPr="00705F1A" w:rsidRDefault="00276E99" w:rsidP="00E10C8F">
      <w:pPr>
        <w:spacing w:after="120" w:line="240" w:lineRule="auto"/>
        <w:jc w:val="both"/>
        <w:rPr>
          <w:rFonts w:ascii="Arial" w:eastAsia="Times New Roman" w:hAnsi="Arial" w:cs="Arial"/>
          <w:szCs w:val="22"/>
          <w:lang w:val="en-GB"/>
        </w:rPr>
      </w:pPr>
      <w:r w:rsidRPr="00705F1A">
        <w:rPr>
          <w:rFonts w:ascii="Arial" w:eastAsia="Times New Roman" w:hAnsi="Arial" w:cs="Arial"/>
          <w:szCs w:val="22"/>
          <w:lang w:val="en-GB"/>
        </w:rPr>
        <w:t>Compatibility study with deposited packaging material (10g PE bags) and results of the long-term storage stability study at ambient temperature with intermediary results after 1 year</w:t>
      </w:r>
      <w:r w:rsidR="00C65447" w:rsidRPr="00705F1A">
        <w:rPr>
          <w:rFonts w:ascii="Arial" w:eastAsia="Times New Roman" w:hAnsi="Arial" w:cs="Arial"/>
          <w:szCs w:val="22"/>
          <w:lang w:val="en-GB"/>
        </w:rPr>
        <w:t xml:space="preserve"> (with measurements of the content of the active substance in the biocidal product).</w:t>
      </w:r>
    </w:p>
    <w:p w14:paraId="41352AF7" w14:textId="5D3126D6" w:rsidR="00E05069" w:rsidRPr="00705F1A" w:rsidRDefault="00276E99" w:rsidP="00E10C8F">
      <w:pPr>
        <w:spacing w:after="120" w:line="240" w:lineRule="auto"/>
        <w:jc w:val="both"/>
        <w:rPr>
          <w:rFonts w:ascii="Arial" w:eastAsia="Times New Roman" w:hAnsi="Arial" w:cs="Arial"/>
          <w:szCs w:val="22"/>
          <w:lang w:val="en-US"/>
        </w:rPr>
      </w:pPr>
      <w:r w:rsidRPr="00705F1A">
        <w:rPr>
          <w:rFonts w:ascii="Arial" w:eastAsia="Times New Roman" w:hAnsi="Arial" w:cs="Arial"/>
          <w:szCs w:val="22"/>
          <w:lang w:val="en-US"/>
        </w:rPr>
        <w:t>Particle size distribution of grains according to CIPAC MT 170 with sieves adapted to biocidal product.</w:t>
      </w:r>
    </w:p>
    <w:p w14:paraId="7702F696" w14:textId="080FCB0F" w:rsidR="00B91F0B" w:rsidRDefault="00B91F0B" w:rsidP="00E10C8F">
      <w:pPr>
        <w:spacing w:after="120" w:line="240" w:lineRule="auto"/>
        <w:jc w:val="both"/>
        <w:rPr>
          <w:rFonts w:ascii="Arial" w:eastAsia="Times New Roman" w:hAnsi="Arial" w:cs="Arial"/>
          <w:szCs w:val="22"/>
          <w:lang w:val="en-US"/>
        </w:rPr>
      </w:pPr>
    </w:p>
    <w:p w14:paraId="2ADBCFF2" w14:textId="77777777" w:rsidR="0016591A" w:rsidRDefault="0016591A" w:rsidP="00E10C8F">
      <w:pPr>
        <w:spacing w:after="120" w:line="240" w:lineRule="auto"/>
        <w:jc w:val="both"/>
        <w:rPr>
          <w:rFonts w:ascii="Arial" w:eastAsia="Times New Roman" w:hAnsi="Arial" w:cs="Arial"/>
          <w:szCs w:val="22"/>
          <w:lang w:val="en-US"/>
        </w:rPr>
      </w:pPr>
    </w:p>
    <w:p w14:paraId="60EDAEB4" w14:textId="4CDF3F2F" w:rsidR="00B91F0B" w:rsidRDefault="00B91F0B" w:rsidP="00E10C8F">
      <w:pPr>
        <w:spacing w:after="120" w:line="240" w:lineRule="auto"/>
        <w:jc w:val="both"/>
        <w:rPr>
          <w:rFonts w:ascii="Arial" w:eastAsia="Times New Roman" w:hAnsi="Arial" w:cs="Arial"/>
          <w:szCs w:val="22"/>
          <w:lang w:val="en-US"/>
        </w:rPr>
      </w:pPr>
    </w:p>
    <w:p w14:paraId="18BB1271" w14:textId="2A59D4CB" w:rsidR="00B91F0B" w:rsidRPr="00705F1A" w:rsidRDefault="00B91F0B" w:rsidP="00E029AE">
      <w:pPr>
        <w:pStyle w:val="Paragraphedeliste"/>
        <w:numPr>
          <w:ilvl w:val="0"/>
          <w:numId w:val="60"/>
        </w:numPr>
        <w:jc w:val="both"/>
        <w:rPr>
          <w:rFonts w:ascii="Arial" w:hAnsi="Arial" w:cs="Arial"/>
          <w:b/>
          <w:lang w:val="en-GB"/>
        </w:rPr>
      </w:pPr>
      <w:r w:rsidRPr="00705F1A">
        <w:rPr>
          <w:rFonts w:ascii="Arial" w:hAnsi="Arial" w:cs="Arial"/>
          <w:b/>
          <w:lang w:val="en-GB"/>
        </w:rPr>
        <w:t>Post-authorisation 2015:</w:t>
      </w:r>
    </w:p>
    <w:p w14:paraId="5BBF3059" w14:textId="77777777" w:rsidR="00B91F0B" w:rsidRPr="00B91F0B" w:rsidRDefault="00B91F0B" w:rsidP="00B91F0B">
      <w:pPr>
        <w:jc w:val="both"/>
        <w:rPr>
          <w:rFonts w:ascii="Arial" w:hAnsi="Arial" w:cs="Arial"/>
          <w:b/>
          <w:lang w:val="en-GB"/>
        </w:rPr>
      </w:pPr>
    </w:p>
    <w:p w14:paraId="50AEB91F" w14:textId="77777777" w:rsidR="00B91F0B" w:rsidRPr="00B91F0B" w:rsidRDefault="00B91F0B" w:rsidP="00B91F0B">
      <w:pPr>
        <w:jc w:val="both"/>
        <w:rPr>
          <w:rFonts w:ascii="Arial" w:hAnsi="Arial" w:cs="Arial"/>
        </w:rPr>
      </w:pPr>
      <w:r w:rsidRPr="00B91F0B">
        <w:rPr>
          <w:rFonts w:ascii="Arial" w:hAnsi="Arial" w:cs="Arial"/>
        </w:rPr>
        <w:t>Post-authorisation data required in the frame of the initial product authorisation (2012) were assessed in 2014.</w:t>
      </w:r>
    </w:p>
    <w:p w14:paraId="5A00BE97" w14:textId="77777777" w:rsidR="00B91F0B" w:rsidRPr="00B91F0B" w:rsidRDefault="00B91F0B" w:rsidP="00B91F0B">
      <w:pPr>
        <w:spacing w:after="120" w:line="240" w:lineRule="auto"/>
        <w:jc w:val="both"/>
        <w:rPr>
          <w:rFonts w:ascii="Arial" w:eastAsia="Times New Roman" w:hAnsi="Arial" w:cs="Arial"/>
          <w:szCs w:val="22"/>
          <w:lang w:val="en-US"/>
        </w:rPr>
      </w:pPr>
    </w:p>
    <w:tbl>
      <w:tblPr>
        <w:tblW w:w="15593" w:type="dxa"/>
        <w:jc w:val="center"/>
        <w:tblLayout w:type="fixed"/>
        <w:tblCellMar>
          <w:left w:w="70" w:type="dxa"/>
          <w:right w:w="70" w:type="dxa"/>
        </w:tblCellMar>
        <w:tblLook w:val="0000" w:firstRow="0" w:lastRow="0" w:firstColumn="0" w:lastColumn="0" w:noHBand="0" w:noVBand="0"/>
      </w:tblPr>
      <w:tblGrid>
        <w:gridCol w:w="1702"/>
        <w:gridCol w:w="2126"/>
        <w:gridCol w:w="2268"/>
        <w:gridCol w:w="6095"/>
        <w:gridCol w:w="1701"/>
        <w:gridCol w:w="1701"/>
      </w:tblGrid>
      <w:tr w:rsidR="00B91F0B" w:rsidRPr="00B91F0B" w14:paraId="37258AC6" w14:textId="77777777" w:rsidTr="00CE6720">
        <w:trPr>
          <w:trHeight w:val="965"/>
          <w:tblHeader/>
          <w:jc w:val="center"/>
        </w:trPr>
        <w:tc>
          <w:tcPr>
            <w:tcW w:w="1702" w:type="dxa"/>
            <w:tcBorders>
              <w:top w:val="single" w:sz="4" w:space="0" w:color="000000"/>
              <w:left w:val="single" w:sz="4" w:space="0" w:color="000000"/>
              <w:bottom w:val="single" w:sz="4" w:space="0" w:color="000000"/>
            </w:tcBorders>
            <w:shd w:val="clear" w:color="auto" w:fill="E0E0E0"/>
            <w:vAlign w:val="center"/>
          </w:tcPr>
          <w:p w14:paraId="699C8902" w14:textId="77777777" w:rsidR="00B91F0B" w:rsidRPr="00B91F0B" w:rsidRDefault="00B91F0B" w:rsidP="00CE6720">
            <w:pPr>
              <w:jc w:val="center"/>
              <w:rPr>
                <w:rFonts w:ascii="Arial" w:hAnsi="Arial" w:cs="Arial"/>
                <w:b/>
                <w:sz w:val="20"/>
                <w:szCs w:val="20"/>
                <w:lang w:eastAsia="en-US"/>
              </w:rPr>
            </w:pPr>
            <w:r w:rsidRPr="00B91F0B">
              <w:rPr>
                <w:rFonts w:ascii="Arial" w:hAnsi="Arial" w:cs="Arial"/>
                <w:b/>
                <w:sz w:val="20"/>
                <w:szCs w:val="20"/>
                <w:lang w:eastAsia="en-US"/>
              </w:rPr>
              <w:t>Property</w:t>
            </w:r>
          </w:p>
        </w:tc>
        <w:tc>
          <w:tcPr>
            <w:tcW w:w="2126" w:type="dxa"/>
            <w:tcBorders>
              <w:top w:val="single" w:sz="4" w:space="0" w:color="000000"/>
              <w:left w:val="single" w:sz="4" w:space="0" w:color="000000"/>
              <w:bottom w:val="single" w:sz="4" w:space="0" w:color="000000"/>
            </w:tcBorders>
            <w:shd w:val="clear" w:color="auto" w:fill="E0E0E0"/>
            <w:vAlign w:val="center"/>
          </w:tcPr>
          <w:p w14:paraId="35410FFB" w14:textId="77777777" w:rsidR="00B91F0B" w:rsidRPr="00B91F0B" w:rsidRDefault="00B91F0B" w:rsidP="00CE6720">
            <w:pPr>
              <w:jc w:val="center"/>
              <w:rPr>
                <w:rFonts w:ascii="Arial" w:hAnsi="Arial" w:cs="Arial"/>
                <w:b/>
                <w:sz w:val="20"/>
                <w:szCs w:val="20"/>
                <w:lang w:eastAsia="en-US"/>
              </w:rPr>
            </w:pPr>
            <w:r w:rsidRPr="00B91F0B">
              <w:rPr>
                <w:rFonts w:ascii="Arial" w:hAnsi="Arial" w:cs="Arial"/>
                <w:b/>
                <w:sz w:val="20"/>
                <w:szCs w:val="20"/>
                <w:lang w:eastAsia="en-US"/>
              </w:rPr>
              <w:t>Guideline and Method</w:t>
            </w:r>
          </w:p>
        </w:tc>
        <w:tc>
          <w:tcPr>
            <w:tcW w:w="2268" w:type="dxa"/>
            <w:tcBorders>
              <w:top w:val="single" w:sz="4" w:space="0" w:color="000000"/>
              <w:left w:val="single" w:sz="4" w:space="0" w:color="000000"/>
              <w:bottom w:val="single" w:sz="4" w:space="0" w:color="000000"/>
            </w:tcBorders>
            <w:shd w:val="clear" w:color="auto" w:fill="E0E0E0"/>
            <w:vAlign w:val="center"/>
          </w:tcPr>
          <w:p w14:paraId="1C0EEC7F" w14:textId="77777777" w:rsidR="00B91F0B" w:rsidRPr="00B91F0B" w:rsidRDefault="00B91F0B" w:rsidP="00CE6720">
            <w:pPr>
              <w:jc w:val="center"/>
              <w:rPr>
                <w:rFonts w:ascii="Arial" w:hAnsi="Arial" w:cs="Arial"/>
                <w:b/>
                <w:sz w:val="20"/>
                <w:szCs w:val="20"/>
                <w:lang w:eastAsia="en-US"/>
              </w:rPr>
            </w:pPr>
            <w:r w:rsidRPr="00B91F0B">
              <w:rPr>
                <w:rFonts w:ascii="Arial" w:hAnsi="Arial" w:cs="Arial"/>
                <w:b/>
                <w:sz w:val="20"/>
                <w:szCs w:val="20"/>
                <w:lang w:eastAsia="en-US"/>
              </w:rPr>
              <w:t>Purity of the test substance (% (w/w)</w:t>
            </w:r>
          </w:p>
        </w:tc>
        <w:tc>
          <w:tcPr>
            <w:tcW w:w="6095" w:type="dxa"/>
            <w:tcBorders>
              <w:top w:val="single" w:sz="4" w:space="0" w:color="000000"/>
              <w:left w:val="single" w:sz="4" w:space="0" w:color="000000"/>
              <w:bottom w:val="single" w:sz="4" w:space="0" w:color="000000"/>
            </w:tcBorders>
            <w:shd w:val="clear" w:color="auto" w:fill="E0E0E0"/>
            <w:vAlign w:val="center"/>
          </w:tcPr>
          <w:p w14:paraId="03939596" w14:textId="77777777" w:rsidR="00B91F0B" w:rsidRPr="00B91F0B" w:rsidRDefault="00B91F0B" w:rsidP="00CE6720">
            <w:pPr>
              <w:jc w:val="center"/>
              <w:rPr>
                <w:rFonts w:ascii="Arial" w:hAnsi="Arial" w:cs="Arial"/>
                <w:b/>
                <w:sz w:val="20"/>
                <w:szCs w:val="20"/>
                <w:lang w:eastAsia="en-US"/>
              </w:rPr>
            </w:pPr>
            <w:r w:rsidRPr="00B91F0B">
              <w:rPr>
                <w:rFonts w:ascii="Arial" w:hAnsi="Arial" w:cs="Arial"/>
                <w:b/>
                <w:sz w:val="20"/>
                <w:szCs w:val="20"/>
                <w:lang w:eastAsia="en-US"/>
              </w:rPr>
              <w:t>Results</w:t>
            </w:r>
          </w:p>
        </w:tc>
        <w:tc>
          <w:tcPr>
            <w:tcW w:w="1701" w:type="dxa"/>
            <w:tcBorders>
              <w:top w:val="single" w:sz="4" w:space="0" w:color="000000"/>
              <w:left w:val="single" w:sz="4" w:space="0" w:color="000000"/>
              <w:bottom w:val="single" w:sz="4" w:space="0" w:color="000000"/>
            </w:tcBorders>
            <w:shd w:val="clear" w:color="auto" w:fill="E0E0E0"/>
            <w:vAlign w:val="center"/>
          </w:tcPr>
          <w:p w14:paraId="4FDE5FFA" w14:textId="77777777" w:rsidR="00B91F0B" w:rsidRPr="00B91F0B" w:rsidRDefault="00B91F0B" w:rsidP="00CE6720">
            <w:pPr>
              <w:jc w:val="center"/>
              <w:rPr>
                <w:rFonts w:ascii="Arial" w:hAnsi="Arial" w:cs="Arial"/>
                <w:b/>
                <w:sz w:val="20"/>
                <w:szCs w:val="20"/>
                <w:lang w:eastAsia="en-US"/>
              </w:rPr>
            </w:pPr>
            <w:r w:rsidRPr="00B91F0B">
              <w:rPr>
                <w:rFonts w:ascii="Arial" w:hAnsi="Arial" w:cs="Arial"/>
                <w:b/>
                <w:sz w:val="20"/>
                <w:szCs w:val="20"/>
                <w:lang w:eastAsia="en-US"/>
              </w:rPr>
              <w:t>FR Evaluation</w:t>
            </w:r>
          </w:p>
        </w:tc>
        <w:tc>
          <w:tcPr>
            <w:tcW w:w="17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114D469" w14:textId="77777777" w:rsidR="00B91F0B" w:rsidRPr="00B91F0B" w:rsidRDefault="00B91F0B" w:rsidP="00CE6720">
            <w:pPr>
              <w:jc w:val="center"/>
              <w:rPr>
                <w:rFonts w:ascii="Arial" w:hAnsi="Arial" w:cs="Arial"/>
                <w:sz w:val="20"/>
                <w:szCs w:val="20"/>
              </w:rPr>
            </w:pPr>
            <w:r w:rsidRPr="00B91F0B">
              <w:rPr>
                <w:rFonts w:ascii="Arial" w:hAnsi="Arial" w:cs="Arial"/>
                <w:b/>
                <w:sz w:val="20"/>
                <w:szCs w:val="20"/>
                <w:lang w:eastAsia="en-US"/>
              </w:rPr>
              <w:t>Reference</w:t>
            </w:r>
          </w:p>
        </w:tc>
      </w:tr>
      <w:tr w:rsidR="00B91F0B" w:rsidRPr="00B91F0B" w14:paraId="2D9367AB" w14:textId="77777777" w:rsidTr="00CE6720">
        <w:trPr>
          <w:jc w:val="center"/>
        </w:trPr>
        <w:tc>
          <w:tcPr>
            <w:tcW w:w="1702" w:type="dxa"/>
            <w:tcBorders>
              <w:left w:val="single" w:sz="4" w:space="0" w:color="000000"/>
            </w:tcBorders>
            <w:shd w:val="clear" w:color="auto" w:fill="auto"/>
          </w:tcPr>
          <w:p w14:paraId="3649A479" w14:textId="77777777" w:rsidR="00B91F0B" w:rsidRPr="00B91F0B" w:rsidRDefault="00B91F0B" w:rsidP="00CE6720">
            <w:pPr>
              <w:rPr>
                <w:rFonts w:ascii="Arial" w:hAnsi="Arial" w:cs="Arial"/>
                <w:sz w:val="20"/>
                <w:szCs w:val="20"/>
              </w:rPr>
            </w:pPr>
            <w:r w:rsidRPr="00736D3E">
              <w:rPr>
                <w:rFonts w:ascii="Arial" w:hAnsi="Arial" w:cs="Arial"/>
                <w:sz w:val="20"/>
                <w:szCs w:val="20"/>
              </w:rPr>
              <w:t xml:space="preserve">Storage stability test – </w:t>
            </w:r>
            <w:r w:rsidRPr="00303768">
              <w:rPr>
                <w:rFonts w:ascii="Arial" w:hAnsi="Arial" w:cs="Arial"/>
                <w:b/>
                <w:sz w:val="20"/>
                <w:szCs w:val="20"/>
              </w:rPr>
              <w:t>long term storage at ambient temperature</w:t>
            </w:r>
          </w:p>
        </w:tc>
        <w:tc>
          <w:tcPr>
            <w:tcW w:w="2126" w:type="dxa"/>
            <w:tcBorders>
              <w:top w:val="single" w:sz="4" w:space="0" w:color="000000"/>
              <w:left w:val="single" w:sz="4" w:space="0" w:color="000000"/>
              <w:bottom w:val="single" w:sz="4" w:space="0" w:color="000000"/>
            </w:tcBorders>
            <w:shd w:val="clear" w:color="auto" w:fill="auto"/>
          </w:tcPr>
          <w:p w14:paraId="423787EE" w14:textId="77777777" w:rsidR="00B91F0B" w:rsidRPr="00B91F0B" w:rsidRDefault="00B91F0B" w:rsidP="00CE6720">
            <w:pPr>
              <w:snapToGrid w:val="0"/>
              <w:rPr>
                <w:rFonts w:ascii="Arial" w:hAnsi="Arial" w:cs="Arial"/>
                <w:sz w:val="20"/>
                <w:szCs w:val="20"/>
              </w:rPr>
            </w:pPr>
            <w:r w:rsidRPr="00736D3E">
              <w:rPr>
                <w:rFonts w:ascii="Arial" w:hAnsi="Arial" w:cs="Arial"/>
                <w:sz w:val="20"/>
                <w:szCs w:val="20"/>
              </w:rPr>
              <w:t>24 months at ambient temperature</w:t>
            </w:r>
          </w:p>
          <w:p w14:paraId="6766845C" w14:textId="77777777" w:rsidR="00B91F0B" w:rsidRPr="00303768" w:rsidRDefault="00B91F0B" w:rsidP="00CE6720">
            <w:pPr>
              <w:rPr>
                <w:rFonts w:ascii="Arial" w:hAnsi="Arial" w:cs="Arial"/>
                <w:sz w:val="20"/>
                <w:szCs w:val="20"/>
              </w:rPr>
            </w:pPr>
            <w:r w:rsidRPr="00736D3E">
              <w:rPr>
                <w:rFonts w:ascii="Arial" w:hAnsi="Arial" w:cs="Arial"/>
                <w:sz w:val="20"/>
                <w:szCs w:val="20"/>
              </w:rPr>
              <w:t>Packaging materi</w:t>
            </w:r>
            <w:r w:rsidRPr="00303768">
              <w:rPr>
                <w:rFonts w:ascii="Arial" w:hAnsi="Arial" w:cs="Arial"/>
                <w:sz w:val="20"/>
                <w:szCs w:val="20"/>
              </w:rPr>
              <w:t>al:</w:t>
            </w:r>
          </w:p>
          <w:p w14:paraId="62F0A186" w14:textId="5ECB9469" w:rsidR="00B91F0B" w:rsidRPr="00B91F0B" w:rsidRDefault="00B91F0B" w:rsidP="00CE6720">
            <w:pPr>
              <w:snapToGrid w:val="0"/>
              <w:rPr>
                <w:rFonts w:ascii="Arial" w:hAnsi="Arial" w:cs="Arial"/>
                <w:sz w:val="20"/>
                <w:szCs w:val="20"/>
              </w:rPr>
            </w:pPr>
            <w:r w:rsidRPr="00303768">
              <w:rPr>
                <w:rFonts w:ascii="Arial" w:hAnsi="Arial" w:cs="Arial"/>
                <w:sz w:val="20"/>
                <w:szCs w:val="20"/>
              </w:rPr>
              <w:t xml:space="preserve">- </w:t>
            </w:r>
            <w:r w:rsidR="004555E2">
              <w:rPr>
                <w:rFonts w:ascii="Arial" w:hAnsi="Arial" w:cs="Arial"/>
                <w:sz w:val="20"/>
                <w:szCs w:val="20"/>
              </w:rPr>
              <w:t>LD</w:t>
            </w:r>
            <w:r w:rsidRPr="00736D3E">
              <w:rPr>
                <w:rFonts w:ascii="Arial" w:hAnsi="Arial" w:cs="Arial"/>
                <w:sz w:val="20"/>
                <w:szCs w:val="20"/>
              </w:rPr>
              <w:t>PE bag</w:t>
            </w:r>
          </w:p>
        </w:tc>
        <w:tc>
          <w:tcPr>
            <w:tcW w:w="2268" w:type="dxa"/>
            <w:tcBorders>
              <w:top w:val="single" w:sz="4" w:space="0" w:color="000000"/>
              <w:left w:val="single" w:sz="4" w:space="0" w:color="000000"/>
              <w:bottom w:val="single" w:sz="4" w:space="0" w:color="000000"/>
            </w:tcBorders>
            <w:shd w:val="clear" w:color="auto" w:fill="auto"/>
          </w:tcPr>
          <w:p w14:paraId="4471854B" w14:textId="77777777" w:rsidR="00B91F0B" w:rsidRPr="00736D3E" w:rsidRDefault="00B91F0B" w:rsidP="00CE6720">
            <w:pPr>
              <w:spacing w:after="60"/>
              <w:rPr>
                <w:rFonts w:ascii="Arial" w:hAnsi="Arial" w:cs="Arial"/>
                <w:color w:val="000000"/>
                <w:sz w:val="20"/>
                <w:szCs w:val="20"/>
              </w:rPr>
            </w:pPr>
            <w:r w:rsidRPr="00736D3E">
              <w:rPr>
                <w:rFonts w:ascii="Arial" w:hAnsi="Arial" w:cs="Arial"/>
                <w:color w:val="000000"/>
                <w:sz w:val="20"/>
                <w:szCs w:val="20"/>
              </w:rPr>
              <w:t>Chloralose grain bait (4% alphachloralose)</w:t>
            </w:r>
          </w:p>
          <w:p w14:paraId="52137280" w14:textId="77777777" w:rsidR="00B91F0B" w:rsidRPr="00B91F0B" w:rsidRDefault="00B91F0B" w:rsidP="00CE6720">
            <w:pPr>
              <w:spacing w:after="60"/>
              <w:rPr>
                <w:rFonts w:ascii="Arial" w:eastAsia="Times New Roman" w:hAnsi="Arial" w:cs="Arial"/>
                <w:color w:val="000000"/>
                <w:sz w:val="20"/>
                <w:szCs w:val="20"/>
              </w:rPr>
            </w:pPr>
            <w:r w:rsidRPr="00B91F0B">
              <w:rPr>
                <w:rFonts w:ascii="Arial" w:hAnsi="Arial" w:cs="Arial"/>
                <w:color w:val="000000"/>
                <w:sz w:val="20"/>
                <w:szCs w:val="20"/>
              </w:rPr>
              <w:t>Batch: AB20110317 achlo</w:t>
            </w:r>
          </w:p>
        </w:tc>
        <w:tc>
          <w:tcPr>
            <w:tcW w:w="6095" w:type="dxa"/>
            <w:tcBorders>
              <w:top w:val="single" w:sz="4" w:space="0" w:color="000000"/>
              <w:left w:val="single" w:sz="4" w:space="0" w:color="000000"/>
              <w:bottom w:val="single" w:sz="4" w:space="0" w:color="000000"/>
            </w:tcBorders>
            <w:shd w:val="clear" w:color="auto" w:fill="auto"/>
          </w:tcPr>
          <w:p w14:paraId="4F1C73B0" w14:textId="77777777" w:rsidR="00B91F0B" w:rsidRPr="00705F1A" w:rsidRDefault="00B91F0B" w:rsidP="00CE6720">
            <w:pPr>
              <w:autoSpaceDE w:val="0"/>
              <w:autoSpaceDN w:val="0"/>
              <w:adjustRightInd w:val="0"/>
              <w:spacing w:after="60"/>
              <w:rPr>
                <w:rFonts w:ascii="Arial" w:hAnsi="Arial" w:cs="Arial"/>
                <w:bCs/>
                <w:sz w:val="20"/>
                <w:szCs w:val="20"/>
                <w:lang w:eastAsia="en-US"/>
              </w:rPr>
            </w:pPr>
            <w:r w:rsidRPr="00705F1A">
              <w:rPr>
                <w:rFonts w:ascii="Arial" w:hAnsi="Arial" w:cs="Arial"/>
                <w:bCs/>
                <w:sz w:val="20"/>
                <w:szCs w:val="20"/>
                <w:lang w:eastAsia="en-US"/>
              </w:rPr>
              <w:t>After 24 months at ambient temperature (plastic bag):</w:t>
            </w:r>
          </w:p>
          <w:p w14:paraId="118F02F4" w14:textId="77777777" w:rsidR="00B91F0B" w:rsidRPr="00705F1A" w:rsidRDefault="00B91F0B" w:rsidP="00CE6720">
            <w:pPr>
              <w:autoSpaceDE w:val="0"/>
              <w:autoSpaceDN w:val="0"/>
              <w:adjustRightInd w:val="0"/>
              <w:spacing w:after="60"/>
              <w:rPr>
                <w:rFonts w:ascii="Arial"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1834"/>
              <w:gridCol w:w="1835"/>
            </w:tblGrid>
            <w:tr w:rsidR="00B91F0B" w:rsidRPr="00B91F0B" w14:paraId="63FC67DD" w14:textId="77777777" w:rsidTr="00CE6720">
              <w:trPr>
                <w:trHeight w:val="279"/>
              </w:trPr>
              <w:tc>
                <w:tcPr>
                  <w:tcW w:w="1901" w:type="dxa"/>
                </w:tcPr>
                <w:p w14:paraId="36710037" w14:textId="77777777" w:rsidR="00B91F0B" w:rsidRPr="00B91F0B" w:rsidRDefault="00B91F0B" w:rsidP="00CE6720">
                  <w:pPr>
                    <w:autoSpaceDE w:val="0"/>
                    <w:autoSpaceDN w:val="0"/>
                    <w:adjustRightInd w:val="0"/>
                    <w:spacing w:after="60"/>
                    <w:jc w:val="center"/>
                    <w:rPr>
                      <w:rFonts w:ascii="Arial" w:hAnsi="Arial" w:cs="Arial"/>
                      <w:sz w:val="20"/>
                      <w:szCs w:val="20"/>
                      <w:lang w:eastAsia="en-US"/>
                    </w:rPr>
                  </w:pPr>
                </w:p>
              </w:tc>
              <w:tc>
                <w:tcPr>
                  <w:tcW w:w="1834" w:type="dxa"/>
                </w:tcPr>
                <w:p w14:paraId="282212F3" w14:textId="77777777" w:rsidR="00B91F0B" w:rsidRPr="00B91F0B" w:rsidRDefault="00B91F0B" w:rsidP="00CE6720">
                  <w:pPr>
                    <w:autoSpaceDE w:val="0"/>
                    <w:autoSpaceDN w:val="0"/>
                    <w:adjustRightInd w:val="0"/>
                    <w:spacing w:after="60"/>
                    <w:jc w:val="center"/>
                    <w:rPr>
                      <w:rFonts w:ascii="Arial" w:hAnsi="Arial" w:cs="Arial"/>
                      <w:sz w:val="20"/>
                      <w:szCs w:val="20"/>
                      <w:lang w:eastAsia="en-US"/>
                    </w:rPr>
                  </w:pPr>
                  <w:r w:rsidRPr="00B91F0B">
                    <w:rPr>
                      <w:rFonts w:ascii="Arial" w:hAnsi="Arial" w:cs="Arial"/>
                      <w:sz w:val="20"/>
                      <w:szCs w:val="20"/>
                      <w:lang w:eastAsia="en-US"/>
                    </w:rPr>
                    <w:t>T0</w:t>
                  </w:r>
                </w:p>
              </w:tc>
              <w:tc>
                <w:tcPr>
                  <w:tcW w:w="1835" w:type="dxa"/>
                </w:tcPr>
                <w:p w14:paraId="3E3DCD5E" w14:textId="77777777" w:rsidR="00B91F0B" w:rsidRPr="00B91F0B" w:rsidRDefault="00B91F0B" w:rsidP="00CE6720">
                  <w:pPr>
                    <w:autoSpaceDE w:val="0"/>
                    <w:autoSpaceDN w:val="0"/>
                    <w:adjustRightInd w:val="0"/>
                    <w:spacing w:after="60"/>
                    <w:jc w:val="center"/>
                    <w:rPr>
                      <w:rFonts w:ascii="Arial" w:hAnsi="Arial" w:cs="Arial"/>
                      <w:sz w:val="20"/>
                      <w:szCs w:val="20"/>
                      <w:lang w:eastAsia="en-US"/>
                    </w:rPr>
                  </w:pPr>
                  <w:r w:rsidRPr="00B91F0B">
                    <w:rPr>
                      <w:rFonts w:ascii="Arial" w:hAnsi="Arial" w:cs="Arial"/>
                      <w:sz w:val="20"/>
                      <w:szCs w:val="20"/>
                      <w:lang w:eastAsia="en-US"/>
                    </w:rPr>
                    <w:t>24M RT</w:t>
                  </w:r>
                </w:p>
              </w:tc>
            </w:tr>
            <w:tr w:rsidR="00B91F0B" w:rsidRPr="00B91F0B" w14:paraId="425731B7" w14:textId="77777777" w:rsidTr="00CE6720">
              <w:trPr>
                <w:trHeight w:val="509"/>
              </w:trPr>
              <w:tc>
                <w:tcPr>
                  <w:tcW w:w="1901" w:type="dxa"/>
                </w:tcPr>
                <w:p w14:paraId="65296585" w14:textId="77777777" w:rsidR="00B91F0B" w:rsidRPr="00736D3E" w:rsidRDefault="00B91F0B" w:rsidP="00CE6720">
                  <w:pPr>
                    <w:autoSpaceDE w:val="0"/>
                    <w:autoSpaceDN w:val="0"/>
                    <w:adjustRightInd w:val="0"/>
                    <w:spacing w:after="60"/>
                    <w:ind w:left="-41"/>
                    <w:jc w:val="center"/>
                    <w:rPr>
                      <w:rFonts w:ascii="Arial" w:hAnsi="Arial" w:cs="Arial"/>
                      <w:sz w:val="20"/>
                      <w:szCs w:val="20"/>
                      <w:lang w:eastAsia="en-US"/>
                    </w:rPr>
                  </w:pPr>
                  <w:r w:rsidRPr="00736D3E">
                    <w:rPr>
                      <w:rFonts w:ascii="Arial" w:hAnsi="Arial" w:cs="Arial"/>
                      <w:sz w:val="20"/>
                      <w:szCs w:val="20"/>
                      <w:lang w:eastAsia="en-US"/>
                    </w:rPr>
                    <w:t>Content of AS (ppm)</w:t>
                  </w:r>
                </w:p>
              </w:tc>
              <w:tc>
                <w:tcPr>
                  <w:tcW w:w="1834" w:type="dxa"/>
                </w:tcPr>
                <w:p w14:paraId="0028902A" w14:textId="77777777" w:rsidR="00B91F0B" w:rsidRPr="00B91F0B" w:rsidRDefault="00B91F0B" w:rsidP="00CE6720">
                  <w:pPr>
                    <w:autoSpaceDE w:val="0"/>
                    <w:autoSpaceDN w:val="0"/>
                    <w:adjustRightInd w:val="0"/>
                    <w:spacing w:after="60"/>
                    <w:jc w:val="center"/>
                    <w:rPr>
                      <w:rFonts w:ascii="Arial" w:hAnsi="Arial" w:cs="Arial"/>
                      <w:sz w:val="20"/>
                      <w:szCs w:val="20"/>
                      <w:lang w:eastAsia="en-US"/>
                    </w:rPr>
                  </w:pPr>
                  <w:r w:rsidRPr="00B91F0B">
                    <w:rPr>
                      <w:rFonts w:ascii="Arial" w:hAnsi="Arial" w:cs="Arial"/>
                      <w:sz w:val="20"/>
                      <w:szCs w:val="20"/>
                      <w:lang w:eastAsia="en-US"/>
                    </w:rPr>
                    <w:t>4.21</w:t>
                  </w:r>
                </w:p>
              </w:tc>
              <w:tc>
                <w:tcPr>
                  <w:tcW w:w="1835" w:type="dxa"/>
                </w:tcPr>
                <w:p w14:paraId="2F2F3D80" w14:textId="77777777" w:rsidR="00B91F0B" w:rsidRPr="00B91F0B" w:rsidRDefault="00B91F0B" w:rsidP="00CE6720">
                  <w:pPr>
                    <w:autoSpaceDE w:val="0"/>
                    <w:autoSpaceDN w:val="0"/>
                    <w:adjustRightInd w:val="0"/>
                    <w:spacing w:after="60"/>
                    <w:jc w:val="center"/>
                    <w:rPr>
                      <w:rFonts w:ascii="Arial" w:hAnsi="Arial" w:cs="Arial"/>
                      <w:sz w:val="20"/>
                      <w:szCs w:val="20"/>
                      <w:lang w:eastAsia="en-US"/>
                    </w:rPr>
                  </w:pPr>
                  <w:r w:rsidRPr="00B91F0B">
                    <w:rPr>
                      <w:rFonts w:ascii="Arial" w:hAnsi="Arial" w:cs="Arial"/>
                      <w:sz w:val="20"/>
                      <w:szCs w:val="20"/>
                      <w:lang w:eastAsia="en-US"/>
                    </w:rPr>
                    <w:t>4.29</w:t>
                  </w:r>
                </w:p>
              </w:tc>
            </w:tr>
            <w:tr w:rsidR="00B91F0B" w:rsidRPr="00B91F0B" w14:paraId="1700E272" w14:textId="77777777" w:rsidTr="00CE6720">
              <w:trPr>
                <w:trHeight w:val="574"/>
              </w:trPr>
              <w:tc>
                <w:tcPr>
                  <w:tcW w:w="1901" w:type="dxa"/>
                </w:tcPr>
                <w:p w14:paraId="261B1605" w14:textId="77777777" w:rsidR="00B91F0B" w:rsidRPr="00736D3E" w:rsidRDefault="00B91F0B" w:rsidP="00CE6720">
                  <w:pPr>
                    <w:autoSpaceDE w:val="0"/>
                    <w:autoSpaceDN w:val="0"/>
                    <w:adjustRightInd w:val="0"/>
                    <w:spacing w:after="60"/>
                    <w:ind w:left="-41"/>
                    <w:jc w:val="center"/>
                    <w:rPr>
                      <w:rFonts w:ascii="Arial" w:hAnsi="Arial" w:cs="Arial"/>
                      <w:sz w:val="20"/>
                      <w:szCs w:val="20"/>
                      <w:lang w:eastAsia="en-US"/>
                    </w:rPr>
                  </w:pPr>
                  <w:r w:rsidRPr="00736D3E">
                    <w:rPr>
                      <w:rFonts w:ascii="Arial" w:hAnsi="Arial" w:cs="Arial"/>
                      <w:sz w:val="20"/>
                      <w:szCs w:val="20"/>
                      <w:lang w:eastAsia="en-US"/>
                    </w:rPr>
                    <w:t>Appearance of test item</w:t>
                  </w:r>
                </w:p>
              </w:tc>
              <w:tc>
                <w:tcPr>
                  <w:tcW w:w="1834" w:type="dxa"/>
                </w:tcPr>
                <w:p w14:paraId="78287DCD" w14:textId="77777777" w:rsidR="00B91F0B" w:rsidRPr="00B91F0B" w:rsidRDefault="00B91F0B" w:rsidP="00CE6720">
                  <w:pPr>
                    <w:autoSpaceDE w:val="0"/>
                    <w:autoSpaceDN w:val="0"/>
                    <w:adjustRightInd w:val="0"/>
                    <w:spacing w:after="60"/>
                    <w:jc w:val="center"/>
                    <w:rPr>
                      <w:rFonts w:ascii="Arial" w:hAnsi="Arial" w:cs="Arial"/>
                      <w:sz w:val="20"/>
                      <w:szCs w:val="20"/>
                      <w:lang w:eastAsia="en-US"/>
                    </w:rPr>
                  </w:pPr>
                  <w:r w:rsidRPr="00B91F0B">
                    <w:rPr>
                      <w:rFonts w:ascii="Arial" w:hAnsi="Arial" w:cs="Arial"/>
                      <w:sz w:val="20"/>
                      <w:szCs w:val="20"/>
                      <w:lang w:eastAsia="en-US"/>
                    </w:rPr>
                    <w:t>Black oats</w:t>
                  </w:r>
                </w:p>
                <w:p w14:paraId="446F2652" w14:textId="77777777" w:rsidR="00B91F0B" w:rsidRPr="00B91F0B" w:rsidRDefault="00B91F0B" w:rsidP="00CE6720">
                  <w:pPr>
                    <w:autoSpaceDE w:val="0"/>
                    <w:autoSpaceDN w:val="0"/>
                    <w:adjustRightInd w:val="0"/>
                    <w:spacing w:after="60"/>
                    <w:jc w:val="center"/>
                    <w:rPr>
                      <w:rFonts w:ascii="Arial" w:hAnsi="Arial" w:cs="Arial"/>
                      <w:sz w:val="20"/>
                      <w:szCs w:val="20"/>
                      <w:lang w:eastAsia="en-US"/>
                    </w:rPr>
                  </w:pPr>
                  <w:r w:rsidRPr="00B91F0B">
                    <w:rPr>
                      <w:rFonts w:ascii="Arial" w:hAnsi="Arial" w:cs="Arial"/>
                      <w:sz w:val="20"/>
                      <w:szCs w:val="20"/>
                      <w:lang w:eastAsia="en-US"/>
                    </w:rPr>
                    <w:t>Color N2/0.75</w:t>
                  </w:r>
                </w:p>
              </w:tc>
              <w:tc>
                <w:tcPr>
                  <w:tcW w:w="1835" w:type="dxa"/>
                </w:tcPr>
                <w:p w14:paraId="771DF393" w14:textId="77777777" w:rsidR="00B91F0B" w:rsidRPr="00B91F0B" w:rsidRDefault="00B91F0B" w:rsidP="00CE6720">
                  <w:pPr>
                    <w:autoSpaceDE w:val="0"/>
                    <w:autoSpaceDN w:val="0"/>
                    <w:adjustRightInd w:val="0"/>
                    <w:spacing w:after="60"/>
                    <w:jc w:val="center"/>
                    <w:rPr>
                      <w:rFonts w:ascii="Arial" w:hAnsi="Arial" w:cs="Arial"/>
                      <w:sz w:val="20"/>
                      <w:szCs w:val="20"/>
                      <w:lang w:eastAsia="en-US"/>
                    </w:rPr>
                  </w:pPr>
                  <w:r w:rsidRPr="00B91F0B">
                    <w:rPr>
                      <w:rFonts w:ascii="Arial" w:hAnsi="Arial" w:cs="Arial"/>
                      <w:sz w:val="20"/>
                      <w:szCs w:val="20"/>
                      <w:lang w:eastAsia="en-US"/>
                    </w:rPr>
                    <w:t>Black oats</w:t>
                  </w:r>
                </w:p>
                <w:p w14:paraId="53163BCC" w14:textId="77777777" w:rsidR="00B91F0B" w:rsidRPr="00B91F0B" w:rsidRDefault="00B91F0B" w:rsidP="00CE6720">
                  <w:pPr>
                    <w:autoSpaceDE w:val="0"/>
                    <w:autoSpaceDN w:val="0"/>
                    <w:adjustRightInd w:val="0"/>
                    <w:spacing w:after="60"/>
                    <w:jc w:val="center"/>
                    <w:rPr>
                      <w:rFonts w:ascii="Arial" w:hAnsi="Arial" w:cs="Arial"/>
                      <w:sz w:val="20"/>
                      <w:szCs w:val="20"/>
                      <w:lang w:eastAsia="en-US"/>
                    </w:rPr>
                  </w:pPr>
                  <w:r w:rsidRPr="00B91F0B">
                    <w:rPr>
                      <w:rFonts w:ascii="Arial" w:hAnsi="Arial" w:cs="Arial"/>
                      <w:sz w:val="20"/>
                      <w:szCs w:val="20"/>
                      <w:lang w:eastAsia="en-US"/>
                    </w:rPr>
                    <w:t>Color N3/0</w:t>
                  </w:r>
                </w:p>
              </w:tc>
            </w:tr>
            <w:tr w:rsidR="00B91F0B" w:rsidRPr="00B91F0B" w14:paraId="41DFBBE2" w14:textId="77777777" w:rsidTr="00CE6720">
              <w:trPr>
                <w:trHeight w:val="574"/>
              </w:trPr>
              <w:tc>
                <w:tcPr>
                  <w:tcW w:w="1901" w:type="dxa"/>
                </w:tcPr>
                <w:p w14:paraId="17FBE105" w14:textId="77777777" w:rsidR="00B91F0B" w:rsidRPr="00303768" w:rsidRDefault="00B91F0B" w:rsidP="00CE6720">
                  <w:pPr>
                    <w:autoSpaceDE w:val="0"/>
                    <w:autoSpaceDN w:val="0"/>
                    <w:adjustRightInd w:val="0"/>
                    <w:spacing w:after="60"/>
                    <w:ind w:left="-41"/>
                    <w:jc w:val="center"/>
                    <w:rPr>
                      <w:rFonts w:ascii="Arial" w:hAnsi="Arial" w:cs="Arial"/>
                      <w:sz w:val="20"/>
                      <w:szCs w:val="20"/>
                      <w:lang w:eastAsia="en-US"/>
                    </w:rPr>
                  </w:pPr>
                  <w:r w:rsidRPr="00736D3E">
                    <w:rPr>
                      <w:rFonts w:ascii="Arial" w:hAnsi="Arial" w:cs="Arial"/>
                      <w:sz w:val="20"/>
                      <w:szCs w:val="20"/>
                      <w:lang w:eastAsia="en-US"/>
                    </w:rPr>
                    <w:t xml:space="preserve">Dry </w:t>
                  </w:r>
                  <w:r w:rsidRPr="00303768">
                    <w:rPr>
                      <w:rFonts w:ascii="Arial" w:hAnsi="Arial" w:cs="Arial"/>
                      <w:sz w:val="20"/>
                      <w:szCs w:val="20"/>
                      <w:lang w:eastAsia="en-US"/>
                    </w:rPr>
                    <w:t xml:space="preserve">sieve </w:t>
                  </w:r>
                </w:p>
              </w:tc>
              <w:tc>
                <w:tcPr>
                  <w:tcW w:w="1834" w:type="dxa"/>
                </w:tcPr>
                <w:p w14:paraId="34F439BC" w14:textId="77777777" w:rsidR="00B91F0B" w:rsidRPr="00B91F0B" w:rsidRDefault="00B91F0B" w:rsidP="00CE6720">
                  <w:pPr>
                    <w:autoSpaceDE w:val="0"/>
                    <w:autoSpaceDN w:val="0"/>
                    <w:adjustRightInd w:val="0"/>
                    <w:rPr>
                      <w:rFonts w:ascii="Arial" w:hAnsi="Arial" w:cs="Arial"/>
                      <w:sz w:val="20"/>
                      <w:szCs w:val="20"/>
                      <w:u w:val="single"/>
                      <w:lang w:eastAsia="en-US"/>
                    </w:rPr>
                  </w:pPr>
                  <w:r w:rsidRPr="00B91F0B">
                    <w:rPr>
                      <w:rFonts w:ascii="Arial" w:hAnsi="Arial" w:cs="Arial"/>
                      <w:sz w:val="20"/>
                      <w:szCs w:val="20"/>
                      <w:u w:val="single"/>
                      <w:lang w:eastAsia="en-US"/>
                    </w:rPr>
                    <w:t xml:space="preserve">&lt; 250 </w:t>
                  </w:r>
                  <w:r w:rsidRPr="00B91F0B">
                    <w:rPr>
                      <w:rFonts w:ascii="Arial" w:hAnsi="Arial" w:cs="Arial"/>
                      <w:sz w:val="20"/>
                      <w:szCs w:val="20"/>
                      <w:u w:val="single"/>
                      <w:lang w:val="fr-FR" w:eastAsia="en-US"/>
                    </w:rPr>
                    <w:t>μ</w:t>
                  </w:r>
                  <w:r w:rsidRPr="00B91F0B">
                    <w:rPr>
                      <w:rFonts w:ascii="Arial" w:hAnsi="Arial" w:cs="Arial"/>
                      <w:sz w:val="20"/>
                      <w:szCs w:val="20"/>
                      <w:u w:val="single"/>
                      <w:lang w:eastAsia="en-US"/>
                    </w:rPr>
                    <w:t xml:space="preserve">m </w:t>
                  </w:r>
                </w:p>
                <w:p w14:paraId="1857AEA0" w14:textId="77777777" w:rsidR="00B91F0B" w:rsidRPr="00B91F0B" w:rsidRDefault="00B91F0B" w:rsidP="00CE6720">
                  <w:pPr>
                    <w:autoSpaceDE w:val="0"/>
                    <w:autoSpaceDN w:val="0"/>
                    <w:adjustRightInd w:val="0"/>
                    <w:rPr>
                      <w:rFonts w:ascii="Arial" w:hAnsi="Arial" w:cs="Arial"/>
                      <w:sz w:val="20"/>
                      <w:szCs w:val="20"/>
                      <w:lang w:val="en-US" w:eastAsia="en-US"/>
                    </w:rPr>
                  </w:pPr>
                  <w:r w:rsidRPr="00B91F0B">
                    <w:rPr>
                      <w:rFonts w:ascii="Arial" w:hAnsi="Arial" w:cs="Arial"/>
                      <w:sz w:val="20"/>
                      <w:szCs w:val="20"/>
                      <w:lang w:val="en-US" w:eastAsia="en-US"/>
                    </w:rPr>
                    <w:t xml:space="preserve">Top 0.2% </w:t>
                  </w:r>
                </w:p>
                <w:p w14:paraId="76D2F4FB" w14:textId="77777777" w:rsidR="00B91F0B" w:rsidRPr="00B91F0B" w:rsidRDefault="00B91F0B" w:rsidP="00CE6720">
                  <w:pPr>
                    <w:autoSpaceDE w:val="0"/>
                    <w:autoSpaceDN w:val="0"/>
                    <w:adjustRightInd w:val="0"/>
                    <w:rPr>
                      <w:rFonts w:ascii="Arial" w:hAnsi="Arial" w:cs="Arial"/>
                      <w:sz w:val="20"/>
                      <w:szCs w:val="20"/>
                      <w:lang w:val="en-US" w:eastAsia="en-US"/>
                    </w:rPr>
                  </w:pPr>
                  <w:r w:rsidRPr="00B91F0B">
                    <w:rPr>
                      <w:rFonts w:ascii="Arial" w:hAnsi="Arial" w:cs="Arial"/>
                      <w:sz w:val="20"/>
                      <w:szCs w:val="20"/>
                      <w:lang w:val="en-US" w:eastAsia="en-US"/>
                    </w:rPr>
                    <w:t xml:space="preserve">Middle 0.3% </w:t>
                  </w:r>
                </w:p>
                <w:p w14:paraId="160D3E9E" w14:textId="77777777" w:rsidR="00B91F0B" w:rsidRPr="00B91F0B" w:rsidRDefault="00B91F0B" w:rsidP="00CE6720">
                  <w:pPr>
                    <w:autoSpaceDE w:val="0"/>
                    <w:autoSpaceDN w:val="0"/>
                    <w:adjustRightInd w:val="0"/>
                    <w:rPr>
                      <w:rFonts w:ascii="Arial" w:hAnsi="Arial" w:cs="Arial"/>
                      <w:sz w:val="20"/>
                      <w:szCs w:val="20"/>
                      <w:lang w:val="en-US" w:eastAsia="en-US"/>
                    </w:rPr>
                  </w:pPr>
                  <w:r w:rsidRPr="00B91F0B">
                    <w:rPr>
                      <w:rFonts w:ascii="Arial" w:hAnsi="Arial" w:cs="Arial"/>
                      <w:sz w:val="20"/>
                      <w:szCs w:val="20"/>
                      <w:lang w:val="en-US" w:eastAsia="en-US"/>
                    </w:rPr>
                    <w:t xml:space="preserve">Bottom 0.2% </w:t>
                  </w:r>
                </w:p>
                <w:p w14:paraId="1527E993" w14:textId="77777777" w:rsidR="00B91F0B" w:rsidRPr="00B91F0B" w:rsidRDefault="00B91F0B" w:rsidP="00CE6720">
                  <w:pPr>
                    <w:autoSpaceDE w:val="0"/>
                    <w:autoSpaceDN w:val="0"/>
                    <w:adjustRightInd w:val="0"/>
                    <w:rPr>
                      <w:rFonts w:ascii="Arial" w:hAnsi="Arial" w:cs="Arial"/>
                      <w:sz w:val="20"/>
                      <w:szCs w:val="20"/>
                      <w:u w:val="single"/>
                      <w:lang w:val="en-US" w:eastAsia="en-US"/>
                    </w:rPr>
                  </w:pPr>
                  <w:r w:rsidRPr="00B91F0B">
                    <w:rPr>
                      <w:rFonts w:ascii="Arial" w:hAnsi="Arial" w:cs="Arial"/>
                      <w:sz w:val="20"/>
                      <w:szCs w:val="20"/>
                      <w:u w:val="single"/>
                      <w:lang w:val="en-US" w:eastAsia="en-US"/>
                    </w:rPr>
                    <w:t xml:space="preserve">&lt; 850 </w:t>
                  </w:r>
                  <w:r w:rsidRPr="00B91F0B">
                    <w:rPr>
                      <w:rFonts w:ascii="Arial" w:hAnsi="Arial" w:cs="Arial"/>
                      <w:sz w:val="20"/>
                      <w:szCs w:val="20"/>
                      <w:u w:val="single"/>
                      <w:lang w:val="fr-FR" w:eastAsia="en-US"/>
                    </w:rPr>
                    <w:t>μ</w:t>
                  </w:r>
                  <w:r w:rsidRPr="00B91F0B">
                    <w:rPr>
                      <w:rFonts w:ascii="Arial" w:hAnsi="Arial" w:cs="Arial"/>
                      <w:sz w:val="20"/>
                      <w:szCs w:val="20"/>
                      <w:u w:val="single"/>
                      <w:lang w:val="en-US" w:eastAsia="en-US"/>
                    </w:rPr>
                    <w:t xml:space="preserve">m </w:t>
                  </w:r>
                </w:p>
                <w:p w14:paraId="37386C64" w14:textId="77777777" w:rsidR="00B91F0B" w:rsidRPr="00B91F0B" w:rsidRDefault="00B91F0B" w:rsidP="00CE6720">
                  <w:pPr>
                    <w:autoSpaceDE w:val="0"/>
                    <w:autoSpaceDN w:val="0"/>
                    <w:adjustRightInd w:val="0"/>
                    <w:rPr>
                      <w:rFonts w:ascii="Arial" w:hAnsi="Arial" w:cs="Arial"/>
                      <w:sz w:val="20"/>
                      <w:szCs w:val="20"/>
                      <w:lang w:val="en-US" w:eastAsia="en-US"/>
                    </w:rPr>
                  </w:pPr>
                  <w:r w:rsidRPr="00B91F0B">
                    <w:rPr>
                      <w:rFonts w:ascii="Arial" w:hAnsi="Arial" w:cs="Arial"/>
                      <w:sz w:val="20"/>
                      <w:szCs w:val="20"/>
                      <w:lang w:val="en-US" w:eastAsia="en-US"/>
                    </w:rPr>
                    <w:t xml:space="preserve">Top 3.9% </w:t>
                  </w:r>
                </w:p>
                <w:p w14:paraId="0AA316D1" w14:textId="77777777" w:rsidR="00B91F0B" w:rsidRPr="00B91F0B" w:rsidRDefault="00B91F0B" w:rsidP="00CE6720">
                  <w:pPr>
                    <w:autoSpaceDE w:val="0"/>
                    <w:autoSpaceDN w:val="0"/>
                    <w:adjustRightInd w:val="0"/>
                    <w:rPr>
                      <w:rFonts w:ascii="Arial" w:hAnsi="Arial" w:cs="Arial"/>
                      <w:sz w:val="20"/>
                      <w:szCs w:val="20"/>
                      <w:lang w:val="en-US" w:eastAsia="en-US"/>
                    </w:rPr>
                  </w:pPr>
                  <w:r w:rsidRPr="00B91F0B">
                    <w:rPr>
                      <w:rFonts w:ascii="Arial" w:hAnsi="Arial" w:cs="Arial"/>
                      <w:sz w:val="20"/>
                      <w:szCs w:val="20"/>
                      <w:lang w:val="en-US" w:eastAsia="en-US"/>
                    </w:rPr>
                    <w:t xml:space="preserve">Middle 3.8% </w:t>
                  </w:r>
                </w:p>
                <w:p w14:paraId="2DAF0547" w14:textId="77777777" w:rsidR="00B91F0B" w:rsidRPr="00B91F0B" w:rsidRDefault="00B91F0B" w:rsidP="00CE6720">
                  <w:pPr>
                    <w:autoSpaceDE w:val="0"/>
                    <w:autoSpaceDN w:val="0"/>
                    <w:adjustRightInd w:val="0"/>
                    <w:rPr>
                      <w:rFonts w:ascii="Arial" w:hAnsi="Arial" w:cs="Arial"/>
                      <w:sz w:val="20"/>
                      <w:szCs w:val="20"/>
                      <w:lang w:val="en-US" w:eastAsia="en-US"/>
                    </w:rPr>
                  </w:pPr>
                  <w:r w:rsidRPr="00B91F0B">
                    <w:rPr>
                      <w:rFonts w:ascii="Arial" w:hAnsi="Arial" w:cs="Arial"/>
                      <w:sz w:val="20"/>
                      <w:szCs w:val="20"/>
                      <w:lang w:val="en-US" w:eastAsia="en-US"/>
                    </w:rPr>
                    <w:t xml:space="preserve">Bottom 3.8% </w:t>
                  </w:r>
                </w:p>
                <w:p w14:paraId="2E6A34DC" w14:textId="77777777" w:rsidR="00B91F0B" w:rsidRPr="00B91F0B" w:rsidRDefault="00B91F0B" w:rsidP="00CE6720">
                  <w:pPr>
                    <w:autoSpaceDE w:val="0"/>
                    <w:autoSpaceDN w:val="0"/>
                    <w:adjustRightInd w:val="0"/>
                    <w:rPr>
                      <w:rFonts w:ascii="Arial" w:hAnsi="Arial" w:cs="Arial"/>
                      <w:sz w:val="20"/>
                      <w:szCs w:val="20"/>
                      <w:u w:val="single"/>
                      <w:lang w:val="en-US" w:eastAsia="en-US"/>
                    </w:rPr>
                  </w:pPr>
                  <w:r w:rsidRPr="00B91F0B">
                    <w:rPr>
                      <w:rFonts w:ascii="Arial" w:hAnsi="Arial" w:cs="Arial"/>
                      <w:sz w:val="20"/>
                      <w:szCs w:val="20"/>
                      <w:u w:val="single"/>
                      <w:lang w:val="en-US" w:eastAsia="en-US"/>
                    </w:rPr>
                    <w:t>&lt; 2000µm</w:t>
                  </w:r>
                </w:p>
                <w:p w14:paraId="3B7A9B03" w14:textId="77777777" w:rsidR="00B91F0B" w:rsidRPr="00B91F0B" w:rsidRDefault="00B91F0B" w:rsidP="00CE6720">
                  <w:pPr>
                    <w:autoSpaceDE w:val="0"/>
                    <w:autoSpaceDN w:val="0"/>
                    <w:adjustRightInd w:val="0"/>
                    <w:rPr>
                      <w:rFonts w:ascii="Arial" w:hAnsi="Arial" w:cs="Arial"/>
                      <w:sz w:val="20"/>
                      <w:szCs w:val="20"/>
                      <w:lang w:val="en-US" w:eastAsia="en-US"/>
                    </w:rPr>
                  </w:pPr>
                  <w:r w:rsidRPr="00B91F0B">
                    <w:rPr>
                      <w:rFonts w:ascii="Arial" w:hAnsi="Arial" w:cs="Arial"/>
                      <w:sz w:val="20"/>
                      <w:szCs w:val="20"/>
                      <w:lang w:val="en-US" w:eastAsia="en-US"/>
                    </w:rPr>
                    <w:t>0</w:t>
                  </w:r>
                </w:p>
                <w:p w14:paraId="699999AE" w14:textId="77777777" w:rsidR="00B91F0B" w:rsidRPr="00B91F0B" w:rsidRDefault="00B91F0B" w:rsidP="00CE6720">
                  <w:pPr>
                    <w:autoSpaceDE w:val="0"/>
                    <w:autoSpaceDN w:val="0"/>
                    <w:adjustRightInd w:val="0"/>
                    <w:rPr>
                      <w:rFonts w:ascii="Arial" w:hAnsi="Arial" w:cs="Arial"/>
                      <w:sz w:val="20"/>
                      <w:szCs w:val="20"/>
                      <w:u w:val="single"/>
                      <w:lang w:val="en-US" w:eastAsia="en-US"/>
                    </w:rPr>
                  </w:pPr>
                  <w:r w:rsidRPr="00B91F0B">
                    <w:rPr>
                      <w:rFonts w:ascii="Arial" w:hAnsi="Arial" w:cs="Arial"/>
                      <w:sz w:val="20"/>
                      <w:szCs w:val="20"/>
                      <w:u w:val="single"/>
                      <w:lang w:val="en-US" w:eastAsia="en-US"/>
                    </w:rPr>
                    <w:t>&lt;4000µm</w:t>
                  </w:r>
                </w:p>
                <w:p w14:paraId="44A98F03" w14:textId="77777777" w:rsidR="00B91F0B" w:rsidRPr="00B91F0B" w:rsidRDefault="00B91F0B" w:rsidP="00CE6720">
                  <w:pPr>
                    <w:autoSpaceDE w:val="0"/>
                    <w:autoSpaceDN w:val="0"/>
                    <w:adjustRightInd w:val="0"/>
                    <w:rPr>
                      <w:rFonts w:ascii="Arial" w:hAnsi="Arial" w:cs="Arial"/>
                      <w:sz w:val="20"/>
                      <w:szCs w:val="20"/>
                      <w:lang w:val="en-US" w:eastAsia="en-US"/>
                    </w:rPr>
                  </w:pPr>
                  <w:r w:rsidRPr="00B91F0B">
                    <w:rPr>
                      <w:rFonts w:ascii="Arial" w:hAnsi="Arial" w:cs="Arial"/>
                      <w:sz w:val="20"/>
                      <w:szCs w:val="20"/>
                      <w:lang w:val="en-US" w:eastAsia="en-US"/>
                    </w:rPr>
                    <w:t>0</w:t>
                  </w:r>
                </w:p>
              </w:tc>
              <w:tc>
                <w:tcPr>
                  <w:tcW w:w="1835" w:type="dxa"/>
                </w:tcPr>
                <w:p w14:paraId="37E04806" w14:textId="77777777" w:rsidR="00B91F0B" w:rsidRPr="00B91F0B" w:rsidRDefault="00B91F0B" w:rsidP="00CE6720">
                  <w:pPr>
                    <w:autoSpaceDE w:val="0"/>
                    <w:autoSpaceDN w:val="0"/>
                    <w:adjustRightInd w:val="0"/>
                    <w:rPr>
                      <w:rFonts w:ascii="Arial" w:hAnsi="Arial" w:cs="Arial"/>
                      <w:sz w:val="20"/>
                      <w:szCs w:val="20"/>
                      <w:u w:val="single"/>
                      <w:lang w:eastAsia="en-US"/>
                    </w:rPr>
                  </w:pPr>
                  <w:r w:rsidRPr="00B91F0B">
                    <w:rPr>
                      <w:rFonts w:ascii="Arial" w:hAnsi="Arial" w:cs="Arial"/>
                      <w:sz w:val="20"/>
                      <w:szCs w:val="20"/>
                      <w:u w:val="single"/>
                      <w:lang w:eastAsia="en-US"/>
                    </w:rPr>
                    <w:t xml:space="preserve">&lt; 250 </w:t>
                  </w:r>
                  <w:r w:rsidRPr="00B91F0B">
                    <w:rPr>
                      <w:rFonts w:ascii="Arial" w:hAnsi="Arial" w:cs="Arial"/>
                      <w:sz w:val="20"/>
                      <w:szCs w:val="20"/>
                      <w:u w:val="single"/>
                      <w:lang w:val="fr-FR" w:eastAsia="en-US"/>
                    </w:rPr>
                    <w:t>μ</w:t>
                  </w:r>
                  <w:r w:rsidRPr="00B91F0B">
                    <w:rPr>
                      <w:rFonts w:ascii="Arial" w:hAnsi="Arial" w:cs="Arial"/>
                      <w:sz w:val="20"/>
                      <w:szCs w:val="20"/>
                      <w:u w:val="single"/>
                      <w:lang w:eastAsia="en-US"/>
                    </w:rPr>
                    <w:t xml:space="preserve">m </w:t>
                  </w:r>
                </w:p>
                <w:p w14:paraId="3237D12B" w14:textId="77777777" w:rsidR="00B91F0B" w:rsidRPr="00B91F0B" w:rsidRDefault="00B91F0B" w:rsidP="00CE6720">
                  <w:pPr>
                    <w:autoSpaceDE w:val="0"/>
                    <w:autoSpaceDN w:val="0"/>
                    <w:adjustRightInd w:val="0"/>
                    <w:rPr>
                      <w:rFonts w:ascii="Arial" w:hAnsi="Arial" w:cs="Arial"/>
                      <w:sz w:val="20"/>
                      <w:szCs w:val="20"/>
                      <w:lang w:val="en-US" w:eastAsia="en-US"/>
                    </w:rPr>
                  </w:pPr>
                  <w:r w:rsidRPr="00B91F0B">
                    <w:rPr>
                      <w:rFonts w:ascii="Arial" w:hAnsi="Arial" w:cs="Arial"/>
                      <w:sz w:val="20"/>
                      <w:szCs w:val="20"/>
                      <w:lang w:val="en-US" w:eastAsia="en-US"/>
                    </w:rPr>
                    <w:t xml:space="preserve">Top 0.5% </w:t>
                  </w:r>
                </w:p>
                <w:p w14:paraId="226020EF" w14:textId="77777777" w:rsidR="00B91F0B" w:rsidRPr="00B91F0B" w:rsidRDefault="00B91F0B" w:rsidP="00CE6720">
                  <w:pPr>
                    <w:autoSpaceDE w:val="0"/>
                    <w:autoSpaceDN w:val="0"/>
                    <w:adjustRightInd w:val="0"/>
                    <w:rPr>
                      <w:rFonts w:ascii="Arial" w:hAnsi="Arial" w:cs="Arial"/>
                      <w:sz w:val="20"/>
                      <w:szCs w:val="20"/>
                      <w:lang w:val="en-US" w:eastAsia="en-US"/>
                    </w:rPr>
                  </w:pPr>
                  <w:r w:rsidRPr="00B91F0B">
                    <w:rPr>
                      <w:rFonts w:ascii="Arial" w:hAnsi="Arial" w:cs="Arial"/>
                      <w:sz w:val="20"/>
                      <w:szCs w:val="20"/>
                      <w:lang w:val="en-US" w:eastAsia="en-US"/>
                    </w:rPr>
                    <w:t xml:space="preserve">Middle 0.5% </w:t>
                  </w:r>
                </w:p>
                <w:p w14:paraId="5CDC4125" w14:textId="77777777" w:rsidR="00B91F0B" w:rsidRPr="00B91F0B" w:rsidRDefault="00B91F0B" w:rsidP="00CE6720">
                  <w:pPr>
                    <w:rPr>
                      <w:rFonts w:ascii="Arial" w:hAnsi="Arial" w:cs="Arial"/>
                      <w:sz w:val="20"/>
                      <w:szCs w:val="20"/>
                    </w:rPr>
                  </w:pPr>
                  <w:r w:rsidRPr="00B91F0B">
                    <w:rPr>
                      <w:rFonts w:ascii="Arial" w:hAnsi="Arial" w:cs="Arial"/>
                      <w:sz w:val="20"/>
                      <w:szCs w:val="20"/>
                      <w:lang w:val="en-US" w:eastAsia="en-US"/>
                    </w:rPr>
                    <w:t xml:space="preserve">Bottom 0.6% </w:t>
                  </w:r>
                </w:p>
                <w:p w14:paraId="08BC1DDC" w14:textId="77777777" w:rsidR="00B91F0B" w:rsidRPr="00B91F0B" w:rsidRDefault="00B91F0B" w:rsidP="00CE6720">
                  <w:pPr>
                    <w:autoSpaceDE w:val="0"/>
                    <w:autoSpaceDN w:val="0"/>
                    <w:adjustRightInd w:val="0"/>
                    <w:rPr>
                      <w:rFonts w:ascii="Arial" w:hAnsi="Arial" w:cs="Arial"/>
                      <w:sz w:val="20"/>
                      <w:szCs w:val="20"/>
                      <w:u w:val="single"/>
                      <w:lang w:val="en-US" w:eastAsia="en-US"/>
                    </w:rPr>
                  </w:pPr>
                  <w:r w:rsidRPr="00B91F0B">
                    <w:rPr>
                      <w:rFonts w:ascii="Arial" w:hAnsi="Arial" w:cs="Arial"/>
                      <w:sz w:val="20"/>
                      <w:szCs w:val="20"/>
                      <w:u w:val="single"/>
                      <w:lang w:val="en-US" w:eastAsia="en-US"/>
                    </w:rPr>
                    <w:t xml:space="preserve">&lt; 850 </w:t>
                  </w:r>
                  <w:r w:rsidRPr="00B91F0B">
                    <w:rPr>
                      <w:rFonts w:ascii="Arial" w:hAnsi="Arial" w:cs="Arial"/>
                      <w:sz w:val="20"/>
                      <w:szCs w:val="20"/>
                      <w:u w:val="single"/>
                      <w:lang w:val="fr-FR" w:eastAsia="en-US"/>
                    </w:rPr>
                    <w:t>μ</w:t>
                  </w:r>
                  <w:r w:rsidRPr="00B91F0B">
                    <w:rPr>
                      <w:rFonts w:ascii="Arial" w:hAnsi="Arial" w:cs="Arial"/>
                      <w:sz w:val="20"/>
                      <w:szCs w:val="20"/>
                      <w:u w:val="single"/>
                      <w:lang w:val="en-US" w:eastAsia="en-US"/>
                    </w:rPr>
                    <w:t xml:space="preserve">m </w:t>
                  </w:r>
                </w:p>
                <w:p w14:paraId="33D2263D" w14:textId="77777777" w:rsidR="00B91F0B" w:rsidRPr="00B91F0B" w:rsidRDefault="00B91F0B" w:rsidP="00CE6720">
                  <w:pPr>
                    <w:autoSpaceDE w:val="0"/>
                    <w:autoSpaceDN w:val="0"/>
                    <w:adjustRightInd w:val="0"/>
                    <w:rPr>
                      <w:rFonts w:ascii="Arial" w:hAnsi="Arial" w:cs="Arial"/>
                      <w:sz w:val="20"/>
                      <w:szCs w:val="20"/>
                      <w:lang w:val="en-US" w:eastAsia="en-US"/>
                    </w:rPr>
                  </w:pPr>
                  <w:r w:rsidRPr="00B91F0B">
                    <w:rPr>
                      <w:rFonts w:ascii="Arial" w:hAnsi="Arial" w:cs="Arial"/>
                      <w:sz w:val="20"/>
                      <w:szCs w:val="20"/>
                      <w:lang w:val="en-US" w:eastAsia="en-US"/>
                    </w:rPr>
                    <w:t xml:space="preserve">Top 4.3% </w:t>
                  </w:r>
                </w:p>
                <w:p w14:paraId="2011B72C" w14:textId="77777777" w:rsidR="00B91F0B" w:rsidRPr="00B91F0B" w:rsidRDefault="00B91F0B" w:rsidP="00CE6720">
                  <w:pPr>
                    <w:autoSpaceDE w:val="0"/>
                    <w:autoSpaceDN w:val="0"/>
                    <w:adjustRightInd w:val="0"/>
                    <w:rPr>
                      <w:rFonts w:ascii="Arial" w:hAnsi="Arial" w:cs="Arial"/>
                      <w:sz w:val="20"/>
                      <w:szCs w:val="20"/>
                      <w:lang w:val="en-US" w:eastAsia="en-US"/>
                    </w:rPr>
                  </w:pPr>
                  <w:r w:rsidRPr="00B91F0B">
                    <w:rPr>
                      <w:rFonts w:ascii="Arial" w:hAnsi="Arial" w:cs="Arial"/>
                      <w:sz w:val="20"/>
                      <w:szCs w:val="20"/>
                      <w:lang w:val="en-US" w:eastAsia="en-US"/>
                    </w:rPr>
                    <w:t xml:space="preserve">Middle 4.2% </w:t>
                  </w:r>
                </w:p>
                <w:p w14:paraId="62ACD19F" w14:textId="77777777" w:rsidR="00B91F0B" w:rsidRPr="00B91F0B" w:rsidRDefault="00B91F0B" w:rsidP="00CE6720">
                  <w:pPr>
                    <w:rPr>
                      <w:rFonts w:ascii="Arial" w:hAnsi="Arial" w:cs="Arial"/>
                      <w:sz w:val="20"/>
                      <w:szCs w:val="20"/>
                    </w:rPr>
                  </w:pPr>
                  <w:r w:rsidRPr="00B91F0B">
                    <w:rPr>
                      <w:rFonts w:ascii="Arial" w:hAnsi="Arial" w:cs="Arial"/>
                      <w:sz w:val="20"/>
                      <w:szCs w:val="20"/>
                      <w:lang w:val="en-US" w:eastAsia="en-US"/>
                    </w:rPr>
                    <w:t xml:space="preserve">Bottom 4.1 % </w:t>
                  </w:r>
                </w:p>
                <w:p w14:paraId="1AF2BB46" w14:textId="77777777" w:rsidR="00B91F0B" w:rsidRPr="00B91F0B" w:rsidRDefault="00B91F0B" w:rsidP="00CE6720">
                  <w:pPr>
                    <w:autoSpaceDE w:val="0"/>
                    <w:autoSpaceDN w:val="0"/>
                    <w:adjustRightInd w:val="0"/>
                    <w:rPr>
                      <w:rFonts w:ascii="Arial" w:hAnsi="Arial" w:cs="Arial"/>
                      <w:sz w:val="20"/>
                      <w:szCs w:val="20"/>
                      <w:u w:val="single"/>
                      <w:lang w:val="en-US" w:eastAsia="en-US"/>
                    </w:rPr>
                  </w:pPr>
                  <w:r w:rsidRPr="00B91F0B">
                    <w:rPr>
                      <w:rFonts w:ascii="Arial" w:hAnsi="Arial" w:cs="Arial"/>
                      <w:sz w:val="20"/>
                      <w:szCs w:val="20"/>
                      <w:u w:val="single"/>
                      <w:lang w:val="en-US" w:eastAsia="en-US"/>
                    </w:rPr>
                    <w:t>&lt; 2000µm</w:t>
                  </w:r>
                </w:p>
                <w:p w14:paraId="6D071F3B" w14:textId="77777777" w:rsidR="00B91F0B" w:rsidRPr="00B91F0B" w:rsidRDefault="00B91F0B" w:rsidP="00CE6720">
                  <w:pPr>
                    <w:autoSpaceDE w:val="0"/>
                    <w:autoSpaceDN w:val="0"/>
                    <w:adjustRightInd w:val="0"/>
                    <w:rPr>
                      <w:rFonts w:ascii="Arial" w:hAnsi="Arial" w:cs="Arial"/>
                      <w:sz w:val="20"/>
                      <w:szCs w:val="20"/>
                      <w:lang w:val="en-US" w:eastAsia="en-US"/>
                    </w:rPr>
                  </w:pPr>
                  <w:r w:rsidRPr="00B91F0B">
                    <w:rPr>
                      <w:rFonts w:ascii="Arial" w:hAnsi="Arial" w:cs="Arial"/>
                      <w:sz w:val="20"/>
                      <w:szCs w:val="20"/>
                      <w:lang w:val="en-US" w:eastAsia="en-US"/>
                    </w:rPr>
                    <w:t xml:space="preserve">Top 13.4% </w:t>
                  </w:r>
                </w:p>
                <w:p w14:paraId="4545FA1E" w14:textId="77777777" w:rsidR="00B91F0B" w:rsidRPr="00B91F0B" w:rsidRDefault="00B91F0B" w:rsidP="00CE6720">
                  <w:pPr>
                    <w:autoSpaceDE w:val="0"/>
                    <w:autoSpaceDN w:val="0"/>
                    <w:adjustRightInd w:val="0"/>
                    <w:rPr>
                      <w:rFonts w:ascii="Arial" w:hAnsi="Arial" w:cs="Arial"/>
                      <w:sz w:val="20"/>
                      <w:szCs w:val="20"/>
                      <w:lang w:val="en-US" w:eastAsia="en-US"/>
                    </w:rPr>
                  </w:pPr>
                  <w:r w:rsidRPr="00B91F0B">
                    <w:rPr>
                      <w:rFonts w:ascii="Arial" w:hAnsi="Arial" w:cs="Arial"/>
                      <w:sz w:val="20"/>
                      <w:szCs w:val="20"/>
                      <w:lang w:val="en-US" w:eastAsia="en-US"/>
                    </w:rPr>
                    <w:t xml:space="preserve">Middle 12.3% </w:t>
                  </w:r>
                </w:p>
                <w:p w14:paraId="28992917" w14:textId="77777777" w:rsidR="00B91F0B" w:rsidRPr="00B91F0B" w:rsidRDefault="00B91F0B" w:rsidP="00CE6720">
                  <w:pPr>
                    <w:autoSpaceDE w:val="0"/>
                    <w:autoSpaceDN w:val="0"/>
                    <w:adjustRightInd w:val="0"/>
                    <w:rPr>
                      <w:rFonts w:ascii="Arial" w:hAnsi="Arial" w:cs="Arial"/>
                      <w:sz w:val="20"/>
                      <w:szCs w:val="20"/>
                      <w:lang w:val="en-US" w:eastAsia="en-US"/>
                    </w:rPr>
                  </w:pPr>
                  <w:r w:rsidRPr="00B91F0B">
                    <w:rPr>
                      <w:rFonts w:ascii="Arial" w:hAnsi="Arial" w:cs="Arial"/>
                      <w:sz w:val="20"/>
                      <w:szCs w:val="20"/>
                      <w:lang w:val="en-US" w:eastAsia="en-US"/>
                    </w:rPr>
                    <w:t xml:space="preserve">Bottom 12.6% </w:t>
                  </w:r>
                </w:p>
                <w:p w14:paraId="16CA292E" w14:textId="77777777" w:rsidR="00B91F0B" w:rsidRPr="00B91F0B" w:rsidRDefault="00B91F0B" w:rsidP="00CE6720">
                  <w:pPr>
                    <w:autoSpaceDE w:val="0"/>
                    <w:autoSpaceDN w:val="0"/>
                    <w:adjustRightInd w:val="0"/>
                    <w:rPr>
                      <w:rFonts w:ascii="Arial" w:hAnsi="Arial" w:cs="Arial"/>
                      <w:sz w:val="20"/>
                      <w:szCs w:val="20"/>
                      <w:u w:val="single"/>
                      <w:lang w:val="en-US" w:eastAsia="en-US"/>
                    </w:rPr>
                  </w:pPr>
                  <w:r w:rsidRPr="00B91F0B">
                    <w:rPr>
                      <w:rFonts w:ascii="Arial" w:hAnsi="Arial" w:cs="Arial"/>
                      <w:sz w:val="20"/>
                      <w:szCs w:val="20"/>
                      <w:u w:val="single"/>
                      <w:lang w:val="en-US" w:eastAsia="en-US"/>
                    </w:rPr>
                    <w:t xml:space="preserve">&lt; 4000 </w:t>
                  </w:r>
                  <w:r w:rsidRPr="00B91F0B">
                    <w:rPr>
                      <w:rFonts w:ascii="Arial" w:hAnsi="Arial" w:cs="Arial"/>
                      <w:sz w:val="20"/>
                      <w:szCs w:val="20"/>
                      <w:u w:val="single"/>
                      <w:lang w:val="fr-FR" w:eastAsia="en-US"/>
                    </w:rPr>
                    <w:t>μ</w:t>
                  </w:r>
                  <w:r w:rsidRPr="00B91F0B">
                    <w:rPr>
                      <w:rFonts w:ascii="Arial" w:hAnsi="Arial" w:cs="Arial"/>
                      <w:sz w:val="20"/>
                      <w:szCs w:val="20"/>
                      <w:u w:val="single"/>
                      <w:lang w:val="en-US" w:eastAsia="en-US"/>
                    </w:rPr>
                    <w:t xml:space="preserve">m </w:t>
                  </w:r>
                </w:p>
                <w:p w14:paraId="649A8AAC" w14:textId="77777777" w:rsidR="00B91F0B" w:rsidRPr="00B91F0B" w:rsidRDefault="00B91F0B" w:rsidP="00CE6720">
                  <w:pPr>
                    <w:autoSpaceDE w:val="0"/>
                    <w:autoSpaceDN w:val="0"/>
                    <w:adjustRightInd w:val="0"/>
                    <w:rPr>
                      <w:rFonts w:ascii="Arial" w:hAnsi="Arial" w:cs="Arial"/>
                      <w:sz w:val="20"/>
                      <w:szCs w:val="20"/>
                      <w:lang w:val="en-US" w:eastAsia="en-US"/>
                    </w:rPr>
                  </w:pPr>
                  <w:r w:rsidRPr="00B91F0B">
                    <w:rPr>
                      <w:rFonts w:ascii="Arial" w:hAnsi="Arial" w:cs="Arial"/>
                      <w:sz w:val="20"/>
                      <w:szCs w:val="20"/>
                      <w:lang w:val="en-US" w:eastAsia="en-US"/>
                    </w:rPr>
                    <w:t xml:space="preserve"> Top 100% </w:t>
                  </w:r>
                </w:p>
                <w:p w14:paraId="17C6D4D5" w14:textId="77777777" w:rsidR="00B91F0B" w:rsidRPr="00B91F0B" w:rsidRDefault="00B91F0B" w:rsidP="00CE6720">
                  <w:pPr>
                    <w:autoSpaceDE w:val="0"/>
                    <w:autoSpaceDN w:val="0"/>
                    <w:adjustRightInd w:val="0"/>
                    <w:rPr>
                      <w:rFonts w:ascii="Arial" w:hAnsi="Arial" w:cs="Arial"/>
                      <w:sz w:val="20"/>
                      <w:szCs w:val="20"/>
                      <w:lang w:eastAsia="en-US"/>
                    </w:rPr>
                  </w:pPr>
                  <w:r w:rsidRPr="00B91F0B">
                    <w:rPr>
                      <w:rFonts w:ascii="Arial" w:hAnsi="Arial" w:cs="Arial"/>
                      <w:sz w:val="20"/>
                      <w:szCs w:val="20"/>
                      <w:lang w:val="en-US" w:eastAsia="en-US"/>
                    </w:rPr>
                    <w:t xml:space="preserve"> Middle 100%  Bottom 100% </w:t>
                  </w:r>
                </w:p>
              </w:tc>
            </w:tr>
            <w:tr w:rsidR="00B91F0B" w:rsidRPr="00B91F0B" w14:paraId="59275DBC" w14:textId="77777777" w:rsidTr="00CE6720">
              <w:trPr>
                <w:trHeight w:val="574"/>
              </w:trPr>
              <w:tc>
                <w:tcPr>
                  <w:tcW w:w="1901" w:type="dxa"/>
                </w:tcPr>
                <w:p w14:paraId="3F379209" w14:textId="77777777" w:rsidR="00B91F0B" w:rsidRPr="00736D3E" w:rsidRDefault="00B91F0B" w:rsidP="00CE6720">
                  <w:pPr>
                    <w:autoSpaceDE w:val="0"/>
                    <w:autoSpaceDN w:val="0"/>
                    <w:adjustRightInd w:val="0"/>
                    <w:spacing w:after="60"/>
                    <w:ind w:left="-41"/>
                    <w:jc w:val="center"/>
                    <w:rPr>
                      <w:rFonts w:ascii="Arial" w:hAnsi="Arial" w:cs="Arial"/>
                      <w:sz w:val="20"/>
                      <w:szCs w:val="20"/>
                      <w:lang w:eastAsia="en-US"/>
                    </w:rPr>
                  </w:pPr>
                  <w:r w:rsidRPr="00736D3E">
                    <w:rPr>
                      <w:rFonts w:ascii="Arial" w:hAnsi="Arial" w:cs="Arial"/>
                      <w:sz w:val="20"/>
                      <w:szCs w:val="20"/>
                      <w:lang w:eastAsia="en-US"/>
                    </w:rPr>
                    <w:t>Attrition resistance</w:t>
                  </w:r>
                </w:p>
              </w:tc>
              <w:tc>
                <w:tcPr>
                  <w:tcW w:w="1834" w:type="dxa"/>
                </w:tcPr>
                <w:p w14:paraId="51EA414E" w14:textId="77777777" w:rsidR="00B91F0B" w:rsidRPr="00B91F0B" w:rsidRDefault="00B91F0B" w:rsidP="00CE6720">
                  <w:pPr>
                    <w:autoSpaceDE w:val="0"/>
                    <w:autoSpaceDN w:val="0"/>
                    <w:adjustRightInd w:val="0"/>
                    <w:spacing w:after="60"/>
                    <w:jc w:val="center"/>
                    <w:rPr>
                      <w:rFonts w:ascii="Arial" w:hAnsi="Arial" w:cs="Arial"/>
                      <w:sz w:val="20"/>
                      <w:szCs w:val="20"/>
                      <w:lang w:eastAsia="en-US"/>
                    </w:rPr>
                  </w:pPr>
                  <w:r w:rsidRPr="00B91F0B">
                    <w:rPr>
                      <w:rFonts w:ascii="Arial" w:hAnsi="Arial" w:cs="Arial"/>
                      <w:sz w:val="20"/>
                      <w:szCs w:val="20"/>
                      <w:lang w:eastAsia="en-US"/>
                    </w:rPr>
                    <w:t>99.6%</w:t>
                  </w:r>
                </w:p>
              </w:tc>
              <w:tc>
                <w:tcPr>
                  <w:tcW w:w="1835" w:type="dxa"/>
                </w:tcPr>
                <w:p w14:paraId="22D8259B" w14:textId="77777777" w:rsidR="00B91F0B" w:rsidRPr="00B91F0B" w:rsidRDefault="00B91F0B" w:rsidP="00CE6720">
                  <w:pPr>
                    <w:autoSpaceDE w:val="0"/>
                    <w:autoSpaceDN w:val="0"/>
                    <w:adjustRightInd w:val="0"/>
                    <w:spacing w:after="60"/>
                    <w:jc w:val="center"/>
                    <w:rPr>
                      <w:rFonts w:ascii="Arial" w:hAnsi="Arial" w:cs="Arial"/>
                      <w:sz w:val="20"/>
                      <w:szCs w:val="20"/>
                      <w:lang w:eastAsia="en-US"/>
                    </w:rPr>
                  </w:pPr>
                  <w:r w:rsidRPr="00B91F0B">
                    <w:rPr>
                      <w:rFonts w:ascii="Arial" w:hAnsi="Arial" w:cs="Arial"/>
                      <w:sz w:val="20"/>
                      <w:szCs w:val="20"/>
                      <w:lang w:eastAsia="en-US"/>
                    </w:rPr>
                    <w:t>99.6%</w:t>
                  </w:r>
                </w:p>
              </w:tc>
            </w:tr>
            <w:tr w:rsidR="00B91F0B" w:rsidRPr="00B91F0B" w14:paraId="796FC8A0" w14:textId="77777777" w:rsidTr="00CE6720">
              <w:trPr>
                <w:trHeight w:val="574"/>
              </w:trPr>
              <w:tc>
                <w:tcPr>
                  <w:tcW w:w="1901" w:type="dxa"/>
                </w:tcPr>
                <w:p w14:paraId="5643D880" w14:textId="77777777" w:rsidR="00B91F0B" w:rsidRPr="00736D3E" w:rsidRDefault="00B91F0B" w:rsidP="00CE6720">
                  <w:pPr>
                    <w:autoSpaceDE w:val="0"/>
                    <w:autoSpaceDN w:val="0"/>
                    <w:adjustRightInd w:val="0"/>
                    <w:spacing w:after="60"/>
                    <w:ind w:left="-41"/>
                    <w:jc w:val="center"/>
                    <w:rPr>
                      <w:rFonts w:ascii="Arial" w:hAnsi="Arial" w:cs="Arial"/>
                      <w:sz w:val="20"/>
                      <w:szCs w:val="20"/>
                      <w:lang w:eastAsia="en-US"/>
                    </w:rPr>
                  </w:pPr>
                  <w:r w:rsidRPr="00736D3E">
                    <w:rPr>
                      <w:rFonts w:ascii="Arial" w:hAnsi="Arial" w:cs="Arial"/>
                      <w:sz w:val="20"/>
                      <w:szCs w:val="20"/>
                      <w:lang w:eastAsia="en-US"/>
                    </w:rPr>
                    <w:t>Dustiness of granular products</w:t>
                  </w:r>
                </w:p>
              </w:tc>
              <w:tc>
                <w:tcPr>
                  <w:tcW w:w="1834" w:type="dxa"/>
                </w:tcPr>
                <w:p w14:paraId="03D5933A" w14:textId="77777777" w:rsidR="00B91F0B" w:rsidRPr="00B91F0B" w:rsidRDefault="00B91F0B" w:rsidP="00CE6720">
                  <w:pPr>
                    <w:autoSpaceDE w:val="0"/>
                    <w:autoSpaceDN w:val="0"/>
                    <w:adjustRightInd w:val="0"/>
                    <w:spacing w:after="60"/>
                    <w:jc w:val="center"/>
                    <w:rPr>
                      <w:rFonts w:ascii="Arial" w:hAnsi="Arial" w:cs="Arial"/>
                      <w:sz w:val="20"/>
                      <w:szCs w:val="20"/>
                      <w:lang w:eastAsia="en-US"/>
                    </w:rPr>
                  </w:pPr>
                  <w:r w:rsidRPr="00B91F0B">
                    <w:rPr>
                      <w:rFonts w:ascii="Arial" w:hAnsi="Arial" w:cs="Arial"/>
                      <w:sz w:val="20"/>
                      <w:szCs w:val="20"/>
                      <w:lang w:eastAsia="en-US"/>
                    </w:rPr>
                    <w:t>Nearly dust free</w:t>
                  </w:r>
                </w:p>
              </w:tc>
              <w:tc>
                <w:tcPr>
                  <w:tcW w:w="1835" w:type="dxa"/>
                </w:tcPr>
                <w:p w14:paraId="337DBAB0" w14:textId="77777777" w:rsidR="00B91F0B" w:rsidRPr="00B91F0B" w:rsidRDefault="00B91F0B" w:rsidP="00CE6720">
                  <w:pPr>
                    <w:autoSpaceDE w:val="0"/>
                    <w:autoSpaceDN w:val="0"/>
                    <w:adjustRightInd w:val="0"/>
                    <w:spacing w:after="60"/>
                    <w:jc w:val="center"/>
                    <w:rPr>
                      <w:rFonts w:ascii="Arial" w:hAnsi="Arial" w:cs="Arial"/>
                      <w:sz w:val="20"/>
                      <w:szCs w:val="20"/>
                      <w:lang w:eastAsia="en-US"/>
                    </w:rPr>
                  </w:pPr>
                  <w:r w:rsidRPr="00B91F0B">
                    <w:rPr>
                      <w:rFonts w:ascii="Arial" w:hAnsi="Arial" w:cs="Arial"/>
                      <w:sz w:val="20"/>
                      <w:szCs w:val="20"/>
                      <w:lang w:eastAsia="en-US"/>
                    </w:rPr>
                    <w:t>Nearly dust free</w:t>
                  </w:r>
                </w:p>
              </w:tc>
            </w:tr>
          </w:tbl>
          <w:p w14:paraId="5070A865" w14:textId="77777777" w:rsidR="00B91F0B" w:rsidRPr="00B91F0B" w:rsidRDefault="00B91F0B" w:rsidP="00CE6720">
            <w:pPr>
              <w:snapToGrid w:val="0"/>
              <w:rPr>
                <w:rFonts w:ascii="Arial" w:hAnsi="Arial" w:cs="Arial"/>
                <w:sz w:val="20"/>
                <w:szCs w:val="20"/>
              </w:rPr>
            </w:pPr>
          </w:p>
        </w:tc>
        <w:tc>
          <w:tcPr>
            <w:tcW w:w="1701" w:type="dxa"/>
            <w:tcBorders>
              <w:top w:val="single" w:sz="4" w:space="0" w:color="000000"/>
              <w:left w:val="single" w:sz="4" w:space="0" w:color="000000"/>
              <w:bottom w:val="single" w:sz="4" w:space="0" w:color="000000"/>
            </w:tcBorders>
          </w:tcPr>
          <w:p w14:paraId="0CF917B7" w14:textId="77777777" w:rsidR="00B91F0B" w:rsidRPr="00736D3E" w:rsidRDefault="00B91F0B" w:rsidP="00CE6720">
            <w:pPr>
              <w:keepNext/>
              <w:spacing w:after="60"/>
              <w:rPr>
                <w:rFonts w:ascii="Arial" w:hAnsi="Arial" w:cs="Arial"/>
                <w:sz w:val="20"/>
                <w:szCs w:val="20"/>
              </w:rPr>
            </w:pPr>
            <w:r w:rsidRPr="00736D3E">
              <w:rPr>
                <w:rFonts w:ascii="Arial" w:hAnsi="Arial" w:cs="Arial"/>
                <w:sz w:val="20"/>
                <w:szCs w:val="20"/>
              </w:rPr>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0F85F8" w14:textId="77777777" w:rsidR="00B91F0B" w:rsidRPr="00B91F0B" w:rsidRDefault="00B91F0B" w:rsidP="00CE6720">
            <w:pPr>
              <w:keepNext/>
              <w:spacing w:after="60"/>
              <w:rPr>
                <w:rFonts w:ascii="Arial" w:hAnsi="Arial" w:cs="Arial"/>
                <w:sz w:val="20"/>
                <w:szCs w:val="20"/>
              </w:rPr>
            </w:pPr>
            <w:r w:rsidRPr="00B91F0B">
              <w:rPr>
                <w:rFonts w:ascii="Arial" w:hAnsi="Arial" w:cs="Arial"/>
                <w:sz w:val="20"/>
                <w:szCs w:val="20"/>
              </w:rPr>
              <w:t>Richerioux S. 2013</w:t>
            </w:r>
          </w:p>
        </w:tc>
      </w:tr>
    </w:tbl>
    <w:p w14:paraId="0AFCC62B" w14:textId="77777777" w:rsidR="00B91F0B" w:rsidRPr="00B91F0B" w:rsidRDefault="00B91F0B" w:rsidP="00B91F0B">
      <w:pPr>
        <w:spacing w:after="120" w:line="240" w:lineRule="auto"/>
        <w:jc w:val="both"/>
        <w:rPr>
          <w:rFonts w:ascii="Arial" w:eastAsia="Times New Roman" w:hAnsi="Arial" w:cs="Arial"/>
          <w:szCs w:val="22"/>
          <w:lang w:val="en-US"/>
        </w:rPr>
      </w:pPr>
    </w:p>
    <w:p w14:paraId="1E4B1832" w14:textId="77777777" w:rsidR="00B91F0B" w:rsidRPr="00B91F0B" w:rsidRDefault="00B91F0B" w:rsidP="00B91F0B">
      <w:pPr>
        <w:spacing w:after="120" w:line="240" w:lineRule="auto"/>
        <w:jc w:val="both"/>
        <w:rPr>
          <w:rFonts w:ascii="Arial" w:eastAsia="Times New Roman" w:hAnsi="Arial" w:cs="Arial"/>
          <w:b/>
          <w:szCs w:val="22"/>
          <w:u w:val="single"/>
          <w:lang w:val="en-US"/>
        </w:rPr>
      </w:pPr>
      <w:r w:rsidRPr="00736D3E">
        <w:rPr>
          <w:rFonts w:ascii="Arial" w:eastAsia="Times New Roman" w:hAnsi="Arial" w:cs="Arial"/>
          <w:b/>
          <w:szCs w:val="22"/>
          <w:u w:val="single"/>
          <w:lang w:val="en-US"/>
        </w:rPr>
        <w:t>Conclusion:</w:t>
      </w:r>
    </w:p>
    <w:p w14:paraId="41EBEEF6" w14:textId="1754E834" w:rsidR="00B91F0B" w:rsidRPr="00736D3E" w:rsidRDefault="00B91F0B" w:rsidP="00B91F0B">
      <w:pPr>
        <w:spacing w:after="120" w:line="240" w:lineRule="auto"/>
        <w:jc w:val="both"/>
        <w:rPr>
          <w:rFonts w:ascii="Arial" w:eastAsia="Times New Roman" w:hAnsi="Arial" w:cs="Arial"/>
          <w:szCs w:val="22"/>
          <w:lang w:val="en-GB"/>
        </w:rPr>
      </w:pPr>
      <w:r w:rsidRPr="00736D3E">
        <w:rPr>
          <w:rFonts w:ascii="Arial" w:eastAsia="Times New Roman" w:hAnsi="Arial" w:cs="Arial"/>
          <w:szCs w:val="22"/>
          <w:lang w:val="en-GB"/>
        </w:rPr>
        <w:t>Results of the long-term storage stability at ambient te</w:t>
      </w:r>
      <w:r w:rsidRPr="00303768">
        <w:rPr>
          <w:rFonts w:ascii="Arial" w:eastAsia="Times New Roman" w:hAnsi="Arial" w:cs="Arial"/>
          <w:szCs w:val="22"/>
          <w:lang w:val="en-GB"/>
        </w:rPr>
        <w:t>mperature demonstrate that the biocidal product is stable 2 years at ambient temperature in commercial packaging (</w:t>
      </w:r>
      <w:r w:rsidR="004555E2">
        <w:rPr>
          <w:rFonts w:ascii="Arial" w:eastAsia="Times New Roman" w:hAnsi="Arial" w:cs="Arial"/>
          <w:szCs w:val="22"/>
          <w:lang w:val="en-GB"/>
        </w:rPr>
        <w:t>LD</w:t>
      </w:r>
      <w:r w:rsidRPr="00736D3E">
        <w:rPr>
          <w:rFonts w:ascii="Arial" w:eastAsia="Times New Roman" w:hAnsi="Arial" w:cs="Arial"/>
          <w:szCs w:val="22"/>
          <w:lang w:val="en-GB"/>
        </w:rPr>
        <w:t>PE bags).</w:t>
      </w:r>
    </w:p>
    <w:p w14:paraId="133B2112" w14:textId="77777777" w:rsidR="00B91F0B" w:rsidRPr="004A38A8" w:rsidRDefault="00B91F0B" w:rsidP="00B91F0B">
      <w:pPr>
        <w:spacing w:after="120" w:line="240" w:lineRule="auto"/>
        <w:jc w:val="both"/>
        <w:rPr>
          <w:rFonts w:ascii="Arial" w:eastAsia="Times New Roman" w:hAnsi="Arial" w:cs="Arial"/>
          <w:szCs w:val="22"/>
          <w:lang w:val="en-GB"/>
        </w:rPr>
      </w:pPr>
      <w:r w:rsidRPr="00B91F0B">
        <w:rPr>
          <w:rFonts w:ascii="Arial" w:eastAsia="Times New Roman" w:hAnsi="Arial" w:cs="Arial"/>
          <w:szCs w:val="22"/>
          <w:lang w:val="en-GB"/>
        </w:rPr>
        <w:t>Particle size distribution and attrition are acceptable, the product is nearly dust free before and after 2 years storage at ambient temperature.</w:t>
      </w:r>
    </w:p>
    <w:p w14:paraId="0D1855CD" w14:textId="4FBFDAF3" w:rsidR="00B91F0B" w:rsidRPr="00942E87" w:rsidRDefault="00B91F0B" w:rsidP="00942E87">
      <w:pPr>
        <w:pStyle w:val="NormalWeb"/>
        <w:numPr>
          <w:ilvl w:val="0"/>
          <w:numId w:val="60"/>
        </w:numPr>
        <w:shd w:val="clear" w:color="auto" w:fill="D9D9D9" w:themeFill="background1" w:themeFillShade="D9"/>
        <w:spacing w:after="0"/>
        <w:jc w:val="both"/>
        <w:rPr>
          <w:rFonts w:ascii="Arial" w:hAnsi="Arial" w:cs="Arial"/>
          <w:b/>
          <w:sz w:val="22"/>
          <w:szCs w:val="22"/>
          <w:lang w:val="en-US"/>
        </w:rPr>
      </w:pPr>
      <w:r w:rsidRPr="00942E87">
        <w:rPr>
          <w:rFonts w:ascii="Arial" w:hAnsi="Arial" w:cs="Arial"/>
          <w:b/>
          <w:sz w:val="22"/>
          <w:szCs w:val="22"/>
          <w:lang w:val="en-US"/>
        </w:rPr>
        <w:t xml:space="preserve">Minor change </w:t>
      </w:r>
      <w:r w:rsidR="00446623" w:rsidRPr="00942E87">
        <w:rPr>
          <w:rFonts w:ascii="Arial" w:hAnsi="Arial" w:cs="Arial"/>
          <w:b/>
          <w:sz w:val="22"/>
          <w:szCs w:val="22"/>
          <w:lang w:val="en-US"/>
        </w:rPr>
        <w:t xml:space="preserve">application - </w:t>
      </w:r>
      <w:r w:rsidRPr="00942E87">
        <w:rPr>
          <w:rFonts w:ascii="Arial" w:hAnsi="Arial" w:cs="Arial"/>
          <w:b/>
          <w:sz w:val="22"/>
          <w:szCs w:val="22"/>
          <w:lang w:val="en-US"/>
        </w:rPr>
        <w:t>2020:</w:t>
      </w:r>
    </w:p>
    <w:p w14:paraId="79A061C6" w14:textId="77777777" w:rsidR="00B91F0B" w:rsidRPr="00942E87" w:rsidRDefault="00B91F0B" w:rsidP="00942E87">
      <w:pPr>
        <w:shd w:val="clear" w:color="auto" w:fill="D9D9D9" w:themeFill="background1" w:themeFillShade="D9"/>
        <w:spacing w:after="120" w:line="240" w:lineRule="auto"/>
        <w:jc w:val="both"/>
        <w:rPr>
          <w:rFonts w:ascii="Arial" w:hAnsi="Arial" w:cs="Arial"/>
          <w:szCs w:val="22"/>
          <w:lang w:val="en-GB"/>
        </w:rPr>
      </w:pPr>
    </w:p>
    <w:p w14:paraId="18D3F400" w14:textId="59F61818" w:rsidR="00B91F0B" w:rsidRPr="00942E87" w:rsidRDefault="00B91F0B" w:rsidP="00942E87">
      <w:pPr>
        <w:shd w:val="clear" w:color="auto" w:fill="D9D9D9" w:themeFill="background1" w:themeFillShade="D9"/>
        <w:spacing w:after="120" w:line="240" w:lineRule="auto"/>
        <w:jc w:val="both"/>
        <w:rPr>
          <w:rFonts w:ascii="Arial" w:hAnsi="Arial" w:cs="Arial"/>
          <w:szCs w:val="22"/>
          <w:lang w:val="en-GB"/>
        </w:rPr>
      </w:pPr>
      <w:r w:rsidRPr="00942E87">
        <w:rPr>
          <w:rFonts w:ascii="Arial" w:hAnsi="Arial" w:cs="Arial"/>
          <w:szCs w:val="22"/>
          <w:lang w:val="en-GB"/>
        </w:rPr>
        <w:t xml:space="preserve">The applicant has submitted a minor change application in order to </w:t>
      </w:r>
      <w:r w:rsidR="009D6DC7" w:rsidRPr="00942E87">
        <w:rPr>
          <w:rFonts w:ascii="Arial" w:hAnsi="Arial" w:cs="Arial"/>
          <w:szCs w:val="22"/>
          <w:lang w:val="en-GB"/>
        </w:rPr>
        <w:t xml:space="preserve">change </w:t>
      </w:r>
      <w:r w:rsidRPr="00942E87">
        <w:rPr>
          <w:rFonts w:ascii="Arial" w:hAnsi="Arial" w:cs="Arial"/>
          <w:szCs w:val="22"/>
          <w:lang w:val="en-GB"/>
        </w:rPr>
        <w:t xml:space="preserve">the composition of the products of the Alphachloralose </w:t>
      </w:r>
      <w:r w:rsidR="009C5FA1" w:rsidRPr="00942E87">
        <w:rPr>
          <w:rFonts w:ascii="Arial" w:hAnsi="Arial" w:cs="Arial"/>
          <w:szCs w:val="22"/>
          <w:lang w:val="en-GB"/>
        </w:rPr>
        <w:t>grain</w:t>
      </w:r>
      <w:r w:rsidRPr="00942E87">
        <w:rPr>
          <w:rFonts w:ascii="Arial" w:hAnsi="Arial" w:cs="Arial"/>
          <w:szCs w:val="22"/>
          <w:lang w:val="en-GB"/>
        </w:rPr>
        <w:t xml:space="preserve"> family.</w:t>
      </w:r>
    </w:p>
    <w:p w14:paraId="16445C46" w14:textId="77777777" w:rsidR="00B91F0B" w:rsidRPr="00942E87" w:rsidRDefault="00B91F0B" w:rsidP="00942E87">
      <w:pPr>
        <w:shd w:val="clear" w:color="auto" w:fill="D9D9D9" w:themeFill="background1" w:themeFillShade="D9"/>
        <w:spacing w:after="120" w:line="240" w:lineRule="auto"/>
        <w:jc w:val="both"/>
        <w:rPr>
          <w:rFonts w:ascii="Arial" w:hAnsi="Arial" w:cs="Arial"/>
          <w:szCs w:val="22"/>
          <w:lang w:val="en-GB"/>
        </w:rPr>
      </w:pPr>
      <w:r w:rsidRPr="00942E87">
        <w:rPr>
          <w:rFonts w:ascii="Arial" w:hAnsi="Arial" w:cs="Arial"/>
          <w:szCs w:val="22"/>
          <w:lang w:val="en-GB"/>
        </w:rPr>
        <w:t xml:space="preserve">The following statement was submitted: </w:t>
      </w:r>
    </w:p>
    <w:p w14:paraId="5794ACB7" w14:textId="77777777" w:rsidR="00B91F0B" w:rsidRPr="00942E87" w:rsidRDefault="00B91F0B" w:rsidP="00942E87">
      <w:pPr>
        <w:shd w:val="clear" w:color="auto" w:fill="D9D9D9" w:themeFill="background1" w:themeFillShade="D9"/>
        <w:spacing w:after="120" w:line="240" w:lineRule="auto"/>
        <w:jc w:val="both"/>
        <w:rPr>
          <w:rFonts w:ascii="Arial" w:hAnsi="Arial" w:cs="Arial"/>
          <w:szCs w:val="22"/>
          <w:lang w:val="en-GB"/>
        </w:rPr>
      </w:pPr>
      <w:r w:rsidRPr="00942E87">
        <w:rPr>
          <w:rFonts w:ascii="Arial" w:hAnsi="Arial" w:cs="Arial"/>
          <w:lang w:val="en-US" w:eastAsia="en-US"/>
        </w:rPr>
        <w:t>“The compositions of the products within the frame formulation varies from the composition of the reference product by the change of the 2 colouring agents, the decrease of content of the holder and the use of a new colouring agent. These changes represent 0.5% of the global composition of the reference product (see confidential annex).</w:t>
      </w:r>
      <w:r w:rsidRPr="00942E87">
        <w:rPr>
          <w:rFonts w:ascii="Arial" w:hAnsi="Arial" w:cs="Arial"/>
          <w:szCs w:val="22"/>
          <w:lang w:val="en-GB"/>
        </w:rPr>
        <w:t xml:space="preserve"> “Only the content of the colouring agents changes between the products of the Alphachloralose Grain family, therefore studies on physical, chemical and technical properties were only performed on the product BLACK PEARL GRAIN (also named as Chloralose grain bait (4% alphachloralose)).”</w:t>
      </w:r>
    </w:p>
    <w:p w14:paraId="7DB2C6A9" w14:textId="77777777" w:rsidR="00B91F0B" w:rsidRPr="00942E87" w:rsidRDefault="00B91F0B" w:rsidP="00942E87">
      <w:pPr>
        <w:shd w:val="clear" w:color="auto" w:fill="D9D9D9" w:themeFill="background1" w:themeFillShade="D9"/>
        <w:spacing w:after="120" w:line="240" w:lineRule="auto"/>
        <w:jc w:val="both"/>
        <w:rPr>
          <w:rFonts w:ascii="Arial" w:hAnsi="Arial" w:cs="Arial"/>
          <w:szCs w:val="22"/>
        </w:rPr>
      </w:pPr>
      <w:r w:rsidRPr="00942E87">
        <w:rPr>
          <w:rFonts w:ascii="Arial" w:hAnsi="Arial" w:cs="Arial"/>
          <w:szCs w:val="22"/>
        </w:rPr>
        <w:t>Results provided are summarized below:</w:t>
      </w:r>
    </w:p>
    <w:tbl>
      <w:tblPr>
        <w:tblW w:w="15593" w:type="dxa"/>
        <w:jc w:val="center"/>
        <w:tblLayout w:type="fixed"/>
        <w:tblCellMar>
          <w:left w:w="70" w:type="dxa"/>
          <w:right w:w="70" w:type="dxa"/>
        </w:tblCellMar>
        <w:tblLook w:val="0000" w:firstRow="0" w:lastRow="0" w:firstColumn="0" w:lastColumn="0" w:noHBand="0" w:noVBand="0"/>
      </w:tblPr>
      <w:tblGrid>
        <w:gridCol w:w="1702"/>
        <w:gridCol w:w="2126"/>
        <w:gridCol w:w="2268"/>
        <w:gridCol w:w="6095"/>
        <w:gridCol w:w="1701"/>
        <w:gridCol w:w="1701"/>
      </w:tblGrid>
      <w:tr w:rsidR="00B91F0B" w:rsidRPr="00942E87" w14:paraId="201E99AD" w14:textId="77777777" w:rsidTr="00CE6720">
        <w:trPr>
          <w:trHeight w:val="965"/>
          <w:tblHeader/>
          <w:jc w:val="center"/>
        </w:trPr>
        <w:tc>
          <w:tcPr>
            <w:tcW w:w="1702" w:type="dxa"/>
            <w:tcBorders>
              <w:top w:val="single" w:sz="4" w:space="0" w:color="000000"/>
              <w:left w:val="single" w:sz="4" w:space="0" w:color="000000"/>
              <w:bottom w:val="single" w:sz="4" w:space="0" w:color="000000"/>
            </w:tcBorders>
            <w:shd w:val="clear" w:color="auto" w:fill="E0E0E0"/>
            <w:vAlign w:val="center"/>
          </w:tcPr>
          <w:p w14:paraId="4E7C4DF6" w14:textId="77777777" w:rsidR="00B91F0B" w:rsidRPr="00942E87" w:rsidRDefault="00B91F0B" w:rsidP="00CE6720">
            <w:pPr>
              <w:jc w:val="center"/>
              <w:rPr>
                <w:rFonts w:ascii="Arial" w:hAnsi="Arial" w:cs="Arial"/>
                <w:b/>
                <w:sz w:val="20"/>
                <w:szCs w:val="20"/>
                <w:lang w:eastAsia="en-US"/>
              </w:rPr>
            </w:pPr>
            <w:r w:rsidRPr="00942E87">
              <w:rPr>
                <w:rFonts w:ascii="Arial" w:hAnsi="Arial" w:cs="Arial"/>
                <w:b/>
                <w:sz w:val="20"/>
                <w:szCs w:val="20"/>
                <w:lang w:eastAsia="en-US"/>
              </w:rPr>
              <w:t>Property</w:t>
            </w:r>
          </w:p>
        </w:tc>
        <w:tc>
          <w:tcPr>
            <w:tcW w:w="2126" w:type="dxa"/>
            <w:tcBorders>
              <w:top w:val="single" w:sz="4" w:space="0" w:color="000000"/>
              <w:left w:val="single" w:sz="4" w:space="0" w:color="000000"/>
              <w:bottom w:val="single" w:sz="4" w:space="0" w:color="000000"/>
            </w:tcBorders>
            <w:shd w:val="clear" w:color="auto" w:fill="E0E0E0"/>
            <w:vAlign w:val="center"/>
          </w:tcPr>
          <w:p w14:paraId="11C7A6EB" w14:textId="77777777" w:rsidR="00B91F0B" w:rsidRPr="00942E87" w:rsidRDefault="00B91F0B" w:rsidP="00CE6720">
            <w:pPr>
              <w:jc w:val="center"/>
              <w:rPr>
                <w:rFonts w:ascii="Arial" w:hAnsi="Arial" w:cs="Arial"/>
                <w:b/>
                <w:sz w:val="20"/>
                <w:szCs w:val="20"/>
                <w:lang w:eastAsia="en-US"/>
              </w:rPr>
            </w:pPr>
            <w:r w:rsidRPr="00942E87">
              <w:rPr>
                <w:rFonts w:ascii="Arial" w:hAnsi="Arial" w:cs="Arial"/>
                <w:b/>
                <w:sz w:val="20"/>
                <w:szCs w:val="20"/>
                <w:lang w:eastAsia="en-US"/>
              </w:rPr>
              <w:t>Guideline and Method</w:t>
            </w:r>
          </w:p>
        </w:tc>
        <w:tc>
          <w:tcPr>
            <w:tcW w:w="2268" w:type="dxa"/>
            <w:tcBorders>
              <w:top w:val="single" w:sz="4" w:space="0" w:color="000000"/>
              <w:left w:val="single" w:sz="4" w:space="0" w:color="000000"/>
              <w:bottom w:val="single" w:sz="4" w:space="0" w:color="000000"/>
            </w:tcBorders>
            <w:shd w:val="clear" w:color="auto" w:fill="E0E0E0"/>
            <w:vAlign w:val="center"/>
          </w:tcPr>
          <w:p w14:paraId="335B42F7" w14:textId="77777777" w:rsidR="00B91F0B" w:rsidRPr="00942E87" w:rsidRDefault="00B91F0B" w:rsidP="00CE6720">
            <w:pPr>
              <w:jc w:val="center"/>
              <w:rPr>
                <w:rFonts w:ascii="Arial" w:hAnsi="Arial" w:cs="Arial"/>
                <w:b/>
                <w:sz w:val="20"/>
                <w:szCs w:val="20"/>
                <w:lang w:eastAsia="en-US"/>
              </w:rPr>
            </w:pPr>
            <w:r w:rsidRPr="00942E87">
              <w:rPr>
                <w:rFonts w:ascii="Arial" w:hAnsi="Arial" w:cs="Arial"/>
                <w:b/>
                <w:sz w:val="20"/>
                <w:szCs w:val="20"/>
                <w:lang w:eastAsia="en-US"/>
              </w:rPr>
              <w:t>Purity of the test substance (% (w/w)</w:t>
            </w:r>
          </w:p>
        </w:tc>
        <w:tc>
          <w:tcPr>
            <w:tcW w:w="6095" w:type="dxa"/>
            <w:tcBorders>
              <w:top w:val="single" w:sz="4" w:space="0" w:color="000000"/>
              <w:left w:val="single" w:sz="4" w:space="0" w:color="000000"/>
              <w:bottom w:val="single" w:sz="4" w:space="0" w:color="000000"/>
            </w:tcBorders>
            <w:shd w:val="clear" w:color="auto" w:fill="E0E0E0"/>
            <w:vAlign w:val="center"/>
          </w:tcPr>
          <w:p w14:paraId="4F24BD0B" w14:textId="77777777" w:rsidR="00B91F0B" w:rsidRPr="00942E87" w:rsidRDefault="00B91F0B" w:rsidP="00CE6720">
            <w:pPr>
              <w:jc w:val="center"/>
              <w:rPr>
                <w:rFonts w:ascii="Arial" w:hAnsi="Arial" w:cs="Arial"/>
                <w:b/>
                <w:sz w:val="20"/>
                <w:szCs w:val="20"/>
                <w:lang w:eastAsia="en-US"/>
              </w:rPr>
            </w:pPr>
            <w:r w:rsidRPr="00942E87">
              <w:rPr>
                <w:rFonts w:ascii="Arial" w:hAnsi="Arial" w:cs="Arial"/>
                <w:b/>
                <w:sz w:val="20"/>
                <w:szCs w:val="20"/>
                <w:lang w:eastAsia="en-US"/>
              </w:rPr>
              <w:t>Results</w:t>
            </w:r>
          </w:p>
        </w:tc>
        <w:tc>
          <w:tcPr>
            <w:tcW w:w="1701" w:type="dxa"/>
            <w:tcBorders>
              <w:top w:val="single" w:sz="4" w:space="0" w:color="000000"/>
              <w:left w:val="single" w:sz="4" w:space="0" w:color="000000"/>
              <w:bottom w:val="single" w:sz="4" w:space="0" w:color="000000"/>
            </w:tcBorders>
            <w:shd w:val="clear" w:color="auto" w:fill="E0E0E0"/>
            <w:vAlign w:val="center"/>
          </w:tcPr>
          <w:p w14:paraId="4F753B7E" w14:textId="77777777" w:rsidR="00B91F0B" w:rsidRPr="00942E87" w:rsidRDefault="00B91F0B" w:rsidP="00CE6720">
            <w:pPr>
              <w:jc w:val="center"/>
              <w:rPr>
                <w:rFonts w:ascii="Arial" w:hAnsi="Arial" w:cs="Arial"/>
                <w:b/>
                <w:sz w:val="20"/>
                <w:szCs w:val="20"/>
                <w:lang w:eastAsia="en-US"/>
              </w:rPr>
            </w:pPr>
            <w:r w:rsidRPr="00942E87">
              <w:rPr>
                <w:rFonts w:ascii="Arial" w:hAnsi="Arial" w:cs="Arial"/>
                <w:b/>
                <w:sz w:val="20"/>
                <w:szCs w:val="20"/>
                <w:lang w:eastAsia="en-US"/>
              </w:rPr>
              <w:t>FR Evaluation</w:t>
            </w:r>
          </w:p>
        </w:tc>
        <w:tc>
          <w:tcPr>
            <w:tcW w:w="17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F782B36" w14:textId="77777777" w:rsidR="00B91F0B" w:rsidRPr="00942E87" w:rsidRDefault="00B91F0B" w:rsidP="00CE6720">
            <w:pPr>
              <w:jc w:val="center"/>
              <w:rPr>
                <w:rFonts w:ascii="Arial" w:hAnsi="Arial" w:cs="Arial"/>
                <w:sz w:val="20"/>
                <w:szCs w:val="20"/>
              </w:rPr>
            </w:pPr>
            <w:r w:rsidRPr="00942E87">
              <w:rPr>
                <w:rFonts w:ascii="Arial" w:hAnsi="Arial" w:cs="Arial"/>
                <w:b/>
                <w:sz w:val="20"/>
                <w:szCs w:val="20"/>
                <w:lang w:eastAsia="en-US"/>
              </w:rPr>
              <w:t>Reference</w:t>
            </w:r>
          </w:p>
        </w:tc>
      </w:tr>
      <w:tr w:rsidR="00B91F0B" w:rsidRPr="003D1CE3" w14:paraId="38A9A995" w14:textId="77777777" w:rsidTr="00E029AE">
        <w:trPr>
          <w:jc w:val="center"/>
        </w:trPr>
        <w:tc>
          <w:tcPr>
            <w:tcW w:w="1702" w:type="dxa"/>
            <w:tcBorders>
              <w:left w:val="single" w:sz="4" w:space="0" w:color="000000"/>
              <w:bottom w:val="single" w:sz="4" w:space="0" w:color="000000"/>
            </w:tcBorders>
            <w:shd w:val="clear" w:color="auto" w:fill="D9D9D9" w:themeFill="background1" w:themeFillShade="D9"/>
          </w:tcPr>
          <w:p w14:paraId="50FA3A45" w14:textId="77777777" w:rsidR="00B91F0B" w:rsidRPr="00942E87" w:rsidRDefault="00B91F0B" w:rsidP="00CE6720">
            <w:pPr>
              <w:rPr>
                <w:rFonts w:ascii="Arial" w:hAnsi="Arial" w:cs="Arial"/>
                <w:sz w:val="20"/>
                <w:szCs w:val="20"/>
              </w:rPr>
            </w:pPr>
            <w:r w:rsidRPr="00942E87">
              <w:rPr>
                <w:rFonts w:ascii="Arial" w:hAnsi="Arial" w:cs="Arial"/>
                <w:sz w:val="20"/>
                <w:szCs w:val="20"/>
              </w:rPr>
              <w:t xml:space="preserve">Storage stability test – </w:t>
            </w:r>
            <w:r w:rsidRPr="00942E87">
              <w:rPr>
                <w:rFonts w:ascii="Arial" w:hAnsi="Arial" w:cs="Arial"/>
                <w:b/>
                <w:sz w:val="20"/>
                <w:szCs w:val="20"/>
              </w:rPr>
              <w:t>accelerated storage</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14:paraId="2A9A3A4A"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 xml:space="preserve">CIPAC MT 46.3 </w:t>
            </w:r>
          </w:p>
          <w:p w14:paraId="79BAFED3"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(14 days at 54 ± 2°C)</w:t>
            </w:r>
          </w:p>
          <w:p w14:paraId="15CECB9B" w14:textId="77777777" w:rsidR="00B91F0B" w:rsidRPr="00942E87" w:rsidRDefault="00B91F0B" w:rsidP="00CE6720">
            <w:pPr>
              <w:rPr>
                <w:rFonts w:ascii="Arial" w:hAnsi="Arial" w:cs="Arial"/>
                <w:sz w:val="20"/>
                <w:szCs w:val="20"/>
                <w:lang w:eastAsia="en-US"/>
              </w:rPr>
            </w:pPr>
          </w:p>
          <w:p w14:paraId="3965C2F7" w14:textId="77777777" w:rsidR="00B91F0B" w:rsidRPr="00942E87" w:rsidRDefault="00B91F0B" w:rsidP="00CE6720">
            <w:pPr>
              <w:rPr>
                <w:rFonts w:ascii="Arial" w:hAnsi="Arial" w:cs="Arial"/>
                <w:sz w:val="20"/>
                <w:szCs w:val="20"/>
              </w:rPr>
            </w:pPr>
            <w:r w:rsidRPr="00942E87">
              <w:rPr>
                <w:rFonts w:ascii="Arial" w:hAnsi="Arial" w:cs="Arial"/>
                <w:sz w:val="20"/>
                <w:szCs w:val="20"/>
              </w:rPr>
              <w:t>Packaging material:</w:t>
            </w:r>
          </w:p>
          <w:p w14:paraId="0FF5466A" w14:textId="77777777" w:rsidR="00B91F0B" w:rsidRPr="00942E87" w:rsidRDefault="00B91F0B" w:rsidP="00CE6720">
            <w:pPr>
              <w:snapToGrid w:val="0"/>
              <w:rPr>
                <w:rFonts w:ascii="Arial" w:hAnsi="Arial" w:cs="Arial"/>
                <w:sz w:val="20"/>
                <w:szCs w:val="20"/>
              </w:rPr>
            </w:pPr>
            <w:r w:rsidRPr="00942E87">
              <w:rPr>
                <w:rFonts w:ascii="Arial" w:hAnsi="Arial" w:cs="Arial"/>
                <w:sz w:val="20"/>
                <w:szCs w:val="20"/>
              </w:rPr>
              <w:t>- Cardboard box +paper sachet</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F9B0B53" w14:textId="37C1A393" w:rsidR="00B91F0B" w:rsidRPr="00942E87" w:rsidRDefault="00B91F0B" w:rsidP="00CE6720">
            <w:pPr>
              <w:rPr>
                <w:rFonts w:ascii="Arial" w:hAnsi="Arial" w:cs="Arial"/>
                <w:sz w:val="20"/>
                <w:szCs w:val="20"/>
              </w:rPr>
            </w:pPr>
            <w:r w:rsidRPr="00942E87">
              <w:rPr>
                <w:rFonts w:ascii="Arial" w:hAnsi="Arial" w:cs="Arial"/>
                <w:sz w:val="20"/>
                <w:szCs w:val="20"/>
              </w:rPr>
              <w:t>Chloralose grain bait (4% alphachloralose</w:t>
            </w:r>
            <w:r w:rsidR="00900699" w:rsidRPr="00942E87">
              <w:rPr>
                <w:rFonts w:ascii="Arial" w:hAnsi="Arial" w:cs="Arial"/>
                <w:sz w:val="20"/>
                <w:szCs w:val="20"/>
              </w:rPr>
              <w:t xml:space="preserve"> grain bait)</w:t>
            </w:r>
          </w:p>
          <w:p w14:paraId="4C2882F8" w14:textId="393C1E1F" w:rsidR="00B91F0B" w:rsidRPr="00942E87" w:rsidRDefault="001A22A6" w:rsidP="00CE6720">
            <w:pPr>
              <w:snapToGrid w:val="0"/>
              <w:rPr>
                <w:rFonts w:ascii="Arial" w:hAnsi="Arial" w:cs="Arial"/>
                <w:sz w:val="20"/>
                <w:szCs w:val="20"/>
              </w:rPr>
            </w:pPr>
            <w:r w:rsidRPr="00942E87">
              <w:rPr>
                <w:rFonts w:ascii="Arial" w:hAnsi="Arial" w:cs="Arial"/>
                <w:sz w:val="20"/>
                <w:szCs w:val="20"/>
              </w:rPr>
              <w:t>Batch: AB20191030</w:t>
            </w:r>
          </w:p>
          <w:p w14:paraId="0A0E5F8C" w14:textId="6CDDDD71" w:rsidR="001A22A6" w:rsidRPr="00942E87" w:rsidRDefault="001A22A6" w:rsidP="00CE6720">
            <w:pPr>
              <w:snapToGrid w:val="0"/>
              <w:rPr>
                <w:rFonts w:ascii="Arial" w:hAnsi="Arial" w:cs="Arial"/>
                <w:sz w:val="20"/>
                <w:szCs w:val="20"/>
              </w:rPr>
            </w:pPr>
            <w:r w:rsidRPr="00942E87">
              <w:rPr>
                <w:rFonts w:ascii="Arial" w:hAnsi="Arial" w:cs="Arial"/>
                <w:sz w:val="20"/>
                <w:szCs w:val="20"/>
              </w:rPr>
              <w:t>2019-10-30</w:t>
            </w:r>
          </w:p>
        </w:tc>
        <w:tc>
          <w:tcPr>
            <w:tcW w:w="6095" w:type="dxa"/>
            <w:tcBorders>
              <w:top w:val="single" w:sz="4" w:space="0" w:color="000000"/>
              <w:left w:val="single" w:sz="4" w:space="0" w:color="000000"/>
              <w:bottom w:val="single" w:sz="4" w:space="0" w:color="000000"/>
            </w:tcBorders>
            <w:shd w:val="clear" w:color="auto" w:fill="D9D9D9" w:themeFill="background1" w:themeFillShade="D9"/>
          </w:tcPr>
          <w:p w14:paraId="64744304" w14:textId="77777777" w:rsidR="00B91F0B" w:rsidRPr="00942E87" w:rsidRDefault="00B91F0B" w:rsidP="00CE6720">
            <w:pPr>
              <w:rPr>
                <w:rFonts w:ascii="Arial" w:hAnsi="Arial" w:cs="Arial"/>
                <w:sz w:val="20"/>
                <w:szCs w:val="20"/>
                <w:lang w:eastAsia="en-US"/>
              </w:rPr>
            </w:pPr>
          </w:p>
          <w:tbl>
            <w:tblPr>
              <w:tblW w:w="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2268"/>
              <w:gridCol w:w="2557"/>
            </w:tblGrid>
            <w:tr w:rsidR="00B91F0B" w:rsidRPr="00942E87" w14:paraId="4DE2778B" w14:textId="77777777" w:rsidTr="00CE6720">
              <w:trPr>
                <w:trHeight w:val="441"/>
              </w:trPr>
              <w:tc>
                <w:tcPr>
                  <w:tcW w:w="1485" w:type="dxa"/>
                </w:tcPr>
                <w:p w14:paraId="5B3BE364" w14:textId="77777777" w:rsidR="00B91F0B" w:rsidRPr="00942E87" w:rsidRDefault="00B91F0B" w:rsidP="00CE6720">
                  <w:pPr>
                    <w:rPr>
                      <w:rFonts w:ascii="Arial" w:hAnsi="Arial" w:cs="Arial"/>
                      <w:sz w:val="20"/>
                      <w:szCs w:val="20"/>
                    </w:rPr>
                  </w:pPr>
                </w:p>
              </w:tc>
              <w:tc>
                <w:tcPr>
                  <w:tcW w:w="2268" w:type="dxa"/>
                </w:tcPr>
                <w:p w14:paraId="238F6599" w14:textId="77777777" w:rsidR="00B91F0B" w:rsidRPr="00942E87" w:rsidRDefault="00B91F0B" w:rsidP="00CE6720">
                  <w:pPr>
                    <w:jc w:val="center"/>
                    <w:rPr>
                      <w:rFonts w:ascii="Arial" w:hAnsi="Arial" w:cs="Arial"/>
                      <w:sz w:val="20"/>
                      <w:szCs w:val="20"/>
                      <w:lang w:eastAsia="en-US"/>
                    </w:rPr>
                  </w:pPr>
                  <w:r w:rsidRPr="00942E87">
                    <w:rPr>
                      <w:rFonts w:ascii="Arial" w:hAnsi="Arial" w:cs="Arial"/>
                      <w:sz w:val="20"/>
                      <w:szCs w:val="20"/>
                      <w:lang w:eastAsia="en-US"/>
                    </w:rPr>
                    <w:t>At initial time</w:t>
                  </w:r>
                </w:p>
              </w:tc>
              <w:tc>
                <w:tcPr>
                  <w:tcW w:w="2557" w:type="dxa"/>
                </w:tcPr>
                <w:p w14:paraId="4F395222" w14:textId="77777777" w:rsidR="00B91F0B" w:rsidRPr="00942E87" w:rsidRDefault="00B91F0B" w:rsidP="00CE6720">
                  <w:pPr>
                    <w:jc w:val="center"/>
                    <w:rPr>
                      <w:rFonts w:ascii="Arial" w:hAnsi="Arial" w:cs="Arial"/>
                      <w:sz w:val="20"/>
                      <w:szCs w:val="20"/>
                      <w:lang w:eastAsia="en-US"/>
                    </w:rPr>
                  </w:pPr>
                  <w:r w:rsidRPr="00942E87">
                    <w:rPr>
                      <w:rFonts w:ascii="Arial" w:hAnsi="Arial" w:cs="Arial"/>
                      <w:sz w:val="20"/>
                      <w:szCs w:val="20"/>
                      <w:lang w:eastAsia="en-US"/>
                    </w:rPr>
                    <w:t xml:space="preserve">After 14 days at </w:t>
                  </w:r>
                </w:p>
                <w:p w14:paraId="6510BAFD" w14:textId="77777777" w:rsidR="00B91F0B" w:rsidRPr="00942E87" w:rsidRDefault="00B91F0B" w:rsidP="00CE6720">
                  <w:pPr>
                    <w:jc w:val="center"/>
                    <w:rPr>
                      <w:rFonts w:ascii="Arial" w:hAnsi="Arial" w:cs="Arial"/>
                      <w:sz w:val="20"/>
                      <w:szCs w:val="20"/>
                      <w:lang w:eastAsia="en-US"/>
                    </w:rPr>
                  </w:pPr>
                  <w:r w:rsidRPr="00942E87">
                    <w:rPr>
                      <w:rFonts w:ascii="Arial" w:hAnsi="Arial" w:cs="Arial"/>
                      <w:sz w:val="20"/>
                      <w:szCs w:val="20"/>
                      <w:lang w:eastAsia="en-US"/>
                    </w:rPr>
                    <w:t>54 ± 2°C</w:t>
                  </w:r>
                </w:p>
              </w:tc>
            </w:tr>
            <w:tr w:rsidR="00B91F0B" w:rsidRPr="00942E87" w14:paraId="5D2588FE" w14:textId="77777777" w:rsidTr="00CE6720">
              <w:trPr>
                <w:trHeight w:val="441"/>
              </w:trPr>
              <w:tc>
                <w:tcPr>
                  <w:tcW w:w="1485" w:type="dxa"/>
                </w:tcPr>
                <w:p w14:paraId="0410DE1A"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Appearance of test item</w:t>
                  </w:r>
                </w:p>
              </w:tc>
              <w:tc>
                <w:tcPr>
                  <w:tcW w:w="2268" w:type="dxa"/>
                </w:tcPr>
                <w:p w14:paraId="16252D51"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Black oat grain in individual paper sachets, no spots or holes</w:t>
                  </w:r>
                </w:p>
                <w:p w14:paraId="2B4833CD"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Test item color (Munsell book of color): N 2.25/</w:t>
                  </w:r>
                </w:p>
                <w:p w14:paraId="0BF7FBDE"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Fish odor</w:t>
                  </w:r>
                </w:p>
              </w:tc>
              <w:tc>
                <w:tcPr>
                  <w:tcW w:w="2557" w:type="dxa"/>
                </w:tcPr>
                <w:p w14:paraId="4386368F"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Black oat grain in individual paper sachets, no spots or holes</w:t>
                  </w:r>
                </w:p>
                <w:p w14:paraId="0EE7EDA9"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Test item color (Munsell book of color): N 2.25/</w:t>
                  </w:r>
                </w:p>
                <w:p w14:paraId="72951A79" w14:textId="77777777" w:rsidR="00B91F0B" w:rsidRPr="00942E87" w:rsidRDefault="00B91F0B" w:rsidP="00CE6720">
                  <w:pPr>
                    <w:rPr>
                      <w:rFonts w:ascii="Arial" w:hAnsi="Arial" w:cs="Arial"/>
                      <w:sz w:val="20"/>
                      <w:szCs w:val="20"/>
                    </w:rPr>
                  </w:pPr>
                  <w:r w:rsidRPr="00942E87">
                    <w:rPr>
                      <w:rFonts w:ascii="Arial" w:hAnsi="Arial" w:cs="Arial"/>
                      <w:sz w:val="20"/>
                      <w:szCs w:val="20"/>
                      <w:lang w:eastAsia="en-US"/>
                    </w:rPr>
                    <w:t>Fish odor</w:t>
                  </w:r>
                </w:p>
              </w:tc>
            </w:tr>
            <w:tr w:rsidR="00B91F0B" w:rsidRPr="00942E87" w14:paraId="15B7868A" w14:textId="77777777" w:rsidTr="00CE6720">
              <w:trPr>
                <w:trHeight w:val="441"/>
              </w:trPr>
              <w:tc>
                <w:tcPr>
                  <w:tcW w:w="1485" w:type="dxa"/>
                </w:tcPr>
                <w:p w14:paraId="04056DFD" w14:textId="3B710F1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Content of alpha-chloralose</w:t>
                  </w:r>
                </w:p>
                <w:p w14:paraId="5F594419"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lastRenderedPageBreak/>
                    <w:t>Preparation A</w:t>
                  </w:r>
                </w:p>
                <w:p w14:paraId="7E964DF7"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Preparation B</w:t>
                  </w:r>
                </w:p>
                <w:p w14:paraId="673A0998"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Mean content</w:t>
                  </w:r>
                </w:p>
              </w:tc>
              <w:tc>
                <w:tcPr>
                  <w:tcW w:w="2268" w:type="dxa"/>
                </w:tcPr>
                <w:p w14:paraId="388EF8A4" w14:textId="77777777" w:rsidR="00B91F0B" w:rsidRPr="00942E87" w:rsidRDefault="00B91F0B" w:rsidP="00CE6720">
                  <w:pPr>
                    <w:rPr>
                      <w:rFonts w:ascii="Arial" w:hAnsi="Arial" w:cs="Arial"/>
                      <w:sz w:val="20"/>
                      <w:szCs w:val="20"/>
                      <w:lang w:eastAsia="en-US"/>
                    </w:rPr>
                  </w:pPr>
                </w:p>
                <w:p w14:paraId="5FE57F0C" w14:textId="162C8D7A" w:rsidR="00B91F0B" w:rsidRPr="00942E87" w:rsidRDefault="00B91F0B" w:rsidP="00CE6720">
                  <w:pPr>
                    <w:rPr>
                      <w:rFonts w:ascii="Arial" w:hAnsi="Arial" w:cs="Arial"/>
                      <w:sz w:val="20"/>
                      <w:szCs w:val="20"/>
                      <w:lang w:eastAsia="en-US"/>
                    </w:rPr>
                  </w:pPr>
                </w:p>
                <w:p w14:paraId="463C2DFA" w14:textId="77777777" w:rsidR="00394ED9" w:rsidRPr="00942E87" w:rsidRDefault="00394ED9" w:rsidP="00CE6720">
                  <w:pPr>
                    <w:rPr>
                      <w:rFonts w:ascii="Arial" w:hAnsi="Arial" w:cs="Arial"/>
                      <w:sz w:val="20"/>
                      <w:szCs w:val="20"/>
                      <w:lang w:eastAsia="en-US"/>
                    </w:rPr>
                  </w:pPr>
                </w:p>
                <w:p w14:paraId="0247D68A"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lastRenderedPageBreak/>
                    <w:t>3.88% w/w</w:t>
                  </w:r>
                </w:p>
                <w:p w14:paraId="18FE242F"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3.72% w/w</w:t>
                  </w:r>
                </w:p>
                <w:p w14:paraId="68BECD74"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3.80% w/w</w:t>
                  </w:r>
                </w:p>
              </w:tc>
              <w:tc>
                <w:tcPr>
                  <w:tcW w:w="2557" w:type="dxa"/>
                </w:tcPr>
                <w:p w14:paraId="7ADCDCB0" w14:textId="77777777" w:rsidR="00B91F0B" w:rsidRPr="00942E87" w:rsidRDefault="00B91F0B" w:rsidP="00CE6720">
                  <w:pPr>
                    <w:rPr>
                      <w:rFonts w:ascii="Arial" w:hAnsi="Arial" w:cs="Arial"/>
                      <w:sz w:val="20"/>
                      <w:szCs w:val="20"/>
                      <w:lang w:eastAsia="en-US"/>
                    </w:rPr>
                  </w:pPr>
                </w:p>
                <w:p w14:paraId="060B4E51" w14:textId="1F84FFE1" w:rsidR="00B91F0B" w:rsidRPr="00942E87" w:rsidRDefault="00B91F0B" w:rsidP="00CE6720">
                  <w:pPr>
                    <w:rPr>
                      <w:rFonts w:ascii="Arial" w:hAnsi="Arial" w:cs="Arial"/>
                      <w:sz w:val="20"/>
                      <w:szCs w:val="20"/>
                      <w:lang w:eastAsia="en-US"/>
                    </w:rPr>
                  </w:pPr>
                </w:p>
                <w:p w14:paraId="4C5920F2" w14:textId="77777777" w:rsidR="00394ED9" w:rsidRPr="00942E87" w:rsidRDefault="00394ED9" w:rsidP="00CE6720">
                  <w:pPr>
                    <w:rPr>
                      <w:rFonts w:ascii="Arial" w:hAnsi="Arial" w:cs="Arial"/>
                      <w:sz w:val="20"/>
                      <w:szCs w:val="20"/>
                      <w:lang w:eastAsia="en-US"/>
                    </w:rPr>
                  </w:pPr>
                </w:p>
                <w:p w14:paraId="7AC82EFF"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lastRenderedPageBreak/>
                    <w:t>3.89% w/w</w:t>
                  </w:r>
                </w:p>
                <w:p w14:paraId="6CBFE7F7"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3.79% w/w</w:t>
                  </w:r>
                </w:p>
                <w:p w14:paraId="1932EE56"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 xml:space="preserve">3.84% w/w </w:t>
                  </w:r>
                </w:p>
                <w:p w14:paraId="36592A46" w14:textId="1BAAEE3C"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 xml:space="preserve">(+1.5% </w:t>
                  </w:r>
                  <w:r w:rsidRPr="00942E87">
                    <w:rPr>
                      <w:rFonts w:ascii="Arial" w:hAnsi="Arial" w:cs="Arial"/>
                      <w:i/>
                      <w:sz w:val="20"/>
                      <w:szCs w:val="20"/>
                      <w:lang w:eastAsia="en-US"/>
                    </w:rPr>
                    <w:t>vs.</w:t>
                  </w:r>
                  <w:r w:rsidR="00394ED9" w:rsidRPr="00942E87">
                    <w:rPr>
                      <w:rFonts w:ascii="Arial" w:hAnsi="Arial" w:cs="Arial"/>
                      <w:sz w:val="20"/>
                      <w:szCs w:val="20"/>
                      <w:lang w:eastAsia="en-US"/>
                    </w:rPr>
                    <w:t xml:space="preserve"> </w:t>
                  </w:r>
                  <w:r w:rsidRPr="00942E87">
                    <w:rPr>
                      <w:rFonts w:ascii="Arial" w:hAnsi="Arial" w:cs="Arial"/>
                      <w:sz w:val="20"/>
                      <w:szCs w:val="20"/>
                      <w:lang w:eastAsia="en-US"/>
                    </w:rPr>
                    <w:t>initial value)</w:t>
                  </w:r>
                </w:p>
              </w:tc>
            </w:tr>
            <w:tr w:rsidR="00B91F0B" w:rsidRPr="00942E87" w14:paraId="3E6B3D27" w14:textId="77777777" w:rsidTr="00CE6720">
              <w:trPr>
                <w:trHeight w:val="441"/>
              </w:trPr>
              <w:tc>
                <w:tcPr>
                  <w:tcW w:w="1485" w:type="dxa"/>
                </w:tcPr>
                <w:p w14:paraId="3CB11E12"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lastRenderedPageBreak/>
                    <w:t>Appearance of packaging</w:t>
                  </w:r>
                </w:p>
              </w:tc>
              <w:tc>
                <w:tcPr>
                  <w:tcW w:w="2268" w:type="dxa"/>
                </w:tcPr>
                <w:p w14:paraId="71DB6C62"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Cardboard box, clean and dry, without spots or holes</w:t>
                  </w:r>
                </w:p>
              </w:tc>
              <w:tc>
                <w:tcPr>
                  <w:tcW w:w="2557" w:type="dxa"/>
                </w:tcPr>
                <w:p w14:paraId="09D9CF43"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 xml:space="preserve">Cardboard box, </w:t>
                  </w:r>
                </w:p>
                <w:p w14:paraId="03F0E0EF"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 xml:space="preserve">clean and dry, </w:t>
                  </w:r>
                </w:p>
                <w:p w14:paraId="4AF1EF04"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without spots or holes.</w:t>
                  </w:r>
                </w:p>
              </w:tc>
            </w:tr>
            <w:tr w:rsidR="00B91F0B" w:rsidRPr="00942E87" w14:paraId="0E7D42BB" w14:textId="77777777" w:rsidTr="00CE6720">
              <w:trPr>
                <w:trHeight w:val="441"/>
              </w:trPr>
              <w:tc>
                <w:tcPr>
                  <w:tcW w:w="1485" w:type="dxa"/>
                </w:tcPr>
                <w:p w14:paraId="3315CCB2"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Packaging + test item weight</w:t>
                  </w:r>
                </w:p>
              </w:tc>
              <w:tc>
                <w:tcPr>
                  <w:tcW w:w="2268" w:type="dxa"/>
                </w:tcPr>
                <w:p w14:paraId="665AA619"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104.05 g</w:t>
                  </w:r>
                </w:p>
              </w:tc>
              <w:tc>
                <w:tcPr>
                  <w:tcW w:w="2557" w:type="dxa"/>
                </w:tcPr>
                <w:p w14:paraId="3EA2FA54"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96.90g</w:t>
                  </w:r>
                </w:p>
                <w:p w14:paraId="0D6A3BEA"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 xml:space="preserve">(-6.87% </w:t>
                  </w:r>
                  <w:r w:rsidRPr="00942E87">
                    <w:rPr>
                      <w:rFonts w:ascii="Arial" w:hAnsi="Arial" w:cs="Arial"/>
                      <w:i/>
                      <w:sz w:val="20"/>
                      <w:szCs w:val="20"/>
                      <w:lang w:eastAsia="en-US"/>
                    </w:rPr>
                    <w:t>vs.</w:t>
                  </w:r>
                  <w:r w:rsidRPr="00942E87">
                    <w:rPr>
                      <w:rFonts w:ascii="Arial" w:hAnsi="Arial" w:cs="Arial"/>
                      <w:sz w:val="20"/>
                      <w:szCs w:val="20"/>
                      <w:lang w:eastAsia="en-US"/>
                    </w:rPr>
                    <w:t xml:space="preserve"> </w:t>
                  </w:r>
                </w:p>
                <w:p w14:paraId="3F8939DA"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initial value)</w:t>
                  </w:r>
                </w:p>
              </w:tc>
            </w:tr>
          </w:tbl>
          <w:p w14:paraId="7675ADF0" w14:textId="77777777" w:rsidR="00B91F0B" w:rsidRPr="00942E87" w:rsidRDefault="00B91F0B" w:rsidP="00CE6720">
            <w:pPr>
              <w:rPr>
                <w:rFonts w:ascii="Arial" w:hAnsi="Arial" w:cs="Arial"/>
                <w:sz w:val="20"/>
                <w:szCs w:val="20"/>
                <w:lang w:eastAsia="en-US"/>
              </w:rPr>
            </w:pPr>
          </w:p>
          <w:p w14:paraId="1B9EBE42" w14:textId="77777777" w:rsidR="00B91F0B" w:rsidRPr="00942E87" w:rsidRDefault="00B91F0B" w:rsidP="00736D3E">
            <w:pPr>
              <w:snapToGrid w:val="0"/>
              <w:jc w:val="both"/>
              <w:rPr>
                <w:rFonts w:ascii="Arial" w:hAnsi="Arial" w:cs="Arial"/>
                <w:sz w:val="20"/>
                <w:szCs w:val="20"/>
              </w:rPr>
            </w:pPr>
            <w:r w:rsidRPr="00942E87">
              <w:rPr>
                <w:rFonts w:ascii="Arial" w:hAnsi="Arial" w:cs="Arial"/>
                <w:sz w:val="20"/>
                <w:szCs w:val="20"/>
                <w:lang w:eastAsia="en-US"/>
              </w:rPr>
              <w:t>The test item Chloralose grain bait (4% alphachloralose) and its commercial packagings (individual paper sachets in carboard box) were considered to be stable after an accelerated storage procedure for 14 days at 54 ± 2°C</w:t>
            </w:r>
          </w:p>
        </w:tc>
        <w:tc>
          <w:tcPr>
            <w:tcW w:w="1701" w:type="dxa"/>
            <w:tcBorders>
              <w:top w:val="single" w:sz="4" w:space="0" w:color="000000"/>
              <w:left w:val="single" w:sz="4" w:space="0" w:color="000000"/>
              <w:bottom w:val="single" w:sz="4" w:space="0" w:color="000000"/>
            </w:tcBorders>
            <w:shd w:val="clear" w:color="auto" w:fill="D9D9D9" w:themeFill="background1" w:themeFillShade="D9"/>
            <w:vAlign w:val="center"/>
          </w:tcPr>
          <w:p w14:paraId="33F5BD5F" w14:textId="66944DDC" w:rsidR="00B91F0B" w:rsidRPr="00942E87" w:rsidRDefault="00B91F0B" w:rsidP="00CE6720">
            <w:pPr>
              <w:snapToGrid w:val="0"/>
              <w:rPr>
                <w:rFonts w:ascii="Arial" w:hAnsi="Arial" w:cs="Arial"/>
                <w:sz w:val="20"/>
                <w:szCs w:val="20"/>
                <w:lang w:eastAsia="en-US"/>
              </w:rPr>
            </w:pPr>
            <w:r w:rsidRPr="00942E87">
              <w:rPr>
                <w:rFonts w:ascii="Arial" w:hAnsi="Arial" w:cs="Arial"/>
                <w:sz w:val="20"/>
                <w:szCs w:val="20"/>
                <w:lang w:eastAsia="en-US"/>
              </w:rPr>
              <w:lastRenderedPageBreak/>
              <w:t>Acceptable</w:t>
            </w:r>
          </w:p>
          <w:p w14:paraId="627BCC2F" w14:textId="376C2544" w:rsidR="004555E2" w:rsidRPr="00942E87" w:rsidRDefault="004555E2" w:rsidP="00CE6720">
            <w:pPr>
              <w:snapToGrid w:val="0"/>
              <w:rPr>
                <w:rFonts w:ascii="Arial" w:hAnsi="Arial" w:cs="Arial"/>
                <w:sz w:val="20"/>
                <w:szCs w:val="20"/>
                <w:lang w:eastAsia="en-US"/>
              </w:rPr>
            </w:pPr>
            <w:r w:rsidRPr="00942E87">
              <w:rPr>
                <w:rFonts w:ascii="Arial" w:hAnsi="Arial" w:cs="Arial"/>
                <w:sz w:val="20"/>
                <w:szCs w:val="20"/>
                <w:lang w:eastAsia="en-US"/>
              </w:rPr>
              <w:t>The product is stable 14 days at 54°C</w:t>
            </w:r>
          </w:p>
          <w:p w14:paraId="756EC5B7" w14:textId="77777777" w:rsidR="00B91F0B" w:rsidRPr="00942E87" w:rsidRDefault="00B91F0B" w:rsidP="00CE6720">
            <w:pPr>
              <w:snapToGrid w:val="0"/>
              <w:rPr>
                <w:rFonts w:ascii="Arial" w:hAnsi="Arial" w:cs="Arial"/>
                <w:sz w:val="20"/>
                <w:szCs w:val="20"/>
                <w:lang w:eastAsia="en-US"/>
              </w:rPr>
            </w:pPr>
          </w:p>
          <w:p w14:paraId="35A40660" w14:textId="77777777" w:rsidR="00B91F0B" w:rsidRPr="00942E87" w:rsidRDefault="00B91F0B" w:rsidP="00CE6720">
            <w:pPr>
              <w:snapToGrid w:val="0"/>
              <w:rPr>
                <w:rFonts w:ascii="Arial" w:hAnsi="Arial" w:cs="Arial"/>
                <w:sz w:val="20"/>
                <w:szCs w:val="20"/>
                <w:lang w:eastAsia="en-US"/>
              </w:rPr>
            </w:pPr>
            <w:r w:rsidRPr="00942E87">
              <w:rPr>
                <w:rFonts w:ascii="Arial" w:hAnsi="Arial" w:cs="Arial"/>
                <w:sz w:val="20"/>
                <w:szCs w:val="20"/>
                <w:lang w:eastAsia="en-US"/>
              </w:rPr>
              <w:t>Nevertheless, an explanation of the increase of a.s content should be provided</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956551" w14:textId="77777777" w:rsidR="00B91F0B" w:rsidRPr="00942E87" w:rsidRDefault="00B91F0B" w:rsidP="00CE6720">
            <w:pPr>
              <w:snapToGrid w:val="0"/>
              <w:rPr>
                <w:rFonts w:ascii="Arial" w:hAnsi="Arial" w:cs="Arial"/>
                <w:sz w:val="20"/>
                <w:szCs w:val="20"/>
                <w:lang w:eastAsia="en-US"/>
              </w:rPr>
            </w:pPr>
            <w:r w:rsidRPr="00942E87">
              <w:rPr>
                <w:rFonts w:ascii="Arial" w:hAnsi="Arial" w:cs="Arial"/>
                <w:sz w:val="20"/>
                <w:szCs w:val="20"/>
                <w:lang w:eastAsia="en-US"/>
              </w:rPr>
              <w:t>Leclercq S., 2019</w:t>
            </w:r>
          </w:p>
          <w:p w14:paraId="2E5CC977" w14:textId="77777777" w:rsidR="00B91F0B" w:rsidRPr="00942E87" w:rsidRDefault="00B91F0B" w:rsidP="00CE6720">
            <w:pPr>
              <w:snapToGrid w:val="0"/>
              <w:rPr>
                <w:rFonts w:ascii="Arial" w:hAnsi="Arial" w:cs="Arial"/>
                <w:sz w:val="20"/>
                <w:szCs w:val="20"/>
                <w:lang w:eastAsia="en-US"/>
              </w:rPr>
            </w:pPr>
            <w:r w:rsidRPr="00942E87">
              <w:rPr>
                <w:rFonts w:ascii="Arial" w:hAnsi="Arial" w:cs="Arial"/>
                <w:sz w:val="20"/>
                <w:szCs w:val="20"/>
                <w:lang w:eastAsia="en-US"/>
              </w:rPr>
              <w:t>LODI.09/2019</w:t>
            </w:r>
          </w:p>
        </w:tc>
      </w:tr>
      <w:tr w:rsidR="00B91F0B" w:rsidRPr="003D1CE3" w14:paraId="5BD8592C" w14:textId="77777777" w:rsidTr="00E029AE">
        <w:trPr>
          <w:jc w:val="center"/>
        </w:trPr>
        <w:tc>
          <w:tcPr>
            <w:tcW w:w="1702" w:type="dxa"/>
            <w:vMerge w:val="restart"/>
            <w:tcBorders>
              <w:left w:val="single" w:sz="4" w:space="0" w:color="000000"/>
            </w:tcBorders>
            <w:shd w:val="clear" w:color="auto" w:fill="D9D9D9" w:themeFill="background1" w:themeFillShade="D9"/>
          </w:tcPr>
          <w:p w14:paraId="51DF4881" w14:textId="77777777" w:rsidR="002630FA" w:rsidRPr="00942E87" w:rsidRDefault="002630FA" w:rsidP="002630FA">
            <w:pPr>
              <w:rPr>
                <w:rFonts w:ascii="Arial" w:hAnsi="Arial" w:cs="Arial"/>
                <w:sz w:val="20"/>
                <w:szCs w:val="20"/>
              </w:rPr>
            </w:pPr>
            <w:r w:rsidRPr="00942E87">
              <w:rPr>
                <w:rFonts w:ascii="Arial" w:hAnsi="Arial" w:cs="Arial"/>
                <w:sz w:val="20"/>
                <w:szCs w:val="20"/>
              </w:rPr>
              <w:t xml:space="preserve">Effects on content of </w:t>
            </w:r>
          </w:p>
          <w:p w14:paraId="7DED56C6" w14:textId="77777777" w:rsidR="002630FA" w:rsidRPr="00942E87" w:rsidRDefault="002630FA" w:rsidP="002630FA">
            <w:pPr>
              <w:rPr>
                <w:rFonts w:ascii="Arial" w:hAnsi="Arial" w:cs="Arial"/>
                <w:sz w:val="20"/>
                <w:szCs w:val="20"/>
              </w:rPr>
            </w:pPr>
            <w:r w:rsidRPr="00942E87">
              <w:rPr>
                <w:rFonts w:ascii="Arial" w:hAnsi="Arial" w:cs="Arial"/>
                <w:sz w:val="20"/>
                <w:szCs w:val="20"/>
              </w:rPr>
              <w:t xml:space="preserve">the active substance </w:t>
            </w:r>
          </w:p>
          <w:p w14:paraId="1526E8F0" w14:textId="77777777" w:rsidR="002630FA" w:rsidRPr="00942E87" w:rsidRDefault="002630FA" w:rsidP="002630FA">
            <w:pPr>
              <w:rPr>
                <w:rFonts w:ascii="Arial" w:hAnsi="Arial" w:cs="Arial"/>
                <w:sz w:val="20"/>
                <w:szCs w:val="20"/>
              </w:rPr>
            </w:pPr>
            <w:r w:rsidRPr="00942E87">
              <w:rPr>
                <w:rFonts w:ascii="Arial" w:hAnsi="Arial" w:cs="Arial"/>
                <w:sz w:val="20"/>
                <w:szCs w:val="20"/>
              </w:rPr>
              <w:t xml:space="preserve">and technical </w:t>
            </w:r>
          </w:p>
          <w:p w14:paraId="10C2EE2C" w14:textId="77777777" w:rsidR="002630FA" w:rsidRPr="00942E87" w:rsidRDefault="002630FA" w:rsidP="002630FA">
            <w:pPr>
              <w:rPr>
                <w:rFonts w:ascii="Arial" w:hAnsi="Arial" w:cs="Arial"/>
                <w:sz w:val="20"/>
                <w:szCs w:val="20"/>
              </w:rPr>
            </w:pPr>
            <w:r w:rsidRPr="00942E87">
              <w:rPr>
                <w:rFonts w:ascii="Arial" w:hAnsi="Arial" w:cs="Arial"/>
                <w:sz w:val="20"/>
                <w:szCs w:val="20"/>
              </w:rPr>
              <w:t xml:space="preserve">characteristics of the </w:t>
            </w:r>
          </w:p>
          <w:p w14:paraId="2137BD31" w14:textId="77777777" w:rsidR="002630FA" w:rsidRPr="00942E87" w:rsidRDefault="002630FA" w:rsidP="002630FA">
            <w:pPr>
              <w:rPr>
                <w:rFonts w:ascii="Arial" w:hAnsi="Arial" w:cs="Arial"/>
                <w:sz w:val="20"/>
                <w:szCs w:val="20"/>
              </w:rPr>
            </w:pPr>
            <w:r w:rsidRPr="00942E87">
              <w:rPr>
                <w:rFonts w:ascii="Arial" w:hAnsi="Arial" w:cs="Arial"/>
                <w:sz w:val="20"/>
                <w:szCs w:val="20"/>
              </w:rPr>
              <w:t xml:space="preserve">biocidal product - </w:t>
            </w:r>
          </w:p>
          <w:p w14:paraId="7261C4E8" w14:textId="77777777" w:rsidR="002630FA" w:rsidRPr="00942E87" w:rsidRDefault="002630FA" w:rsidP="002630FA">
            <w:pPr>
              <w:rPr>
                <w:rFonts w:ascii="Arial" w:hAnsi="Arial" w:cs="Arial"/>
                <w:b/>
                <w:sz w:val="20"/>
                <w:szCs w:val="20"/>
              </w:rPr>
            </w:pPr>
            <w:r w:rsidRPr="00942E87">
              <w:rPr>
                <w:rFonts w:ascii="Arial" w:hAnsi="Arial" w:cs="Arial"/>
                <w:b/>
                <w:sz w:val="20"/>
                <w:szCs w:val="20"/>
              </w:rPr>
              <w:t xml:space="preserve">reactivity towards </w:t>
            </w:r>
          </w:p>
          <w:p w14:paraId="5FDB7A51" w14:textId="2BCBFCC2" w:rsidR="00B91F0B" w:rsidRPr="00942E87" w:rsidRDefault="002630FA" w:rsidP="002630FA">
            <w:pPr>
              <w:rPr>
                <w:rFonts w:ascii="Arial" w:hAnsi="Arial" w:cs="Arial"/>
                <w:sz w:val="20"/>
                <w:szCs w:val="20"/>
              </w:rPr>
            </w:pPr>
            <w:r w:rsidRPr="00942E87">
              <w:rPr>
                <w:rFonts w:ascii="Arial" w:hAnsi="Arial" w:cs="Arial"/>
                <w:b/>
                <w:sz w:val="20"/>
                <w:szCs w:val="20"/>
              </w:rPr>
              <w:t>container material</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14:paraId="01F05051"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 xml:space="preserve">GIFAP Monograph n°17 method </w:t>
            </w:r>
          </w:p>
          <w:p w14:paraId="7B45F390" w14:textId="77777777" w:rsidR="00B91F0B" w:rsidRPr="00942E87" w:rsidRDefault="00B91F0B" w:rsidP="00CE6720">
            <w:pPr>
              <w:snapToGrid w:val="0"/>
              <w:rPr>
                <w:rFonts w:ascii="Arial" w:hAnsi="Arial" w:cs="Arial"/>
                <w:sz w:val="20"/>
                <w:szCs w:val="20"/>
                <w:lang w:eastAsia="en-US"/>
              </w:rPr>
            </w:pPr>
            <w:r w:rsidRPr="00942E87">
              <w:rPr>
                <w:rFonts w:ascii="Arial" w:hAnsi="Arial" w:cs="Arial"/>
                <w:sz w:val="20"/>
                <w:szCs w:val="20"/>
                <w:lang w:eastAsia="en-US"/>
              </w:rPr>
              <w:t>(36 months at 20 ± 2°C)</w:t>
            </w:r>
          </w:p>
          <w:p w14:paraId="459DC7BC" w14:textId="77777777" w:rsidR="00B91F0B" w:rsidRPr="00942E87" w:rsidRDefault="00B91F0B" w:rsidP="00CE6720">
            <w:pPr>
              <w:rPr>
                <w:rFonts w:ascii="Arial" w:hAnsi="Arial" w:cs="Arial"/>
                <w:sz w:val="20"/>
                <w:szCs w:val="20"/>
              </w:rPr>
            </w:pPr>
            <w:r w:rsidRPr="00942E87">
              <w:rPr>
                <w:rFonts w:ascii="Arial" w:hAnsi="Arial" w:cs="Arial"/>
                <w:sz w:val="20"/>
                <w:szCs w:val="20"/>
              </w:rPr>
              <w:t>Packaging material:</w:t>
            </w:r>
          </w:p>
          <w:p w14:paraId="510461C5" w14:textId="10EA26A3" w:rsidR="00B91F0B" w:rsidRPr="00942E87" w:rsidRDefault="00B91F0B" w:rsidP="00CE6720">
            <w:pPr>
              <w:rPr>
                <w:rFonts w:ascii="Arial" w:hAnsi="Arial" w:cs="Arial"/>
                <w:sz w:val="20"/>
                <w:szCs w:val="20"/>
              </w:rPr>
            </w:pPr>
            <w:r w:rsidRPr="00942E87">
              <w:rPr>
                <w:rFonts w:ascii="Arial" w:hAnsi="Arial" w:cs="Arial"/>
                <w:sz w:val="20"/>
                <w:szCs w:val="20"/>
              </w:rPr>
              <w:t>- Cylindrical metal box</w:t>
            </w:r>
            <w:r w:rsidR="00394ED9" w:rsidRPr="00942E87">
              <w:rPr>
                <w:rFonts w:ascii="Arial" w:hAnsi="Arial" w:cs="Arial"/>
                <w:sz w:val="20"/>
                <w:szCs w:val="20"/>
              </w:rPr>
              <w:t xml:space="preserve"> (tin </w:t>
            </w:r>
            <w:r w:rsidR="005A4580" w:rsidRPr="00942E87">
              <w:rPr>
                <w:rFonts w:ascii="Arial" w:hAnsi="Arial" w:cs="Arial"/>
                <w:sz w:val="20"/>
                <w:szCs w:val="20"/>
              </w:rPr>
              <w:t>plate electrolytic)</w:t>
            </w:r>
          </w:p>
          <w:p w14:paraId="3027A0AD" w14:textId="77777777" w:rsidR="00B91F0B" w:rsidRPr="00942E87" w:rsidRDefault="00B91F0B" w:rsidP="00CE6720">
            <w:pPr>
              <w:rPr>
                <w:rFonts w:ascii="Arial" w:hAnsi="Arial" w:cs="Arial"/>
                <w:sz w:val="20"/>
                <w:szCs w:val="20"/>
              </w:rPr>
            </w:pPr>
          </w:p>
          <w:p w14:paraId="7B4BEC14" w14:textId="77777777" w:rsidR="00B91F0B" w:rsidRPr="00942E87" w:rsidRDefault="00B91F0B" w:rsidP="00CE6720">
            <w:pPr>
              <w:rPr>
                <w:rFonts w:ascii="Arial" w:hAnsi="Arial" w:cs="Arial"/>
                <w:sz w:val="20"/>
                <w:szCs w:val="20"/>
              </w:rPr>
            </w:pPr>
            <w:r w:rsidRPr="00942E87">
              <w:rPr>
                <w:rFonts w:ascii="Arial" w:hAnsi="Arial" w:cs="Arial"/>
                <w:sz w:val="20"/>
                <w:szCs w:val="20"/>
              </w:rPr>
              <w:t>Item test:</w:t>
            </w:r>
          </w:p>
          <w:p w14:paraId="2AACB64D" w14:textId="5EA311A0" w:rsidR="00B91F0B" w:rsidRPr="00942E87" w:rsidRDefault="00B91F0B" w:rsidP="00CE6720">
            <w:pPr>
              <w:rPr>
                <w:rFonts w:ascii="Arial" w:hAnsi="Arial" w:cs="Arial"/>
                <w:sz w:val="20"/>
                <w:szCs w:val="20"/>
              </w:rPr>
            </w:pPr>
            <w:r w:rsidRPr="00942E87">
              <w:rPr>
                <w:rFonts w:ascii="Arial" w:hAnsi="Arial" w:cs="Arial"/>
                <w:sz w:val="20"/>
                <w:szCs w:val="20"/>
              </w:rPr>
              <w:t>-pa</w:t>
            </w:r>
            <w:r w:rsidRPr="00942E87">
              <w:rPr>
                <w:rFonts w:ascii="Arial" w:hAnsi="Arial" w:cs="Arial"/>
                <w:sz w:val="20"/>
                <w:szCs w:val="20"/>
                <w:lang w:eastAsia="en-US"/>
              </w:rPr>
              <w:t xml:space="preserve">per sachet (outside in paper + inside in </w:t>
            </w:r>
            <w:r w:rsidR="00757DAA" w:rsidRPr="00942E87">
              <w:rPr>
                <w:rFonts w:ascii="Arial" w:hAnsi="Arial" w:cs="Arial"/>
                <w:sz w:val="20"/>
                <w:szCs w:val="20"/>
                <w:lang w:eastAsia="en-US"/>
              </w:rPr>
              <w:t>LD</w:t>
            </w:r>
            <w:r w:rsidRPr="00942E87">
              <w:rPr>
                <w:rFonts w:ascii="Arial" w:hAnsi="Arial" w:cs="Arial"/>
                <w:sz w:val="20"/>
                <w:szCs w:val="20"/>
                <w:lang w:eastAsia="en-US"/>
              </w:rPr>
              <w:t>PE)</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3EDA6557" w14:textId="68B7DC0A" w:rsidR="00B91F0B" w:rsidRPr="00942E87" w:rsidRDefault="00B91F0B" w:rsidP="00CE6720">
            <w:pPr>
              <w:rPr>
                <w:rFonts w:ascii="Arial" w:hAnsi="Arial" w:cs="Arial"/>
                <w:sz w:val="20"/>
                <w:szCs w:val="20"/>
                <w:lang w:val="de-DE"/>
              </w:rPr>
            </w:pPr>
            <w:r w:rsidRPr="00942E87">
              <w:rPr>
                <w:rFonts w:ascii="Arial" w:hAnsi="Arial" w:cs="Arial"/>
                <w:sz w:val="20"/>
                <w:szCs w:val="20"/>
                <w:lang w:val="de-DE"/>
              </w:rPr>
              <w:t>Chloralose grain bait (4% alphachloralose</w:t>
            </w:r>
            <w:r w:rsidR="00900699" w:rsidRPr="00942E87">
              <w:rPr>
                <w:rFonts w:ascii="Arial" w:hAnsi="Arial" w:cs="Arial"/>
                <w:sz w:val="20"/>
                <w:szCs w:val="20"/>
              </w:rPr>
              <w:t xml:space="preserve"> grain bait)</w:t>
            </w:r>
          </w:p>
          <w:p w14:paraId="5B6E8B60" w14:textId="77777777" w:rsidR="00B91F0B" w:rsidRPr="00942E87" w:rsidRDefault="00B91F0B" w:rsidP="00CE6720">
            <w:pPr>
              <w:rPr>
                <w:rFonts w:ascii="Arial" w:hAnsi="Arial" w:cs="Arial"/>
                <w:sz w:val="20"/>
                <w:szCs w:val="20"/>
                <w:lang w:val="de-DE"/>
              </w:rPr>
            </w:pPr>
            <w:r w:rsidRPr="00942E87">
              <w:rPr>
                <w:rFonts w:ascii="Arial" w:hAnsi="Arial" w:cs="Arial"/>
                <w:sz w:val="20"/>
                <w:szCs w:val="20"/>
                <w:lang w:val="de-DE"/>
              </w:rPr>
              <w:t>Batch: AB20150428Q</w:t>
            </w:r>
          </w:p>
          <w:p w14:paraId="3AE5DABC" w14:textId="77777777" w:rsidR="00B91F0B" w:rsidRPr="00942E87" w:rsidRDefault="00B91F0B" w:rsidP="00CE6720">
            <w:pPr>
              <w:rPr>
                <w:rFonts w:ascii="Arial" w:hAnsi="Arial" w:cs="Arial"/>
                <w:sz w:val="20"/>
                <w:szCs w:val="20"/>
                <w:lang w:val="de-DE"/>
              </w:rPr>
            </w:pPr>
            <w:r w:rsidRPr="00942E87">
              <w:rPr>
                <w:rFonts w:ascii="Arial" w:hAnsi="Arial" w:cs="Arial"/>
                <w:sz w:val="20"/>
                <w:szCs w:val="20"/>
                <w:lang w:val="de-DE"/>
              </w:rPr>
              <w:t>Achlo</w:t>
            </w:r>
          </w:p>
          <w:p w14:paraId="1F05379D" w14:textId="442E8207" w:rsidR="00B91F0B" w:rsidRPr="00942E87" w:rsidRDefault="00900699" w:rsidP="00CE6720">
            <w:pPr>
              <w:snapToGrid w:val="0"/>
              <w:rPr>
                <w:rFonts w:ascii="Arial" w:hAnsi="Arial" w:cs="Arial"/>
                <w:sz w:val="20"/>
                <w:szCs w:val="20"/>
              </w:rPr>
            </w:pPr>
            <w:r w:rsidRPr="00942E87">
              <w:rPr>
                <w:rFonts w:ascii="Arial" w:hAnsi="Arial" w:cs="Arial"/>
                <w:sz w:val="20"/>
                <w:szCs w:val="20"/>
              </w:rPr>
              <w:t>2015-05-12</w:t>
            </w:r>
          </w:p>
        </w:tc>
        <w:tc>
          <w:tcPr>
            <w:tcW w:w="6095" w:type="dxa"/>
            <w:tcBorders>
              <w:top w:val="single" w:sz="4" w:space="0" w:color="000000"/>
              <w:left w:val="single" w:sz="4" w:space="0" w:color="000000"/>
              <w:bottom w:val="single" w:sz="4" w:space="0" w:color="000000"/>
            </w:tcBorders>
            <w:shd w:val="clear" w:color="auto" w:fill="D9D9D9" w:themeFill="background1" w:themeFillShade="D9"/>
          </w:tcPr>
          <w:p w14:paraId="2633494B" w14:textId="77777777" w:rsidR="00B91F0B" w:rsidRPr="00942E87" w:rsidRDefault="00B91F0B" w:rsidP="00736D3E">
            <w:pPr>
              <w:jc w:val="both"/>
              <w:rPr>
                <w:rFonts w:ascii="Arial" w:hAnsi="Arial" w:cs="Arial"/>
                <w:sz w:val="20"/>
                <w:szCs w:val="20"/>
                <w:lang w:eastAsia="en-US"/>
              </w:rPr>
            </w:pPr>
            <w:r w:rsidRPr="00942E87">
              <w:rPr>
                <w:rFonts w:ascii="Arial" w:hAnsi="Arial" w:cs="Arial"/>
                <w:sz w:val="20"/>
                <w:szCs w:val="20"/>
                <w:lang w:eastAsia="en-US"/>
              </w:rPr>
              <w:t xml:space="preserve">An additional long-term storage study (36 months at 20 ± 2°C) on the product </w:t>
            </w:r>
            <w:r w:rsidRPr="00942E87">
              <w:rPr>
                <w:rFonts w:ascii="Arial" w:hAnsi="Arial" w:cs="Arial"/>
                <w:sz w:val="20"/>
                <w:szCs w:val="20"/>
              </w:rPr>
              <w:t>Chloralose grain bait (4% alphachloralose)</w:t>
            </w:r>
            <w:r w:rsidRPr="00942E87">
              <w:rPr>
                <w:rFonts w:ascii="Arial" w:hAnsi="Arial" w:cs="Arial"/>
                <w:sz w:val="20"/>
                <w:szCs w:val="20"/>
                <w:lang w:eastAsia="en-US"/>
              </w:rPr>
              <w:t xml:space="preserve"> in its commercial packaging (</w:t>
            </w:r>
            <w:r w:rsidRPr="00942E87">
              <w:rPr>
                <w:rFonts w:ascii="Arial" w:hAnsi="Arial" w:cs="Arial"/>
                <w:sz w:val="20"/>
                <w:szCs w:val="20"/>
              </w:rPr>
              <w:t>Cylindrical metal box with black lid</w:t>
            </w:r>
            <w:r w:rsidRPr="00942E87">
              <w:rPr>
                <w:rFonts w:ascii="Arial" w:hAnsi="Arial" w:cs="Arial"/>
                <w:sz w:val="20"/>
                <w:szCs w:val="20"/>
                <w:lang w:eastAsia="en-US"/>
              </w:rPr>
              <w:t>) was performed.</w:t>
            </w:r>
          </w:p>
          <w:p w14:paraId="188F921F" w14:textId="77777777" w:rsidR="00B91F0B" w:rsidRPr="00942E87" w:rsidRDefault="00B91F0B" w:rsidP="00CE6720">
            <w:pPr>
              <w:rPr>
                <w:rFonts w:ascii="Arial" w:hAnsi="Arial" w:cs="Arial"/>
                <w:sz w:val="20"/>
                <w:szCs w:val="20"/>
              </w:rPr>
            </w:pP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8"/>
              <w:gridCol w:w="1985"/>
              <w:gridCol w:w="2207"/>
            </w:tblGrid>
            <w:tr w:rsidR="00B91F0B" w:rsidRPr="00942E87" w14:paraId="218FB296" w14:textId="77777777" w:rsidTr="00705F1A">
              <w:tc>
                <w:tcPr>
                  <w:tcW w:w="1748" w:type="dxa"/>
                  <w:shd w:val="clear" w:color="auto" w:fill="auto"/>
                </w:tcPr>
                <w:p w14:paraId="56E57ADD" w14:textId="77777777" w:rsidR="00B91F0B" w:rsidRPr="00942E87" w:rsidRDefault="00B91F0B" w:rsidP="00B91F0B">
                  <w:pPr>
                    <w:autoSpaceDE w:val="0"/>
                    <w:autoSpaceDN w:val="0"/>
                    <w:jc w:val="both"/>
                    <w:rPr>
                      <w:rFonts w:ascii="Arial" w:hAnsi="Arial" w:cs="Arial"/>
                      <w:sz w:val="20"/>
                      <w:szCs w:val="20"/>
                    </w:rPr>
                  </w:pPr>
                </w:p>
              </w:tc>
              <w:tc>
                <w:tcPr>
                  <w:tcW w:w="1985" w:type="dxa"/>
                  <w:shd w:val="clear" w:color="auto" w:fill="auto"/>
                </w:tcPr>
                <w:p w14:paraId="3CA754B1"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lang w:eastAsia="en-US"/>
                    </w:rPr>
                    <w:t>At initial time</w:t>
                  </w:r>
                </w:p>
              </w:tc>
              <w:tc>
                <w:tcPr>
                  <w:tcW w:w="2207" w:type="dxa"/>
                  <w:shd w:val="clear" w:color="auto" w:fill="auto"/>
                </w:tcPr>
                <w:p w14:paraId="7A68CD0F"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lang w:eastAsia="en-US"/>
                    </w:rPr>
                    <w:t>After 36 months at 20 ± 2°C</w:t>
                  </w:r>
                </w:p>
              </w:tc>
            </w:tr>
            <w:tr w:rsidR="00B91F0B" w:rsidRPr="00942E87" w14:paraId="086FEECD" w14:textId="77777777" w:rsidTr="00705F1A">
              <w:tc>
                <w:tcPr>
                  <w:tcW w:w="1748" w:type="dxa"/>
                  <w:shd w:val="clear" w:color="auto" w:fill="auto"/>
                </w:tcPr>
                <w:p w14:paraId="20C2DAF8"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rPr>
                    <w:t>Appearance of test item</w:t>
                  </w:r>
                </w:p>
                <w:p w14:paraId="6E571197" w14:textId="77777777" w:rsidR="00B91F0B" w:rsidRPr="00942E87" w:rsidRDefault="00B91F0B" w:rsidP="00B91F0B">
                  <w:pPr>
                    <w:autoSpaceDE w:val="0"/>
                    <w:autoSpaceDN w:val="0"/>
                    <w:jc w:val="center"/>
                    <w:rPr>
                      <w:rFonts w:ascii="Arial" w:hAnsi="Arial" w:cs="Arial"/>
                      <w:sz w:val="20"/>
                      <w:szCs w:val="20"/>
                    </w:rPr>
                  </w:pPr>
                </w:p>
              </w:tc>
              <w:tc>
                <w:tcPr>
                  <w:tcW w:w="1985" w:type="dxa"/>
                  <w:shd w:val="clear" w:color="auto" w:fill="auto"/>
                </w:tcPr>
                <w:p w14:paraId="1D4AC239"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rPr>
                    <w:t>Cereals in white individual paper sachet. outside of sachets is clean and dry.</w:t>
                  </w:r>
                </w:p>
              </w:tc>
              <w:tc>
                <w:tcPr>
                  <w:tcW w:w="2207" w:type="dxa"/>
                  <w:shd w:val="clear" w:color="auto" w:fill="auto"/>
                </w:tcPr>
                <w:p w14:paraId="5809BBA1"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rPr>
                    <w:t>Cereals in white individual paper sachet. outside of sachets is clean and dry.</w:t>
                  </w:r>
                </w:p>
              </w:tc>
            </w:tr>
            <w:tr w:rsidR="00B91F0B" w:rsidRPr="00942E87" w14:paraId="22F00237" w14:textId="77777777" w:rsidTr="00705F1A">
              <w:tc>
                <w:tcPr>
                  <w:tcW w:w="1748" w:type="dxa"/>
                  <w:shd w:val="clear" w:color="auto" w:fill="auto"/>
                </w:tcPr>
                <w:p w14:paraId="4928E3BF"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rPr>
                    <w:t xml:space="preserve">Appearance of secondary packaging </w:t>
                  </w:r>
                </w:p>
              </w:tc>
              <w:tc>
                <w:tcPr>
                  <w:tcW w:w="1985" w:type="dxa"/>
                  <w:shd w:val="clear" w:color="auto" w:fill="auto"/>
                </w:tcPr>
                <w:p w14:paraId="40B5F5D8"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rPr>
                    <w:t>Cylindrical metal box. opaque box. No porosity. Black lid. All is clean and dry.</w:t>
                  </w:r>
                </w:p>
              </w:tc>
              <w:tc>
                <w:tcPr>
                  <w:tcW w:w="2207" w:type="dxa"/>
                  <w:shd w:val="clear" w:color="auto" w:fill="auto"/>
                </w:tcPr>
                <w:p w14:paraId="1FA5490C"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rPr>
                    <w:t>Cylindrical metal box. opaque box. No porosity. Black lid. All is clean and dry.</w:t>
                  </w:r>
                </w:p>
              </w:tc>
            </w:tr>
            <w:tr w:rsidR="00B91F0B" w:rsidRPr="00942E87" w14:paraId="0F23452E" w14:textId="77777777" w:rsidTr="00705F1A">
              <w:tc>
                <w:tcPr>
                  <w:tcW w:w="1748" w:type="dxa"/>
                  <w:shd w:val="clear" w:color="auto" w:fill="auto"/>
                </w:tcPr>
                <w:p w14:paraId="6C91BBF0"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lang w:eastAsia="en-US"/>
                    </w:rPr>
                    <w:lastRenderedPageBreak/>
                    <w:t>Packaging + test item weight</w:t>
                  </w:r>
                </w:p>
              </w:tc>
              <w:tc>
                <w:tcPr>
                  <w:tcW w:w="1985" w:type="dxa"/>
                  <w:shd w:val="clear" w:color="auto" w:fill="auto"/>
                </w:tcPr>
                <w:p w14:paraId="2DE3DCBA"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lang w:eastAsia="en-US"/>
                    </w:rPr>
                    <w:t>329.53 g</w:t>
                  </w:r>
                </w:p>
              </w:tc>
              <w:tc>
                <w:tcPr>
                  <w:tcW w:w="2207" w:type="dxa"/>
                  <w:shd w:val="clear" w:color="auto" w:fill="auto"/>
                </w:tcPr>
                <w:p w14:paraId="19978CD6" w14:textId="77777777" w:rsidR="00B91F0B" w:rsidRPr="00942E87" w:rsidRDefault="00B91F0B" w:rsidP="00B91F0B">
                  <w:pPr>
                    <w:autoSpaceDE w:val="0"/>
                    <w:autoSpaceDN w:val="0"/>
                    <w:jc w:val="both"/>
                    <w:rPr>
                      <w:rFonts w:ascii="Arial" w:hAnsi="Arial" w:cs="Arial"/>
                      <w:sz w:val="20"/>
                      <w:szCs w:val="20"/>
                      <w:lang w:eastAsia="en-US"/>
                    </w:rPr>
                  </w:pPr>
                  <w:r w:rsidRPr="00942E87">
                    <w:rPr>
                      <w:rFonts w:ascii="Arial" w:hAnsi="Arial" w:cs="Arial"/>
                      <w:sz w:val="20"/>
                      <w:szCs w:val="20"/>
                      <w:lang w:eastAsia="en-US"/>
                    </w:rPr>
                    <w:t>326.68 g</w:t>
                  </w:r>
                </w:p>
                <w:p w14:paraId="6602A93C"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lang w:eastAsia="en-US"/>
                    </w:rPr>
                    <w:t xml:space="preserve">(-0.86% </w:t>
                  </w:r>
                  <w:r w:rsidRPr="00942E87">
                    <w:rPr>
                      <w:rFonts w:ascii="Arial" w:hAnsi="Arial" w:cs="Arial"/>
                      <w:i/>
                      <w:sz w:val="20"/>
                      <w:szCs w:val="20"/>
                      <w:lang w:eastAsia="en-US"/>
                    </w:rPr>
                    <w:t>vs.</w:t>
                  </w:r>
                  <w:r w:rsidRPr="00942E87">
                    <w:rPr>
                      <w:rFonts w:ascii="Arial" w:hAnsi="Arial" w:cs="Arial"/>
                      <w:sz w:val="20"/>
                      <w:szCs w:val="20"/>
                      <w:lang w:eastAsia="en-US"/>
                    </w:rPr>
                    <w:t xml:space="preserve"> initial value)</w:t>
                  </w:r>
                </w:p>
              </w:tc>
            </w:tr>
          </w:tbl>
          <w:p w14:paraId="5721BC24" w14:textId="77777777" w:rsidR="00B91F0B" w:rsidRPr="00942E87" w:rsidRDefault="00B91F0B" w:rsidP="00CE6720">
            <w:pPr>
              <w:rPr>
                <w:rFonts w:ascii="Arial" w:hAnsi="Arial" w:cs="Arial"/>
                <w:sz w:val="20"/>
                <w:szCs w:val="20"/>
                <w:lang w:eastAsia="en-US"/>
              </w:rPr>
            </w:pPr>
          </w:p>
          <w:p w14:paraId="443BA764" w14:textId="77777777" w:rsidR="00B91F0B" w:rsidRPr="00942E87" w:rsidRDefault="00B91F0B" w:rsidP="00CE6720">
            <w:pPr>
              <w:snapToGrid w:val="0"/>
              <w:jc w:val="both"/>
              <w:rPr>
                <w:rFonts w:ascii="Arial" w:hAnsi="Arial" w:cs="Arial"/>
                <w:sz w:val="20"/>
                <w:szCs w:val="20"/>
              </w:rPr>
            </w:pPr>
            <w:r w:rsidRPr="00942E87">
              <w:rPr>
                <w:rFonts w:ascii="Arial" w:hAnsi="Arial" w:cs="Arial"/>
                <w:sz w:val="20"/>
                <w:szCs w:val="20"/>
                <w:lang w:eastAsia="en-US"/>
              </w:rPr>
              <w:t>The compatibility of the commercial packagings (Cylindrical metal box with black lid) for the product Chloralose grain bait (4% alphachloralose) was demonstrated after 36 months at 20 ± 2°C</w:t>
            </w:r>
          </w:p>
        </w:tc>
        <w:tc>
          <w:tcPr>
            <w:tcW w:w="1701" w:type="dxa"/>
            <w:tcBorders>
              <w:top w:val="single" w:sz="4" w:space="0" w:color="000000"/>
              <w:left w:val="single" w:sz="4" w:space="0" w:color="000000"/>
              <w:bottom w:val="single" w:sz="4" w:space="0" w:color="000000"/>
            </w:tcBorders>
            <w:shd w:val="clear" w:color="auto" w:fill="D9D9D9" w:themeFill="background1" w:themeFillShade="D9"/>
            <w:vAlign w:val="center"/>
          </w:tcPr>
          <w:p w14:paraId="3F9179E6" w14:textId="239B00EC" w:rsidR="00B91F0B" w:rsidRPr="00942E87" w:rsidRDefault="00757DAA" w:rsidP="00CE6720">
            <w:pPr>
              <w:rPr>
                <w:rFonts w:ascii="Arial" w:hAnsi="Arial" w:cs="Arial"/>
                <w:sz w:val="20"/>
                <w:szCs w:val="20"/>
                <w:lang w:eastAsia="en-US"/>
              </w:rPr>
            </w:pPr>
            <w:r w:rsidRPr="00942E87">
              <w:rPr>
                <w:rFonts w:ascii="Arial" w:hAnsi="Arial" w:cs="Arial"/>
                <w:sz w:val="20"/>
                <w:szCs w:val="20"/>
                <w:lang w:eastAsia="en-US"/>
              </w:rPr>
              <w:lastRenderedPageBreak/>
              <w:t>A</w:t>
            </w:r>
            <w:r w:rsidR="00B91F0B" w:rsidRPr="00942E87">
              <w:rPr>
                <w:rFonts w:ascii="Arial" w:hAnsi="Arial" w:cs="Arial"/>
                <w:sz w:val="20"/>
                <w:szCs w:val="20"/>
                <w:lang w:eastAsia="en-US"/>
              </w:rPr>
              <w:t>cceptable</w:t>
            </w:r>
          </w:p>
          <w:p w14:paraId="4AFE4CD6" w14:textId="77777777" w:rsidR="00B91F0B" w:rsidRPr="00942E87" w:rsidRDefault="00B91F0B" w:rsidP="00CE6720">
            <w:pPr>
              <w:rPr>
                <w:rFonts w:ascii="Arial" w:hAnsi="Arial" w:cs="Arial"/>
                <w:sz w:val="20"/>
                <w:szCs w:val="20"/>
                <w:lang w:eastAsia="en-US"/>
              </w:rPr>
            </w:pPr>
          </w:p>
          <w:p w14:paraId="18D6973E" w14:textId="2251D58E" w:rsidR="00B91F0B" w:rsidRPr="00942E87" w:rsidRDefault="00B91F0B" w:rsidP="00CE6720">
            <w:pPr>
              <w:rPr>
                <w:rFonts w:ascii="Arial" w:hAnsi="Arial" w:cs="Arial"/>
                <w:sz w:val="20"/>
                <w:szCs w:val="20"/>
                <w:lang w:val="en-US"/>
              </w:rPr>
            </w:pPr>
            <w:r w:rsidRPr="00942E87">
              <w:rPr>
                <w:rFonts w:ascii="Arial" w:hAnsi="Arial" w:cs="Arial"/>
                <w:sz w:val="20"/>
                <w:szCs w:val="20"/>
                <w:lang w:val="en-US"/>
              </w:rPr>
              <w:t>The content of a.s after 3 ye</w:t>
            </w:r>
            <w:r w:rsidR="00757DAA" w:rsidRPr="00942E87">
              <w:rPr>
                <w:rFonts w:ascii="Arial" w:hAnsi="Arial" w:cs="Arial"/>
                <w:sz w:val="20"/>
                <w:szCs w:val="20"/>
                <w:lang w:val="en-US"/>
              </w:rPr>
              <w:t>ars storage should be provided.</w:t>
            </w:r>
          </w:p>
          <w:p w14:paraId="7B74F5C5" w14:textId="77777777" w:rsidR="00B91F0B" w:rsidRPr="00942E87" w:rsidRDefault="00B91F0B" w:rsidP="00CE6720">
            <w:pPr>
              <w:rPr>
                <w:rFonts w:ascii="Arial" w:hAnsi="Arial" w:cs="Arial"/>
                <w:sz w:val="20"/>
                <w:szCs w:val="20"/>
                <w:lang w:val="en-US"/>
              </w:rPr>
            </w:pPr>
            <w:r w:rsidRPr="00942E87">
              <w:rPr>
                <w:rFonts w:ascii="Arial" w:hAnsi="Arial" w:cs="Arial"/>
                <w:sz w:val="20"/>
                <w:szCs w:val="20"/>
                <w:lang w:val="en-US"/>
              </w:rPr>
              <w:br/>
              <w:t>The product is compatible with the cylindrical metal box for 3 years at ambient temperature.</w:t>
            </w:r>
          </w:p>
          <w:p w14:paraId="51057503" w14:textId="77777777" w:rsidR="00B91F0B" w:rsidRPr="00942E87" w:rsidRDefault="00B91F0B" w:rsidP="00CE6720">
            <w:pPr>
              <w:rPr>
                <w:rFonts w:ascii="Arial" w:hAnsi="Arial"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66C409"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Richerioux S., 2018</w:t>
            </w:r>
          </w:p>
          <w:p w14:paraId="567B8634" w14:textId="77777777" w:rsidR="00B91F0B" w:rsidRPr="00942E87" w:rsidRDefault="00B91F0B" w:rsidP="00CE6720">
            <w:pPr>
              <w:rPr>
                <w:rFonts w:ascii="Arial" w:eastAsia="Times New Roman" w:hAnsi="Arial" w:cs="Arial"/>
                <w:sz w:val="20"/>
                <w:szCs w:val="20"/>
                <w:lang w:eastAsia="en-US"/>
              </w:rPr>
            </w:pPr>
            <w:r w:rsidRPr="00942E87">
              <w:rPr>
                <w:rFonts w:ascii="Arial" w:hAnsi="Arial" w:cs="Arial"/>
                <w:sz w:val="20"/>
                <w:szCs w:val="20"/>
                <w:lang w:eastAsia="en-US"/>
              </w:rPr>
              <w:t>LODI.13/2015</w:t>
            </w:r>
          </w:p>
        </w:tc>
      </w:tr>
      <w:tr w:rsidR="00B91F0B" w:rsidRPr="003D1CE3" w14:paraId="6BAD1E90" w14:textId="77777777" w:rsidTr="00E029AE">
        <w:trPr>
          <w:jc w:val="center"/>
        </w:trPr>
        <w:tc>
          <w:tcPr>
            <w:tcW w:w="1702" w:type="dxa"/>
            <w:vMerge/>
            <w:tcBorders>
              <w:left w:val="single" w:sz="4" w:space="0" w:color="000000"/>
            </w:tcBorders>
            <w:shd w:val="clear" w:color="auto" w:fill="D9D9D9" w:themeFill="background1" w:themeFillShade="D9"/>
          </w:tcPr>
          <w:p w14:paraId="15E1D67C" w14:textId="77777777" w:rsidR="00B91F0B" w:rsidRPr="00942E87" w:rsidRDefault="00B91F0B" w:rsidP="00CE6720">
            <w:pPr>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14:paraId="13EE234C"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 xml:space="preserve">GIFAP Monograph n°17 method </w:t>
            </w:r>
          </w:p>
          <w:p w14:paraId="31CCE2B1" w14:textId="77777777" w:rsidR="00B91F0B" w:rsidRPr="00942E87" w:rsidRDefault="00B91F0B" w:rsidP="00CE6720">
            <w:pPr>
              <w:snapToGrid w:val="0"/>
              <w:rPr>
                <w:rFonts w:ascii="Arial" w:hAnsi="Arial" w:cs="Arial"/>
                <w:sz w:val="20"/>
                <w:szCs w:val="20"/>
                <w:lang w:eastAsia="en-US"/>
              </w:rPr>
            </w:pPr>
            <w:r w:rsidRPr="00942E87">
              <w:rPr>
                <w:rFonts w:ascii="Arial" w:hAnsi="Arial" w:cs="Arial"/>
                <w:sz w:val="20"/>
                <w:szCs w:val="20"/>
                <w:lang w:eastAsia="en-US"/>
              </w:rPr>
              <w:t>(36 months at 20 ± 2°C)</w:t>
            </w:r>
          </w:p>
          <w:p w14:paraId="1C21701A" w14:textId="77777777" w:rsidR="00B91F0B" w:rsidRPr="00942E87" w:rsidRDefault="00B91F0B" w:rsidP="00CE6720">
            <w:pPr>
              <w:rPr>
                <w:rFonts w:ascii="Arial" w:hAnsi="Arial" w:cs="Arial"/>
                <w:sz w:val="20"/>
                <w:szCs w:val="20"/>
              </w:rPr>
            </w:pPr>
            <w:r w:rsidRPr="00942E87">
              <w:rPr>
                <w:rFonts w:ascii="Arial" w:hAnsi="Arial" w:cs="Arial"/>
                <w:sz w:val="20"/>
                <w:szCs w:val="20"/>
              </w:rPr>
              <w:t>Packaging material:</w:t>
            </w:r>
          </w:p>
          <w:p w14:paraId="49D65A14" w14:textId="77777777" w:rsidR="00B91F0B" w:rsidRPr="00942E87" w:rsidRDefault="00B91F0B" w:rsidP="00CE6720">
            <w:pPr>
              <w:snapToGrid w:val="0"/>
              <w:rPr>
                <w:rFonts w:ascii="Arial" w:hAnsi="Arial" w:cs="Arial"/>
                <w:sz w:val="20"/>
                <w:szCs w:val="20"/>
              </w:rPr>
            </w:pPr>
            <w:r w:rsidRPr="00942E87">
              <w:rPr>
                <w:rFonts w:ascii="Arial" w:hAnsi="Arial" w:cs="Arial"/>
                <w:sz w:val="20"/>
                <w:szCs w:val="20"/>
              </w:rPr>
              <w:t>- woven PP bag</w:t>
            </w:r>
          </w:p>
          <w:p w14:paraId="3F4A99CA" w14:textId="77777777" w:rsidR="00B91F0B" w:rsidRPr="00942E87" w:rsidRDefault="00B91F0B" w:rsidP="00CE6720">
            <w:pPr>
              <w:snapToGrid w:val="0"/>
              <w:rPr>
                <w:rFonts w:ascii="Arial" w:hAnsi="Arial" w:cs="Arial"/>
                <w:sz w:val="20"/>
                <w:szCs w:val="20"/>
              </w:rPr>
            </w:pPr>
          </w:p>
          <w:p w14:paraId="2BFAC322" w14:textId="77777777" w:rsidR="00B91F0B" w:rsidRPr="00942E87" w:rsidRDefault="00B91F0B" w:rsidP="00CE6720">
            <w:pPr>
              <w:snapToGrid w:val="0"/>
              <w:rPr>
                <w:rFonts w:ascii="Arial" w:hAnsi="Arial" w:cs="Arial"/>
                <w:sz w:val="20"/>
                <w:szCs w:val="20"/>
              </w:rPr>
            </w:pPr>
            <w:r w:rsidRPr="00942E87">
              <w:rPr>
                <w:rFonts w:ascii="Arial" w:hAnsi="Arial" w:cs="Arial"/>
                <w:sz w:val="20"/>
                <w:szCs w:val="20"/>
              </w:rPr>
              <w:t>Test item:</w:t>
            </w:r>
          </w:p>
          <w:p w14:paraId="4E1CC6A4" w14:textId="77777777" w:rsidR="00B91F0B" w:rsidRPr="00942E87" w:rsidRDefault="00B91F0B" w:rsidP="00CE6720">
            <w:pPr>
              <w:snapToGrid w:val="0"/>
              <w:rPr>
                <w:rFonts w:ascii="Arial" w:hAnsi="Arial" w:cs="Arial"/>
                <w:sz w:val="20"/>
                <w:szCs w:val="20"/>
              </w:rPr>
            </w:pPr>
            <w:r w:rsidRPr="00942E87">
              <w:rPr>
                <w:rFonts w:ascii="Arial" w:hAnsi="Arial" w:cs="Arial"/>
                <w:sz w:val="20"/>
                <w:szCs w:val="20"/>
              </w:rPr>
              <w:t>-loose grain</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0FD72DF" w14:textId="2A2D27EB" w:rsidR="00B91F0B" w:rsidRPr="00942E87" w:rsidRDefault="00B91F0B" w:rsidP="00CE6720">
            <w:pPr>
              <w:rPr>
                <w:rFonts w:ascii="Arial" w:hAnsi="Arial" w:cs="Arial"/>
                <w:sz w:val="20"/>
                <w:szCs w:val="20"/>
              </w:rPr>
            </w:pPr>
            <w:r w:rsidRPr="00942E87">
              <w:rPr>
                <w:rFonts w:ascii="Arial" w:hAnsi="Arial" w:cs="Arial"/>
                <w:sz w:val="20"/>
                <w:szCs w:val="20"/>
              </w:rPr>
              <w:t>Chloralose grain bait (4% alphachloralose</w:t>
            </w:r>
            <w:r w:rsidR="00900699" w:rsidRPr="00942E87">
              <w:rPr>
                <w:rFonts w:ascii="Arial" w:hAnsi="Arial" w:cs="Arial"/>
                <w:sz w:val="20"/>
                <w:szCs w:val="20"/>
              </w:rPr>
              <w:t xml:space="preserve"> grain bait</w:t>
            </w:r>
            <w:r w:rsidRPr="00942E87">
              <w:rPr>
                <w:rFonts w:ascii="Arial" w:hAnsi="Arial" w:cs="Arial"/>
                <w:sz w:val="20"/>
                <w:szCs w:val="20"/>
              </w:rPr>
              <w:t>)</w:t>
            </w:r>
          </w:p>
          <w:p w14:paraId="11E3099A" w14:textId="52BE270C" w:rsidR="00900699" w:rsidRPr="00942E87" w:rsidRDefault="00900699" w:rsidP="00900699">
            <w:pPr>
              <w:rPr>
                <w:rFonts w:ascii="Arial" w:hAnsi="Arial" w:cs="Arial"/>
                <w:sz w:val="20"/>
                <w:szCs w:val="20"/>
                <w:lang w:val="de-DE"/>
              </w:rPr>
            </w:pPr>
            <w:r w:rsidRPr="00942E87">
              <w:rPr>
                <w:rFonts w:ascii="Arial" w:hAnsi="Arial" w:cs="Arial"/>
                <w:sz w:val="20"/>
                <w:szCs w:val="20"/>
                <w:lang w:val="de-DE"/>
              </w:rPr>
              <w:t>Batch: AB20190424</w:t>
            </w:r>
          </w:p>
          <w:p w14:paraId="4DF40AEC" w14:textId="77777777" w:rsidR="00900699" w:rsidRPr="00942E87" w:rsidRDefault="00900699" w:rsidP="00900699">
            <w:pPr>
              <w:rPr>
                <w:rFonts w:ascii="Arial" w:hAnsi="Arial" w:cs="Arial"/>
                <w:sz w:val="20"/>
                <w:szCs w:val="20"/>
                <w:lang w:val="de-DE"/>
              </w:rPr>
            </w:pPr>
            <w:r w:rsidRPr="00942E87">
              <w:rPr>
                <w:rFonts w:ascii="Arial" w:hAnsi="Arial" w:cs="Arial"/>
                <w:sz w:val="20"/>
                <w:szCs w:val="20"/>
                <w:lang w:val="de-DE"/>
              </w:rPr>
              <w:t>Achlo</w:t>
            </w:r>
          </w:p>
          <w:p w14:paraId="562CA110" w14:textId="0E723675" w:rsidR="00B91F0B" w:rsidRPr="00942E87" w:rsidRDefault="00900699">
            <w:pPr>
              <w:snapToGrid w:val="0"/>
              <w:rPr>
                <w:rFonts w:ascii="Arial" w:hAnsi="Arial" w:cs="Arial"/>
                <w:sz w:val="20"/>
                <w:szCs w:val="20"/>
              </w:rPr>
            </w:pPr>
            <w:r w:rsidRPr="00942E87">
              <w:rPr>
                <w:rFonts w:ascii="Arial" w:hAnsi="Arial" w:cs="Arial"/>
                <w:sz w:val="20"/>
                <w:szCs w:val="20"/>
              </w:rPr>
              <w:t>2019-04-24</w:t>
            </w:r>
          </w:p>
        </w:tc>
        <w:tc>
          <w:tcPr>
            <w:tcW w:w="6095" w:type="dxa"/>
            <w:tcBorders>
              <w:top w:val="single" w:sz="4" w:space="0" w:color="000000"/>
              <w:left w:val="single" w:sz="4" w:space="0" w:color="000000"/>
              <w:bottom w:val="single" w:sz="4" w:space="0" w:color="000000"/>
            </w:tcBorders>
            <w:shd w:val="clear" w:color="auto" w:fill="D9D9D9" w:themeFill="background1" w:themeFillShade="D9"/>
          </w:tcPr>
          <w:p w14:paraId="092BCAAB" w14:textId="77777777" w:rsidR="00B91F0B" w:rsidRPr="00942E87" w:rsidRDefault="00B91F0B" w:rsidP="00CE6720">
            <w:pPr>
              <w:jc w:val="both"/>
              <w:rPr>
                <w:rFonts w:ascii="Arial" w:hAnsi="Arial" w:cs="Arial"/>
                <w:sz w:val="20"/>
                <w:szCs w:val="20"/>
                <w:lang w:eastAsia="en-US"/>
              </w:rPr>
            </w:pPr>
            <w:r w:rsidRPr="00942E87">
              <w:rPr>
                <w:rFonts w:ascii="Arial" w:hAnsi="Arial" w:cs="Arial"/>
                <w:sz w:val="20"/>
                <w:szCs w:val="20"/>
                <w:lang w:eastAsia="en-US"/>
              </w:rPr>
              <w:t xml:space="preserve">An additional long-term storage study (36 months at 20 ± 2°C) on the product </w:t>
            </w:r>
            <w:r w:rsidRPr="00942E87">
              <w:rPr>
                <w:rFonts w:ascii="Arial" w:hAnsi="Arial" w:cs="Arial"/>
                <w:sz w:val="20"/>
                <w:szCs w:val="20"/>
              </w:rPr>
              <w:t>Chloralose grain bait (4% alphachloralose)</w:t>
            </w:r>
            <w:r w:rsidRPr="00942E87">
              <w:rPr>
                <w:rFonts w:ascii="Arial" w:hAnsi="Arial" w:cs="Arial"/>
                <w:sz w:val="20"/>
                <w:szCs w:val="20"/>
                <w:lang w:eastAsia="en-US"/>
              </w:rPr>
              <w:t xml:space="preserve"> in its commercial packaging (</w:t>
            </w:r>
            <w:r w:rsidRPr="00942E87">
              <w:rPr>
                <w:rFonts w:ascii="Arial" w:hAnsi="Arial" w:cs="Arial"/>
                <w:sz w:val="20"/>
                <w:szCs w:val="20"/>
              </w:rPr>
              <w:t>woven PP bag</w:t>
            </w:r>
            <w:r w:rsidRPr="00942E87">
              <w:rPr>
                <w:rFonts w:ascii="Arial" w:hAnsi="Arial" w:cs="Arial"/>
                <w:sz w:val="20"/>
                <w:szCs w:val="20"/>
                <w:lang w:eastAsia="en-US"/>
              </w:rPr>
              <w:t>) is still on-going.</w:t>
            </w:r>
          </w:p>
          <w:p w14:paraId="700AAC27" w14:textId="77777777" w:rsidR="00B91F0B" w:rsidRPr="00942E87" w:rsidRDefault="00B91F0B" w:rsidP="00CE6720">
            <w:pPr>
              <w:jc w:val="both"/>
              <w:rPr>
                <w:rFonts w:ascii="Arial" w:hAnsi="Arial" w:cs="Arial"/>
                <w:sz w:val="20"/>
                <w:szCs w:val="20"/>
              </w:rPr>
            </w:pPr>
            <w:r w:rsidRPr="00942E87">
              <w:rPr>
                <w:rFonts w:ascii="Arial" w:hAnsi="Arial" w:cs="Arial"/>
                <w:sz w:val="20"/>
                <w:szCs w:val="20"/>
              </w:rPr>
              <w:t>Packaging stability and integrity is assessed checking visual aspect and weight of test item packed into woven PP bag. The test was done after 6 months of storage and will be done after 12, 18, 24, and 36 months of storage at 20°C ± 2°C.</w:t>
            </w:r>
          </w:p>
          <w:p w14:paraId="647B508C" w14:textId="77777777" w:rsidR="00B91F0B" w:rsidRPr="00942E87" w:rsidRDefault="00B91F0B" w:rsidP="00CE672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2051"/>
              <w:gridCol w:w="1980"/>
            </w:tblGrid>
            <w:tr w:rsidR="00B91F0B" w:rsidRPr="00942E87" w14:paraId="194B8171" w14:textId="77777777" w:rsidTr="00B91F0B">
              <w:tc>
                <w:tcPr>
                  <w:tcW w:w="1909" w:type="dxa"/>
                  <w:shd w:val="clear" w:color="auto" w:fill="auto"/>
                </w:tcPr>
                <w:p w14:paraId="69CDF8C7" w14:textId="77777777" w:rsidR="00B91F0B" w:rsidRPr="00942E87" w:rsidRDefault="00B91F0B" w:rsidP="00B91F0B">
                  <w:pPr>
                    <w:autoSpaceDE w:val="0"/>
                    <w:autoSpaceDN w:val="0"/>
                    <w:jc w:val="both"/>
                    <w:rPr>
                      <w:rFonts w:ascii="Arial" w:hAnsi="Arial" w:cs="Arial"/>
                      <w:sz w:val="20"/>
                      <w:szCs w:val="20"/>
                    </w:rPr>
                  </w:pPr>
                </w:p>
              </w:tc>
              <w:tc>
                <w:tcPr>
                  <w:tcW w:w="2051" w:type="dxa"/>
                  <w:shd w:val="clear" w:color="auto" w:fill="auto"/>
                </w:tcPr>
                <w:p w14:paraId="1DCDD60B"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lang w:eastAsia="en-US"/>
                    </w:rPr>
                    <w:t>At initial time</w:t>
                  </w:r>
                </w:p>
              </w:tc>
              <w:tc>
                <w:tcPr>
                  <w:tcW w:w="1980" w:type="dxa"/>
                  <w:shd w:val="clear" w:color="auto" w:fill="auto"/>
                </w:tcPr>
                <w:p w14:paraId="7C991F1C"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lang w:eastAsia="en-US"/>
                    </w:rPr>
                    <w:t>After 6 months at 20 ± 2°C</w:t>
                  </w:r>
                </w:p>
              </w:tc>
            </w:tr>
            <w:tr w:rsidR="00B91F0B" w:rsidRPr="00942E87" w14:paraId="63B36EF7" w14:textId="77777777" w:rsidTr="00B91F0B">
              <w:tc>
                <w:tcPr>
                  <w:tcW w:w="1909" w:type="dxa"/>
                  <w:shd w:val="clear" w:color="auto" w:fill="auto"/>
                </w:tcPr>
                <w:p w14:paraId="00B180BB"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rPr>
                    <w:t xml:space="preserve">Appearance of secondary packaging </w:t>
                  </w:r>
                </w:p>
              </w:tc>
              <w:tc>
                <w:tcPr>
                  <w:tcW w:w="2051" w:type="dxa"/>
                  <w:shd w:val="clear" w:color="auto" w:fill="auto"/>
                </w:tcPr>
                <w:p w14:paraId="34A42DA6"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rPr>
                    <w:t>- Woven white bag. Clean, no hole, no spot. A seam was made to close the woven PP bag.</w:t>
                  </w:r>
                </w:p>
                <w:p w14:paraId="1977F720"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rPr>
                    <w:t>- Black oat</w:t>
                  </w:r>
                </w:p>
              </w:tc>
              <w:tc>
                <w:tcPr>
                  <w:tcW w:w="1980" w:type="dxa"/>
                  <w:shd w:val="clear" w:color="auto" w:fill="auto"/>
                </w:tcPr>
                <w:p w14:paraId="2A503FFC"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rPr>
                    <w:t>- Woven white bag. Clean, no hole, no spot.</w:t>
                  </w:r>
                </w:p>
              </w:tc>
            </w:tr>
            <w:tr w:rsidR="00B91F0B" w:rsidRPr="00942E87" w14:paraId="609698CE" w14:textId="77777777" w:rsidTr="00B91F0B">
              <w:tc>
                <w:tcPr>
                  <w:tcW w:w="1909" w:type="dxa"/>
                  <w:shd w:val="clear" w:color="auto" w:fill="auto"/>
                </w:tcPr>
                <w:p w14:paraId="75B4D5B4"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lang w:eastAsia="en-US"/>
                    </w:rPr>
                    <w:t>Packaging + test item weight</w:t>
                  </w:r>
                </w:p>
              </w:tc>
              <w:tc>
                <w:tcPr>
                  <w:tcW w:w="2051" w:type="dxa"/>
                  <w:shd w:val="clear" w:color="auto" w:fill="auto"/>
                </w:tcPr>
                <w:p w14:paraId="357745FD"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lang w:eastAsia="en-US"/>
                    </w:rPr>
                    <w:t>232.05 g</w:t>
                  </w:r>
                </w:p>
              </w:tc>
              <w:tc>
                <w:tcPr>
                  <w:tcW w:w="1980" w:type="dxa"/>
                  <w:shd w:val="clear" w:color="auto" w:fill="auto"/>
                </w:tcPr>
                <w:p w14:paraId="3BC4CE75" w14:textId="77777777" w:rsidR="00B91F0B" w:rsidRPr="00942E87" w:rsidRDefault="00B91F0B" w:rsidP="00B91F0B">
                  <w:pPr>
                    <w:autoSpaceDE w:val="0"/>
                    <w:autoSpaceDN w:val="0"/>
                    <w:jc w:val="both"/>
                    <w:rPr>
                      <w:rFonts w:ascii="Arial" w:hAnsi="Arial" w:cs="Arial"/>
                      <w:sz w:val="20"/>
                      <w:szCs w:val="20"/>
                      <w:lang w:eastAsia="en-US"/>
                    </w:rPr>
                  </w:pPr>
                  <w:r w:rsidRPr="00942E87">
                    <w:rPr>
                      <w:rFonts w:ascii="Arial" w:hAnsi="Arial" w:cs="Arial"/>
                      <w:sz w:val="20"/>
                      <w:szCs w:val="20"/>
                      <w:lang w:eastAsia="en-US"/>
                    </w:rPr>
                    <w:t>228.60 g</w:t>
                  </w:r>
                </w:p>
                <w:p w14:paraId="0831264A"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lang w:eastAsia="en-US"/>
                    </w:rPr>
                    <w:t xml:space="preserve">(-1.49% </w:t>
                  </w:r>
                  <w:r w:rsidRPr="00942E87">
                    <w:rPr>
                      <w:rFonts w:ascii="Arial" w:hAnsi="Arial" w:cs="Arial"/>
                      <w:i/>
                      <w:sz w:val="20"/>
                      <w:szCs w:val="20"/>
                      <w:lang w:eastAsia="en-US"/>
                    </w:rPr>
                    <w:t>vs.</w:t>
                  </w:r>
                  <w:r w:rsidRPr="00942E87">
                    <w:rPr>
                      <w:rFonts w:ascii="Arial" w:hAnsi="Arial" w:cs="Arial"/>
                      <w:sz w:val="20"/>
                      <w:szCs w:val="20"/>
                      <w:lang w:eastAsia="en-US"/>
                    </w:rPr>
                    <w:t xml:space="preserve"> initial value)</w:t>
                  </w:r>
                </w:p>
              </w:tc>
            </w:tr>
          </w:tbl>
          <w:p w14:paraId="0C711252" w14:textId="77777777" w:rsidR="00B91F0B" w:rsidRPr="00942E87" w:rsidRDefault="00B91F0B" w:rsidP="00CE6720">
            <w:pPr>
              <w:rPr>
                <w:rFonts w:ascii="Arial" w:hAnsi="Arial" w:cs="Arial"/>
                <w:sz w:val="20"/>
                <w:szCs w:val="20"/>
                <w:lang w:eastAsia="en-US"/>
              </w:rPr>
            </w:pPr>
          </w:p>
          <w:p w14:paraId="68D89473" w14:textId="77777777" w:rsidR="00B91F0B" w:rsidRPr="00942E87" w:rsidRDefault="00B91F0B" w:rsidP="00CE6720">
            <w:pPr>
              <w:snapToGrid w:val="0"/>
              <w:rPr>
                <w:rFonts w:ascii="Arial" w:hAnsi="Arial" w:cs="Arial"/>
                <w:sz w:val="20"/>
                <w:szCs w:val="20"/>
              </w:rPr>
            </w:pPr>
            <w:r w:rsidRPr="00942E87">
              <w:rPr>
                <w:rFonts w:ascii="Arial" w:hAnsi="Arial" w:cs="Arial"/>
                <w:sz w:val="20"/>
                <w:szCs w:val="20"/>
                <w:lang w:eastAsia="en-US"/>
              </w:rPr>
              <w:t>The compatibility of the commercial packagings (woven PP bag) for the product Chloralose grain bait (4% alphachloralose) was demonstrated after 6 months at 20 ± 2°C</w:t>
            </w:r>
          </w:p>
        </w:tc>
        <w:tc>
          <w:tcPr>
            <w:tcW w:w="1701" w:type="dxa"/>
            <w:tcBorders>
              <w:top w:val="single" w:sz="4" w:space="0" w:color="000000"/>
              <w:left w:val="single" w:sz="4" w:space="0" w:color="000000"/>
              <w:bottom w:val="single" w:sz="4" w:space="0" w:color="000000"/>
            </w:tcBorders>
            <w:shd w:val="clear" w:color="auto" w:fill="D9D9D9" w:themeFill="background1" w:themeFillShade="D9"/>
          </w:tcPr>
          <w:p w14:paraId="57C3F69D" w14:textId="007256DC" w:rsidR="00B91F0B" w:rsidRPr="00942E87" w:rsidRDefault="00B91F0B">
            <w:pPr>
              <w:rPr>
                <w:rFonts w:ascii="Arial" w:hAnsi="Arial" w:cs="Arial"/>
                <w:sz w:val="20"/>
                <w:szCs w:val="20"/>
                <w:lang w:eastAsia="en-US"/>
              </w:rPr>
            </w:pPr>
            <w:r w:rsidRPr="00942E87">
              <w:rPr>
                <w:rFonts w:ascii="Arial" w:hAnsi="Arial" w:cs="Arial"/>
                <w:sz w:val="20"/>
                <w:szCs w:val="20"/>
                <w:lang w:eastAsia="en-US"/>
              </w:rPr>
              <w:t>Acceptable</w:t>
            </w:r>
          </w:p>
          <w:p w14:paraId="3D7AD970" w14:textId="77777777" w:rsidR="00E93C54" w:rsidRPr="00942E87" w:rsidRDefault="00E93C54">
            <w:pPr>
              <w:rPr>
                <w:rFonts w:ascii="Arial" w:hAnsi="Arial" w:cs="Arial"/>
                <w:sz w:val="20"/>
                <w:szCs w:val="20"/>
                <w:lang w:eastAsia="en-US"/>
              </w:rPr>
            </w:pPr>
          </w:p>
          <w:p w14:paraId="13D8C206" w14:textId="5CB797BC" w:rsidR="00B91F0B" w:rsidRPr="00942E87" w:rsidRDefault="00B91F0B">
            <w:pPr>
              <w:rPr>
                <w:rFonts w:ascii="Arial" w:hAnsi="Arial" w:cs="Arial"/>
                <w:sz w:val="20"/>
                <w:szCs w:val="20"/>
                <w:lang w:val="en-US"/>
              </w:rPr>
            </w:pPr>
            <w:r w:rsidRPr="00942E87">
              <w:rPr>
                <w:rFonts w:ascii="Arial" w:hAnsi="Arial" w:cs="Arial"/>
                <w:sz w:val="20"/>
                <w:szCs w:val="20"/>
                <w:lang w:val="en-US"/>
              </w:rPr>
              <w:t>The product is compatible with the women PP bag for 6 months at ambient temperature</w:t>
            </w:r>
            <w:r w:rsidR="001D33DA" w:rsidRPr="00942E87">
              <w:rPr>
                <w:rFonts w:ascii="Arial" w:hAnsi="Arial" w:cs="Arial"/>
                <w:sz w:val="20"/>
                <w:szCs w:val="20"/>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98239D" w14:textId="77777777" w:rsidR="00B91F0B" w:rsidRPr="00942E87" w:rsidRDefault="00B91F0B" w:rsidP="00CE6720">
            <w:pPr>
              <w:jc w:val="both"/>
              <w:rPr>
                <w:rFonts w:ascii="Arial" w:hAnsi="Arial" w:cs="Arial"/>
                <w:sz w:val="20"/>
                <w:szCs w:val="20"/>
                <w:lang w:eastAsia="en-US"/>
              </w:rPr>
            </w:pPr>
            <w:r w:rsidRPr="00942E87">
              <w:rPr>
                <w:rFonts w:ascii="Arial" w:hAnsi="Arial" w:cs="Arial"/>
                <w:sz w:val="20"/>
                <w:szCs w:val="20"/>
                <w:lang w:eastAsia="en-US"/>
              </w:rPr>
              <w:t>Leclercq S., 2019</w:t>
            </w:r>
          </w:p>
          <w:p w14:paraId="509B2A28" w14:textId="77777777" w:rsidR="00B91F0B" w:rsidRPr="00942E87" w:rsidRDefault="00B91F0B" w:rsidP="00CE6720">
            <w:pPr>
              <w:snapToGrid w:val="0"/>
              <w:rPr>
                <w:rFonts w:ascii="Arial" w:hAnsi="Arial" w:cs="Arial"/>
                <w:sz w:val="20"/>
                <w:szCs w:val="20"/>
              </w:rPr>
            </w:pPr>
            <w:r w:rsidRPr="00942E87">
              <w:rPr>
                <w:rFonts w:ascii="Arial" w:hAnsi="Arial" w:cs="Arial"/>
                <w:sz w:val="20"/>
                <w:szCs w:val="20"/>
              </w:rPr>
              <w:t>LODI.03/2019</w:t>
            </w:r>
          </w:p>
        </w:tc>
      </w:tr>
      <w:tr w:rsidR="00B91F0B" w:rsidRPr="003D1CE3" w14:paraId="6F37720C" w14:textId="77777777" w:rsidTr="00E029AE">
        <w:trPr>
          <w:jc w:val="center"/>
        </w:trPr>
        <w:tc>
          <w:tcPr>
            <w:tcW w:w="1702" w:type="dxa"/>
            <w:vMerge/>
            <w:tcBorders>
              <w:left w:val="single" w:sz="4" w:space="0" w:color="000000"/>
              <w:bottom w:val="single" w:sz="4" w:space="0" w:color="000000"/>
            </w:tcBorders>
            <w:shd w:val="clear" w:color="auto" w:fill="D9D9D9" w:themeFill="background1" w:themeFillShade="D9"/>
          </w:tcPr>
          <w:p w14:paraId="6B7A78F0" w14:textId="77777777" w:rsidR="00B91F0B" w:rsidRPr="00942E87" w:rsidRDefault="00B91F0B" w:rsidP="00CE6720">
            <w:pPr>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14:paraId="547E8E7D"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 xml:space="preserve">GIFAP Monograph n°17 method </w:t>
            </w:r>
          </w:p>
          <w:p w14:paraId="162D42A1" w14:textId="77777777" w:rsidR="00B91F0B" w:rsidRPr="00942E87" w:rsidRDefault="00B91F0B" w:rsidP="00CE6720">
            <w:pPr>
              <w:snapToGrid w:val="0"/>
              <w:rPr>
                <w:rFonts w:ascii="Arial" w:hAnsi="Arial" w:cs="Arial"/>
                <w:sz w:val="20"/>
                <w:szCs w:val="20"/>
                <w:lang w:eastAsia="en-US"/>
              </w:rPr>
            </w:pPr>
            <w:r w:rsidRPr="00942E87">
              <w:rPr>
                <w:rFonts w:ascii="Arial" w:hAnsi="Arial" w:cs="Arial"/>
                <w:sz w:val="20"/>
                <w:szCs w:val="20"/>
                <w:lang w:eastAsia="en-US"/>
              </w:rPr>
              <w:t>(48 months at 20 ± 2°C)</w:t>
            </w:r>
          </w:p>
          <w:p w14:paraId="6161DF92" w14:textId="77777777" w:rsidR="00B91F0B" w:rsidRPr="00942E87" w:rsidRDefault="00B91F0B" w:rsidP="00CE6720">
            <w:pPr>
              <w:rPr>
                <w:rFonts w:ascii="Arial" w:hAnsi="Arial" w:cs="Arial"/>
                <w:sz w:val="20"/>
                <w:szCs w:val="20"/>
              </w:rPr>
            </w:pPr>
            <w:r w:rsidRPr="00942E87">
              <w:rPr>
                <w:rFonts w:ascii="Arial" w:hAnsi="Arial" w:cs="Arial"/>
                <w:sz w:val="20"/>
                <w:szCs w:val="20"/>
              </w:rPr>
              <w:t>Packaging material:</w:t>
            </w:r>
          </w:p>
          <w:p w14:paraId="02CAD004" w14:textId="21055967" w:rsidR="00B91F0B" w:rsidRPr="00942E87" w:rsidRDefault="00B91F0B" w:rsidP="00CE6720">
            <w:pPr>
              <w:snapToGrid w:val="0"/>
              <w:rPr>
                <w:rFonts w:ascii="Arial" w:hAnsi="Arial" w:cs="Arial"/>
                <w:sz w:val="20"/>
                <w:szCs w:val="20"/>
              </w:rPr>
            </w:pPr>
            <w:r w:rsidRPr="00942E87">
              <w:rPr>
                <w:rFonts w:ascii="Arial" w:hAnsi="Arial" w:cs="Arial"/>
                <w:sz w:val="20"/>
                <w:szCs w:val="20"/>
              </w:rPr>
              <w:t>- cardboard box +</w:t>
            </w:r>
            <w:r w:rsidR="004555E2" w:rsidRPr="00942E87">
              <w:rPr>
                <w:rFonts w:ascii="Arial" w:hAnsi="Arial" w:cs="Arial"/>
                <w:sz w:val="20"/>
                <w:szCs w:val="20"/>
              </w:rPr>
              <w:t>LD</w:t>
            </w:r>
            <w:r w:rsidRPr="00942E87">
              <w:rPr>
                <w:rFonts w:ascii="Arial" w:hAnsi="Arial" w:cs="Arial"/>
                <w:sz w:val="20"/>
                <w:szCs w:val="20"/>
              </w:rPr>
              <w:t>PE bag</w:t>
            </w:r>
          </w:p>
          <w:p w14:paraId="399AD31D" w14:textId="2273B679" w:rsidR="00B91F0B" w:rsidRPr="00942E87" w:rsidRDefault="00B91F0B" w:rsidP="00CE6720">
            <w:pPr>
              <w:snapToGrid w:val="0"/>
              <w:rPr>
                <w:rFonts w:ascii="Arial" w:hAnsi="Arial" w:cs="Arial"/>
                <w:sz w:val="20"/>
                <w:szCs w:val="20"/>
              </w:rPr>
            </w:pPr>
            <w:r w:rsidRPr="00942E87">
              <w:rPr>
                <w:rFonts w:ascii="Arial" w:hAnsi="Arial" w:cs="Arial"/>
                <w:sz w:val="20"/>
                <w:szCs w:val="20"/>
              </w:rPr>
              <w:t xml:space="preserve">- </w:t>
            </w:r>
            <w:r w:rsidR="009B049C" w:rsidRPr="00942E87">
              <w:rPr>
                <w:rFonts w:ascii="Arial" w:hAnsi="Arial" w:cs="Arial"/>
                <w:sz w:val="20"/>
                <w:szCs w:val="20"/>
              </w:rPr>
              <w:t xml:space="preserve"> PET + aluminium + PE </w:t>
            </w:r>
            <w:r w:rsidRPr="00942E87">
              <w:rPr>
                <w:rFonts w:ascii="Arial" w:hAnsi="Arial" w:cs="Arial"/>
                <w:sz w:val="20"/>
                <w:szCs w:val="20"/>
              </w:rPr>
              <w:t>doypack</w:t>
            </w:r>
          </w:p>
          <w:p w14:paraId="03A1D915" w14:textId="77777777" w:rsidR="00B91F0B" w:rsidRPr="00942E87" w:rsidRDefault="00B91F0B" w:rsidP="00CE6720">
            <w:pPr>
              <w:snapToGrid w:val="0"/>
              <w:rPr>
                <w:rFonts w:ascii="Arial" w:hAnsi="Arial" w:cs="Arial"/>
                <w:sz w:val="20"/>
                <w:szCs w:val="20"/>
              </w:rPr>
            </w:pPr>
            <w:r w:rsidRPr="00942E87">
              <w:rPr>
                <w:rFonts w:ascii="Arial" w:hAnsi="Arial" w:cs="Arial"/>
                <w:sz w:val="20"/>
                <w:szCs w:val="20"/>
              </w:rPr>
              <w:t>- PP bucket</w:t>
            </w:r>
          </w:p>
          <w:p w14:paraId="065CE9FD" w14:textId="77777777" w:rsidR="00B91F0B" w:rsidRPr="00942E87" w:rsidRDefault="00B91F0B" w:rsidP="00CE6720">
            <w:pPr>
              <w:snapToGrid w:val="0"/>
              <w:rPr>
                <w:rFonts w:ascii="Arial" w:hAnsi="Arial" w:cs="Arial"/>
                <w:sz w:val="20"/>
                <w:szCs w:val="20"/>
              </w:rPr>
            </w:pPr>
          </w:p>
          <w:p w14:paraId="35893619" w14:textId="77777777" w:rsidR="00B91F0B" w:rsidRPr="00942E87" w:rsidRDefault="00B91F0B" w:rsidP="00CE6720">
            <w:pPr>
              <w:snapToGrid w:val="0"/>
              <w:rPr>
                <w:rFonts w:ascii="Arial" w:hAnsi="Arial" w:cs="Arial"/>
                <w:sz w:val="20"/>
                <w:szCs w:val="20"/>
              </w:rPr>
            </w:pPr>
            <w:r w:rsidRPr="00942E87">
              <w:rPr>
                <w:rFonts w:ascii="Arial" w:hAnsi="Arial" w:cs="Arial"/>
                <w:sz w:val="20"/>
                <w:szCs w:val="20"/>
              </w:rPr>
              <w:t>Item test:</w:t>
            </w:r>
          </w:p>
          <w:p w14:paraId="065DED8A" w14:textId="02D53850" w:rsidR="00B91F0B" w:rsidRPr="00942E87" w:rsidRDefault="00B91F0B" w:rsidP="00CE6720">
            <w:pPr>
              <w:snapToGrid w:val="0"/>
              <w:rPr>
                <w:rFonts w:ascii="Arial" w:hAnsi="Arial" w:cs="Arial"/>
                <w:sz w:val="20"/>
                <w:szCs w:val="20"/>
              </w:rPr>
            </w:pPr>
            <w:r w:rsidRPr="00942E87">
              <w:rPr>
                <w:rFonts w:ascii="Arial" w:hAnsi="Arial" w:cs="Arial"/>
                <w:sz w:val="20"/>
                <w:szCs w:val="20"/>
              </w:rPr>
              <w:t>- chloralose grain in individual sachet</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5C6E7E5B" w14:textId="183141A0" w:rsidR="00B91F0B" w:rsidRPr="00942E87" w:rsidRDefault="00B91F0B" w:rsidP="00CE6720">
            <w:pPr>
              <w:rPr>
                <w:rFonts w:ascii="Arial" w:hAnsi="Arial" w:cs="Arial"/>
                <w:sz w:val="20"/>
                <w:szCs w:val="20"/>
                <w:lang w:val="de-DE"/>
              </w:rPr>
            </w:pPr>
            <w:r w:rsidRPr="00942E87">
              <w:rPr>
                <w:rFonts w:ascii="Arial" w:hAnsi="Arial" w:cs="Arial"/>
                <w:sz w:val="20"/>
                <w:szCs w:val="20"/>
                <w:lang w:val="de-DE"/>
              </w:rPr>
              <w:t>Chloralose grain bait (4% alphachloralose</w:t>
            </w:r>
            <w:r w:rsidR="00C877C2" w:rsidRPr="00942E87">
              <w:rPr>
                <w:rFonts w:ascii="Arial" w:hAnsi="Arial" w:cs="Arial"/>
                <w:sz w:val="20"/>
                <w:szCs w:val="20"/>
              </w:rPr>
              <w:t xml:space="preserve"> grain bait)</w:t>
            </w:r>
          </w:p>
          <w:p w14:paraId="15F23DE1" w14:textId="77777777" w:rsidR="00B91F0B" w:rsidRPr="00942E87" w:rsidRDefault="00B91F0B" w:rsidP="00CE6720">
            <w:pPr>
              <w:rPr>
                <w:rFonts w:ascii="Arial" w:hAnsi="Arial" w:cs="Arial"/>
                <w:sz w:val="20"/>
                <w:szCs w:val="20"/>
                <w:lang w:val="de-DE"/>
              </w:rPr>
            </w:pPr>
            <w:r w:rsidRPr="00942E87">
              <w:rPr>
                <w:rFonts w:ascii="Arial" w:hAnsi="Arial" w:cs="Arial"/>
                <w:sz w:val="20"/>
                <w:szCs w:val="20"/>
                <w:lang w:val="de-DE"/>
              </w:rPr>
              <w:t>Batch: AB20120127Achlo</w:t>
            </w:r>
          </w:p>
          <w:p w14:paraId="093CABE5" w14:textId="454C3F73" w:rsidR="00B91F0B" w:rsidRPr="00942E87" w:rsidRDefault="00C877C2" w:rsidP="00CE6720">
            <w:pPr>
              <w:snapToGrid w:val="0"/>
              <w:rPr>
                <w:rFonts w:ascii="Arial" w:hAnsi="Arial" w:cs="Arial"/>
                <w:sz w:val="20"/>
                <w:szCs w:val="20"/>
              </w:rPr>
            </w:pPr>
            <w:r w:rsidRPr="00942E87">
              <w:rPr>
                <w:rFonts w:ascii="Arial" w:hAnsi="Arial" w:cs="Arial"/>
                <w:sz w:val="20"/>
                <w:szCs w:val="20"/>
              </w:rPr>
              <w:t>2012-01-30</w:t>
            </w:r>
          </w:p>
        </w:tc>
        <w:tc>
          <w:tcPr>
            <w:tcW w:w="6095" w:type="dxa"/>
            <w:tcBorders>
              <w:top w:val="single" w:sz="4" w:space="0" w:color="000000"/>
              <w:left w:val="single" w:sz="4" w:space="0" w:color="000000"/>
              <w:bottom w:val="single" w:sz="4" w:space="0" w:color="000000"/>
            </w:tcBorders>
            <w:shd w:val="clear" w:color="auto" w:fill="D9D9D9" w:themeFill="background1" w:themeFillShade="D9"/>
          </w:tcPr>
          <w:p w14:paraId="779B2AC8" w14:textId="77777777" w:rsidR="00B91F0B" w:rsidRPr="00942E87" w:rsidRDefault="00B91F0B" w:rsidP="00CE6720">
            <w:pPr>
              <w:jc w:val="both"/>
              <w:rPr>
                <w:rFonts w:ascii="Arial" w:hAnsi="Arial" w:cs="Arial"/>
                <w:sz w:val="20"/>
                <w:szCs w:val="20"/>
                <w:lang w:eastAsia="en-US"/>
              </w:rPr>
            </w:pPr>
            <w:r w:rsidRPr="00942E87">
              <w:rPr>
                <w:rFonts w:ascii="Arial" w:hAnsi="Arial" w:cs="Arial"/>
                <w:sz w:val="20"/>
                <w:szCs w:val="20"/>
                <w:lang w:eastAsia="en-US"/>
              </w:rPr>
              <w:t xml:space="preserve">A long-term storage study (48 months at 20 ± 2°C) on the product </w:t>
            </w:r>
            <w:r w:rsidRPr="00942E87">
              <w:rPr>
                <w:rFonts w:ascii="Arial" w:hAnsi="Arial" w:cs="Arial"/>
                <w:sz w:val="20"/>
                <w:szCs w:val="20"/>
              </w:rPr>
              <w:t>Chloralose grain bait (4% alphachloralose)</w:t>
            </w:r>
            <w:r w:rsidRPr="00942E87">
              <w:rPr>
                <w:rFonts w:ascii="Arial" w:hAnsi="Arial" w:cs="Arial"/>
                <w:sz w:val="20"/>
                <w:szCs w:val="20"/>
                <w:lang w:eastAsia="en-US"/>
              </w:rPr>
              <w:t xml:space="preserve"> in several commercial packagings was performed.</w:t>
            </w:r>
          </w:p>
          <w:p w14:paraId="16C53C83" w14:textId="77777777" w:rsidR="00B91F0B" w:rsidRPr="00942E87" w:rsidRDefault="00B91F0B" w:rsidP="00CE672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2051"/>
              <w:gridCol w:w="1980"/>
            </w:tblGrid>
            <w:tr w:rsidR="00B91F0B" w:rsidRPr="00942E87" w14:paraId="10A6B2A2" w14:textId="77777777" w:rsidTr="00B91F0B">
              <w:tc>
                <w:tcPr>
                  <w:tcW w:w="1909" w:type="dxa"/>
                  <w:shd w:val="clear" w:color="auto" w:fill="auto"/>
                </w:tcPr>
                <w:p w14:paraId="27AF18D3" w14:textId="77777777" w:rsidR="00B91F0B" w:rsidRPr="00942E87" w:rsidRDefault="00B91F0B" w:rsidP="00B91F0B">
                  <w:pPr>
                    <w:autoSpaceDE w:val="0"/>
                    <w:autoSpaceDN w:val="0"/>
                    <w:jc w:val="both"/>
                    <w:rPr>
                      <w:rFonts w:ascii="Arial" w:hAnsi="Arial" w:cs="Arial"/>
                      <w:sz w:val="20"/>
                      <w:szCs w:val="20"/>
                    </w:rPr>
                  </w:pPr>
                </w:p>
              </w:tc>
              <w:tc>
                <w:tcPr>
                  <w:tcW w:w="2051" w:type="dxa"/>
                  <w:shd w:val="clear" w:color="auto" w:fill="auto"/>
                </w:tcPr>
                <w:p w14:paraId="03582914"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lang w:eastAsia="en-US"/>
                    </w:rPr>
                    <w:t>At initial time</w:t>
                  </w:r>
                </w:p>
              </w:tc>
              <w:tc>
                <w:tcPr>
                  <w:tcW w:w="1980" w:type="dxa"/>
                  <w:shd w:val="clear" w:color="auto" w:fill="auto"/>
                </w:tcPr>
                <w:p w14:paraId="682C903F"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lang w:eastAsia="en-US"/>
                    </w:rPr>
                    <w:t>After 48 months at 20 ± 2°C</w:t>
                  </w:r>
                </w:p>
              </w:tc>
            </w:tr>
            <w:tr w:rsidR="00B91F0B" w:rsidRPr="00942E87" w14:paraId="25CB5CE9" w14:textId="77777777" w:rsidTr="00B91F0B">
              <w:tc>
                <w:tcPr>
                  <w:tcW w:w="1909" w:type="dxa"/>
                  <w:shd w:val="clear" w:color="auto" w:fill="auto"/>
                </w:tcPr>
                <w:p w14:paraId="661F99FC"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rPr>
                    <w:t>Appearance of test item</w:t>
                  </w:r>
                </w:p>
                <w:p w14:paraId="65634E08" w14:textId="77777777" w:rsidR="00B91F0B" w:rsidRPr="00942E87" w:rsidRDefault="00B91F0B" w:rsidP="00B91F0B">
                  <w:pPr>
                    <w:tabs>
                      <w:tab w:val="left" w:pos="1800"/>
                    </w:tabs>
                    <w:autoSpaceDE w:val="0"/>
                    <w:autoSpaceDN w:val="0"/>
                    <w:jc w:val="both"/>
                    <w:rPr>
                      <w:rFonts w:ascii="Arial" w:hAnsi="Arial" w:cs="Arial"/>
                      <w:sz w:val="20"/>
                      <w:szCs w:val="20"/>
                    </w:rPr>
                  </w:pPr>
                </w:p>
              </w:tc>
              <w:tc>
                <w:tcPr>
                  <w:tcW w:w="2051" w:type="dxa"/>
                  <w:shd w:val="clear" w:color="auto" w:fill="auto"/>
                </w:tcPr>
                <w:p w14:paraId="2DB581EB"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rPr>
                    <w:t>- Black oats in individual</w:t>
                  </w:r>
                </w:p>
                <w:p w14:paraId="2745D543" w14:textId="77777777" w:rsidR="00B91F0B" w:rsidRPr="00942E87" w:rsidRDefault="00B91F0B" w:rsidP="00B91F0B">
                  <w:pPr>
                    <w:tabs>
                      <w:tab w:val="left" w:pos="1800"/>
                    </w:tabs>
                    <w:autoSpaceDE w:val="0"/>
                    <w:autoSpaceDN w:val="0"/>
                    <w:jc w:val="both"/>
                    <w:rPr>
                      <w:rFonts w:ascii="Arial" w:hAnsi="Arial" w:cs="Arial"/>
                      <w:sz w:val="20"/>
                      <w:szCs w:val="20"/>
                    </w:rPr>
                  </w:pPr>
                  <w:r w:rsidRPr="00942E87">
                    <w:rPr>
                      <w:rFonts w:ascii="Arial" w:hAnsi="Arial" w:cs="Arial"/>
                      <w:sz w:val="20"/>
                      <w:szCs w:val="20"/>
                    </w:rPr>
                    <w:t>bag. No fat, no moisture and no hole</w:t>
                  </w:r>
                </w:p>
                <w:p w14:paraId="3D132A5B" w14:textId="77777777" w:rsidR="00B91F0B" w:rsidRPr="00942E87" w:rsidRDefault="00B91F0B" w:rsidP="00B91F0B">
                  <w:pPr>
                    <w:tabs>
                      <w:tab w:val="left" w:pos="1800"/>
                    </w:tabs>
                    <w:autoSpaceDE w:val="0"/>
                    <w:autoSpaceDN w:val="0"/>
                    <w:jc w:val="both"/>
                    <w:rPr>
                      <w:rFonts w:ascii="Arial" w:hAnsi="Arial" w:cs="Arial"/>
                      <w:sz w:val="20"/>
                      <w:szCs w:val="20"/>
                    </w:rPr>
                  </w:pPr>
                  <w:r w:rsidRPr="00942E87">
                    <w:rPr>
                      <w:rFonts w:ascii="Arial" w:hAnsi="Arial" w:cs="Arial"/>
                      <w:sz w:val="20"/>
                      <w:szCs w:val="20"/>
                    </w:rPr>
                    <w:t>- Slightly dusty black oats</w:t>
                  </w:r>
                </w:p>
              </w:tc>
              <w:tc>
                <w:tcPr>
                  <w:tcW w:w="1980" w:type="dxa"/>
                  <w:shd w:val="clear" w:color="auto" w:fill="auto"/>
                </w:tcPr>
                <w:p w14:paraId="234CB5AF" w14:textId="77777777" w:rsidR="00B91F0B" w:rsidRPr="00942E87" w:rsidRDefault="00B91F0B" w:rsidP="00B91F0B">
                  <w:pPr>
                    <w:tabs>
                      <w:tab w:val="left" w:pos="1800"/>
                    </w:tabs>
                    <w:autoSpaceDE w:val="0"/>
                    <w:autoSpaceDN w:val="0"/>
                    <w:jc w:val="both"/>
                    <w:rPr>
                      <w:rFonts w:ascii="Arial" w:hAnsi="Arial" w:cs="Arial"/>
                      <w:sz w:val="20"/>
                      <w:szCs w:val="20"/>
                    </w:rPr>
                  </w:pPr>
                  <w:r w:rsidRPr="00942E87">
                    <w:rPr>
                      <w:rFonts w:ascii="Arial" w:hAnsi="Arial" w:cs="Arial"/>
                      <w:sz w:val="20"/>
                      <w:szCs w:val="20"/>
                    </w:rPr>
                    <w:t>Oats in individual bag. No fat, no moisture and no hole</w:t>
                  </w:r>
                </w:p>
                <w:p w14:paraId="50E2BF22" w14:textId="77777777" w:rsidR="00B91F0B" w:rsidRPr="00942E87" w:rsidRDefault="00B91F0B" w:rsidP="00B91F0B">
                  <w:pPr>
                    <w:tabs>
                      <w:tab w:val="left" w:pos="1800"/>
                    </w:tabs>
                    <w:autoSpaceDE w:val="0"/>
                    <w:autoSpaceDN w:val="0"/>
                    <w:jc w:val="both"/>
                    <w:rPr>
                      <w:rFonts w:ascii="Arial" w:hAnsi="Arial" w:cs="Arial"/>
                      <w:sz w:val="20"/>
                      <w:szCs w:val="20"/>
                    </w:rPr>
                  </w:pPr>
                  <w:r w:rsidRPr="00942E87">
                    <w:rPr>
                      <w:rFonts w:ascii="Arial" w:hAnsi="Arial" w:cs="Arial"/>
                      <w:sz w:val="20"/>
                      <w:szCs w:val="20"/>
                    </w:rPr>
                    <w:t>- Slightly dusty black oats</w:t>
                  </w:r>
                </w:p>
              </w:tc>
            </w:tr>
            <w:tr w:rsidR="00B91F0B" w:rsidRPr="00942E87" w14:paraId="03433817" w14:textId="77777777" w:rsidTr="00B91F0B">
              <w:tc>
                <w:tcPr>
                  <w:tcW w:w="5940" w:type="dxa"/>
                  <w:gridSpan w:val="3"/>
                  <w:shd w:val="clear" w:color="auto" w:fill="auto"/>
                </w:tcPr>
                <w:p w14:paraId="05B81D28" w14:textId="77777777" w:rsidR="00B91F0B" w:rsidRPr="00942E87" w:rsidRDefault="00B91F0B" w:rsidP="00B91F0B">
                  <w:pPr>
                    <w:tabs>
                      <w:tab w:val="left" w:pos="1800"/>
                    </w:tabs>
                    <w:autoSpaceDE w:val="0"/>
                    <w:autoSpaceDN w:val="0"/>
                    <w:jc w:val="both"/>
                    <w:rPr>
                      <w:rFonts w:ascii="Arial" w:hAnsi="Arial" w:cs="Arial"/>
                      <w:sz w:val="20"/>
                      <w:szCs w:val="20"/>
                    </w:rPr>
                  </w:pPr>
                  <w:r w:rsidRPr="00942E87">
                    <w:rPr>
                      <w:rFonts w:ascii="Arial" w:hAnsi="Arial" w:cs="Arial"/>
                      <w:sz w:val="20"/>
                      <w:szCs w:val="20"/>
                    </w:rPr>
                    <w:t xml:space="preserve">Cardboard box </w:t>
                  </w:r>
                </w:p>
              </w:tc>
            </w:tr>
            <w:tr w:rsidR="00B91F0B" w:rsidRPr="00942E87" w14:paraId="6926F23C" w14:textId="77777777" w:rsidTr="00B91F0B">
              <w:tc>
                <w:tcPr>
                  <w:tcW w:w="1909" w:type="dxa"/>
                  <w:shd w:val="clear" w:color="auto" w:fill="auto"/>
                </w:tcPr>
                <w:p w14:paraId="44CB7271" w14:textId="77777777" w:rsidR="00B91F0B" w:rsidRPr="00942E87" w:rsidRDefault="00B91F0B" w:rsidP="00B91F0B">
                  <w:pPr>
                    <w:autoSpaceDE w:val="0"/>
                    <w:autoSpaceDN w:val="0"/>
                    <w:jc w:val="both"/>
                    <w:rPr>
                      <w:rFonts w:ascii="Arial" w:hAnsi="Arial" w:cs="Arial"/>
                      <w:sz w:val="20"/>
                      <w:szCs w:val="20"/>
                      <w:lang w:eastAsia="en-US"/>
                    </w:rPr>
                  </w:pPr>
                  <w:r w:rsidRPr="00942E87">
                    <w:rPr>
                      <w:rFonts w:ascii="Arial" w:hAnsi="Arial" w:cs="Arial"/>
                      <w:sz w:val="20"/>
                      <w:szCs w:val="20"/>
                    </w:rPr>
                    <w:t>Appearance of secondary packaging</w:t>
                  </w:r>
                </w:p>
              </w:tc>
              <w:tc>
                <w:tcPr>
                  <w:tcW w:w="2051" w:type="dxa"/>
                  <w:shd w:val="clear" w:color="auto" w:fill="auto"/>
                </w:tcPr>
                <w:p w14:paraId="4BF239B6" w14:textId="77777777" w:rsidR="00B91F0B" w:rsidRPr="00942E87" w:rsidRDefault="00B91F0B" w:rsidP="00B91F0B">
                  <w:pPr>
                    <w:autoSpaceDE w:val="0"/>
                    <w:autoSpaceDN w:val="0"/>
                    <w:jc w:val="both"/>
                    <w:rPr>
                      <w:rFonts w:ascii="Arial" w:hAnsi="Arial" w:cs="Arial"/>
                      <w:sz w:val="20"/>
                      <w:szCs w:val="20"/>
                      <w:lang w:eastAsia="en-US"/>
                    </w:rPr>
                  </w:pPr>
                  <w:r w:rsidRPr="00942E87">
                    <w:rPr>
                      <w:rFonts w:ascii="Arial" w:hAnsi="Arial" w:cs="Arial"/>
                      <w:sz w:val="20"/>
                      <w:szCs w:val="20"/>
                      <w:lang w:eastAsia="en-US"/>
                    </w:rPr>
                    <w:t>Grey internal wall</w:t>
                  </w:r>
                </w:p>
              </w:tc>
              <w:tc>
                <w:tcPr>
                  <w:tcW w:w="1980" w:type="dxa"/>
                  <w:shd w:val="clear" w:color="auto" w:fill="auto"/>
                </w:tcPr>
                <w:p w14:paraId="269CD1BC" w14:textId="77777777" w:rsidR="00B91F0B" w:rsidRPr="00942E87" w:rsidRDefault="00B91F0B" w:rsidP="00B91F0B">
                  <w:pPr>
                    <w:autoSpaceDE w:val="0"/>
                    <w:autoSpaceDN w:val="0"/>
                    <w:jc w:val="both"/>
                    <w:rPr>
                      <w:rFonts w:ascii="Arial" w:hAnsi="Arial" w:cs="Arial"/>
                      <w:sz w:val="20"/>
                      <w:szCs w:val="20"/>
                      <w:lang w:eastAsia="en-US"/>
                    </w:rPr>
                  </w:pPr>
                  <w:r w:rsidRPr="00942E87">
                    <w:rPr>
                      <w:rFonts w:ascii="Arial" w:hAnsi="Arial" w:cs="Arial"/>
                      <w:sz w:val="20"/>
                      <w:szCs w:val="20"/>
                      <w:lang w:eastAsia="en-US"/>
                    </w:rPr>
                    <w:t>Grey and dry internal wall</w:t>
                  </w:r>
                </w:p>
              </w:tc>
            </w:tr>
            <w:tr w:rsidR="00B91F0B" w:rsidRPr="00942E87" w14:paraId="10F79D88" w14:textId="77777777" w:rsidTr="00B91F0B">
              <w:tc>
                <w:tcPr>
                  <w:tcW w:w="1909" w:type="dxa"/>
                  <w:shd w:val="clear" w:color="auto" w:fill="auto"/>
                </w:tcPr>
                <w:p w14:paraId="1627D8F1"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lang w:eastAsia="en-US"/>
                    </w:rPr>
                    <w:t>Packaging + test item weight</w:t>
                  </w:r>
                </w:p>
              </w:tc>
              <w:tc>
                <w:tcPr>
                  <w:tcW w:w="2051" w:type="dxa"/>
                  <w:shd w:val="clear" w:color="auto" w:fill="auto"/>
                </w:tcPr>
                <w:p w14:paraId="11BA53AB"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lang w:eastAsia="en-US"/>
                    </w:rPr>
                    <w:t>119.46 g</w:t>
                  </w:r>
                </w:p>
              </w:tc>
              <w:tc>
                <w:tcPr>
                  <w:tcW w:w="1980" w:type="dxa"/>
                  <w:shd w:val="clear" w:color="auto" w:fill="auto"/>
                </w:tcPr>
                <w:p w14:paraId="342890DA" w14:textId="77777777" w:rsidR="00B91F0B" w:rsidRPr="00942E87" w:rsidRDefault="00B91F0B" w:rsidP="00B91F0B">
                  <w:pPr>
                    <w:autoSpaceDE w:val="0"/>
                    <w:autoSpaceDN w:val="0"/>
                    <w:jc w:val="both"/>
                    <w:rPr>
                      <w:rFonts w:ascii="Arial" w:hAnsi="Arial" w:cs="Arial"/>
                      <w:sz w:val="20"/>
                      <w:szCs w:val="20"/>
                      <w:lang w:eastAsia="en-US"/>
                    </w:rPr>
                  </w:pPr>
                  <w:r w:rsidRPr="00942E87">
                    <w:rPr>
                      <w:rFonts w:ascii="Arial" w:hAnsi="Arial" w:cs="Arial"/>
                      <w:sz w:val="20"/>
                      <w:szCs w:val="20"/>
                      <w:lang w:eastAsia="en-US"/>
                    </w:rPr>
                    <w:t>117.10 g</w:t>
                  </w:r>
                </w:p>
                <w:p w14:paraId="1349CAD9"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lang w:eastAsia="en-US"/>
                    </w:rPr>
                    <w:t xml:space="preserve">(-1.98% </w:t>
                  </w:r>
                  <w:r w:rsidRPr="00942E87">
                    <w:rPr>
                      <w:rFonts w:ascii="Arial" w:hAnsi="Arial" w:cs="Arial"/>
                      <w:i/>
                      <w:sz w:val="20"/>
                      <w:szCs w:val="20"/>
                      <w:lang w:eastAsia="en-US"/>
                    </w:rPr>
                    <w:t>vs.</w:t>
                  </w:r>
                  <w:r w:rsidRPr="00942E87">
                    <w:rPr>
                      <w:rFonts w:ascii="Arial" w:hAnsi="Arial" w:cs="Arial"/>
                      <w:sz w:val="20"/>
                      <w:szCs w:val="20"/>
                      <w:lang w:eastAsia="en-US"/>
                    </w:rPr>
                    <w:t xml:space="preserve"> initial value)</w:t>
                  </w:r>
                </w:p>
              </w:tc>
            </w:tr>
            <w:tr w:rsidR="00B91F0B" w:rsidRPr="00942E87" w14:paraId="26EDD134" w14:textId="77777777" w:rsidTr="00B91F0B">
              <w:tc>
                <w:tcPr>
                  <w:tcW w:w="5940" w:type="dxa"/>
                  <w:gridSpan w:val="3"/>
                  <w:shd w:val="clear" w:color="auto" w:fill="auto"/>
                </w:tcPr>
                <w:p w14:paraId="066334D0" w14:textId="77777777" w:rsidR="00B91F0B" w:rsidRPr="00942E87" w:rsidRDefault="00B91F0B" w:rsidP="00B91F0B">
                  <w:pPr>
                    <w:autoSpaceDE w:val="0"/>
                    <w:autoSpaceDN w:val="0"/>
                    <w:jc w:val="both"/>
                    <w:rPr>
                      <w:rFonts w:ascii="Arial" w:hAnsi="Arial" w:cs="Arial"/>
                      <w:sz w:val="20"/>
                      <w:szCs w:val="20"/>
                      <w:lang w:eastAsia="en-US"/>
                    </w:rPr>
                  </w:pPr>
                  <w:r w:rsidRPr="00942E87">
                    <w:rPr>
                      <w:rFonts w:ascii="Arial" w:hAnsi="Arial" w:cs="Arial"/>
                      <w:sz w:val="20"/>
                      <w:szCs w:val="20"/>
                      <w:lang w:eastAsia="en-US"/>
                    </w:rPr>
                    <w:t>Doypack</w:t>
                  </w:r>
                </w:p>
              </w:tc>
            </w:tr>
            <w:tr w:rsidR="00B91F0B" w:rsidRPr="00942E87" w14:paraId="4CE8909A" w14:textId="77777777" w:rsidTr="00B91F0B">
              <w:tc>
                <w:tcPr>
                  <w:tcW w:w="1909" w:type="dxa"/>
                  <w:shd w:val="clear" w:color="auto" w:fill="auto"/>
                </w:tcPr>
                <w:p w14:paraId="0C7F6FDE" w14:textId="77777777" w:rsidR="00B91F0B" w:rsidRPr="00942E87" w:rsidRDefault="00B91F0B" w:rsidP="00B91F0B">
                  <w:pPr>
                    <w:autoSpaceDE w:val="0"/>
                    <w:autoSpaceDN w:val="0"/>
                    <w:jc w:val="both"/>
                    <w:rPr>
                      <w:rFonts w:ascii="Arial" w:hAnsi="Arial" w:cs="Arial"/>
                      <w:sz w:val="20"/>
                      <w:szCs w:val="20"/>
                      <w:lang w:eastAsia="en-US"/>
                    </w:rPr>
                  </w:pPr>
                  <w:r w:rsidRPr="00942E87">
                    <w:rPr>
                      <w:rFonts w:ascii="Arial" w:hAnsi="Arial" w:cs="Arial"/>
                      <w:sz w:val="20"/>
                      <w:szCs w:val="20"/>
                    </w:rPr>
                    <w:t>Appearance of secondary packaging</w:t>
                  </w:r>
                </w:p>
              </w:tc>
              <w:tc>
                <w:tcPr>
                  <w:tcW w:w="2051" w:type="dxa"/>
                  <w:shd w:val="clear" w:color="auto" w:fill="auto"/>
                </w:tcPr>
                <w:p w14:paraId="0FF33F10"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rPr>
                    <w:t>Smooth internal wall in aluminium. No hole.</w:t>
                  </w:r>
                </w:p>
              </w:tc>
              <w:tc>
                <w:tcPr>
                  <w:tcW w:w="1980" w:type="dxa"/>
                  <w:shd w:val="clear" w:color="auto" w:fill="auto"/>
                </w:tcPr>
                <w:p w14:paraId="01C7111F" w14:textId="77777777" w:rsidR="00B91F0B" w:rsidRPr="00942E87" w:rsidRDefault="00B91F0B" w:rsidP="00B91F0B">
                  <w:pPr>
                    <w:autoSpaceDE w:val="0"/>
                    <w:autoSpaceDN w:val="0"/>
                    <w:jc w:val="both"/>
                    <w:rPr>
                      <w:rFonts w:ascii="Arial" w:hAnsi="Arial" w:cs="Arial"/>
                      <w:sz w:val="20"/>
                      <w:szCs w:val="20"/>
                    </w:rPr>
                  </w:pPr>
                  <w:r w:rsidRPr="00942E87">
                    <w:rPr>
                      <w:rFonts w:ascii="Arial" w:hAnsi="Arial" w:cs="Arial"/>
                      <w:sz w:val="20"/>
                      <w:szCs w:val="20"/>
                    </w:rPr>
                    <w:t>Dry internal wall. No hole.</w:t>
                  </w:r>
                </w:p>
              </w:tc>
            </w:tr>
            <w:tr w:rsidR="00B91F0B" w:rsidRPr="00942E87" w14:paraId="2CBCA4BD" w14:textId="77777777" w:rsidTr="00B91F0B">
              <w:tc>
                <w:tcPr>
                  <w:tcW w:w="1909" w:type="dxa"/>
                  <w:shd w:val="clear" w:color="auto" w:fill="auto"/>
                </w:tcPr>
                <w:p w14:paraId="11004296" w14:textId="77777777" w:rsidR="00B91F0B" w:rsidRPr="00942E87" w:rsidRDefault="00B91F0B" w:rsidP="00B91F0B">
                  <w:pPr>
                    <w:autoSpaceDE w:val="0"/>
                    <w:autoSpaceDN w:val="0"/>
                    <w:jc w:val="both"/>
                    <w:rPr>
                      <w:rFonts w:ascii="Arial" w:hAnsi="Arial" w:cs="Arial"/>
                      <w:sz w:val="20"/>
                      <w:szCs w:val="20"/>
                      <w:lang w:eastAsia="en-US"/>
                    </w:rPr>
                  </w:pPr>
                  <w:r w:rsidRPr="00942E87">
                    <w:rPr>
                      <w:rFonts w:ascii="Arial" w:hAnsi="Arial" w:cs="Arial"/>
                      <w:sz w:val="20"/>
                      <w:szCs w:val="20"/>
                      <w:lang w:eastAsia="en-US"/>
                    </w:rPr>
                    <w:t>Packaging + test item weight</w:t>
                  </w:r>
                </w:p>
              </w:tc>
              <w:tc>
                <w:tcPr>
                  <w:tcW w:w="2051" w:type="dxa"/>
                  <w:shd w:val="clear" w:color="auto" w:fill="auto"/>
                </w:tcPr>
                <w:p w14:paraId="5207286B" w14:textId="77777777" w:rsidR="00B91F0B" w:rsidRPr="00942E87" w:rsidRDefault="00B91F0B" w:rsidP="00B91F0B">
                  <w:pPr>
                    <w:autoSpaceDE w:val="0"/>
                    <w:autoSpaceDN w:val="0"/>
                    <w:jc w:val="both"/>
                    <w:rPr>
                      <w:rFonts w:ascii="Arial" w:hAnsi="Arial" w:cs="Arial"/>
                      <w:sz w:val="20"/>
                      <w:szCs w:val="20"/>
                      <w:lang w:eastAsia="en-US"/>
                    </w:rPr>
                  </w:pPr>
                  <w:r w:rsidRPr="00942E87">
                    <w:rPr>
                      <w:rFonts w:ascii="Arial" w:hAnsi="Arial" w:cs="Arial"/>
                      <w:sz w:val="20"/>
                      <w:szCs w:val="20"/>
                      <w:lang w:eastAsia="en-US"/>
                    </w:rPr>
                    <w:t>120.15g</w:t>
                  </w:r>
                </w:p>
              </w:tc>
              <w:tc>
                <w:tcPr>
                  <w:tcW w:w="1980" w:type="dxa"/>
                  <w:shd w:val="clear" w:color="auto" w:fill="auto"/>
                </w:tcPr>
                <w:p w14:paraId="77A665FD" w14:textId="77777777" w:rsidR="00B91F0B" w:rsidRPr="00942E87" w:rsidRDefault="00B91F0B" w:rsidP="00B91F0B">
                  <w:pPr>
                    <w:autoSpaceDE w:val="0"/>
                    <w:autoSpaceDN w:val="0"/>
                    <w:jc w:val="both"/>
                    <w:rPr>
                      <w:rFonts w:ascii="Arial" w:hAnsi="Arial" w:cs="Arial"/>
                      <w:sz w:val="20"/>
                      <w:szCs w:val="20"/>
                      <w:lang w:eastAsia="en-US"/>
                    </w:rPr>
                  </w:pPr>
                  <w:r w:rsidRPr="00942E87">
                    <w:rPr>
                      <w:rFonts w:ascii="Arial" w:hAnsi="Arial" w:cs="Arial"/>
                      <w:sz w:val="20"/>
                      <w:szCs w:val="20"/>
                      <w:lang w:eastAsia="en-US"/>
                    </w:rPr>
                    <w:t>118.69</w:t>
                  </w:r>
                </w:p>
                <w:p w14:paraId="45A381F0" w14:textId="77777777" w:rsidR="00B91F0B" w:rsidRPr="00942E87" w:rsidRDefault="00B91F0B" w:rsidP="00B91F0B">
                  <w:pPr>
                    <w:autoSpaceDE w:val="0"/>
                    <w:autoSpaceDN w:val="0"/>
                    <w:jc w:val="both"/>
                    <w:rPr>
                      <w:rFonts w:ascii="Arial" w:hAnsi="Arial" w:cs="Arial"/>
                      <w:sz w:val="20"/>
                      <w:szCs w:val="20"/>
                      <w:lang w:eastAsia="en-US"/>
                    </w:rPr>
                  </w:pPr>
                  <w:r w:rsidRPr="00942E87">
                    <w:rPr>
                      <w:rFonts w:ascii="Arial" w:hAnsi="Arial" w:cs="Arial"/>
                      <w:sz w:val="20"/>
                      <w:szCs w:val="20"/>
                      <w:lang w:eastAsia="en-US"/>
                    </w:rPr>
                    <w:t xml:space="preserve">(-1.22% </w:t>
                  </w:r>
                  <w:r w:rsidRPr="00942E87">
                    <w:rPr>
                      <w:rFonts w:ascii="Arial" w:hAnsi="Arial" w:cs="Arial"/>
                      <w:i/>
                      <w:sz w:val="20"/>
                      <w:szCs w:val="20"/>
                      <w:lang w:eastAsia="en-US"/>
                    </w:rPr>
                    <w:t>vs.</w:t>
                  </w:r>
                  <w:r w:rsidRPr="00942E87">
                    <w:rPr>
                      <w:rFonts w:ascii="Arial" w:hAnsi="Arial" w:cs="Arial"/>
                      <w:sz w:val="20"/>
                      <w:szCs w:val="20"/>
                      <w:lang w:eastAsia="en-US"/>
                    </w:rPr>
                    <w:t xml:space="preserve"> initial value)</w:t>
                  </w:r>
                </w:p>
              </w:tc>
            </w:tr>
            <w:tr w:rsidR="00B91F0B" w:rsidRPr="00942E87" w14:paraId="529210ED" w14:textId="77777777" w:rsidTr="00B91F0B">
              <w:tc>
                <w:tcPr>
                  <w:tcW w:w="5940" w:type="dxa"/>
                  <w:gridSpan w:val="3"/>
                  <w:shd w:val="clear" w:color="auto" w:fill="auto"/>
                </w:tcPr>
                <w:p w14:paraId="5C08A440" w14:textId="77777777" w:rsidR="00B91F0B" w:rsidRPr="00942E87" w:rsidRDefault="00B91F0B" w:rsidP="00B91F0B">
                  <w:pPr>
                    <w:autoSpaceDE w:val="0"/>
                    <w:autoSpaceDN w:val="0"/>
                    <w:jc w:val="both"/>
                    <w:rPr>
                      <w:rFonts w:ascii="Arial" w:hAnsi="Arial" w:cs="Arial"/>
                      <w:sz w:val="20"/>
                      <w:szCs w:val="20"/>
                      <w:lang w:eastAsia="en-US"/>
                    </w:rPr>
                  </w:pPr>
                  <w:r w:rsidRPr="00942E87">
                    <w:rPr>
                      <w:rFonts w:ascii="Arial" w:hAnsi="Arial" w:cs="Arial"/>
                      <w:sz w:val="20"/>
                      <w:szCs w:val="20"/>
                    </w:rPr>
                    <w:t xml:space="preserve">PP bucket </w:t>
                  </w:r>
                </w:p>
              </w:tc>
            </w:tr>
            <w:tr w:rsidR="00B91F0B" w:rsidRPr="00942E87" w14:paraId="373BA3C7" w14:textId="77777777" w:rsidTr="00B91F0B">
              <w:tc>
                <w:tcPr>
                  <w:tcW w:w="1909" w:type="dxa"/>
                  <w:shd w:val="clear" w:color="auto" w:fill="auto"/>
                </w:tcPr>
                <w:p w14:paraId="48A04098" w14:textId="77777777" w:rsidR="00B91F0B" w:rsidRPr="00942E87" w:rsidRDefault="00B91F0B" w:rsidP="00B91F0B">
                  <w:pPr>
                    <w:autoSpaceDE w:val="0"/>
                    <w:autoSpaceDN w:val="0"/>
                    <w:jc w:val="both"/>
                    <w:rPr>
                      <w:rFonts w:ascii="Arial" w:hAnsi="Arial" w:cs="Arial"/>
                      <w:sz w:val="20"/>
                      <w:szCs w:val="20"/>
                      <w:lang w:eastAsia="en-US"/>
                    </w:rPr>
                  </w:pPr>
                  <w:r w:rsidRPr="00942E87">
                    <w:rPr>
                      <w:rFonts w:ascii="Arial" w:hAnsi="Arial" w:cs="Arial"/>
                      <w:sz w:val="20"/>
                      <w:szCs w:val="20"/>
                    </w:rPr>
                    <w:t>Appearance of secondary packaging</w:t>
                  </w:r>
                </w:p>
              </w:tc>
              <w:tc>
                <w:tcPr>
                  <w:tcW w:w="2051" w:type="dxa"/>
                  <w:shd w:val="clear" w:color="auto" w:fill="auto"/>
                </w:tcPr>
                <w:p w14:paraId="46DAE1A8" w14:textId="77777777" w:rsidR="00B91F0B" w:rsidRPr="00942E87" w:rsidRDefault="00B91F0B" w:rsidP="00B91F0B">
                  <w:pPr>
                    <w:autoSpaceDE w:val="0"/>
                    <w:autoSpaceDN w:val="0"/>
                    <w:jc w:val="both"/>
                    <w:rPr>
                      <w:rFonts w:ascii="Arial" w:hAnsi="Arial" w:cs="Arial"/>
                      <w:sz w:val="20"/>
                      <w:szCs w:val="20"/>
                      <w:lang w:eastAsia="en-US"/>
                    </w:rPr>
                  </w:pPr>
                  <w:r w:rsidRPr="00942E87">
                    <w:rPr>
                      <w:rFonts w:ascii="Arial" w:hAnsi="Arial" w:cs="Arial"/>
                      <w:sz w:val="20"/>
                      <w:szCs w:val="20"/>
                      <w:lang w:eastAsia="en-US"/>
                    </w:rPr>
                    <w:t>Smooth and white internal wall.</w:t>
                  </w:r>
                </w:p>
              </w:tc>
              <w:tc>
                <w:tcPr>
                  <w:tcW w:w="1980" w:type="dxa"/>
                  <w:shd w:val="clear" w:color="auto" w:fill="auto"/>
                </w:tcPr>
                <w:p w14:paraId="560FCD16" w14:textId="77777777" w:rsidR="00B91F0B" w:rsidRPr="00942E87" w:rsidRDefault="00B91F0B" w:rsidP="00B91F0B">
                  <w:pPr>
                    <w:autoSpaceDE w:val="0"/>
                    <w:autoSpaceDN w:val="0"/>
                    <w:jc w:val="both"/>
                    <w:rPr>
                      <w:rFonts w:ascii="Arial" w:hAnsi="Arial" w:cs="Arial"/>
                      <w:sz w:val="20"/>
                      <w:szCs w:val="20"/>
                      <w:lang w:eastAsia="en-US"/>
                    </w:rPr>
                  </w:pPr>
                  <w:r w:rsidRPr="00942E87">
                    <w:rPr>
                      <w:rFonts w:ascii="Arial" w:hAnsi="Arial" w:cs="Arial"/>
                      <w:sz w:val="20"/>
                      <w:szCs w:val="20"/>
                      <w:lang w:eastAsia="en-US"/>
                    </w:rPr>
                    <w:t>Dry internal wall. No deposit.</w:t>
                  </w:r>
                </w:p>
              </w:tc>
            </w:tr>
            <w:tr w:rsidR="00B91F0B" w:rsidRPr="00942E87" w14:paraId="7C55AC05" w14:textId="77777777" w:rsidTr="00B91F0B">
              <w:tc>
                <w:tcPr>
                  <w:tcW w:w="1909" w:type="dxa"/>
                  <w:shd w:val="clear" w:color="auto" w:fill="auto"/>
                </w:tcPr>
                <w:p w14:paraId="0606DA85" w14:textId="77777777" w:rsidR="00B91F0B" w:rsidRPr="00942E87" w:rsidRDefault="00B91F0B" w:rsidP="00B91F0B">
                  <w:pPr>
                    <w:autoSpaceDE w:val="0"/>
                    <w:autoSpaceDN w:val="0"/>
                    <w:jc w:val="both"/>
                    <w:rPr>
                      <w:rFonts w:ascii="Arial" w:hAnsi="Arial" w:cs="Arial"/>
                      <w:sz w:val="20"/>
                      <w:szCs w:val="20"/>
                      <w:lang w:eastAsia="en-US"/>
                    </w:rPr>
                  </w:pPr>
                  <w:r w:rsidRPr="00942E87">
                    <w:rPr>
                      <w:rFonts w:ascii="Arial" w:hAnsi="Arial" w:cs="Arial"/>
                      <w:sz w:val="20"/>
                      <w:szCs w:val="20"/>
                      <w:lang w:eastAsia="en-US"/>
                    </w:rPr>
                    <w:t>Packaging + test item weight</w:t>
                  </w:r>
                </w:p>
              </w:tc>
              <w:tc>
                <w:tcPr>
                  <w:tcW w:w="2051" w:type="dxa"/>
                  <w:shd w:val="clear" w:color="auto" w:fill="auto"/>
                </w:tcPr>
                <w:p w14:paraId="4FF9CFE5" w14:textId="77777777" w:rsidR="00B91F0B" w:rsidRPr="00942E87" w:rsidRDefault="00B91F0B" w:rsidP="00B91F0B">
                  <w:pPr>
                    <w:autoSpaceDE w:val="0"/>
                    <w:autoSpaceDN w:val="0"/>
                    <w:jc w:val="both"/>
                    <w:rPr>
                      <w:rFonts w:ascii="Arial" w:hAnsi="Arial" w:cs="Arial"/>
                      <w:sz w:val="20"/>
                      <w:szCs w:val="20"/>
                      <w:lang w:eastAsia="en-US"/>
                    </w:rPr>
                  </w:pPr>
                  <w:r w:rsidRPr="00942E87">
                    <w:rPr>
                      <w:rFonts w:ascii="Arial" w:hAnsi="Arial" w:cs="Arial"/>
                      <w:sz w:val="20"/>
                      <w:szCs w:val="20"/>
                      <w:lang w:eastAsia="en-US"/>
                    </w:rPr>
                    <w:t>263.96 g</w:t>
                  </w:r>
                </w:p>
              </w:tc>
              <w:tc>
                <w:tcPr>
                  <w:tcW w:w="1980" w:type="dxa"/>
                  <w:shd w:val="clear" w:color="auto" w:fill="auto"/>
                </w:tcPr>
                <w:p w14:paraId="3DA96B25" w14:textId="77777777" w:rsidR="00B91F0B" w:rsidRPr="00942E87" w:rsidRDefault="00B91F0B" w:rsidP="00B91F0B">
                  <w:pPr>
                    <w:autoSpaceDE w:val="0"/>
                    <w:autoSpaceDN w:val="0"/>
                    <w:jc w:val="both"/>
                    <w:rPr>
                      <w:rFonts w:ascii="Arial" w:hAnsi="Arial" w:cs="Arial"/>
                      <w:sz w:val="20"/>
                      <w:szCs w:val="20"/>
                      <w:lang w:eastAsia="en-US"/>
                    </w:rPr>
                  </w:pPr>
                  <w:r w:rsidRPr="00942E87">
                    <w:rPr>
                      <w:rFonts w:ascii="Arial" w:hAnsi="Arial" w:cs="Arial"/>
                      <w:sz w:val="20"/>
                      <w:szCs w:val="20"/>
                      <w:lang w:eastAsia="en-US"/>
                    </w:rPr>
                    <w:t>261.71 g</w:t>
                  </w:r>
                </w:p>
                <w:p w14:paraId="278033F3" w14:textId="77777777" w:rsidR="00B91F0B" w:rsidRPr="00942E87" w:rsidRDefault="00B91F0B" w:rsidP="00B91F0B">
                  <w:pPr>
                    <w:autoSpaceDE w:val="0"/>
                    <w:autoSpaceDN w:val="0"/>
                    <w:jc w:val="both"/>
                    <w:rPr>
                      <w:rFonts w:ascii="Arial" w:hAnsi="Arial" w:cs="Arial"/>
                      <w:sz w:val="20"/>
                      <w:szCs w:val="20"/>
                      <w:lang w:eastAsia="en-US"/>
                    </w:rPr>
                  </w:pPr>
                  <w:r w:rsidRPr="00942E87">
                    <w:rPr>
                      <w:rFonts w:ascii="Arial" w:hAnsi="Arial" w:cs="Arial"/>
                      <w:sz w:val="20"/>
                      <w:szCs w:val="20"/>
                      <w:lang w:eastAsia="en-US"/>
                    </w:rPr>
                    <w:lastRenderedPageBreak/>
                    <w:t xml:space="preserve">(-0.85% </w:t>
                  </w:r>
                  <w:r w:rsidRPr="00942E87">
                    <w:rPr>
                      <w:rFonts w:ascii="Arial" w:hAnsi="Arial" w:cs="Arial"/>
                      <w:i/>
                      <w:sz w:val="20"/>
                      <w:szCs w:val="20"/>
                      <w:lang w:eastAsia="en-US"/>
                    </w:rPr>
                    <w:t>vs.</w:t>
                  </w:r>
                  <w:r w:rsidRPr="00942E87">
                    <w:rPr>
                      <w:rFonts w:ascii="Arial" w:hAnsi="Arial" w:cs="Arial"/>
                      <w:sz w:val="20"/>
                      <w:szCs w:val="20"/>
                      <w:lang w:eastAsia="en-US"/>
                    </w:rPr>
                    <w:t xml:space="preserve"> initial value)</w:t>
                  </w:r>
                </w:p>
              </w:tc>
            </w:tr>
          </w:tbl>
          <w:p w14:paraId="2C553AE8" w14:textId="77777777" w:rsidR="00B91F0B" w:rsidRPr="00942E87" w:rsidRDefault="00B91F0B" w:rsidP="00CE6720">
            <w:pPr>
              <w:rPr>
                <w:rFonts w:ascii="Arial" w:hAnsi="Arial" w:cs="Arial"/>
                <w:sz w:val="20"/>
                <w:szCs w:val="20"/>
                <w:lang w:eastAsia="en-US"/>
              </w:rPr>
            </w:pPr>
          </w:p>
          <w:p w14:paraId="5CC1A9FA" w14:textId="77777777" w:rsidR="00B91F0B" w:rsidRPr="00942E87" w:rsidRDefault="00B91F0B" w:rsidP="00CE6720">
            <w:pPr>
              <w:snapToGrid w:val="0"/>
              <w:jc w:val="both"/>
              <w:rPr>
                <w:rFonts w:ascii="Arial" w:hAnsi="Arial" w:cs="Arial"/>
                <w:sz w:val="20"/>
                <w:szCs w:val="20"/>
              </w:rPr>
            </w:pPr>
            <w:r w:rsidRPr="00942E87">
              <w:rPr>
                <w:rFonts w:ascii="Arial" w:hAnsi="Arial" w:cs="Arial"/>
                <w:sz w:val="20"/>
                <w:szCs w:val="20"/>
                <w:lang w:eastAsia="en-US"/>
              </w:rPr>
              <w:t>The compatibility of severals commercial packagings  for the product Chloralose grain bait (4% alphachloralose) was demonstrated after 48 months at 20 ± 2°C</w:t>
            </w:r>
          </w:p>
        </w:tc>
        <w:tc>
          <w:tcPr>
            <w:tcW w:w="1701" w:type="dxa"/>
            <w:tcBorders>
              <w:top w:val="single" w:sz="4" w:space="0" w:color="000000"/>
              <w:left w:val="single" w:sz="4" w:space="0" w:color="000000"/>
              <w:bottom w:val="single" w:sz="4" w:space="0" w:color="000000"/>
            </w:tcBorders>
            <w:shd w:val="clear" w:color="auto" w:fill="D9D9D9" w:themeFill="background1" w:themeFillShade="D9"/>
          </w:tcPr>
          <w:p w14:paraId="5881CD2E" w14:textId="07B686C3" w:rsidR="00B91F0B" w:rsidRPr="00942E87" w:rsidRDefault="00D8492D">
            <w:pPr>
              <w:rPr>
                <w:rFonts w:ascii="Arial" w:hAnsi="Arial" w:cs="Arial"/>
                <w:sz w:val="20"/>
                <w:szCs w:val="20"/>
                <w:lang w:eastAsia="en-US"/>
              </w:rPr>
            </w:pPr>
            <w:r w:rsidRPr="00942E87">
              <w:rPr>
                <w:rFonts w:ascii="Arial" w:hAnsi="Arial" w:cs="Arial"/>
                <w:sz w:val="20"/>
                <w:szCs w:val="20"/>
                <w:lang w:eastAsia="en-US"/>
              </w:rPr>
              <w:lastRenderedPageBreak/>
              <w:t xml:space="preserve">Acceptable </w:t>
            </w:r>
          </w:p>
          <w:p w14:paraId="005C9DFE" w14:textId="77777777" w:rsidR="00D8492D" w:rsidRPr="00942E87" w:rsidRDefault="00D8492D">
            <w:pPr>
              <w:rPr>
                <w:rFonts w:ascii="Arial" w:hAnsi="Arial" w:cs="Arial"/>
                <w:sz w:val="20"/>
                <w:szCs w:val="20"/>
                <w:lang w:eastAsia="en-US"/>
              </w:rPr>
            </w:pPr>
          </w:p>
          <w:p w14:paraId="06A93395" w14:textId="77777777" w:rsidR="00B91F0B" w:rsidRPr="00942E87" w:rsidRDefault="00B91F0B">
            <w:pPr>
              <w:rPr>
                <w:rFonts w:ascii="Arial" w:hAnsi="Arial" w:cs="Arial"/>
                <w:sz w:val="20"/>
                <w:szCs w:val="20"/>
                <w:lang w:val="en-US"/>
              </w:rPr>
            </w:pPr>
            <w:r w:rsidRPr="00942E87">
              <w:rPr>
                <w:rFonts w:ascii="Arial" w:hAnsi="Arial" w:cs="Arial"/>
                <w:sz w:val="20"/>
                <w:szCs w:val="20"/>
                <w:lang w:val="en-US"/>
              </w:rPr>
              <w:t>The content of a.s after 4 years storage should be provided, since there is no information about shelf-life after 2 years</w:t>
            </w:r>
          </w:p>
          <w:p w14:paraId="242C94C0" w14:textId="77777777" w:rsidR="00B91F0B" w:rsidRPr="00942E87" w:rsidRDefault="00B91F0B">
            <w:pPr>
              <w:rPr>
                <w:rFonts w:ascii="Arial" w:hAnsi="Arial" w:cs="Arial"/>
                <w:sz w:val="20"/>
                <w:szCs w:val="20"/>
                <w:lang w:eastAsia="en-US"/>
              </w:rPr>
            </w:pPr>
          </w:p>
          <w:p w14:paraId="5D535760" w14:textId="7768B871" w:rsidR="00B91F0B" w:rsidRPr="00942E87" w:rsidRDefault="00B91F0B">
            <w:pPr>
              <w:rPr>
                <w:rFonts w:ascii="Arial" w:hAnsi="Arial" w:cs="Arial"/>
                <w:sz w:val="20"/>
                <w:szCs w:val="20"/>
                <w:lang w:val="en-US"/>
              </w:rPr>
            </w:pPr>
            <w:r w:rsidRPr="00942E87">
              <w:rPr>
                <w:rFonts w:ascii="Arial" w:hAnsi="Arial" w:cs="Arial"/>
                <w:sz w:val="20"/>
                <w:szCs w:val="20"/>
                <w:lang w:val="en-US"/>
              </w:rPr>
              <w:t>The product in individual bag is compatible with the cardboard box+</w:t>
            </w:r>
            <w:r w:rsidR="004555E2" w:rsidRPr="00942E87">
              <w:rPr>
                <w:rFonts w:ascii="Arial" w:hAnsi="Arial" w:cs="Arial"/>
                <w:sz w:val="20"/>
                <w:szCs w:val="20"/>
                <w:lang w:val="en-US"/>
              </w:rPr>
              <w:t>LD</w:t>
            </w:r>
            <w:r w:rsidRPr="00942E87">
              <w:rPr>
                <w:rFonts w:ascii="Arial" w:hAnsi="Arial" w:cs="Arial"/>
                <w:sz w:val="20"/>
                <w:szCs w:val="20"/>
                <w:lang w:val="en-US"/>
              </w:rPr>
              <w:t>PE bag, the doypack and the bucket for 48 months at ambient temperature.</w:t>
            </w:r>
          </w:p>
          <w:p w14:paraId="36A7CD41" w14:textId="3775A17A" w:rsidR="00B91F0B" w:rsidRPr="00942E87" w:rsidRDefault="00B91F0B">
            <w:pPr>
              <w:rPr>
                <w:rFonts w:ascii="Arial" w:hAnsi="Arial" w:cs="Arial"/>
                <w:strike/>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7A147F" w14:textId="77777777" w:rsidR="00B91F0B" w:rsidRPr="00942E87" w:rsidRDefault="00B91F0B" w:rsidP="00CE6720">
            <w:pPr>
              <w:rPr>
                <w:rFonts w:ascii="Arial" w:hAnsi="Arial" w:cs="Arial"/>
                <w:sz w:val="20"/>
                <w:szCs w:val="20"/>
                <w:lang w:eastAsia="en-US"/>
              </w:rPr>
            </w:pPr>
            <w:r w:rsidRPr="00942E87">
              <w:rPr>
                <w:rFonts w:ascii="Arial" w:hAnsi="Arial" w:cs="Arial"/>
                <w:sz w:val="20"/>
                <w:szCs w:val="20"/>
                <w:lang w:eastAsia="en-US"/>
              </w:rPr>
              <w:t>Richerioux S., 2016</w:t>
            </w:r>
          </w:p>
          <w:p w14:paraId="0C713CD5" w14:textId="77777777" w:rsidR="00B91F0B" w:rsidRPr="00942E87" w:rsidRDefault="00B91F0B" w:rsidP="00CE6720">
            <w:pPr>
              <w:snapToGrid w:val="0"/>
              <w:rPr>
                <w:rFonts w:ascii="Arial" w:hAnsi="Arial" w:cs="Arial"/>
                <w:sz w:val="20"/>
                <w:szCs w:val="20"/>
              </w:rPr>
            </w:pPr>
            <w:r w:rsidRPr="00942E87">
              <w:rPr>
                <w:rFonts w:ascii="Arial" w:hAnsi="Arial" w:cs="Arial"/>
                <w:sz w:val="20"/>
                <w:szCs w:val="20"/>
              </w:rPr>
              <w:t>LODI.01/2012</w:t>
            </w:r>
          </w:p>
        </w:tc>
      </w:tr>
      <w:tr w:rsidR="00B91F0B" w:rsidRPr="003D1CE3" w14:paraId="7E94FE7E" w14:textId="77777777" w:rsidTr="00E029AE">
        <w:trPr>
          <w:jc w:val="center"/>
        </w:trPr>
        <w:tc>
          <w:tcPr>
            <w:tcW w:w="1702" w:type="dxa"/>
            <w:tcBorders>
              <w:top w:val="single" w:sz="4" w:space="0" w:color="000000"/>
              <w:left w:val="single" w:sz="4" w:space="0" w:color="000000"/>
            </w:tcBorders>
            <w:shd w:val="clear" w:color="auto" w:fill="D9D9D9" w:themeFill="background1" w:themeFillShade="D9"/>
          </w:tcPr>
          <w:p w14:paraId="3D1F18D1" w14:textId="77777777" w:rsidR="00B91F0B" w:rsidRPr="00942E87" w:rsidRDefault="00B91F0B">
            <w:pPr>
              <w:rPr>
                <w:rFonts w:ascii="Arial" w:hAnsi="Arial" w:cs="Arial"/>
                <w:sz w:val="20"/>
                <w:szCs w:val="20"/>
              </w:rPr>
            </w:pPr>
            <w:r w:rsidRPr="00942E87">
              <w:rPr>
                <w:rFonts w:ascii="Arial" w:hAnsi="Arial" w:cs="Arial"/>
                <w:sz w:val="20"/>
                <w:szCs w:val="20"/>
              </w:rPr>
              <w:lastRenderedPageBreak/>
              <w:t>Particle size distribution, content of dust/fines, attrition, friability</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14:paraId="6D07D779" w14:textId="77777777" w:rsidR="00B91F0B" w:rsidRPr="00942E87" w:rsidRDefault="00B91F0B">
            <w:pPr>
              <w:snapToGrid w:val="0"/>
              <w:rPr>
                <w:rFonts w:ascii="Arial" w:hAnsi="Arial" w:cs="Arial"/>
                <w:sz w:val="20"/>
                <w:szCs w:val="20"/>
              </w:rPr>
            </w:pPr>
            <w:r w:rsidRPr="00942E87">
              <w:rPr>
                <w:rFonts w:ascii="Arial" w:hAnsi="Arial" w:cs="Arial"/>
                <w:sz w:val="20"/>
                <w:szCs w:val="20"/>
              </w:rPr>
              <w:t>CIPAC MT 178</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60E23D15" w14:textId="107CB977" w:rsidR="00B91F0B" w:rsidRPr="00942E87" w:rsidRDefault="00B91F0B">
            <w:pPr>
              <w:rPr>
                <w:rFonts w:ascii="Arial" w:hAnsi="Arial" w:cs="Arial"/>
                <w:sz w:val="20"/>
                <w:szCs w:val="20"/>
              </w:rPr>
            </w:pPr>
            <w:r w:rsidRPr="00942E87">
              <w:rPr>
                <w:rFonts w:ascii="Arial" w:hAnsi="Arial" w:cs="Arial"/>
                <w:sz w:val="20"/>
                <w:szCs w:val="20"/>
              </w:rPr>
              <w:t>Chloralose grain bait (4% alphachloralose</w:t>
            </w:r>
            <w:r w:rsidR="00525E92" w:rsidRPr="00942E87">
              <w:rPr>
                <w:rFonts w:ascii="Arial" w:hAnsi="Arial" w:cs="Arial"/>
                <w:sz w:val="20"/>
                <w:szCs w:val="20"/>
              </w:rPr>
              <w:t xml:space="preserve"> grain bait)</w:t>
            </w:r>
          </w:p>
          <w:p w14:paraId="0756238D" w14:textId="77777777" w:rsidR="00B91F0B" w:rsidRPr="00942E87" w:rsidRDefault="00B91F0B">
            <w:pPr>
              <w:snapToGrid w:val="0"/>
              <w:rPr>
                <w:rFonts w:ascii="Arial" w:hAnsi="Arial" w:cs="Arial"/>
                <w:sz w:val="20"/>
                <w:szCs w:val="20"/>
              </w:rPr>
            </w:pPr>
            <w:r w:rsidRPr="00942E87">
              <w:rPr>
                <w:rFonts w:ascii="Arial" w:hAnsi="Arial" w:cs="Arial"/>
                <w:sz w:val="20"/>
                <w:szCs w:val="20"/>
              </w:rPr>
              <w:t>Batch: PIL20190926</w:t>
            </w:r>
          </w:p>
          <w:p w14:paraId="624E3FD8" w14:textId="1DDB278A" w:rsidR="0059721D" w:rsidRPr="00942E87" w:rsidRDefault="0059721D">
            <w:pPr>
              <w:snapToGrid w:val="0"/>
              <w:rPr>
                <w:rFonts w:ascii="Arial" w:hAnsi="Arial" w:cs="Arial"/>
                <w:sz w:val="20"/>
                <w:szCs w:val="20"/>
              </w:rPr>
            </w:pPr>
            <w:r w:rsidRPr="00942E87">
              <w:rPr>
                <w:rFonts w:ascii="Arial" w:hAnsi="Arial" w:cs="Arial"/>
                <w:sz w:val="20"/>
                <w:szCs w:val="20"/>
              </w:rPr>
              <w:t>26-09-19</w:t>
            </w:r>
          </w:p>
        </w:tc>
        <w:tc>
          <w:tcPr>
            <w:tcW w:w="6095" w:type="dxa"/>
            <w:tcBorders>
              <w:top w:val="single" w:sz="4" w:space="0" w:color="000000"/>
              <w:left w:val="single" w:sz="4" w:space="0" w:color="000000"/>
              <w:bottom w:val="single" w:sz="4" w:space="0" w:color="000000"/>
            </w:tcBorders>
            <w:shd w:val="clear" w:color="auto" w:fill="D9D9D9" w:themeFill="background1" w:themeFillShade="D9"/>
          </w:tcPr>
          <w:p w14:paraId="6EF42CEA" w14:textId="77777777" w:rsidR="00B91F0B" w:rsidRPr="00942E87" w:rsidRDefault="00B91F0B">
            <w:pPr>
              <w:snapToGrid w:val="0"/>
              <w:rPr>
                <w:rFonts w:ascii="Arial" w:hAnsi="Arial" w:cs="Arial"/>
                <w:sz w:val="20"/>
                <w:szCs w:val="20"/>
              </w:rPr>
            </w:pPr>
            <w:r w:rsidRPr="00942E87">
              <w:rPr>
                <w:rFonts w:ascii="Arial" w:hAnsi="Arial" w:cs="Arial"/>
                <w:sz w:val="20"/>
                <w:szCs w:val="20"/>
              </w:rPr>
              <w:t>The attrition resistance of the test item Chloralose grain bait (4% alphachloralose) was 100% and stable before and after accelerated for 14 days at 54 ± 2°C.</w:t>
            </w:r>
          </w:p>
        </w:tc>
        <w:tc>
          <w:tcPr>
            <w:tcW w:w="1701" w:type="dxa"/>
            <w:tcBorders>
              <w:top w:val="single" w:sz="4" w:space="0" w:color="000000"/>
              <w:left w:val="single" w:sz="4" w:space="0" w:color="000000"/>
              <w:bottom w:val="single" w:sz="4" w:space="0" w:color="000000"/>
            </w:tcBorders>
            <w:shd w:val="clear" w:color="auto" w:fill="D9D9D9" w:themeFill="background1" w:themeFillShade="D9"/>
          </w:tcPr>
          <w:p w14:paraId="286BF8FB" w14:textId="77777777" w:rsidR="00B91F0B" w:rsidRPr="00942E87" w:rsidRDefault="00B91F0B">
            <w:pPr>
              <w:keepNext/>
              <w:spacing w:after="60"/>
              <w:rPr>
                <w:rFonts w:ascii="Arial" w:hAnsi="Arial" w:cs="Arial"/>
                <w:sz w:val="20"/>
                <w:szCs w:val="20"/>
                <w:lang w:val="fr-FR"/>
              </w:rPr>
            </w:pPr>
            <w:r w:rsidRPr="00942E87">
              <w:rPr>
                <w:rFonts w:ascii="Arial" w:hAnsi="Arial" w:cs="Arial"/>
                <w:sz w:val="20"/>
                <w:szCs w:val="20"/>
                <w:lang w:val="fr-FR"/>
              </w:rPr>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3B8548" w14:textId="77777777" w:rsidR="00B91F0B" w:rsidRPr="00942E87" w:rsidRDefault="00B91F0B" w:rsidP="00CE6720">
            <w:pPr>
              <w:keepNext/>
              <w:spacing w:after="60"/>
              <w:rPr>
                <w:rFonts w:ascii="Arial" w:hAnsi="Arial" w:cs="Arial"/>
                <w:sz w:val="20"/>
                <w:szCs w:val="20"/>
                <w:lang w:val="en-US"/>
              </w:rPr>
            </w:pPr>
            <w:r w:rsidRPr="00942E87">
              <w:rPr>
                <w:rFonts w:ascii="Arial" w:hAnsi="Arial" w:cs="Arial"/>
                <w:sz w:val="20"/>
                <w:szCs w:val="20"/>
                <w:lang w:val="en-US"/>
              </w:rPr>
              <w:t>Baltussen E. (2012) report N°497092. GLP</w:t>
            </w:r>
          </w:p>
          <w:p w14:paraId="7374FBA9" w14:textId="77777777" w:rsidR="00B91F0B" w:rsidRPr="00942E87" w:rsidRDefault="00B91F0B" w:rsidP="00CE6720">
            <w:pPr>
              <w:keepNext/>
              <w:spacing w:after="60"/>
              <w:rPr>
                <w:rFonts w:ascii="Arial" w:hAnsi="Arial" w:cs="Arial"/>
                <w:sz w:val="20"/>
                <w:szCs w:val="20"/>
                <w:lang w:val="en-US"/>
              </w:rPr>
            </w:pPr>
          </w:p>
          <w:p w14:paraId="69E780CC" w14:textId="77777777" w:rsidR="00B91F0B" w:rsidRPr="00942E87" w:rsidRDefault="00B91F0B" w:rsidP="00CE6720">
            <w:pPr>
              <w:rPr>
                <w:rFonts w:ascii="Arial" w:hAnsi="Arial" w:cs="Arial"/>
                <w:sz w:val="20"/>
                <w:szCs w:val="20"/>
              </w:rPr>
            </w:pPr>
            <w:r w:rsidRPr="00942E87">
              <w:rPr>
                <w:rFonts w:ascii="Arial" w:hAnsi="Arial" w:cs="Arial"/>
                <w:sz w:val="20"/>
                <w:szCs w:val="20"/>
              </w:rPr>
              <w:t>Halbwachs P., 2019</w:t>
            </w:r>
          </w:p>
          <w:p w14:paraId="7144FC6E" w14:textId="77777777" w:rsidR="00B91F0B" w:rsidRPr="00942E87" w:rsidRDefault="00B91F0B" w:rsidP="00CE6720">
            <w:pPr>
              <w:snapToGrid w:val="0"/>
              <w:rPr>
                <w:rFonts w:ascii="Arial" w:hAnsi="Arial" w:cs="Arial"/>
                <w:sz w:val="20"/>
                <w:szCs w:val="20"/>
              </w:rPr>
            </w:pPr>
            <w:r w:rsidRPr="00942E87">
              <w:rPr>
                <w:rFonts w:ascii="Arial" w:hAnsi="Arial" w:cs="Arial"/>
                <w:sz w:val="20"/>
                <w:szCs w:val="20"/>
              </w:rPr>
              <w:t>Report No. 19-912011-003</w:t>
            </w:r>
          </w:p>
        </w:tc>
      </w:tr>
      <w:tr w:rsidR="00B91F0B" w14:paraId="3711B073" w14:textId="77777777" w:rsidTr="00E029AE">
        <w:trPr>
          <w:jc w:val="center"/>
        </w:trPr>
        <w:tc>
          <w:tcPr>
            <w:tcW w:w="1702" w:type="dxa"/>
            <w:tcBorders>
              <w:top w:val="single" w:sz="4" w:space="0" w:color="000000"/>
              <w:left w:val="single" w:sz="4" w:space="0" w:color="000000"/>
            </w:tcBorders>
            <w:shd w:val="clear" w:color="auto" w:fill="D9D9D9" w:themeFill="background1" w:themeFillShade="D9"/>
          </w:tcPr>
          <w:p w14:paraId="1A8A6009" w14:textId="77777777" w:rsidR="00CA568B" w:rsidRPr="00942E87" w:rsidRDefault="00B91F0B">
            <w:pPr>
              <w:rPr>
                <w:rFonts w:ascii="Arial" w:hAnsi="Arial" w:cs="Arial"/>
                <w:sz w:val="20"/>
                <w:szCs w:val="20"/>
              </w:rPr>
            </w:pPr>
            <w:r w:rsidRPr="00942E87">
              <w:rPr>
                <w:rFonts w:ascii="Arial" w:hAnsi="Arial" w:cs="Arial"/>
                <w:sz w:val="20"/>
                <w:szCs w:val="20"/>
              </w:rPr>
              <w:t>Flowability</w:t>
            </w:r>
          </w:p>
          <w:p w14:paraId="72A2343F" w14:textId="77777777" w:rsidR="00CA568B" w:rsidRPr="00942E87" w:rsidRDefault="00B91F0B">
            <w:pPr>
              <w:rPr>
                <w:rFonts w:ascii="Arial" w:hAnsi="Arial" w:cs="Arial"/>
                <w:sz w:val="20"/>
                <w:szCs w:val="20"/>
              </w:rPr>
            </w:pPr>
            <w:r w:rsidRPr="00942E87">
              <w:rPr>
                <w:rFonts w:ascii="Arial" w:hAnsi="Arial" w:cs="Arial"/>
                <w:sz w:val="20"/>
                <w:szCs w:val="20"/>
              </w:rPr>
              <w:t>/Pourability/</w:t>
            </w:r>
          </w:p>
          <w:p w14:paraId="34F435C3" w14:textId="0FEC2DB5" w:rsidR="00B91F0B" w:rsidRPr="00942E87" w:rsidRDefault="00B91F0B">
            <w:pPr>
              <w:rPr>
                <w:rFonts w:ascii="Arial" w:hAnsi="Arial" w:cs="Arial"/>
                <w:sz w:val="20"/>
                <w:szCs w:val="20"/>
              </w:rPr>
            </w:pPr>
            <w:r w:rsidRPr="00942E87">
              <w:rPr>
                <w:rFonts w:ascii="Arial" w:hAnsi="Arial" w:cs="Arial"/>
                <w:sz w:val="20"/>
                <w:szCs w:val="20"/>
              </w:rPr>
              <w:t>Dustability</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14:paraId="17BF5BC6" w14:textId="77777777" w:rsidR="00B91F0B" w:rsidRPr="00942E87" w:rsidRDefault="00B91F0B">
            <w:pPr>
              <w:snapToGrid w:val="0"/>
              <w:rPr>
                <w:rFonts w:ascii="Arial" w:hAnsi="Arial" w:cs="Arial"/>
                <w:sz w:val="20"/>
                <w:szCs w:val="20"/>
              </w:rPr>
            </w:pPr>
            <w:r w:rsidRPr="00942E87">
              <w:rPr>
                <w:rFonts w:ascii="Arial" w:hAnsi="Arial" w:cs="Arial"/>
                <w:sz w:val="20"/>
                <w:szCs w:val="20"/>
              </w:rPr>
              <w:t>CIPAC MT 171.1</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23307DEB" w14:textId="1648BF73" w:rsidR="00B91F0B" w:rsidRPr="00942E87" w:rsidRDefault="00B91F0B">
            <w:pPr>
              <w:rPr>
                <w:rFonts w:ascii="Arial" w:hAnsi="Arial" w:cs="Arial"/>
                <w:sz w:val="20"/>
                <w:szCs w:val="20"/>
              </w:rPr>
            </w:pPr>
            <w:r w:rsidRPr="00942E87">
              <w:rPr>
                <w:rFonts w:ascii="Arial" w:hAnsi="Arial" w:cs="Arial"/>
                <w:sz w:val="20"/>
                <w:szCs w:val="20"/>
              </w:rPr>
              <w:t>Chloralose grain bait (4% alphachloralose</w:t>
            </w:r>
            <w:r w:rsidR="00525E92" w:rsidRPr="00942E87">
              <w:rPr>
                <w:rFonts w:ascii="Arial" w:hAnsi="Arial" w:cs="Arial"/>
                <w:sz w:val="20"/>
                <w:szCs w:val="20"/>
              </w:rPr>
              <w:t xml:space="preserve"> grain bait)</w:t>
            </w:r>
          </w:p>
          <w:p w14:paraId="165B62AF" w14:textId="77777777" w:rsidR="00B91F0B" w:rsidRPr="00942E87" w:rsidRDefault="00B91F0B">
            <w:pPr>
              <w:snapToGrid w:val="0"/>
              <w:rPr>
                <w:rFonts w:ascii="Arial" w:hAnsi="Arial" w:cs="Arial"/>
                <w:sz w:val="20"/>
                <w:szCs w:val="20"/>
              </w:rPr>
            </w:pPr>
            <w:r w:rsidRPr="00942E87">
              <w:rPr>
                <w:rFonts w:ascii="Arial" w:hAnsi="Arial" w:cs="Arial"/>
                <w:sz w:val="20"/>
                <w:szCs w:val="20"/>
              </w:rPr>
              <w:t>Batch: PIL20190926</w:t>
            </w:r>
          </w:p>
        </w:tc>
        <w:tc>
          <w:tcPr>
            <w:tcW w:w="6095" w:type="dxa"/>
            <w:tcBorders>
              <w:top w:val="single" w:sz="4" w:space="0" w:color="000000"/>
              <w:left w:val="single" w:sz="4" w:space="0" w:color="000000"/>
              <w:bottom w:val="single" w:sz="4" w:space="0" w:color="000000"/>
            </w:tcBorders>
            <w:shd w:val="clear" w:color="auto" w:fill="D9D9D9" w:themeFill="background1" w:themeFillShade="D9"/>
          </w:tcPr>
          <w:p w14:paraId="4AE5A3E6" w14:textId="77777777" w:rsidR="00B91F0B" w:rsidRPr="00942E87" w:rsidRDefault="00B91F0B" w:rsidP="00736D3E">
            <w:pPr>
              <w:snapToGrid w:val="0"/>
              <w:jc w:val="both"/>
              <w:rPr>
                <w:rFonts w:ascii="Arial" w:hAnsi="Arial" w:cs="Arial"/>
                <w:sz w:val="20"/>
                <w:szCs w:val="20"/>
              </w:rPr>
            </w:pPr>
            <w:r w:rsidRPr="00942E87">
              <w:rPr>
                <w:rFonts w:ascii="Arial" w:hAnsi="Arial" w:cs="Arial"/>
                <w:sz w:val="20"/>
                <w:szCs w:val="20"/>
              </w:rPr>
              <w:t>The test item Chloralose grain bait (4% alphachloralose) was nearly dust-free before and after accelerated for 14 days at 54 ± 2°C.</w:t>
            </w:r>
          </w:p>
        </w:tc>
        <w:tc>
          <w:tcPr>
            <w:tcW w:w="1701" w:type="dxa"/>
            <w:tcBorders>
              <w:top w:val="single" w:sz="4" w:space="0" w:color="000000"/>
              <w:left w:val="single" w:sz="4" w:space="0" w:color="000000"/>
              <w:bottom w:val="single" w:sz="4" w:space="0" w:color="000000"/>
            </w:tcBorders>
            <w:shd w:val="clear" w:color="auto" w:fill="D9D9D9" w:themeFill="background1" w:themeFillShade="D9"/>
          </w:tcPr>
          <w:p w14:paraId="66CD7D9A" w14:textId="77777777" w:rsidR="00B91F0B" w:rsidRPr="00942E87" w:rsidRDefault="00B91F0B">
            <w:pPr>
              <w:snapToGrid w:val="0"/>
              <w:rPr>
                <w:rFonts w:ascii="Arial" w:hAnsi="Arial" w:cs="Arial"/>
                <w:sz w:val="20"/>
                <w:szCs w:val="20"/>
              </w:rPr>
            </w:pPr>
            <w:r w:rsidRPr="00942E87">
              <w:rPr>
                <w:rFonts w:ascii="Arial" w:hAnsi="Arial" w:cs="Arial"/>
                <w:sz w:val="20"/>
                <w:szCs w:val="20"/>
                <w:lang w:val="fr-FR"/>
              </w:rPr>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586EFC" w14:textId="77777777" w:rsidR="00B91F0B" w:rsidRPr="00942E87" w:rsidRDefault="00B91F0B" w:rsidP="00CE6720">
            <w:pPr>
              <w:keepNext/>
              <w:spacing w:after="60"/>
              <w:rPr>
                <w:rFonts w:ascii="Arial" w:hAnsi="Arial" w:cs="Arial"/>
                <w:sz w:val="20"/>
                <w:szCs w:val="20"/>
                <w:lang w:val="fr-FR"/>
              </w:rPr>
            </w:pPr>
            <w:r w:rsidRPr="00942E87">
              <w:rPr>
                <w:rFonts w:ascii="Arial" w:hAnsi="Arial" w:cs="Arial"/>
                <w:sz w:val="20"/>
                <w:szCs w:val="20"/>
              </w:rPr>
              <w:t>Halbwachs P., 2019</w:t>
            </w:r>
          </w:p>
          <w:p w14:paraId="7FA6A4EA" w14:textId="77777777" w:rsidR="00B91F0B" w:rsidRPr="00942E87" w:rsidRDefault="00B91F0B" w:rsidP="00CE6720">
            <w:pPr>
              <w:snapToGrid w:val="0"/>
              <w:rPr>
                <w:rFonts w:ascii="Arial" w:hAnsi="Arial" w:cs="Arial"/>
                <w:sz w:val="20"/>
                <w:szCs w:val="20"/>
              </w:rPr>
            </w:pPr>
            <w:r w:rsidRPr="00942E87">
              <w:rPr>
                <w:rFonts w:ascii="Arial" w:hAnsi="Arial" w:cs="Arial"/>
                <w:sz w:val="20"/>
                <w:szCs w:val="20"/>
              </w:rPr>
              <w:t>Report No. 19-912011-003</w:t>
            </w:r>
          </w:p>
        </w:tc>
      </w:tr>
    </w:tbl>
    <w:p w14:paraId="2B87D2B4" w14:textId="07725DBB" w:rsidR="00B91F0B" w:rsidRDefault="00B91F0B" w:rsidP="00E10C8F">
      <w:pPr>
        <w:spacing w:after="120" w:line="240" w:lineRule="auto"/>
        <w:jc w:val="both"/>
        <w:rPr>
          <w:rFonts w:ascii="Arial" w:eastAsia="Times New Roman" w:hAnsi="Arial" w:cs="Arial"/>
          <w:szCs w:val="22"/>
          <w:lang w:val="en-US"/>
        </w:rPr>
      </w:pPr>
    </w:p>
    <w:p w14:paraId="498291EB" w14:textId="488786DA" w:rsidR="00165B9D" w:rsidRPr="00942E87" w:rsidRDefault="00165B9D" w:rsidP="00E029AE">
      <w:pPr>
        <w:shd w:val="clear" w:color="auto" w:fill="D9D9D9" w:themeFill="background1" w:themeFillShade="D9"/>
        <w:spacing w:after="120" w:line="240" w:lineRule="auto"/>
        <w:jc w:val="both"/>
        <w:rPr>
          <w:rFonts w:ascii="Arial" w:hAnsi="Arial" w:cs="Arial"/>
          <w:b/>
          <w:szCs w:val="22"/>
          <w:lang w:val="en-US"/>
        </w:rPr>
      </w:pPr>
      <w:r w:rsidRPr="00942E87">
        <w:rPr>
          <w:rFonts w:ascii="Arial" w:hAnsi="Arial" w:cs="Arial"/>
          <w:b/>
          <w:szCs w:val="22"/>
          <w:u w:val="single"/>
          <w:lang w:val="en-US"/>
        </w:rPr>
        <w:t xml:space="preserve">Conclusion </w:t>
      </w:r>
      <w:r w:rsidRPr="00942E87">
        <w:rPr>
          <w:rFonts w:ascii="Arial" w:hAnsi="Arial" w:cs="Arial"/>
          <w:b/>
          <w:bCs/>
          <w:szCs w:val="22"/>
          <w:u w:val="single"/>
        </w:rPr>
        <w:t>on the p</w:t>
      </w:r>
      <w:r w:rsidRPr="00942E87">
        <w:rPr>
          <w:rFonts w:ascii="Arial" w:hAnsi="Arial" w:cs="Arial"/>
          <w:b/>
          <w:szCs w:val="22"/>
          <w:u w:val="single"/>
        </w:rPr>
        <w:t>hysical, chemical and technical properties</w:t>
      </w:r>
      <w:r w:rsidRPr="00942E87">
        <w:rPr>
          <w:rFonts w:ascii="Arial" w:hAnsi="Arial" w:cs="Arial"/>
          <w:b/>
          <w:bCs/>
          <w:szCs w:val="22"/>
          <w:u w:val="single"/>
        </w:rPr>
        <w:t xml:space="preserve"> </w:t>
      </w:r>
      <w:r w:rsidRPr="00942E87">
        <w:rPr>
          <w:rFonts w:ascii="Arial" w:hAnsi="Arial" w:cs="Arial"/>
          <w:b/>
          <w:szCs w:val="22"/>
          <w:u w:val="single"/>
          <w:lang w:val="en-US"/>
        </w:rPr>
        <w:t>of ALPHACHLORALOSE GRAIN:</w:t>
      </w:r>
      <w:r w:rsidRPr="00942E87">
        <w:rPr>
          <w:rFonts w:ascii="Arial" w:hAnsi="Arial" w:cs="Arial"/>
          <w:b/>
          <w:szCs w:val="22"/>
          <w:lang w:val="en-US"/>
        </w:rPr>
        <w:tab/>
      </w:r>
    </w:p>
    <w:p w14:paraId="00C5F553" w14:textId="476B3E98" w:rsidR="0013111F" w:rsidRPr="00942E87" w:rsidRDefault="00704400" w:rsidP="00E029AE">
      <w:pPr>
        <w:widowControl w:val="0"/>
        <w:shd w:val="clear" w:color="auto" w:fill="D9D9D9" w:themeFill="background1" w:themeFillShade="D9"/>
        <w:spacing w:line="240" w:lineRule="auto"/>
        <w:jc w:val="both"/>
        <w:rPr>
          <w:rFonts w:ascii="Arial" w:hAnsi="Arial" w:cs="Arial"/>
          <w:szCs w:val="22"/>
          <w:lang w:val="en-GB" w:eastAsia="en-US"/>
        </w:rPr>
      </w:pPr>
      <w:r w:rsidRPr="00942E87">
        <w:rPr>
          <w:rFonts w:ascii="Arial" w:hAnsi="Arial" w:cs="Arial"/>
          <w:szCs w:val="22"/>
          <w:lang w:val="en-US" w:eastAsia="en-US"/>
        </w:rPr>
        <w:t>The stability data indicate</w:t>
      </w:r>
      <w:r w:rsidR="00942E87">
        <w:rPr>
          <w:rFonts w:ascii="Arial" w:hAnsi="Arial" w:cs="Arial"/>
          <w:szCs w:val="22"/>
          <w:lang w:val="en-US" w:eastAsia="en-US"/>
        </w:rPr>
        <w:t>s</w:t>
      </w:r>
      <w:r w:rsidRPr="00942E87">
        <w:rPr>
          <w:rFonts w:ascii="Arial" w:hAnsi="Arial" w:cs="Arial"/>
          <w:szCs w:val="22"/>
          <w:lang w:val="en-US" w:eastAsia="en-US"/>
        </w:rPr>
        <w:t xml:space="preserve"> a shelf life of 2 years at ambient temperature when stored in</w:t>
      </w:r>
      <w:r w:rsidR="00BC567E" w:rsidRPr="00942E87">
        <w:rPr>
          <w:rFonts w:ascii="Arial" w:hAnsi="Arial" w:cs="Arial"/>
          <w:szCs w:val="22"/>
          <w:lang w:val="en-US" w:eastAsia="en-US"/>
        </w:rPr>
        <w:t xml:space="preserve"> cardboard box +</w:t>
      </w:r>
      <w:r w:rsidR="0086474E" w:rsidRPr="00942E87">
        <w:rPr>
          <w:rFonts w:ascii="Arial" w:hAnsi="Arial" w:cs="Arial"/>
          <w:szCs w:val="22"/>
          <w:lang w:val="en-US" w:eastAsia="en-US"/>
        </w:rPr>
        <w:t xml:space="preserve"> </w:t>
      </w:r>
      <w:r w:rsidR="00BC567E" w:rsidRPr="00942E87">
        <w:rPr>
          <w:rFonts w:ascii="Arial" w:hAnsi="Arial" w:cs="Arial"/>
          <w:szCs w:val="22"/>
          <w:lang w:val="en-US" w:eastAsia="en-US"/>
        </w:rPr>
        <w:t xml:space="preserve">paper sachet. </w:t>
      </w:r>
      <w:r w:rsidR="00BC567E" w:rsidRPr="00942E87">
        <w:rPr>
          <w:rFonts w:ascii="Arial" w:hAnsi="Arial" w:cs="Arial"/>
          <w:szCs w:val="22"/>
          <w:lang w:val="en-GB" w:eastAsia="en-US"/>
        </w:rPr>
        <w:t>A</w:t>
      </w:r>
      <w:r w:rsidRPr="00942E87">
        <w:rPr>
          <w:rFonts w:ascii="Arial" w:hAnsi="Arial" w:cs="Arial"/>
          <w:szCs w:val="22"/>
          <w:lang w:val="en-GB" w:eastAsia="en-US"/>
        </w:rPr>
        <w:t xml:space="preserve">s the formulation is </w:t>
      </w:r>
      <w:r w:rsidR="00516286" w:rsidRPr="00942E87">
        <w:rPr>
          <w:rFonts w:ascii="Arial" w:hAnsi="Arial" w:cs="Arial"/>
          <w:szCs w:val="22"/>
          <w:lang w:val="en-GB" w:eastAsia="en-US"/>
        </w:rPr>
        <w:t>a ready-to-use grain bait</w:t>
      </w:r>
      <w:r w:rsidR="00BC567E" w:rsidRPr="00942E87">
        <w:rPr>
          <w:rFonts w:ascii="Arial" w:hAnsi="Arial" w:cs="Arial"/>
          <w:szCs w:val="22"/>
          <w:lang w:val="en-GB" w:eastAsia="en-US"/>
        </w:rPr>
        <w:t xml:space="preserve">, the </w:t>
      </w:r>
      <w:r w:rsidR="002E19FA" w:rsidRPr="00942E87">
        <w:rPr>
          <w:rFonts w:ascii="Arial" w:hAnsi="Arial" w:cs="Arial"/>
          <w:szCs w:val="22"/>
          <w:lang w:val="en-GB" w:eastAsia="en-US"/>
        </w:rPr>
        <w:t>PET+aluminium+</w:t>
      </w:r>
      <w:r w:rsidR="00BC567E" w:rsidRPr="00942E87">
        <w:rPr>
          <w:rFonts w:ascii="Arial" w:hAnsi="Arial" w:cs="Arial"/>
          <w:szCs w:val="22"/>
          <w:lang w:val="en-GB" w:eastAsia="en-US"/>
        </w:rPr>
        <w:t xml:space="preserve">PE doypack, </w:t>
      </w:r>
      <w:r w:rsidR="002E19FA" w:rsidRPr="00942E87">
        <w:rPr>
          <w:rFonts w:ascii="Arial" w:hAnsi="Arial" w:cs="Arial"/>
          <w:szCs w:val="22"/>
          <w:lang w:val="en-GB" w:eastAsia="en-US"/>
        </w:rPr>
        <w:t xml:space="preserve">the </w:t>
      </w:r>
      <w:r w:rsidR="00BC567E" w:rsidRPr="00942E87">
        <w:rPr>
          <w:rFonts w:ascii="Arial" w:hAnsi="Arial" w:cs="Arial"/>
          <w:szCs w:val="22"/>
          <w:lang w:val="en-GB" w:eastAsia="en-US"/>
        </w:rPr>
        <w:t>PP bucket,</w:t>
      </w:r>
      <w:r w:rsidR="002E19FA" w:rsidRPr="00942E87">
        <w:rPr>
          <w:rFonts w:ascii="Arial" w:hAnsi="Arial" w:cs="Arial"/>
          <w:szCs w:val="22"/>
          <w:lang w:val="en-GB" w:eastAsia="en-US"/>
        </w:rPr>
        <w:t xml:space="preserve"> the carton </w:t>
      </w:r>
      <w:r w:rsidR="0007237F" w:rsidRPr="00942E87">
        <w:rPr>
          <w:rFonts w:ascii="Arial" w:hAnsi="Arial" w:cs="Arial"/>
          <w:szCs w:val="22"/>
          <w:lang w:val="en-GB" w:eastAsia="en-US"/>
        </w:rPr>
        <w:t>b</w:t>
      </w:r>
      <w:r w:rsidR="002E19FA" w:rsidRPr="00942E87">
        <w:rPr>
          <w:rFonts w:ascii="Arial" w:hAnsi="Arial" w:cs="Arial"/>
          <w:szCs w:val="22"/>
          <w:lang w:val="en-GB" w:eastAsia="en-US"/>
        </w:rPr>
        <w:t>ox of (1 to 10) pre-filled bait stations (PP or PS) containing 1 or 2 x 10g sachet, the PP</w:t>
      </w:r>
      <w:r w:rsidR="00547756" w:rsidRPr="00942E87">
        <w:rPr>
          <w:rFonts w:ascii="Arial" w:hAnsi="Arial" w:cs="Arial"/>
          <w:szCs w:val="22"/>
          <w:lang w:val="en-GB" w:eastAsia="en-US"/>
        </w:rPr>
        <w:t xml:space="preserve"> (woven)</w:t>
      </w:r>
      <w:r w:rsidR="002E19FA" w:rsidRPr="00942E87">
        <w:rPr>
          <w:rFonts w:ascii="Arial" w:hAnsi="Arial" w:cs="Arial"/>
          <w:szCs w:val="22"/>
          <w:lang w:val="en-GB" w:eastAsia="en-US"/>
        </w:rPr>
        <w:t xml:space="preserve"> bag</w:t>
      </w:r>
      <w:r w:rsidR="000E4FC5" w:rsidRPr="00942E87">
        <w:rPr>
          <w:rFonts w:ascii="Arial" w:hAnsi="Arial" w:cs="Arial"/>
          <w:szCs w:val="22"/>
          <w:lang w:val="en-GB" w:eastAsia="en-US"/>
        </w:rPr>
        <w:t xml:space="preserve"> </w:t>
      </w:r>
      <w:r w:rsidRPr="00942E87">
        <w:rPr>
          <w:rFonts w:ascii="Arial" w:hAnsi="Arial" w:cs="Arial"/>
          <w:szCs w:val="22"/>
          <w:lang w:val="en-GB" w:eastAsia="en-US"/>
        </w:rPr>
        <w:t>can be considered as acceptable</w:t>
      </w:r>
      <w:r w:rsidR="000E044B" w:rsidRPr="00942E87">
        <w:rPr>
          <w:rFonts w:ascii="Arial" w:hAnsi="Arial" w:cs="Arial"/>
          <w:szCs w:val="22"/>
          <w:lang w:val="en-GB" w:eastAsia="en-US"/>
        </w:rPr>
        <w:t xml:space="preserve"> for 24 months</w:t>
      </w:r>
      <w:r w:rsidR="002E19FA" w:rsidRPr="00942E87">
        <w:rPr>
          <w:rFonts w:ascii="Arial" w:hAnsi="Arial" w:cs="Arial"/>
          <w:szCs w:val="22"/>
          <w:lang w:val="en-GB" w:eastAsia="en-US"/>
        </w:rPr>
        <w:t>.</w:t>
      </w:r>
      <w:r w:rsidR="00D03F54" w:rsidRPr="00942E87">
        <w:rPr>
          <w:rFonts w:ascii="Arial" w:hAnsi="Arial" w:cs="Arial"/>
          <w:szCs w:val="22"/>
          <w:lang w:val="en-GB" w:eastAsia="en-US"/>
        </w:rPr>
        <w:t xml:space="preserve"> </w:t>
      </w:r>
    </w:p>
    <w:p w14:paraId="1267C14B" w14:textId="687FBBC5" w:rsidR="0013111F" w:rsidRPr="00942E87" w:rsidRDefault="0013111F" w:rsidP="00E029AE">
      <w:pPr>
        <w:widowControl w:val="0"/>
        <w:shd w:val="clear" w:color="auto" w:fill="D9D9D9" w:themeFill="background1" w:themeFillShade="D9"/>
        <w:spacing w:line="240" w:lineRule="auto"/>
        <w:jc w:val="both"/>
        <w:rPr>
          <w:rFonts w:ascii="Arial" w:hAnsi="Arial" w:cs="Arial"/>
          <w:szCs w:val="22"/>
          <w:lang w:val="en-GB" w:eastAsia="en-US"/>
        </w:rPr>
      </w:pPr>
      <w:r w:rsidRPr="00942E87">
        <w:rPr>
          <w:rFonts w:ascii="Arial" w:hAnsi="Arial" w:cs="Arial"/>
          <w:szCs w:val="22"/>
          <w:lang w:val="en-GB" w:eastAsia="en-US"/>
        </w:rPr>
        <w:t>Since the flowability test, required for loose grain bait, has not been</w:t>
      </w:r>
      <w:r w:rsidR="00751DAF" w:rsidRPr="00942E87">
        <w:rPr>
          <w:rFonts w:ascii="Arial" w:hAnsi="Arial" w:cs="Arial"/>
          <w:szCs w:val="22"/>
          <w:lang w:val="en-GB" w:eastAsia="en-US"/>
        </w:rPr>
        <w:t xml:space="preserve"> provided, </w:t>
      </w:r>
      <w:r w:rsidRPr="00942E87">
        <w:rPr>
          <w:rFonts w:ascii="Arial" w:hAnsi="Arial" w:cs="Arial"/>
          <w:szCs w:val="22"/>
          <w:lang w:val="en-GB" w:eastAsia="en-US"/>
        </w:rPr>
        <w:t>the claimed packaging</w:t>
      </w:r>
      <w:r w:rsidR="00522894" w:rsidRPr="00942E87">
        <w:rPr>
          <w:rFonts w:ascii="Arial" w:hAnsi="Arial" w:cs="Arial"/>
          <w:szCs w:val="22"/>
          <w:lang w:val="en-GB" w:eastAsia="en-US"/>
        </w:rPr>
        <w:t>s</w:t>
      </w:r>
      <w:r w:rsidRPr="00942E87">
        <w:rPr>
          <w:rFonts w:ascii="Arial" w:hAnsi="Arial" w:cs="Arial"/>
          <w:szCs w:val="22"/>
          <w:lang w:val="en-GB" w:eastAsia="en-US"/>
        </w:rPr>
        <w:t xml:space="preserve"> “cardboard box case with inner PE or polypropylene (PP) lining” </w:t>
      </w:r>
      <w:r w:rsidR="00522894" w:rsidRPr="00942E87">
        <w:rPr>
          <w:rFonts w:ascii="Arial" w:hAnsi="Arial" w:cs="Arial"/>
          <w:szCs w:val="22"/>
          <w:lang w:val="en-GB" w:eastAsia="en-US"/>
        </w:rPr>
        <w:t xml:space="preserve">and “bucket PP” are </w:t>
      </w:r>
      <w:r w:rsidRPr="00942E87">
        <w:rPr>
          <w:rFonts w:ascii="Arial" w:hAnsi="Arial" w:cs="Arial"/>
          <w:szCs w:val="22"/>
          <w:lang w:val="en-GB" w:eastAsia="en-US"/>
        </w:rPr>
        <w:t xml:space="preserve">considered </w:t>
      </w:r>
      <w:r w:rsidR="00751DAF" w:rsidRPr="00942E87">
        <w:rPr>
          <w:rFonts w:ascii="Arial" w:hAnsi="Arial" w:cs="Arial"/>
          <w:szCs w:val="22"/>
          <w:lang w:val="en-GB" w:eastAsia="en-US"/>
        </w:rPr>
        <w:t>not acceptable.</w:t>
      </w:r>
    </w:p>
    <w:p w14:paraId="420678D0" w14:textId="1BEF1BEA" w:rsidR="004A4C22" w:rsidRPr="00942E87" w:rsidRDefault="004A4C22" w:rsidP="00E029AE">
      <w:pPr>
        <w:shd w:val="clear" w:color="auto" w:fill="D9D9D9" w:themeFill="background1" w:themeFillShade="D9"/>
        <w:spacing w:after="120" w:line="240" w:lineRule="auto"/>
        <w:jc w:val="both"/>
        <w:rPr>
          <w:rFonts w:ascii="Arial" w:eastAsia="Times New Roman" w:hAnsi="Arial" w:cs="Arial"/>
          <w:szCs w:val="22"/>
          <w:lang w:val="en-US"/>
        </w:rPr>
      </w:pPr>
      <w:r w:rsidRPr="00942E87">
        <w:rPr>
          <w:rFonts w:ascii="Arial" w:eastAsia="Times New Roman" w:hAnsi="Arial" w:cs="Arial"/>
          <w:szCs w:val="22"/>
          <w:lang w:val="en-US"/>
        </w:rPr>
        <w:t>META SPC 1 is covered by the physico-chemical tests performed on the representative product chloralose grain bait.</w:t>
      </w:r>
    </w:p>
    <w:p w14:paraId="525C52F1" w14:textId="0A867229" w:rsidR="00862F0C" w:rsidRPr="00942E87" w:rsidRDefault="00862F0C" w:rsidP="00E029AE">
      <w:pPr>
        <w:pStyle w:val="NormalWeb"/>
        <w:shd w:val="clear" w:color="auto" w:fill="D9D9D9" w:themeFill="background1" w:themeFillShade="D9"/>
        <w:spacing w:after="0"/>
        <w:jc w:val="both"/>
        <w:rPr>
          <w:rFonts w:ascii="Arial" w:hAnsi="Arial" w:cs="Arial"/>
          <w:b/>
          <w:sz w:val="22"/>
          <w:szCs w:val="22"/>
          <w:u w:val="single"/>
          <w:lang w:val="en-US"/>
        </w:rPr>
      </w:pPr>
      <w:r w:rsidRPr="00942E87">
        <w:rPr>
          <w:rFonts w:ascii="Arial" w:hAnsi="Arial" w:cs="Arial"/>
          <w:b/>
          <w:sz w:val="22"/>
          <w:szCs w:val="22"/>
          <w:u w:val="single"/>
          <w:lang w:val="en-US"/>
        </w:rPr>
        <w:t xml:space="preserve">Conclusion </w:t>
      </w:r>
      <w:r w:rsidRPr="00942E87">
        <w:rPr>
          <w:rFonts w:ascii="Arial" w:hAnsi="Arial" w:cs="Arial"/>
          <w:b/>
          <w:bCs/>
          <w:sz w:val="22"/>
          <w:szCs w:val="22"/>
          <w:u w:val="single"/>
          <w:lang w:val="sv-SE"/>
        </w:rPr>
        <w:t xml:space="preserve">on </w:t>
      </w:r>
      <w:r w:rsidRPr="00942E87">
        <w:rPr>
          <w:rFonts w:ascii="Arial" w:eastAsia="Calibri" w:hAnsi="Arial" w:cs="Arial"/>
          <w:b/>
          <w:bCs/>
          <w:sz w:val="22"/>
          <w:szCs w:val="22"/>
          <w:u w:val="single"/>
        </w:rPr>
        <w:t xml:space="preserve">the physical hazards and respective characteristics of </w:t>
      </w:r>
      <w:r w:rsidRPr="00942E87">
        <w:rPr>
          <w:rFonts w:ascii="Arial" w:hAnsi="Arial" w:cs="Arial"/>
          <w:b/>
          <w:sz w:val="22"/>
          <w:szCs w:val="22"/>
          <w:u w:val="single"/>
          <w:lang w:val="en-US"/>
        </w:rPr>
        <w:t>ALPHACHLORALOSE GRAIN:</w:t>
      </w:r>
      <w:r w:rsidRPr="00942E87">
        <w:rPr>
          <w:rFonts w:ascii="Arial" w:hAnsi="Arial" w:cs="Arial"/>
          <w:b/>
          <w:sz w:val="22"/>
          <w:szCs w:val="22"/>
          <w:lang w:val="en-US"/>
        </w:rPr>
        <w:tab/>
      </w:r>
    </w:p>
    <w:p w14:paraId="3AE6C942" w14:textId="77777777" w:rsidR="00862F0C" w:rsidRPr="00942E87" w:rsidRDefault="00862F0C" w:rsidP="00E029AE">
      <w:pPr>
        <w:shd w:val="clear" w:color="auto" w:fill="D9D9D9" w:themeFill="background1" w:themeFillShade="D9"/>
        <w:autoSpaceDE w:val="0"/>
        <w:autoSpaceDN w:val="0"/>
        <w:adjustRightInd w:val="0"/>
        <w:jc w:val="both"/>
        <w:rPr>
          <w:rFonts w:ascii="Arial" w:hAnsi="Arial" w:cs="Arial"/>
          <w:lang w:val="en-US" w:eastAsia="en-US"/>
        </w:rPr>
      </w:pPr>
    </w:p>
    <w:p w14:paraId="2D0FE73A" w14:textId="4FAA46B3" w:rsidR="00393CE3" w:rsidRDefault="00862F0C" w:rsidP="00276E99">
      <w:pPr>
        <w:jc w:val="both"/>
        <w:rPr>
          <w:rFonts w:ascii="Arial" w:eastAsia="Times New Roman" w:hAnsi="Arial" w:cs="Arial"/>
          <w:szCs w:val="22"/>
          <w:lang w:val="en-US"/>
        </w:rPr>
        <w:sectPr w:rsidR="00393CE3" w:rsidSect="00E05069">
          <w:pgSz w:w="16838" w:h="11906" w:orient="landscape"/>
          <w:pgMar w:top="1418" w:right="1021" w:bottom="709" w:left="1021" w:header="601" w:footer="482" w:gutter="0"/>
          <w:cols w:space="720"/>
          <w:docGrid w:linePitch="326"/>
        </w:sectPr>
      </w:pPr>
      <w:r w:rsidRPr="00942E87">
        <w:rPr>
          <w:rFonts w:ascii="Arial" w:eastAsia="Times New Roman" w:hAnsi="Arial" w:cs="Arial"/>
          <w:szCs w:val="22"/>
          <w:lang w:val="en-GB"/>
        </w:rPr>
        <w:t xml:space="preserve">The products of the </w:t>
      </w:r>
      <w:r w:rsidR="00942E87" w:rsidRPr="00942E87">
        <w:rPr>
          <w:rFonts w:ascii="Arial" w:eastAsia="Times New Roman" w:hAnsi="Arial" w:cs="Arial"/>
          <w:szCs w:val="22"/>
          <w:lang w:val="en-GB"/>
        </w:rPr>
        <w:t xml:space="preserve">ALPHACHLORALOSE GRAIN </w:t>
      </w:r>
      <w:r w:rsidRPr="00942E87">
        <w:rPr>
          <w:rFonts w:ascii="Arial" w:eastAsia="Times New Roman" w:hAnsi="Arial" w:cs="Arial"/>
          <w:szCs w:val="22"/>
          <w:lang w:val="en-GB"/>
        </w:rPr>
        <w:t xml:space="preserve">family </w:t>
      </w:r>
      <w:r w:rsidRPr="00942E87">
        <w:rPr>
          <w:rFonts w:ascii="Arial" w:hAnsi="Arial" w:cs="Arial"/>
          <w:lang w:eastAsia="en-US"/>
        </w:rPr>
        <w:t>do not require classification under Regulation (EC) No 1272/2008 for physical hazards, considering the small changes of composition and the non Phys-Chem classification of formulants.</w:t>
      </w:r>
    </w:p>
    <w:p w14:paraId="56267443" w14:textId="77777777" w:rsidR="001026A6" w:rsidRPr="00393CE3" w:rsidRDefault="001026A6" w:rsidP="006659F6">
      <w:pPr>
        <w:pStyle w:val="Titre3"/>
      </w:pPr>
      <w:bookmarkStart w:id="136" w:name="_Toc337467795"/>
      <w:bookmarkStart w:id="137" w:name="_Toc337467885"/>
      <w:bookmarkStart w:id="138" w:name="_Toc337467974"/>
      <w:bookmarkStart w:id="139" w:name="_Toc337468064"/>
      <w:bookmarkStart w:id="140" w:name="_Toc337468155"/>
      <w:bookmarkStart w:id="141" w:name="_Toc337467796"/>
      <w:bookmarkStart w:id="142" w:name="_Toc337467886"/>
      <w:bookmarkStart w:id="143" w:name="_Toc337467975"/>
      <w:bookmarkStart w:id="144" w:name="_Toc337468065"/>
      <w:bookmarkStart w:id="145" w:name="_Toc337468156"/>
      <w:bookmarkStart w:id="146" w:name="_Toc244417171"/>
      <w:bookmarkStart w:id="147" w:name="_Toc303783654"/>
      <w:bookmarkStart w:id="148" w:name="_Toc340131650"/>
      <w:bookmarkEnd w:id="136"/>
      <w:bookmarkEnd w:id="137"/>
      <w:bookmarkEnd w:id="138"/>
      <w:bookmarkEnd w:id="139"/>
      <w:bookmarkEnd w:id="140"/>
      <w:bookmarkEnd w:id="141"/>
      <w:bookmarkEnd w:id="142"/>
      <w:bookmarkEnd w:id="143"/>
      <w:bookmarkEnd w:id="144"/>
      <w:bookmarkEnd w:id="145"/>
      <w:r w:rsidRPr="00393CE3">
        <w:lastRenderedPageBreak/>
        <w:t>Analytical methods</w:t>
      </w:r>
      <w:bookmarkEnd w:id="146"/>
      <w:bookmarkEnd w:id="147"/>
      <w:r w:rsidR="008C4A79" w:rsidRPr="00393CE3">
        <w:t xml:space="preserve"> for detection and identification</w:t>
      </w:r>
      <w:bookmarkEnd w:id="148"/>
    </w:p>
    <w:p w14:paraId="1C47002A" w14:textId="77777777" w:rsidR="00276E99" w:rsidRPr="007F5ED0" w:rsidRDefault="00276E99" w:rsidP="006659F6">
      <w:pPr>
        <w:pStyle w:val="Titre4"/>
      </w:pPr>
      <w:bookmarkStart w:id="149" w:name="_Toc462644791"/>
      <w:bookmarkStart w:id="150" w:name="_Toc476446694"/>
      <w:bookmarkStart w:id="151" w:name="_Toc476449903"/>
      <w:bookmarkStart w:id="152" w:name="_Toc476450465"/>
      <w:bookmarkStart w:id="153" w:name="_Toc476450933"/>
      <w:bookmarkStart w:id="154" w:name="_Toc284852816"/>
      <w:r w:rsidRPr="007F5ED0">
        <w:t>Analytical method for determining the active substance and relevant component in the biocidal product</w:t>
      </w:r>
      <w:bookmarkEnd w:id="149"/>
      <w:bookmarkEnd w:id="150"/>
      <w:bookmarkEnd w:id="151"/>
      <w:bookmarkEnd w:id="152"/>
      <w:bookmarkEnd w:id="153"/>
      <w:bookmarkEnd w:id="154"/>
    </w:p>
    <w:p w14:paraId="6ADE0C38" w14:textId="77777777" w:rsidR="00276E99" w:rsidRPr="00276E99" w:rsidRDefault="00276E99" w:rsidP="00E10C8F">
      <w:pPr>
        <w:spacing w:after="120" w:line="240" w:lineRule="auto"/>
        <w:ind w:left="1276" w:hanging="1276"/>
        <w:jc w:val="both"/>
        <w:rPr>
          <w:rFonts w:ascii="Arial" w:hAnsi="Arial" w:cs="Arial"/>
          <w:lang w:val="en-GB"/>
        </w:rPr>
      </w:pPr>
      <w:r w:rsidRPr="00276E99">
        <w:rPr>
          <w:rFonts w:ascii="Arial" w:hAnsi="Arial" w:cs="Arial"/>
          <w:u w:val="single"/>
          <w:lang w:val="en-GB"/>
        </w:rPr>
        <w:t>Reference</w:t>
      </w:r>
      <w:r w:rsidR="00393CE3">
        <w:rPr>
          <w:rFonts w:ascii="Arial" w:hAnsi="Arial" w:cs="Arial"/>
          <w:lang w:val="en-GB"/>
        </w:rPr>
        <w:t xml:space="preserve">: </w:t>
      </w:r>
      <w:r w:rsidR="00393CE3">
        <w:rPr>
          <w:rFonts w:ascii="Arial" w:hAnsi="Arial" w:cs="Arial"/>
          <w:lang w:val="en-GB"/>
        </w:rPr>
        <w:tab/>
      </w:r>
      <w:r w:rsidRPr="00276E99">
        <w:rPr>
          <w:rFonts w:ascii="Arial" w:hAnsi="Arial" w:cs="Arial"/>
          <w:lang w:val="en-GB"/>
        </w:rPr>
        <w:t xml:space="preserve">Magnier C., 2011, Analytical validation for determination of </w:t>
      </w:r>
      <w:r w:rsidR="00EB4B26">
        <w:rPr>
          <w:rFonts w:ascii="Arial" w:hAnsi="Arial" w:cs="Arial"/>
          <w:lang w:val="en-GB"/>
        </w:rPr>
        <w:t>alphachloralose</w:t>
      </w:r>
      <w:r w:rsidRPr="00276E99">
        <w:rPr>
          <w:rFonts w:ascii="Arial" w:hAnsi="Arial" w:cs="Arial"/>
          <w:lang w:val="en-GB"/>
        </w:rPr>
        <w:t xml:space="preserve"> in Paste Bait and Grain Bait, Lodi, Study No.LODI.29/2011</w:t>
      </w:r>
    </w:p>
    <w:p w14:paraId="6387ACB0" w14:textId="77777777" w:rsidR="00276E99" w:rsidRPr="00276E99" w:rsidRDefault="00276E99" w:rsidP="00E10C8F">
      <w:pPr>
        <w:spacing w:after="120" w:line="240" w:lineRule="auto"/>
        <w:ind w:left="1276"/>
        <w:rPr>
          <w:rFonts w:ascii="Arial" w:hAnsi="Arial" w:cs="Arial"/>
          <w:color w:val="000000"/>
          <w:szCs w:val="22"/>
          <w:lang w:val="en-GB"/>
        </w:rPr>
      </w:pPr>
      <w:r w:rsidRPr="00276E99">
        <w:rPr>
          <w:rFonts w:ascii="Arial" w:hAnsi="Arial" w:cs="Arial"/>
          <w:color w:val="000000"/>
          <w:szCs w:val="22"/>
          <w:lang w:val="en-GB"/>
        </w:rPr>
        <w:t>Magnier C., 2011, Chemical stability after accelerated storage of Chloralose Grain bait, Lodi, Study No.LODI.33/2011</w:t>
      </w:r>
    </w:p>
    <w:p w14:paraId="66F8CEF3" w14:textId="77777777" w:rsidR="00276E99" w:rsidRPr="00276E99" w:rsidRDefault="00276E99" w:rsidP="00E10C8F">
      <w:pPr>
        <w:spacing w:after="120" w:line="240" w:lineRule="auto"/>
        <w:jc w:val="both"/>
        <w:rPr>
          <w:rFonts w:ascii="Arial" w:hAnsi="Arial" w:cs="Arial"/>
          <w:lang w:val="en-GB"/>
        </w:rPr>
      </w:pPr>
    </w:p>
    <w:p w14:paraId="72283982" w14:textId="77777777" w:rsidR="00276E99" w:rsidRPr="00276E99" w:rsidRDefault="00276E99" w:rsidP="00E10C8F">
      <w:pPr>
        <w:spacing w:after="120" w:line="240" w:lineRule="auto"/>
        <w:jc w:val="both"/>
        <w:rPr>
          <w:rFonts w:ascii="Arial" w:hAnsi="Arial" w:cs="Arial"/>
          <w:lang w:val="en-GB"/>
        </w:rPr>
      </w:pPr>
      <w:r w:rsidRPr="00276E99">
        <w:rPr>
          <w:rFonts w:ascii="Arial" w:hAnsi="Arial" w:cs="Arial"/>
          <w:lang w:val="en-GB"/>
        </w:rPr>
        <w:t xml:space="preserve">These studies validate the method to determine the content of </w:t>
      </w:r>
      <w:r w:rsidR="00EB4B26">
        <w:rPr>
          <w:rFonts w:ascii="Arial" w:hAnsi="Arial" w:cs="Arial"/>
          <w:lang w:val="en-GB"/>
        </w:rPr>
        <w:t>alphachloralose</w:t>
      </w:r>
      <w:r w:rsidRPr="00276E99">
        <w:rPr>
          <w:rFonts w:ascii="Arial" w:hAnsi="Arial" w:cs="Arial"/>
          <w:lang w:val="en-GB"/>
        </w:rPr>
        <w:t xml:space="preserve"> in the biocidal product </w:t>
      </w:r>
      <w:r w:rsidR="003A5E97">
        <w:rPr>
          <w:rFonts w:ascii="Arial" w:hAnsi="Arial" w:cs="Arial"/>
          <w:lang w:val="en-GB"/>
        </w:rPr>
        <w:t>BLACK PEARL GRAIN</w:t>
      </w:r>
      <w:r w:rsidRPr="00276E99">
        <w:rPr>
          <w:rFonts w:ascii="Arial" w:hAnsi="Arial" w:cs="Arial"/>
          <w:lang w:val="en-GB"/>
        </w:rPr>
        <w:t xml:space="preserve"> by GC-FID using internal standard (imiprothrin). </w:t>
      </w:r>
    </w:p>
    <w:p w14:paraId="0C332C63" w14:textId="77777777" w:rsidR="00276E99" w:rsidRPr="00276E99" w:rsidRDefault="00276E99" w:rsidP="00E10C8F">
      <w:pPr>
        <w:spacing w:after="120" w:line="240" w:lineRule="auto"/>
        <w:jc w:val="both"/>
        <w:rPr>
          <w:rFonts w:ascii="Arial" w:hAnsi="Arial" w:cs="Arial"/>
          <w:lang w:val="en-GB"/>
        </w:rPr>
      </w:pPr>
    </w:p>
    <w:p w14:paraId="223A84B2" w14:textId="77777777" w:rsidR="00276E99" w:rsidRPr="00276E99" w:rsidRDefault="00276E99" w:rsidP="00E10C8F">
      <w:pPr>
        <w:spacing w:after="120" w:line="240" w:lineRule="auto"/>
        <w:jc w:val="both"/>
        <w:rPr>
          <w:rFonts w:ascii="Arial" w:hAnsi="Arial" w:cs="Arial"/>
          <w:lang w:val="en-GB"/>
        </w:rPr>
      </w:pPr>
      <w:r w:rsidRPr="00276E99">
        <w:rPr>
          <w:rFonts w:ascii="Arial" w:hAnsi="Arial" w:cs="Arial"/>
          <w:lang w:val="en-GB"/>
        </w:rPr>
        <w:t xml:space="preserve">Validation data on </w:t>
      </w:r>
      <w:r w:rsidR="005B64D9">
        <w:rPr>
          <w:rFonts w:ascii="Arial" w:hAnsi="Arial" w:cs="Arial"/>
          <w:lang w:val="en-GB"/>
        </w:rPr>
        <w:t xml:space="preserve">the product </w:t>
      </w:r>
      <w:r w:rsidRPr="00276E99">
        <w:rPr>
          <w:rFonts w:ascii="Arial" w:hAnsi="Arial" w:cs="Arial"/>
          <w:lang w:val="en-GB"/>
        </w:rPr>
        <w:t xml:space="preserve">BLACK PEARL PASTA (4% </w:t>
      </w:r>
      <w:r w:rsidR="00EB4B26">
        <w:rPr>
          <w:rFonts w:ascii="Arial" w:hAnsi="Arial" w:cs="Arial"/>
          <w:lang w:val="en-GB"/>
        </w:rPr>
        <w:t>alphachloralose</w:t>
      </w:r>
      <w:r w:rsidRPr="00276E99">
        <w:rPr>
          <w:rFonts w:ascii="Arial" w:hAnsi="Arial" w:cs="Arial"/>
          <w:lang w:val="en-GB"/>
        </w:rPr>
        <w:t xml:space="preserve"> paste bait product) for linearity and precision and on </w:t>
      </w:r>
      <w:r w:rsidR="005B64D9">
        <w:rPr>
          <w:rFonts w:ascii="Arial" w:hAnsi="Arial" w:cs="Arial"/>
          <w:lang w:val="en-GB"/>
        </w:rPr>
        <w:t xml:space="preserve">the product </w:t>
      </w:r>
      <w:r w:rsidR="003A5E97">
        <w:rPr>
          <w:rFonts w:ascii="Arial" w:hAnsi="Arial" w:cs="Arial"/>
          <w:lang w:val="en-GB"/>
        </w:rPr>
        <w:t>BLACK PEARL GRAIN</w:t>
      </w:r>
      <w:r w:rsidRPr="00276E99">
        <w:rPr>
          <w:rFonts w:ascii="Arial" w:hAnsi="Arial" w:cs="Arial"/>
          <w:lang w:val="en-GB"/>
        </w:rPr>
        <w:t xml:space="preserve"> for recovery and specificity:</w:t>
      </w:r>
    </w:p>
    <w:p w14:paraId="3A015304" w14:textId="77777777" w:rsidR="00276E99" w:rsidRPr="00276E99" w:rsidRDefault="00276E99" w:rsidP="00E10C8F">
      <w:pPr>
        <w:spacing w:after="120" w:line="240" w:lineRule="auto"/>
        <w:jc w:val="both"/>
        <w:rPr>
          <w:rFonts w:ascii="Arial" w:hAnsi="Arial" w:cs="Arial"/>
          <w:lang w:val="en-GB"/>
        </w:rPr>
      </w:pPr>
    </w:p>
    <w:tbl>
      <w:tblPr>
        <w:tblW w:w="895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05"/>
        <w:gridCol w:w="1842"/>
        <w:gridCol w:w="2836"/>
        <w:gridCol w:w="2268"/>
      </w:tblGrid>
      <w:tr w:rsidR="00276E99" w:rsidRPr="00B65D19" w14:paraId="20DB5EBD" w14:textId="77777777" w:rsidTr="00B65D19">
        <w:trPr>
          <w:trHeight w:val="156"/>
          <w:jc w:val="center"/>
        </w:trPr>
        <w:tc>
          <w:tcPr>
            <w:tcW w:w="2005" w:type="dxa"/>
            <w:tcMar>
              <w:top w:w="57" w:type="dxa"/>
              <w:left w:w="85" w:type="dxa"/>
              <w:bottom w:w="57" w:type="dxa"/>
              <w:right w:w="85" w:type="dxa"/>
            </w:tcMar>
          </w:tcPr>
          <w:p w14:paraId="5FDA9CB0" w14:textId="77777777" w:rsidR="00276E99" w:rsidRPr="00B65D19" w:rsidRDefault="00276E99" w:rsidP="00276E99">
            <w:pPr>
              <w:contextualSpacing/>
              <w:jc w:val="both"/>
              <w:rPr>
                <w:rFonts w:ascii="Arial" w:hAnsi="Arial" w:cs="Arial"/>
                <w:b/>
                <w:lang w:val="en-GB"/>
              </w:rPr>
            </w:pPr>
            <w:r w:rsidRPr="00B65D19">
              <w:rPr>
                <w:rFonts w:ascii="Arial" w:hAnsi="Arial" w:cs="Arial"/>
                <w:b/>
                <w:lang w:val="en-GB"/>
              </w:rPr>
              <w:t>Linearity</w:t>
            </w:r>
          </w:p>
        </w:tc>
        <w:tc>
          <w:tcPr>
            <w:tcW w:w="1842" w:type="dxa"/>
            <w:tcMar>
              <w:top w:w="57" w:type="dxa"/>
              <w:left w:w="85" w:type="dxa"/>
              <w:bottom w:w="57" w:type="dxa"/>
              <w:right w:w="85" w:type="dxa"/>
            </w:tcMar>
          </w:tcPr>
          <w:p w14:paraId="60B9FCC7" w14:textId="77777777" w:rsidR="00276E99" w:rsidRPr="00B65D19" w:rsidRDefault="00276E99" w:rsidP="00276E99">
            <w:pPr>
              <w:contextualSpacing/>
              <w:jc w:val="both"/>
              <w:rPr>
                <w:rFonts w:ascii="Arial" w:hAnsi="Arial" w:cs="Arial"/>
                <w:b/>
                <w:lang w:val="en-GB"/>
              </w:rPr>
            </w:pPr>
            <w:r w:rsidRPr="00B65D19">
              <w:rPr>
                <w:rFonts w:ascii="Arial" w:hAnsi="Arial" w:cs="Arial"/>
                <w:b/>
                <w:lang w:val="en-GB"/>
              </w:rPr>
              <w:t>Precision</w:t>
            </w:r>
          </w:p>
        </w:tc>
        <w:tc>
          <w:tcPr>
            <w:tcW w:w="2836" w:type="dxa"/>
            <w:tcMar>
              <w:top w:w="57" w:type="dxa"/>
              <w:left w:w="85" w:type="dxa"/>
              <w:bottom w:w="57" w:type="dxa"/>
              <w:right w:w="85" w:type="dxa"/>
            </w:tcMar>
          </w:tcPr>
          <w:p w14:paraId="5A234D43" w14:textId="77777777" w:rsidR="00276E99" w:rsidRPr="00B65D19" w:rsidRDefault="00276E99" w:rsidP="00B65D19">
            <w:pPr>
              <w:contextualSpacing/>
              <w:jc w:val="both"/>
              <w:rPr>
                <w:rFonts w:ascii="Arial" w:hAnsi="Arial" w:cs="Arial"/>
                <w:b/>
                <w:lang w:val="en-GB"/>
              </w:rPr>
            </w:pPr>
            <w:r w:rsidRPr="00B65D19">
              <w:rPr>
                <w:rFonts w:ascii="Arial" w:hAnsi="Arial" w:cs="Arial"/>
                <w:b/>
                <w:lang w:val="en-GB"/>
              </w:rPr>
              <w:t>Recovery rate (%)</w:t>
            </w:r>
            <w:r w:rsidR="00B65D19">
              <w:rPr>
                <w:rFonts w:ascii="Arial" w:hAnsi="Arial" w:cs="Arial"/>
                <w:b/>
                <w:lang w:val="en-GB"/>
              </w:rPr>
              <w:t xml:space="preserve"> </w:t>
            </w:r>
            <w:r w:rsidRPr="00B65D19">
              <w:rPr>
                <w:rFonts w:ascii="Arial" w:hAnsi="Arial" w:cs="Arial"/>
                <w:b/>
                <w:lang w:val="en-GB"/>
              </w:rPr>
              <w:t>range</w:t>
            </w:r>
          </w:p>
        </w:tc>
        <w:tc>
          <w:tcPr>
            <w:tcW w:w="2268" w:type="dxa"/>
            <w:tcMar>
              <w:top w:w="57" w:type="dxa"/>
              <w:left w:w="85" w:type="dxa"/>
              <w:bottom w:w="57" w:type="dxa"/>
              <w:right w:w="85" w:type="dxa"/>
            </w:tcMar>
          </w:tcPr>
          <w:p w14:paraId="1757DD8E" w14:textId="77777777" w:rsidR="00276E99" w:rsidRPr="00B65D19" w:rsidRDefault="00276E99" w:rsidP="00276E99">
            <w:pPr>
              <w:contextualSpacing/>
              <w:jc w:val="both"/>
              <w:rPr>
                <w:rFonts w:ascii="Arial" w:hAnsi="Arial" w:cs="Arial"/>
                <w:b/>
                <w:lang w:val="en-GB"/>
              </w:rPr>
            </w:pPr>
            <w:r w:rsidRPr="00B65D19">
              <w:rPr>
                <w:rFonts w:ascii="Arial" w:hAnsi="Arial" w:cs="Arial"/>
                <w:b/>
                <w:lang w:val="en-GB"/>
              </w:rPr>
              <w:t>Specificity</w:t>
            </w:r>
          </w:p>
        </w:tc>
      </w:tr>
      <w:tr w:rsidR="00276E99" w:rsidRPr="00276E99" w14:paraId="2E393E02" w14:textId="77777777" w:rsidTr="00B65D19">
        <w:trPr>
          <w:jc w:val="center"/>
        </w:trPr>
        <w:tc>
          <w:tcPr>
            <w:tcW w:w="2005" w:type="dxa"/>
            <w:tcMar>
              <w:top w:w="57" w:type="dxa"/>
              <w:left w:w="85" w:type="dxa"/>
              <w:bottom w:w="57" w:type="dxa"/>
              <w:right w:w="85" w:type="dxa"/>
            </w:tcMar>
          </w:tcPr>
          <w:p w14:paraId="1ACE3D72" w14:textId="77777777" w:rsidR="00276E99" w:rsidRPr="00276E99" w:rsidRDefault="00276E99" w:rsidP="00276E99">
            <w:pPr>
              <w:contextualSpacing/>
              <w:rPr>
                <w:rFonts w:ascii="Arial" w:hAnsi="Arial" w:cs="Arial"/>
              </w:rPr>
            </w:pPr>
            <w:r w:rsidRPr="00276E99">
              <w:rPr>
                <w:rFonts w:ascii="Arial" w:hAnsi="Arial" w:cs="Arial"/>
              </w:rPr>
              <w:t>80 and 120% of the nominal value</w:t>
            </w:r>
          </w:p>
          <w:p w14:paraId="75180E82" w14:textId="3BE3FB34" w:rsidR="00276E99" w:rsidRPr="00276E99" w:rsidRDefault="00276E99" w:rsidP="00736D3E">
            <w:pPr>
              <w:contextualSpacing/>
              <w:rPr>
                <w:rFonts w:ascii="Arial" w:hAnsi="Arial" w:cs="Arial"/>
                <w:lang w:val="en-GB"/>
              </w:rPr>
            </w:pPr>
            <w:r w:rsidRPr="00276E99">
              <w:rPr>
                <w:rFonts w:ascii="Arial" w:hAnsi="Arial" w:cs="Arial"/>
                <w:lang w:val="en-GB"/>
              </w:rPr>
              <w:t xml:space="preserve">n=5 </w:t>
            </w:r>
          </w:p>
          <w:p w14:paraId="36F19819" w14:textId="77777777" w:rsidR="00276E99" w:rsidRPr="00276E99" w:rsidRDefault="00276E99">
            <w:pPr>
              <w:contextualSpacing/>
              <w:rPr>
                <w:rFonts w:ascii="Arial" w:hAnsi="Arial" w:cs="Arial"/>
                <w:lang w:val="en-GB"/>
              </w:rPr>
            </w:pPr>
            <w:r w:rsidRPr="00276E99">
              <w:rPr>
                <w:rFonts w:ascii="Arial" w:hAnsi="Arial" w:cs="Arial"/>
                <w:lang w:val="en-GB"/>
              </w:rPr>
              <w:t>r²=0.992</w:t>
            </w:r>
          </w:p>
        </w:tc>
        <w:tc>
          <w:tcPr>
            <w:tcW w:w="1842" w:type="dxa"/>
            <w:tcMar>
              <w:top w:w="57" w:type="dxa"/>
              <w:left w:w="85" w:type="dxa"/>
              <w:bottom w:w="57" w:type="dxa"/>
              <w:right w:w="85" w:type="dxa"/>
            </w:tcMar>
          </w:tcPr>
          <w:p w14:paraId="6D64CF1F" w14:textId="77777777" w:rsidR="00276E99" w:rsidRPr="00276E99" w:rsidRDefault="00276E99" w:rsidP="00276E99">
            <w:pPr>
              <w:contextualSpacing/>
              <w:rPr>
                <w:rFonts w:ascii="Arial" w:hAnsi="Arial" w:cs="Arial"/>
                <w:lang w:val="en-GB"/>
              </w:rPr>
            </w:pPr>
            <w:r w:rsidRPr="00276E99">
              <w:rPr>
                <w:rFonts w:ascii="Arial" w:hAnsi="Arial" w:cs="Arial"/>
                <w:lang w:val="en-GB"/>
              </w:rPr>
              <w:t>3 samples injected 3 times</w:t>
            </w:r>
          </w:p>
          <w:p w14:paraId="4F6AC282" w14:textId="77777777" w:rsidR="00276E99" w:rsidRPr="00276E99" w:rsidRDefault="00276E99" w:rsidP="00276E99">
            <w:pPr>
              <w:contextualSpacing/>
              <w:rPr>
                <w:rFonts w:ascii="Arial" w:hAnsi="Arial" w:cs="Arial"/>
                <w:lang w:val="en-GB"/>
              </w:rPr>
            </w:pPr>
            <w:r w:rsidRPr="00276E99">
              <w:rPr>
                <w:rFonts w:ascii="Arial" w:hAnsi="Arial" w:cs="Arial"/>
                <w:lang w:val="en-GB"/>
              </w:rPr>
              <w:t>RSD= 1.22%</w:t>
            </w:r>
          </w:p>
          <w:p w14:paraId="4DB4E4F2" w14:textId="77777777" w:rsidR="00276E99" w:rsidRPr="00276E99" w:rsidRDefault="00276E99" w:rsidP="00276E99">
            <w:pPr>
              <w:contextualSpacing/>
              <w:rPr>
                <w:rFonts w:ascii="Arial" w:hAnsi="Arial" w:cs="Arial"/>
                <w:lang w:val="en-GB"/>
              </w:rPr>
            </w:pPr>
            <w:r w:rsidRPr="00276E99">
              <w:rPr>
                <w:rFonts w:ascii="Arial" w:hAnsi="Arial" w:cs="Arial"/>
                <w:lang w:val="en-GB"/>
              </w:rPr>
              <w:t>Intralaboratory test:</w:t>
            </w:r>
          </w:p>
          <w:p w14:paraId="2FBFEB16" w14:textId="77777777" w:rsidR="00276E99" w:rsidRPr="00276E99" w:rsidRDefault="00276E99" w:rsidP="00276E99">
            <w:pPr>
              <w:contextualSpacing/>
              <w:rPr>
                <w:rFonts w:ascii="Arial" w:hAnsi="Arial" w:cs="Arial"/>
                <w:lang w:val="en-GB"/>
              </w:rPr>
            </w:pPr>
            <w:r w:rsidRPr="00276E99">
              <w:rPr>
                <w:rFonts w:ascii="Arial" w:hAnsi="Arial" w:cs="Arial"/>
                <w:lang w:val="en-GB"/>
              </w:rPr>
              <w:t>RSD = 1.12%</w:t>
            </w:r>
          </w:p>
        </w:tc>
        <w:tc>
          <w:tcPr>
            <w:tcW w:w="2836" w:type="dxa"/>
            <w:tcMar>
              <w:top w:w="57" w:type="dxa"/>
              <w:left w:w="85" w:type="dxa"/>
              <w:bottom w:w="57" w:type="dxa"/>
              <w:right w:w="85" w:type="dxa"/>
            </w:tcMar>
          </w:tcPr>
          <w:p w14:paraId="70AA764B" w14:textId="77777777" w:rsidR="00276E99" w:rsidRPr="00276E99" w:rsidRDefault="00276E99" w:rsidP="00276E99">
            <w:pPr>
              <w:contextualSpacing/>
              <w:rPr>
                <w:rFonts w:ascii="Arial" w:hAnsi="Arial" w:cs="Arial"/>
                <w:lang w:val="en-GB"/>
              </w:rPr>
            </w:pPr>
            <w:r w:rsidRPr="00276E99">
              <w:rPr>
                <w:rFonts w:ascii="Arial" w:hAnsi="Arial" w:cs="Arial"/>
                <w:lang w:val="en-GB"/>
              </w:rPr>
              <w:t>At 50% : 105.26% (n=1)</w:t>
            </w:r>
          </w:p>
          <w:p w14:paraId="56890A24" w14:textId="77777777" w:rsidR="00276E99" w:rsidRPr="00276E99" w:rsidRDefault="00276E99" w:rsidP="00276E99">
            <w:pPr>
              <w:contextualSpacing/>
              <w:rPr>
                <w:rFonts w:ascii="Arial" w:hAnsi="Arial" w:cs="Arial"/>
                <w:lang w:val="en-GB"/>
              </w:rPr>
            </w:pPr>
            <w:r w:rsidRPr="00276E99">
              <w:rPr>
                <w:rFonts w:ascii="Arial" w:hAnsi="Arial" w:cs="Arial"/>
                <w:lang w:val="en-GB"/>
              </w:rPr>
              <w:t>At 100%: 96.77% (n=1)</w:t>
            </w:r>
          </w:p>
          <w:p w14:paraId="6256DA52" w14:textId="77777777" w:rsidR="00276E99" w:rsidRPr="00276E99" w:rsidRDefault="00276E99" w:rsidP="00276E99">
            <w:pPr>
              <w:contextualSpacing/>
              <w:rPr>
                <w:rFonts w:ascii="Arial" w:hAnsi="Arial" w:cs="Arial"/>
                <w:lang w:val="en-GB"/>
              </w:rPr>
            </w:pPr>
            <w:r w:rsidRPr="00276E99">
              <w:rPr>
                <w:rFonts w:ascii="Arial" w:hAnsi="Arial" w:cs="Arial"/>
                <w:lang w:val="en-GB"/>
              </w:rPr>
              <w:t>At 150%: 92.10% (n=1)</w:t>
            </w:r>
          </w:p>
        </w:tc>
        <w:tc>
          <w:tcPr>
            <w:tcW w:w="2268" w:type="dxa"/>
            <w:tcMar>
              <w:top w:w="57" w:type="dxa"/>
              <w:left w:w="85" w:type="dxa"/>
              <w:bottom w:w="57" w:type="dxa"/>
              <w:right w:w="85" w:type="dxa"/>
            </w:tcMar>
          </w:tcPr>
          <w:p w14:paraId="3902746D" w14:textId="77777777" w:rsidR="00276E99" w:rsidRPr="00276E99" w:rsidRDefault="00276E99" w:rsidP="00276E99">
            <w:pPr>
              <w:contextualSpacing/>
              <w:rPr>
                <w:rFonts w:ascii="Arial" w:hAnsi="Arial" w:cs="Arial"/>
                <w:lang w:val="en-GB"/>
              </w:rPr>
            </w:pPr>
            <w:r w:rsidRPr="00276E99">
              <w:rPr>
                <w:rFonts w:ascii="Arial" w:hAnsi="Arial" w:cs="Arial"/>
                <w:lang w:val="en-GB"/>
              </w:rPr>
              <w:t>No peaks present at retention time in chromatograms of placebo.</w:t>
            </w:r>
          </w:p>
        </w:tc>
      </w:tr>
    </w:tbl>
    <w:p w14:paraId="650CA658" w14:textId="77777777" w:rsidR="00276E99" w:rsidRPr="00276E99" w:rsidRDefault="00276E99" w:rsidP="00B65D19">
      <w:pPr>
        <w:spacing w:after="120" w:line="240" w:lineRule="auto"/>
        <w:jc w:val="both"/>
        <w:rPr>
          <w:rFonts w:ascii="Arial" w:hAnsi="Arial" w:cs="Arial"/>
          <w:lang w:val="en-GB"/>
        </w:rPr>
      </w:pPr>
    </w:p>
    <w:p w14:paraId="31567315" w14:textId="77777777" w:rsidR="00276E99" w:rsidRPr="00276E99" w:rsidRDefault="00276E99" w:rsidP="00B65D19">
      <w:pPr>
        <w:spacing w:after="120" w:line="240" w:lineRule="auto"/>
        <w:jc w:val="both"/>
        <w:rPr>
          <w:rFonts w:ascii="Arial" w:hAnsi="Arial" w:cs="Arial"/>
          <w:lang w:val="en-GB"/>
        </w:rPr>
      </w:pPr>
      <w:r w:rsidRPr="00276E99">
        <w:rPr>
          <w:rFonts w:ascii="Arial" w:hAnsi="Arial" w:cs="Arial"/>
          <w:lang w:val="en-GB"/>
        </w:rPr>
        <w:t xml:space="preserve">The provided method is acceptable for the product </w:t>
      </w:r>
      <w:r w:rsidR="003A5E97">
        <w:rPr>
          <w:rFonts w:ascii="Arial" w:hAnsi="Arial" w:cs="Arial"/>
          <w:lang w:val="en-GB"/>
        </w:rPr>
        <w:t>BLACK PEARL GRAIN</w:t>
      </w:r>
      <w:r>
        <w:rPr>
          <w:rFonts w:ascii="Arial" w:hAnsi="Arial" w:cs="Arial"/>
          <w:lang w:val="en-GB"/>
        </w:rPr>
        <w:t>.</w:t>
      </w:r>
    </w:p>
    <w:p w14:paraId="07FB6608" w14:textId="05E11B92" w:rsidR="008028E2" w:rsidRPr="00942E87" w:rsidRDefault="008028E2" w:rsidP="00942E87">
      <w:pPr>
        <w:pStyle w:val="NormalWeb"/>
        <w:numPr>
          <w:ilvl w:val="0"/>
          <w:numId w:val="60"/>
        </w:numPr>
        <w:shd w:val="clear" w:color="auto" w:fill="D9D9D9" w:themeFill="background1" w:themeFillShade="D9"/>
        <w:spacing w:before="0" w:after="0"/>
        <w:jc w:val="both"/>
        <w:rPr>
          <w:rFonts w:ascii="Arial" w:hAnsi="Arial" w:cs="Arial"/>
          <w:b/>
          <w:sz w:val="22"/>
          <w:szCs w:val="22"/>
          <w:lang w:val="en-US"/>
        </w:rPr>
      </w:pPr>
      <w:r w:rsidRPr="00942E87">
        <w:rPr>
          <w:rFonts w:ascii="Arial" w:hAnsi="Arial" w:cs="Arial"/>
          <w:b/>
          <w:sz w:val="22"/>
          <w:szCs w:val="22"/>
          <w:lang w:val="en-US"/>
        </w:rPr>
        <w:t>Minor change</w:t>
      </w:r>
      <w:r w:rsidR="00E029AE" w:rsidRPr="00942E87">
        <w:rPr>
          <w:rFonts w:ascii="Arial" w:hAnsi="Arial" w:cs="Arial"/>
          <w:b/>
          <w:sz w:val="22"/>
          <w:szCs w:val="22"/>
          <w:lang w:val="en-US"/>
        </w:rPr>
        <w:t xml:space="preserve"> application -</w:t>
      </w:r>
      <w:r w:rsidRPr="00942E87">
        <w:rPr>
          <w:rFonts w:ascii="Arial" w:hAnsi="Arial" w:cs="Arial"/>
          <w:b/>
          <w:sz w:val="22"/>
          <w:szCs w:val="22"/>
          <w:lang w:val="en-US"/>
        </w:rPr>
        <w:t xml:space="preserve"> 2020:</w:t>
      </w:r>
    </w:p>
    <w:p w14:paraId="5285EBD7" w14:textId="77777777" w:rsidR="008028E2" w:rsidRPr="00942E87" w:rsidRDefault="008028E2" w:rsidP="00942E87">
      <w:pPr>
        <w:shd w:val="clear" w:color="auto" w:fill="D9D9D9" w:themeFill="background1" w:themeFillShade="D9"/>
        <w:spacing w:after="120" w:line="240" w:lineRule="auto"/>
        <w:jc w:val="both"/>
        <w:rPr>
          <w:rFonts w:ascii="Arial" w:hAnsi="Arial" w:cs="Arial"/>
          <w:lang w:val="en-GB"/>
        </w:rPr>
      </w:pPr>
    </w:p>
    <w:p w14:paraId="76B57403" w14:textId="77777777" w:rsidR="008028E2" w:rsidRPr="00942E87" w:rsidRDefault="008028E2" w:rsidP="00942E87">
      <w:pPr>
        <w:shd w:val="clear" w:color="auto" w:fill="D9D9D9" w:themeFill="background1" w:themeFillShade="D9"/>
        <w:spacing w:after="120" w:line="240" w:lineRule="auto"/>
        <w:jc w:val="both"/>
        <w:rPr>
          <w:rFonts w:ascii="Arial" w:hAnsi="Arial" w:cs="Arial"/>
          <w:lang w:val="en-GB"/>
        </w:rPr>
      </w:pPr>
      <w:r w:rsidRPr="00942E87">
        <w:rPr>
          <w:rFonts w:ascii="Arial" w:hAnsi="Arial" w:cs="Arial"/>
          <w:lang w:val="en-GB"/>
        </w:rPr>
        <w:t>Test items are now quantified by LC method using UV detection after solid-liquid extraction. Before to be used, the method must have been validated. The different steps of the analytical method validation are: limit of detection, limit of quantification, linearity, extraction yield, specificity, accuracy, fidelity, bias and robustness.</w:t>
      </w:r>
    </w:p>
    <w:p w14:paraId="2681DA7A" w14:textId="77777777" w:rsidR="008028E2" w:rsidRPr="00942E87" w:rsidRDefault="008028E2" w:rsidP="00942E87">
      <w:pPr>
        <w:shd w:val="clear" w:color="auto" w:fill="D9D9D9" w:themeFill="background1" w:themeFillShade="D9"/>
        <w:spacing w:after="120" w:line="240" w:lineRule="auto"/>
        <w:jc w:val="both"/>
        <w:rPr>
          <w:rFonts w:ascii="Arial" w:hAnsi="Arial" w:cs="Arial"/>
          <w:lang w:val="en-GB"/>
        </w:rPr>
      </w:pPr>
      <w:r w:rsidRPr="00942E87">
        <w:rPr>
          <w:rFonts w:ascii="Arial" w:hAnsi="Arial" w:cs="Arial"/>
          <w:lang w:val="en-GB"/>
        </w:rPr>
        <w:t>Reference:</w:t>
      </w:r>
    </w:p>
    <w:p w14:paraId="5EA73882" w14:textId="77777777" w:rsidR="008028E2" w:rsidRPr="00942E87" w:rsidRDefault="008028E2" w:rsidP="00942E87">
      <w:pPr>
        <w:shd w:val="clear" w:color="auto" w:fill="D9D9D9" w:themeFill="background1" w:themeFillShade="D9"/>
        <w:spacing w:after="120" w:line="240" w:lineRule="auto"/>
        <w:jc w:val="both"/>
        <w:rPr>
          <w:rFonts w:ascii="Arial" w:hAnsi="Arial" w:cs="Arial"/>
          <w:lang w:val="en-GB"/>
        </w:rPr>
      </w:pPr>
      <w:r w:rsidRPr="00942E87">
        <w:rPr>
          <w:rFonts w:ascii="Arial" w:hAnsi="Arial" w:cs="Arial"/>
          <w:lang w:val="en-GB"/>
        </w:rPr>
        <w:t>- Leclercq S., 2019, Validation of the analytical method for the determination of alphachloralose in alphachloralose grain bait 4.0% and alphachloralose paste bait 4.0%, Lodi, Study No.LODI.08/2019</w:t>
      </w:r>
    </w:p>
    <w:p w14:paraId="54704469" w14:textId="77777777" w:rsidR="008028E2" w:rsidRPr="00942E87" w:rsidRDefault="008028E2" w:rsidP="00942E87">
      <w:pPr>
        <w:shd w:val="clear" w:color="auto" w:fill="D9D9D9" w:themeFill="background1" w:themeFillShade="D9"/>
        <w:jc w:val="both"/>
        <w:rPr>
          <w:rFonts w:ascii="Arial" w:hAnsi="Arial" w:cs="Arial"/>
          <w:lang w:eastAsia="en-US"/>
        </w:rPr>
      </w:pPr>
      <w:r w:rsidRPr="00942E87">
        <w:rPr>
          <w:rFonts w:ascii="Arial" w:hAnsi="Arial" w:cs="Arial"/>
          <w:lang w:eastAsia="en-US"/>
        </w:rPr>
        <w:t>Principle of the method</w:t>
      </w:r>
    </w:p>
    <w:p w14:paraId="71FD4D94" w14:textId="77777777" w:rsidR="008028E2" w:rsidRPr="00942E87" w:rsidRDefault="008028E2" w:rsidP="00942E87">
      <w:pPr>
        <w:shd w:val="clear" w:color="auto" w:fill="D9D9D9" w:themeFill="background1" w:themeFillShade="D9"/>
        <w:jc w:val="both"/>
        <w:rPr>
          <w:rFonts w:ascii="Arial" w:hAnsi="Arial" w:cs="Arial"/>
          <w:lang w:eastAsia="en-US"/>
        </w:rPr>
      </w:pPr>
      <w:r w:rsidRPr="00942E87">
        <w:rPr>
          <w:rFonts w:ascii="Arial" w:hAnsi="Arial" w:cs="Arial"/>
          <w:lang w:eastAsia="en-US"/>
        </w:rPr>
        <w:t>A method to determine alphachloralose in the biocidal product alphachloralose pasta bait 4% by HPLC – UV was submitted. The test item is quantified by HPLC method (Column: reversed phase) using UV detection (209 nm) after solid-liquid extraction.</w:t>
      </w:r>
    </w:p>
    <w:p w14:paraId="1D961403" w14:textId="77777777" w:rsidR="008028E2" w:rsidRPr="00942E87" w:rsidRDefault="008028E2" w:rsidP="00942E87">
      <w:pPr>
        <w:shd w:val="clear" w:color="auto" w:fill="D9D9D9" w:themeFill="background1" w:themeFillShade="D9"/>
        <w:jc w:val="both"/>
        <w:rPr>
          <w:rFonts w:ascii="Arial" w:hAnsi="Arial" w:cs="Arial"/>
          <w:lang w:eastAsia="en-US"/>
        </w:rPr>
      </w:pPr>
      <w:r w:rsidRPr="00942E87">
        <w:rPr>
          <w:rFonts w:ascii="Arial" w:hAnsi="Arial" w:cs="Arial"/>
          <w:lang w:eastAsia="en-US"/>
        </w:rPr>
        <w:t>The validation of this method was considered in compliance with SANCO 3030/99 rev 4 and CIPAC guideline.</w:t>
      </w:r>
    </w:p>
    <w:p w14:paraId="218A8AA3" w14:textId="77777777" w:rsidR="008028E2" w:rsidRPr="00446623" w:rsidRDefault="008028E2" w:rsidP="008028E2">
      <w:pPr>
        <w:spacing w:after="120" w:line="240" w:lineRule="auto"/>
        <w:jc w:val="both"/>
        <w:rPr>
          <w:rFonts w:ascii="Arial" w:hAnsi="Arial" w:cs="Arial"/>
          <w:highlight w:val="lightGray"/>
          <w:lang w:val="en-GB"/>
        </w:rPr>
      </w:pPr>
    </w:p>
    <w:tbl>
      <w:tblPr>
        <w:tblW w:w="987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2005"/>
        <w:gridCol w:w="2658"/>
        <w:gridCol w:w="2268"/>
        <w:gridCol w:w="1985"/>
        <w:gridCol w:w="958"/>
      </w:tblGrid>
      <w:tr w:rsidR="008028E2" w:rsidRPr="00942E87" w14:paraId="18F382AA" w14:textId="77777777" w:rsidTr="00942E87">
        <w:trPr>
          <w:trHeight w:val="109"/>
          <w:jc w:val="center"/>
        </w:trPr>
        <w:tc>
          <w:tcPr>
            <w:tcW w:w="2005" w:type="dxa"/>
            <w:shd w:val="clear" w:color="auto" w:fill="D9D9D9" w:themeFill="background1" w:themeFillShade="D9"/>
            <w:tcMar>
              <w:top w:w="57" w:type="dxa"/>
              <w:left w:w="85" w:type="dxa"/>
              <w:bottom w:w="57" w:type="dxa"/>
              <w:right w:w="85" w:type="dxa"/>
            </w:tcMar>
          </w:tcPr>
          <w:p w14:paraId="5AF556FF" w14:textId="77777777" w:rsidR="008028E2" w:rsidRPr="00942E87" w:rsidRDefault="008028E2" w:rsidP="00CE6720">
            <w:pPr>
              <w:spacing w:line="240" w:lineRule="auto"/>
              <w:jc w:val="both"/>
              <w:rPr>
                <w:rFonts w:ascii="Arial" w:hAnsi="Arial" w:cs="Arial"/>
                <w:b/>
                <w:lang w:val="en-GB"/>
              </w:rPr>
            </w:pPr>
            <w:r w:rsidRPr="00942E87">
              <w:rPr>
                <w:rFonts w:ascii="Arial" w:hAnsi="Arial" w:cs="Arial"/>
                <w:b/>
                <w:lang w:val="en-GB"/>
              </w:rPr>
              <w:t xml:space="preserve">Linearity </w:t>
            </w:r>
          </w:p>
        </w:tc>
        <w:tc>
          <w:tcPr>
            <w:tcW w:w="2658" w:type="dxa"/>
            <w:shd w:val="clear" w:color="auto" w:fill="D9D9D9" w:themeFill="background1" w:themeFillShade="D9"/>
            <w:tcMar>
              <w:top w:w="57" w:type="dxa"/>
              <w:left w:w="85" w:type="dxa"/>
              <w:bottom w:w="57" w:type="dxa"/>
              <w:right w:w="85" w:type="dxa"/>
            </w:tcMar>
          </w:tcPr>
          <w:p w14:paraId="11174EEE" w14:textId="77777777" w:rsidR="008028E2" w:rsidRPr="00942E87" w:rsidRDefault="008028E2" w:rsidP="00CE6720">
            <w:pPr>
              <w:spacing w:line="240" w:lineRule="auto"/>
              <w:jc w:val="both"/>
              <w:rPr>
                <w:rFonts w:ascii="Arial" w:hAnsi="Arial" w:cs="Arial"/>
                <w:b/>
                <w:lang w:val="en-GB"/>
              </w:rPr>
            </w:pPr>
            <w:r w:rsidRPr="00942E87">
              <w:rPr>
                <w:rFonts w:ascii="Arial" w:hAnsi="Arial" w:cs="Arial"/>
                <w:b/>
                <w:lang w:val="en-GB"/>
              </w:rPr>
              <w:t>Precision</w:t>
            </w:r>
          </w:p>
        </w:tc>
        <w:tc>
          <w:tcPr>
            <w:tcW w:w="2268" w:type="dxa"/>
            <w:shd w:val="clear" w:color="auto" w:fill="D9D9D9" w:themeFill="background1" w:themeFillShade="D9"/>
            <w:tcMar>
              <w:top w:w="57" w:type="dxa"/>
              <w:left w:w="85" w:type="dxa"/>
              <w:bottom w:w="57" w:type="dxa"/>
              <w:right w:w="85" w:type="dxa"/>
            </w:tcMar>
          </w:tcPr>
          <w:p w14:paraId="463BAF37" w14:textId="77777777" w:rsidR="008028E2" w:rsidRPr="00942E87" w:rsidRDefault="008028E2" w:rsidP="00CE6720">
            <w:pPr>
              <w:spacing w:line="240" w:lineRule="auto"/>
              <w:jc w:val="both"/>
              <w:rPr>
                <w:rFonts w:ascii="Arial" w:hAnsi="Arial" w:cs="Arial"/>
                <w:b/>
                <w:lang w:val="en-GB"/>
              </w:rPr>
            </w:pPr>
            <w:r w:rsidRPr="00942E87">
              <w:rPr>
                <w:rFonts w:ascii="Arial" w:hAnsi="Arial" w:cs="Arial"/>
                <w:b/>
                <w:lang w:val="en-GB"/>
              </w:rPr>
              <w:t>Recovery rate (%)</w:t>
            </w:r>
          </w:p>
        </w:tc>
        <w:tc>
          <w:tcPr>
            <w:tcW w:w="1985" w:type="dxa"/>
            <w:shd w:val="clear" w:color="auto" w:fill="D9D9D9" w:themeFill="background1" w:themeFillShade="D9"/>
          </w:tcPr>
          <w:p w14:paraId="7ABDB801" w14:textId="77777777" w:rsidR="008028E2" w:rsidRPr="00942E87" w:rsidRDefault="008028E2" w:rsidP="00CE6720">
            <w:pPr>
              <w:spacing w:line="240" w:lineRule="auto"/>
              <w:jc w:val="both"/>
              <w:rPr>
                <w:rFonts w:ascii="Arial" w:hAnsi="Arial" w:cs="Arial"/>
                <w:b/>
                <w:lang w:val="en-GB"/>
              </w:rPr>
            </w:pPr>
            <w:r w:rsidRPr="00942E87">
              <w:rPr>
                <w:rFonts w:ascii="Arial" w:hAnsi="Arial" w:cs="Arial"/>
                <w:b/>
                <w:lang w:val="en-GB"/>
              </w:rPr>
              <w:t>Specificity</w:t>
            </w:r>
          </w:p>
        </w:tc>
        <w:tc>
          <w:tcPr>
            <w:tcW w:w="958" w:type="dxa"/>
            <w:shd w:val="clear" w:color="auto" w:fill="D9D9D9" w:themeFill="background1" w:themeFillShade="D9"/>
          </w:tcPr>
          <w:p w14:paraId="5B48F533" w14:textId="77777777" w:rsidR="008028E2" w:rsidRPr="00942E87" w:rsidRDefault="008028E2" w:rsidP="00CE6720">
            <w:pPr>
              <w:spacing w:line="240" w:lineRule="auto"/>
              <w:jc w:val="center"/>
              <w:rPr>
                <w:rFonts w:ascii="Arial" w:hAnsi="Arial" w:cs="Arial"/>
                <w:b/>
                <w:lang w:val="en-GB"/>
              </w:rPr>
            </w:pPr>
            <w:r w:rsidRPr="00942E87">
              <w:rPr>
                <w:rFonts w:ascii="Arial" w:hAnsi="Arial" w:cs="Arial"/>
                <w:b/>
                <w:lang w:val="en-GB"/>
              </w:rPr>
              <w:t>LOQ</w:t>
            </w:r>
          </w:p>
        </w:tc>
      </w:tr>
      <w:tr w:rsidR="008028E2" w:rsidRPr="008028E2" w14:paraId="5267B091" w14:textId="77777777" w:rsidTr="00942E87">
        <w:trPr>
          <w:jc w:val="center"/>
        </w:trPr>
        <w:tc>
          <w:tcPr>
            <w:tcW w:w="2005" w:type="dxa"/>
            <w:shd w:val="clear" w:color="auto" w:fill="D9D9D9" w:themeFill="background1" w:themeFillShade="D9"/>
            <w:tcMar>
              <w:top w:w="57" w:type="dxa"/>
              <w:left w:w="85" w:type="dxa"/>
              <w:bottom w:w="57" w:type="dxa"/>
              <w:right w:w="85" w:type="dxa"/>
            </w:tcMar>
            <w:vAlign w:val="center"/>
          </w:tcPr>
          <w:p w14:paraId="50E88521" w14:textId="77777777" w:rsidR="008028E2" w:rsidRPr="00942E87" w:rsidRDefault="008028E2" w:rsidP="00CE6720">
            <w:pPr>
              <w:spacing w:line="240" w:lineRule="auto"/>
              <w:rPr>
                <w:rFonts w:ascii="Arial" w:hAnsi="Arial" w:cs="Arial"/>
                <w:lang w:val="en-GB"/>
              </w:rPr>
            </w:pPr>
            <w:r w:rsidRPr="00942E87">
              <w:rPr>
                <w:rFonts w:ascii="Arial" w:hAnsi="Arial" w:cs="Arial"/>
                <w:lang w:val="en-GB"/>
              </w:rPr>
              <w:t>50 and 150% of the nominal value (8 g/L)</w:t>
            </w:r>
          </w:p>
          <w:p w14:paraId="034826DF" w14:textId="77777777" w:rsidR="008028E2" w:rsidRPr="00942E87" w:rsidRDefault="008028E2" w:rsidP="00CE6720">
            <w:pPr>
              <w:spacing w:line="240" w:lineRule="auto"/>
              <w:rPr>
                <w:rFonts w:ascii="Arial" w:hAnsi="Arial" w:cs="Arial"/>
                <w:lang w:val="en-GB"/>
              </w:rPr>
            </w:pPr>
            <w:r w:rsidRPr="00942E87">
              <w:rPr>
                <w:rFonts w:ascii="Arial" w:hAnsi="Arial" w:cs="Arial"/>
                <w:lang w:val="en-GB"/>
              </w:rPr>
              <w:t>n= 5</w:t>
            </w:r>
          </w:p>
          <w:p w14:paraId="0207F15D" w14:textId="77777777" w:rsidR="008028E2" w:rsidRPr="00942E87" w:rsidRDefault="008028E2" w:rsidP="00CE6720">
            <w:pPr>
              <w:spacing w:line="240" w:lineRule="auto"/>
              <w:rPr>
                <w:rFonts w:ascii="Arial" w:hAnsi="Arial" w:cs="Arial"/>
                <w:lang w:val="en-GB"/>
              </w:rPr>
            </w:pPr>
            <w:r w:rsidRPr="00942E87">
              <w:rPr>
                <w:rFonts w:ascii="Arial" w:hAnsi="Arial" w:cs="Arial"/>
                <w:lang w:val="en-GB"/>
              </w:rPr>
              <w:t>r= 0.9999</w:t>
            </w:r>
          </w:p>
        </w:tc>
        <w:tc>
          <w:tcPr>
            <w:tcW w:w="2658" w:type="dxa"/>
            <w:shd w:val="clear" w:color="auto" w:fill="D9D9D9" w:themeFill="background1" w:themeFillShade="D9"/>
            <w:tcMar>
              <w:top w:w="57" w:type="dxa"/>
              <w:left w:w="85" w:type="dxa"/>
              <w:bottom w:w="57" w:type="dxa"/>
              <w:right w:w="85" w:type="dxa"/>
            </w:tcMar>
            <w:vAlign w:val="center"/>
          </w:tcPr>
          <w:p w14:paraId="05C320AF" w14:textId="77777777" w:rsidR="008028E2" w:rsidRPr="00942E87" w:rsidRDefault="008028E2" w:rsidP="00CE6720">
            <w:pPr>
              <w:rPr>
                <w:rFonts w:ascii="Arial" w:hAnsi="Arial" w:cs="Arial"/>
                <w:szCs w:val="22"/>
                <w:lang w:eastAsia="en-US"/>
              </w:rPr>
            </w:pPr>
            <w:r w:rsidRPr="00942E87">
              <w:rPr>
                <w:rFonts w:ascii="Arial" w:hAnsi="Arial" w:cs="Arial"/>
                <w:szCs w:val="22"/>
                <w:lang w:eastAsia="en-US"/>
              </w:rPr>
              <w:t>Intralaboratory test:</w:t>
            </w:r>
          </w:p>
          <w:p w14:paraId="29C97DE9" w14:textId="77777777" w:rsidR="008028E2" w:rsidRPr="00942E87" w:rsidRDefault="008028E2" w:rsidP="00CE6720">
            <w:pPr>
              <w:rPr>
                <w:rFonts w:ascii="Arial" w:hAnsi="Arial" w:cs="Arial"/>
                <w:szCs w:val="22"/>
                <w:lang w:eastAsia="en-US"/>
              </w:rPr>
            </w:pPr>
            <w:r w:rsidRPr="00942E87">
              <w:rPr>
                <w:rFonts w:ascii="Arial" w:hAnsi="Arial" w:cs="Arial"/>
                <w:szCs w:val="22"/>
                <w:lang w:eastAsia="en-US"/>
              </w:rPr>
              <w:t>RSD = 1.89% (n=10)</w:t>
            </w:r>
          </w:p>
          <w:p w14:paraId="31F02987" w14:textId="77777777" w:rsidR="008028E2" w:rsidRPr="00942E87" w:rsidRDefault="008028E2" w:rsidP="00CE6720">
            <w:pPr>
              <w:rPr>
                <w:rFonts w:ascii="Arial" w:hAnsi="Arial" w:cs="Arial"/>
                <w:szCs w:val="22"/>
                <w:lang w:eastAsia="en-US"/>
              </w:rPr>
            </w:pPr>
          </w:p>
          <w:p w14:paraId="6575F08D" w14:textId="77777777" w:rsidR="008028E2" w:rsidRPr="00942E87" w:rsidRDefault="008028E2" w:rsidP="00CE6720">
            <w:pPr>
              <w:rPr>
                <w:rFonts w:ascii="Arial" w:hAnsi="Arial" w:cs="Arial"/>
                <w:szCs w:val="22"/>
                <w:lang w:eastAsia="en-US"/>
              </w:rPr>
            </w:pPr>
            <w:r w:rsidRPr="00942E87">
              <w:rPr>
                <w:rFonts w:ascii="Arial" w:hAnsi="Arial" w:cs="Arial"/>
                <w:szCs w:val="22"/>
                <w:lang w:eastAsia="en-US"/>
              </w:rPr>
              <w:t>Intermediary fidelity test:</w:t>
            </w:r>
          </w:p>
          <w:p w14:paraId="789A44DF" w14:textId="77777777" w:rsidR="008028E2" w:rsidRPr="00942E87" w:rsidRDefault="008028E2" w:rsidP="00CE6720">
            <w:pPr>
              <w:spacing w:line="240" w:lineRule="auto"/>
              <w:rPr>
                <w:rFonts w:ascii="Arial" w:hAnsi="Arial" w:cs="Arial"/>
                <w:lang w:val="en-GB"/>
              </w:rPr>
            </w:pPr>
            <w:r w:rsidRPr="00942E87">
              <w:rPr>
                <w:rFonts w:ascii="Arial" w:hAnsi="Arial" w:cs="Arial"/>
                <w:szCs w:val="22"/>
                <w:lang w:eastAsia="en-US"/>
              </w:rPr>
              <w:t>RSD= 1.70% (n=5 x 2)</w:t>
            </w:r>
          </w:p>
        </w:tc>
        <w:tc>
          <w:tcPr>
            <w:tcW w:w="2268" w:type="dxa"/>
            <w:shd w:val="clear" w:color="auto" w:fill="D9D9D9" w:themeFill="background1" w:themeFillShade="D9"/>
            <w:tcMar>
              <w:top w:w="57" w:type="dxa"/>
              <w:left w:w="85" w:type="dxa"/>
              <w:bottom w:w="57" w:type="dxa"/>
              <w:right w:w="85" w:type="dxa"/>
            </w:tcMar>
            <w:vAlign w:val="center"/>
          </w:tcPr>
          <w:p w14:paraId="515119E5" w14:textId="77777777" w:rsidR="008028E2" w:rsidRPr="00942E87" w:rsidRDefault="008028E2" w:rsidP="00CE6720">
            <w:pPr>
              <w:rPr>
                <w:rFonts w:ascii="Arial" w:hAnsi="Arial" w:cs="Arial"/>
                <w:szCs w:val="22"/>
                <w:lang w:eastAsia="en-US"/>
              </w:rPr>
            </w:pPr>
            <w:r w:rsidRPr="00942E87">
              <w:rPr>
                <w:rFonts w:ascii="Arial" w:hAnsi="Arial" w:cs="Arial"/>
                <w:szCs w:val="22"/>
                <w:lang w:eastAsia="en-US"/>
              </w:rPr>
              <w:t>At 80%: 100.95% (n=2)</w:t>
            </w:r>
          </w:p>
          <w:p w14:paraId="2F5B3BD6" w14:textId="77777777" w:rsidR="008028E2" w:rsidRPr="00942E87" w:rsidRDefault="008028E2" w:rsidP="00CE6720">
            <w:pPr>
              <w:rPr>
                <w:rFonts w:ascii="Arial" w:hAnsi="Arial" w:cs="Arial"/>
                <w:szCs w:val="22"/>
                <w:lang w:eastAsia="en-US"/>
              </w:rPr>
            </w:pPr>
            <w:r w:rsidRPr="00942E87">
              <w:rPr>
                <w:rFonts w:ascii="Arial" w:hAnsi="Arial" w:cs="Arial"/>
                <w:szCs w:val="22"/>
                <w:lang w:eastAsia="en-US"/>
              </w:rPr>
              <w:t>At 100%: 101.93% (n=2)</w:t>
            </w:r>
          </w:p>
          <w:p w14:paraId="5A134BD2" w14:textId="77777777" w:rsidR="008028E2" w:rsidRPr="00942E87" w:rsidRDefault="008028E2" w:rsidP="00CE6720">
            <w:pPr>
              <w:spacing w:line="240" w:lineRule="auto"/>
              <w:rPr>
                <w:rFonts w:ascii="Arial" w:hAnsi="Arial" w:cs="Arial"/>
                <w:lang w:val="en-GB"/>
              </w:rPr>
            </w:pPr>
            <w:r w:rsidRPr="00942E87">
              <w:rPr>
                <w:rFonts w:ascii="Arial" w:hAnsi="Arial" w:cs="Arial"/>
                <w:szCs w:val="22"/>
                <w:lang w:eastAsia="en-US"/>
              </w:rPr>
              <w:lastRenderedPageBreak/>
              <w:t>At 120%: 101.49% (n=2)</w:t>
            </w:r>
          </w:p>
        </w:tc>
        <w:tc>
          <w:tcPr>
            <w:tcW w:w="1985" w:type="dxa"/>
            <w:shd w:val="clear" w:color="auto" w:fill="D9D9D9" w:themeFill="background1" w:themeFillShade="D9"/>
            <w:vAlign w:val="center"/>
          </w:tcPr>
          <w:p w14:paraId="31509147" w14:textId="77777777" w:rsidR="008028E2" w:rsidRPr="00942E87" w:rsidRDefault="008028E2" w:rsidP="00CE6720">
            <w:pPr>
              <w:spacing w:line="240" w:lineRule="auto"/>
              <w:rPr>
                <w:rFonts w:ascii="Arial" w:hAnsi="Arial" w:cs="Arial"/>
                <w:lang w:val="en-GB"/>
              </w:rPr>
            </w:pPr>
            <w:r w:rsidRPr="00942E87">
              <w:rPr>
                <w:rFonts w:ascii="Arial" w:hAnsi="Arial" w:cs="Arial"/>
                <w:lang w:val="en-GB"/>
              </w:rPr>
              <w:lastRenderedPageBreak/>
              <w:t>No peaks present at retention time in chromatograms of placebo.</w:t>
            </w:r>
          </w:p>
        </w:tc>
        <w:tc>
          <w:tcPr>
            <w:tcW w:w="958" w:type="dxa"/>
            <w:shd w:val="clear" w:color="auto" w:fill="D9D9D9" w:themeFill="background1" w:themeFillShade="D9"/>
            <w:vAlign w:val="center"/>
          </w:tcPr>
          <w:p w14:paraId="7AE23066" w14:textId="77777777" w:rsidR="008028E2" w:rsidRPr="00942E87" w:rsidRDefault="008028E2" w:rsidP="00CE6720">
            <w:pPr>
              <w:spacing w:line="240" w:lineRule="auto"/>
              <w:jc w:val="center"/>
              <w:rPr>
                <w:rFonts w:ascii="Arial" w:hAnsi="Arial" w:cs="Arial"/>
                <w:lang w:val="en-GB"/>
              </w:rPr>
            </w:pPr>
            <w:r w:rsidRPr="00942E87">
              <w:rPr>
                <w:rFonts w:ascii="Arial" w:hAnsi="Arial" w:cs="Arial"/>
                <w:lang w:val="en-GB"/>
              </w:rPr>
              <w:t>24 mg/L</w:t>
            </w:r>
          </w:p>
        </w:tc>
      </w:tr>
    </w:tbl>
    <w:p w14:paraId="6EED79B9" w14:textId="77777777" w:rsidR="008028E2" w:rsidRPr="00446623" w:rsidRDefault="008028E2" w:rsidP="00942E87">
      <w:pPr>
        <w:shd w:val="clear" w:color="auto" w:fill="D9D9D9" w:themeFill="background1" w:themeFillShade="D9"/>
        <w:spacing w:after="120" w:line="240" w:lineRule="auto"/>
        <w:jc w:val="both"/>
        <w:rPr>
          <w:rFonts w:ascii="Arial" w:hAnsi="Arial" w:cs="Arial"/>
          <w:highlight w:val="lightGray"/>
          <w:lang w:val="en-GB"/>
        </w:rPr>
      </w:pPr>
    </w:p>
    <w:p w14:paraId="2763A040" w14:textId="7CB8218A" w:rsidR="008028E2" w:rsidRPr="00942E87" w:rsidRDefault="00726D3C" w:rsidP="00942E87">
      <w:pPr>
        <w:shd w:val="clear" w:color="auto" w:fill="D9D9D9" w:themeFill="background1" w:themeFillShade="D9"/>
        <w:spacing w:after="120" w:line="240" w:lineRule="auto"/>
        <w:jc w:val="both"/>
        <w:rPr>
          <w:rFonts w:ascii="Arial" w:hAnsi="Arial" w:cs="Arial"/>
          <w:b/>
          <w:bCs/>
          <w:u w:val="single"/>
          <w:lang w:eastAsia="en-US"/>
        </w:rPr>
      </w:pPr>
      <w:r w:rsidRPr="00942E87">
        <w:rPr>
          <w:rFonts w:ascii="Arial" w:hAnsi="Arial" w:cs="Arial"/>
          <w:b/>
          <w:szCs w:val="22"/>
          <w:u w:val="single"/>
          <w:lang w:val="en-GB"/>
        </w:rPr>
        <w:t>C</w:t>
      </w:r>
      <w:r w:rsidR="008028E2" w:rsidRPr="00942E87">
        <w:rPr>
          <w:rFonts w:ascii="Arial" w:hAnsi="Arial" w:cs="Arial"/>
          <w:b/>
          <w:szCs w:val="22"/>
          <w:u w:val="single"/>
          <w:lang w:val="en-GB"/>
        </w:rPr>
        <w:t xml:space="preserve">onclusion </w:t>
      </w:r>
      <w:r w:rsidR="008028E2" w:rsidRPr="00942E87">
        <w:rPr>
          <w:rFonts w:ascii="Arial" w:hAnsi="Arial" w:cs="Arial"/>
          <w:b/>
          <w:bCs/>
          <w:u w:val="single"/>
          <w:lang w:eastAsia="en-US"/>
        </w:rPr>
        <w:t>on the methods for detection and identification of the products</w:t>
      </w:r>
    </w:p>
    <w:p w14:paraId="34077C69" w14:textId="77777777" w:rsidR="008028E2" w:rsidRPr="00942E87" w:rsidRDefault="008028E2" w:rsidP="00942E87">
      <w:pPr>
        <w:shd w:val="clear" w:color="auto" w:fill="D9D9D9" w:themeFill="background1" w:themeFillShade="D9"/>
        <w:spacing w:after="120" w:line="240" w:lineRule="auto"/>
        <w:jc w:val="both"/>
        <w:rPr>
          <w:rFonts w:ascii="Arial" w:hAnsi="Arial" w:cs="Arial"/>
          <w:bCs/>
          <w:lang w:eastAsia="en-US"/>
        </w:rPr>
      </w:pPr>
      <w:r w:rsidRPr="00942E87">
        <w:rPr>
          <w:rFonts w:ascii="Arial" w:hAnsi="Arial" w:cs="Arial"/>
          <w:color w:val="000000"/>
          <w:lang w:eastAsia="en-GB"/>
        </w:rPr>
        <w:t>The provided method (</w:t>
      </w:r>
      <w:r w:rsidRPr="00942E87">
        <w:rPr>
          <w:rFonts w:ascii="Arial" w:hAnsi="Arial" w:cs="Arial"/>
          <w:lang w:eastAsia="en-US"/>
        </w:rPr>
        <w:t>Leclercq S., 2019)</w:t>
      </w:r>
      <w:r w:rsidRPr="00942E87">
        <w:rPr>
          <w:rFonts w:ascii="Arial" w:hAnsi="Arial" w:cs="Arial"/>
          <w:color w:val="000000"/>
          <w:lang w:eastAsia="en-GB"/>
        </w:rPr>
        <w:t xml:space="preserve"> is fully validated for t</w:t>
      </w:r>
      <w:r w:rsidRPr="00942E87">
        <w:rPr>
          <w:rFonts w:ascii="Arial" w:hAnsi="Arial" w:cs="Arial"/>
          <w:szCs w:val="22"/>
          <w:lang w:eastAsia="en-US"/>
        </w:rPr>
        <w:t>he determination of the active substance alphacloralose in the product ALPHACHLORALOSE GRAIN.</w:t>
      </w:r>
      <w:r w:rsidRPr="00942E87">
        <w:rPr>
          <w:rFonts w:ascii="Arial" w:hAnsi="Arial" w:cs="Arial"/>
          <w:bCs/>
          <w:lang w:eastAsia="en-US"/>
        </w:rPr>
        <w:t xml:space="preserve"> The limit of quantification (LOQ) is 24 mg/L for alphachloralose.</w:t>
      </w:r>
    </w:p>
    <w:p w14:paraId="1E3C94B9" w14:textId="2A9AA001" w:rsidR="008028E2" w:rsidRPr="00942E87" w:rsidRDefault="008028E2" w:rsidP="00942E87">
      <w:pPr>
        <w:shd w:val="clear" w:color="auto" w:fill="D9D9D9" w:themeFill="background1" w:themeFillShade="D9"/>
        <w:spacing w:after="120" w:line="240" w:lineRule="auto"/>
        <w:jc w:val="both"/>
        <w:rPr>
          <w:rFonts w:ascii="Arial" w:hAnsi="Arial" w:cs="Arial"/>
          <w:bCs/>
          <w:lang w:eastAsia="en-US"/>
        </w:rPr>
      </w:pPr>
      <w:r w:rsidRPr="00942E87">
        <w:rPr>
          <w:rFonts w:ascii="Arial" w:hAnsi="Arial" w:cs="Arial"/>
          <w:szCs w:val="22"/>
        </w:rPr>
        <w:t xml:space="preserve">Therefore, the 3 methods are considered validated for the determination of the alphachloralose content in the products of the </w:t>
      </w:r>
      <w:r w:rsidR="005F1AEC" w:rsidRPr="00942E87">
        <w:rPr>
          <w:rFonts w:ascii="Arial" w:hAnsi="Arial" w:cs="Arial"/>
          <w:szCs w:val="22"/>
        </w:rPr>
        <w:t>ALPHACHLORALOSE GRAIN</w:t>
      </w:r>
      <w:r w:rsidRPr="00942E87">
        <w:rPr>
          <w:rFonts w:ascii="Arial" w:hAnsi="Arial" w:cs="Arial"/>
          <w:szCs w:val="22"/>
        </w:rPr>
        <w:t xml:space="preserve"> family, since </w:t>
      </w:r>
      <w:r w:rsidRPr="00942E87">
        <w:rPr>
          <w:rFonts w:ascii="Arial" w:hAnsi="Arial" w:cs="Arial"/>
          <w:bCs/>
          <w:lang w:eastAsia="en-US"/>
        </w:rPr>
        <w:t>th</w:t>
      </w:r>
      <w:r w:rsidR="006E48FF" w:rsidRPr="00942E87">
        <w:rPr>
          <w:rFonts w:ascii="Arial" w:hAnsi="Arial" w:cs="Arial"/>
          <w:bCs/>
          <w:lang w:eastAsia="en-US"/>
        </w:rPr>
        <w:t>ese</w:t>
      </w:r>
      <w:r w:rsidRPr="00942E87">
        <w:rPr>
          <w:rFonts w:ascii="Arial" w:hAnsi="Arial" w:cs="Arial"/>
          <w:bCs/>
          <w:lang w:eastAsia="en-US"/>
        </w:rPr>
        <w:t xml:space="preserve"> differences are not considered as being able to modify the performance of these methods.</w:t>
      </w:r>
    </w:p>
    <w:p w14:paraId="2C02E19B" w14:textId="77777777" w:rsidR="00276E99" w:rsidRPr="00381066" w:rsidRDefault="00276E99" w:rsidP="006659F6">
      <w:pPr>
        <w:pStyle w:val="Titre4"/>
      </w:pPr>
      <w:bookmarkStart w:id="155" w:name="_Toc462644792"/>
      <w:bookmarkStart w:id="156" w:name="_Toc476446695"/>
      <w:bookmarkStart w:id="157" w:name="_Toc476449904"/>
      <w:bookmarkStart w:id="158" w:name="_Toc476450466"/>
      <w:bookmarkStart w:id="159" w:name="_Toc476450934"/>
      <w:bookmarkStart w:id="160" w:name="_Toc284852817"/>
      <w:r w:rsidRPr="00381066">
        <w:t>Analytical methods for determining relevant components and/or residues in different matrices</w:t>
      </w:r>
      <w:bookmarkEnd w:id="155"/>
      <w:bookmarkEnd w:id="156"/>
      <w:bookmarkEnd w:id="157"/>
      <w:bookmarkEnd w:id="158"/>
      <w:bookmarkEnd w:id="159"/>
      <w:bookmarkEnd w:id="160"/>
    </w:p>
    <w:p w14:paraId="0595B474" w14:textId="77777777" w:rsidR="00276E99" w:rsidRPr="00276E99" w:rsidRDefault="00276E99" w:rsidP="00B65D19">
      <w:pPr>
        <w:spacing w:after="120" w:line="240" w:lineRule="auto"/>
        <w:jc w:val="both"/>
        <w:rPr>
          <w:rFonts w:ascii="Arial" w:hAnsi="Arial" w:cs="Arial"/>
          <w:szCs w:val="22"/>
          <w:lang w:val="en-GB"/>
        </w:rPr>
      </w:pPr>
      <w:r w:rsidRPr="00276E99">
        <w:rPr>
          <w:rFonts w:ascii="Arial" w:hAnsi="Arial" w:cs="Arial"/>
          <w:szCs w:val="22"/>
          <w:lang w:val="en-GB"/>
        </w:rPr>
        <w:t xml:space="preserve">The analytical methods for determination of residues of active substance in different matrices (soil, air, </w:t>
      </w:r>
      <w:r w:rsidRPr="00276E99">
        <w:rPr>
          <w:rFonts w:ascii="Arial" w:hAnsi="Arial" w:cs="Arial"/>
          <w:szCs w:val="22"/>
          <w:lang w:val="en-US"/>
        </w:rPr>
        <w:t xml:space="preserve">surface and drinking water, </w:t>
      </w:r>
      <w:r w:rsidRPr="00276E99">
        <w:rPr>
          <w:rFonts w:ascii="Arial" w:hAnsi="Arial" w:cs="Arial"/>
          <w:szCs w:val="22"/>
          <w:lang w:val="en-GB"/>
        </w:rPr>
        <w:t>blood, liver)</w:t>
      </w:r>
      <w:r w:rsidR="0035779E">
        <w:rPr>
          <w:rFonts w:ascii="Arial" w:hAnsi="Arial" w:cs="Arial"/>
          <w:szCs w:val="22"/>
          <w:lang w:val="en-GB"/>
        </w:rPr>
        <w:t xml:space="preserve"> were</w:t>
      </w:r>
      <w:r w:rsidRPr="00276E99">
        <w:rPr>
          <w:rFonts w:ascii="Arial" w:hAnsi="Arial" w:cs="Arial"/>
          <w:szCs w:val="22"/>
          <w:lang w:val="en-GB"/>
        </w:rPr>
        <w:t xml:space="preserve"> provided in the CAR of the active substance</w:t>
      </w:r>
      <w:r w:rsidR="0035779E">
        <w:rPr>
          <w:rFonts w:ascii="Arial" w:hAnsi="Arial" w:cs="Arial"/>
          <w:szCs w:val="22"/>
          <w:lang w:val="en-GB"/>
        </w:rPr>
        <w:t>. Acceptable analytical methods were submitted in the compensation dossier.</w:t>
      </w:r>
    </w:p>
    <w:p w14:paraId="5B388202" w14:textId="77777777" w:rsidR="00276E99" w:rsidRPr="00276E99" w:rsidRDefault="00276E99" w:rsidP="00B65D19">
      <w:pPr>
        <w:spacing w:after="120" w:line="240" w:lineRule="auto"/>
        <w:jc w:val="both"/>
        <w:rPr>
          <w:rFonts w:ascii="Arial" w:hAnsi="Arial" w:cs="Arial"/>
          <w:szCs w:val="22"/>
          <w:lang w:val="en-GB"/>
        </w:rPr>
      </w:pPr>
      <w:r w:rsidRPr="00276E99">
        <w:rPr>
          <w:rFonts w:ascii="Arial" w:hAnsi="Arial" w:cs="Arial"/>
          <w:szCs w:val="22"/>
        </w:rPr>
        <w:t xml:space="preserve">Methods </w:t>
      </w:r>
      <w:r w:rsidRPr="00276E99">
        <w:rPr>
          <w:rFonts w:ascii="Arial" w:hAnsi="Arial" w:cs="Arial"/>
          <w:szCs w:val="22"/>
          <w:lang w:val="en-GB"/>
        </w:rPr>
        <w:t xml:space="preserve">provided in the CAR of the active substance </w:t>
      </w:r>
      <w:r w:rsidRPr="00276E99">
        <w:rPr>
          <w:rFonts w:ascii="Arial" w:hAnsi="Arial" w:cs="Arial"/>
          <w:szCs w:val="22"/>
        </w:rPr>
        <w:t>for food and feeding stuff were not validated. As no exposure to food and feeding stuf</w:t>
      </w:r>
      <w:r w:rsidR="005B64D9">
        <w:rPr>
          <w:rFonts w:ascii="Arial" w:hAnsi="Arial" w:cs="Arial"/>
          <w:szCs w:val="22"/>
        </w:rPr>
        <w:t>f</w:t>
      </w:r>
      <w:r w:rsidRPr="00276E99">
        <w:rPr>
          <w:rFonts w:ascii="Arial" w:hAnsi="Arial" w:cs="Arial"/>
          <w:szCs w:val="22"/>
        </w:rPr>
        <w:t xml:space="preserve"> is estimated , no more data is required.</w:t>
      </w:r>
    </w:p>
    <w:p w14:paraId="21E06597" w14:textId="77777777" w:rsidR="00276E99" w:rsidRPr="00276E99" w:rsidRDefault="00276E99" w:rsidP="00B65D19">
      <w:pPr>
        <w:spacing w:after="120" w:line="240" w:lineRule="auto"/>
        <w:jc w:val="both"/>
        <w:rPr>
          <w:rFonts w:ascii="Arial" w:hAnsi="Arial" w:cs="Arial"/>
          <w:szCs w:val="22"/>
          <w:lang w:val="en-GB"/>
        </w:rPr>
      </w:pPr>
    </w:p>
    <w:p w14:paraId="38A603AF" w14:textId="77777777" w:rsidR="001026A6" w:rsidRPr="00F6765F" w:rsidRDefault="001026A6" w:rsidP="008824A8">
      <w:pPr>
        <w:pStyle w:val="Titre2"/>
        <w:spacing w:after="240"/>
        <w:rPr>
          <w:lang w:val="en-GB"/>
        </w:rPr>
      </w:pPr>
      <w:bookmarkStart w:id="161" w:name="_Toc303783655"/>
      <w:bookmarkStart w:id="162" w:name="_Toc340131651"/>
      <w:r w:rsidRPr="00F6765F">
        <w:rPr>
          <w:lang w:val="en-GB"/>
        </w:rPr>
        <w:t xml:space="preserve">Risk assessment for </w:t>
      </w:r>
      <w:r w:rsidR="00EB2BB0">
        <w:rPr>
          <w:lang w:val="en-GB"/>
        </w:rPr>
        <w:t>p</w:t>
      </w:r>
      <w:r w:rsidRPr="00F6765F">
        <w:rPr>
          <w:lang w:val="en-GB"/>
        </w:rPr>
        <w:t>hysico-chemical properties</w:t>
      </w:r>
      <w:bookmarkEnd w:id="161"/>
      <w:bookmarkEnd w:id="162"/>
    </w:p>
    <w:p w14:paraId="53E82265" w14:textId="77777777" w:rsidR="00276E99" w:rsidRPr="00276E99" w:rsidRDefault="00EB2BB0" w:rsidP="00B65D19">
      <w:pPr>
        <w:spacing w:after="120" w:line="240" w:lineRule="auto"/>
        <w:jc w:val="both"/>
        <w:rPr>
          <w:rFonts w:ascii="Arial" w:eastAsia="Times New Roman" w:hAnsi="Arial" w:cs="Arial"/>
          <w:szCs w:val="22"/>
          <w:lang w:val="en-GB"/>
        </w:rPr>
      </w:pPr>
      <w:r>
        <w:rPr>
          <w:rFonts w:ascii="Arial" w:eastAsia="Times New Roman" w:hAnsi="Arial" w:cs="Arial"/>
          <w:szCs w:val="22"/>
          <w:lang w:val="en-GB"/>
        </w:rPr>
        <w:t xml:space="preserve">The product </w:t>
      </w:r>
      <w:r w:rsidR="003A5E97">
        <w:rPr>
          <w:rFonts w:ascii="Arial" w:eastAsia="Times New Roman" w:hAnsi="Arial" w:cs="Arial"/>
          <w:szCs w:val="22"/>
          <w:lang w:val="en-GB"/>
        </w:rPr>
        <w:t>BLACK PEARL GRAIN</w:t>
      </w:r>
      <w:r w:rsidR="00276E99" w:rsidRPr="00276E99">
        <w:rPr>
          <w:rFonts w:ascii="Arial" w:eastAsia="Times New Roman" w:hAnsi="Arial" w:cs="Arial"/>
          <w:szCs w:val="22"/>
          <w:lang w:val="en-GB"/>
        </w:rPr>
        <w:t xml:space="preserve"> is a ready-to-use grain rodenticide. It is not highly flammable, not auto-flammable at ambient temperature, does not have explosive and oxidizing properties.</w:t>
      </w:r>
    </w:p>
    <w:p w14:paraId="0B7C6405" w14:textId="77777777" w:rsidR="00276E99" w:rsidRPr="00276E99" w:rsidRDefault="00276E99" w:rsidP="00B65D19">
      <w:pPr>
        <w:spacing w:after="120" w:line="240" w:lineRule="auto"/>
        <w:jc w:val="both"/>
        <w:rPr>
          <w:rFonts w:ascii="Arial" w:eastAsia="Times New Roman" w:hAnsi="Arial" w:cs="Arial"/>
          <w:szCs w:val="22"/>
          <w:lang w:val="en-GB"/>
        </w:rPr>
      </w:pPr>
      <w:r w:rsidRPr="00276E99">
        <w:rPr>
          <w:rFonts w:ascii="Arial" w:eastAsia="Times New Roman" w:hAnsi="Arial" w:cs="Arial"/>
          <w:szCs w:val="22"/>
          <w:lang w:val="en-GB"/>
        </w:rPr>
        <w:t xml:space="preserve">Results of the accelerated storage stability studies demonstrate that the biocidal product is stable 2 weeks at 54°C in glass beaker. The </w:t>
      </w:r>
      <w:r w:rsidR="005B64D9">
        <w:rPr>
          <w:rFonts w:ascii="Arial" w:eastAsia="Times New Roman" w:hAnsi="Arial" w:cs="Arial"/>
          <w:szCs w:val="22"/>
          <w:lang w:val="en-GB"/>
        </w:rPr>
        <w:t>b</w:t>
      </w:r>
      <w:r w:rsidRPr="00276E99">
        <w:rPr>
          <w:rFonts w:ascii="Arial" w:eastAsia="Times New Roman" w:hAnsi="Arial" w:cs="Arial"/>
          <w:szCs w:val="22"/>
          <w:lang w:val="en-GB"/>
        </w:rPr>
        <w:t xml:space="preserve">iocidal product is therefore expected to be stable 2 years at ambient temperature and a 2-year shelf-life is granted. </w:t>
      </w:r>
    </w:p>
    <w:p w14:paraId="3E15D9CD" w14:textId="77777777" w:rsidR="00276E99" w:rsidRDefault="00276E99" w:rsidP="00B65D19">
      <w:pPr>
        <w:spacing w:after="120" w:line="240" w:lineRule="auto"/>
        <w:jc w:val="both"/>
        <w:rPr>
          <w:rFonts w:ascii="Arial" w:eastAsia="Times New Roman" w:hAnsi="Arial" w:cs="Arial"/>
          <w:szCs w:val="22"/>
          <w:lang w:val="en-GB"/>
        </w:rPr>
      </w:pPr>
      <w:r w:rsidRPr="00276E99">
        <w:rPr>
          <w:rFonts w:ascii="Arial" w:eastAsia="Times New Roman" w:hAnsi="Arial" w:cs="Arial"/>
          <w:szCs w:val="22"/>
          <w:lang w:val="en-GB"/>
        </w:rPr>
        <w:t xml:space="preserve">Compatibility with </w:t>
      </w:r>
      <w:r w:rsidR="0035779E">
        <w:rPr>
          <w:rFonts w:ascii="Arial" w:eastAsia="Times New Roman" w:hAnsi="Arial" w:cs="Arial"/>
          <w:szCs w:val="22"/>
          <w:lang w:val="en-GB"/>
        </w:rPr>
        <w:t>claim</w:t>
      </w:r>
      <w:r w:rsidR="0035779E" w:rsidRPr="00276E99">
        <w:rPr>
          <w:rFonts w:ascii="Arial" w:eastAsia="Times New Roman" w:hAnsi="Arial" w:cs="Arial"/>
          <w:szCs w:val="22"/>
          <w:lang w:val="en-GB"/>
        </w:rPr>
        <w:t xml:space="preserve">ed </w:t>
      </w:r>
      <w:r w:rsidRPr="00276E99">
        <w:rPr>
          <w:rFonts w:ascii="Arial" w:eastAsia="Times New Roman" w:hAnsi="Arial" w:cs="Arial"/>
          <w:szCs w:val="22"/>
          <w:lang w:val="en-GB"/>
        </w:rPr>
        <w:t>packaging material (PE) is not demonstrated. A study demonstrating this compatibility is required in post registration.</w:t>
      </w:r>
    </w:p>
    <w:p w14:paraId="675159F9" w14:textId="77777777" w:rsidR="005B64D9" w:rsidRPr="005B64D9" w:rsidRDefault="005B64D9" w:rsidP="00B65D19">
      <w:pPr>
        <w:spacing w:after="120" w:line="240" w:lineRule="auto"/>
        <w:jc w:val="both"/>
        <w:rPr>
          <w:rFonts w:ascii="Arial" w:eastAsia="Times New Roman" w:hAnsi="Arial" w:cs="Arial"/>
          <w:szCs w:val="22"/>
          <w:lang w:val="en-US"/>
        </w:rPr>
      </w:pPr>
    </w:p>
    <w:p w14:paraId="36F590C1" w14:textId="77777777" w:rsidR="001026A6" w:rsidRDefault="001026A6" w:rsidP="00B65D19">
      <w:pPr>
        <w:spacing w:after="120" w:line="240" w:lineRule="auto"/>
        <w:jc w:val="both"/>
        <w:rPr>
          <w:rFonts w:ascii="Arial" w:hAnsi="Arial" w:cs="Arial"/>
          <w:lang w:val="en-GB"/>
        </w:rPr>
      </w:pPr>
    </w:p>
    <w:p w14:paraId="05BF1A27" w14:textId="77777777" w:rsidR="005B64D9" w:rsidRPr="00F17582" w:rsidRDefault="005B64D9" w:rsidP="00B65D19">
      <w:pPr>
        <w:spacing w:after="120" w:line="240" w:lineRule="auto"/>
        <w:jc w:val="both"/>
        <w:rPr>
          <w:rFonts w:ascii="Arial" w:hAnsi="Arial" w:cs="Arial"/>
          <w:b/>
          <w:i/>
          <w:szCs w:val="22"/>
          <w:lang w:val="en-GB"/>
        </w:rPr>
      </w:pPr>
      <w:r w:rsidRPr="00F17582">
        <w:rPr>
          <w:rFonts w:ascii="Arial" w:hAnsi="Arial" w:cs="Arial"/>
          <w:b/>
          <w:i/>
          <w:szCs w:val="22"/>
          <w:lang w:val="en-GB"/>
        </w:rPr>
        <w:t>Risk mitigation measures linked to assessment of physic</w:t>
      </w:r>
      <w:r>
        <w:rPr>
          <w:rFonts w:ascii="Arial" w:hAnsi="Arial" w:cs="Arial"/>
          <w:b/>
          <w:i/>
          <w:szCs w:val="22"/>
          <w:lang w:val="en-GB"/>
        </w:rPr>
        <w:t>o</w:t>
      </w:r>
      <w:r w:rsidRPr="00F17582">
        <w:rPr>
          <w:rFonts w:ascii="Arial" w:hAnsi="Arial" w:cs="Arial"/>
          <w:b/>
          <w:i/>
          <w:szCs w:val="22"/>
          <w:lang w:val="en-GB"/>
        </w:rPr>
        <w:t>-chemical properties</w:t>
      </w:r>
    </w:p>
    <w:p w14:paraId="0F5AFC13" w14:textId="77777777" w:rsidR="005B64D9" w:rsidRDefault="005B64D9" w:rsidP="00B65D19">
      <w:pPr>
        <w:spacing w:after="120" w:line="240" w:lineRule="auto"/>
        <w:jc w:val="both"/>
        <w:rPr>
          <w:rFonts w:ascii="Arial" w:hAnsi="Arial" w:cs="Arial"/>
          <w:szCs w:val="22"/>
          <w:lang w:val="en-GB"/>
        </w:rPr>
      </w:pPr>
      <w:r>
        <w:rPr>
          <w:rFonts w:ascii="Arial" w:hAnsi="Arial" w:cs="Arial"/>
          <w:szCs w:val="22"/>
          <w:lang w:val="en-GB"/>
        </w:rPr>
        <w:t>None.</w:t>
      </w:r>
    </w:p>
    <w:p w14:paraId="30851755" w14:textId="77777777" w:rsidR="005B64D9" w:rsidRDefault="005B64D9" w:rsidP="00B65D19">
      <w:pPr>
        <w:spacing w:after="120" w:line="240" w:lineRule="auto"/>
        <w:jc w:val="both"/>
        <w:rPr>
          <w:rFonts w:ascii="Arial" w:hAnsi="Arial" w:cs="Arial"/>
          <w:szCs w:val="22"/>
          <w:lang w:val="en-GB"/>
        </w:rPr>
      </w:pPr>
    </w:p>
    <w:p w14:paraId="7CDCD4B8" w14:textId="77777777" w:rsidR="005B64D9" w:rsidRPr="00F17582" w:rsidRDefault="005B64D9" w:rsidP="00B65D19">
      <w:pPr>
        <w:spacing w:after="120" w:line="240" w:lineRule="auto"/>
        <w:jc w:val="both"/>
        <w:rPr>
          <w:rFonts w:ascii="Arial" w:hAnsi="Arial" w:cs="Arial"/>
          <w:b/>
          <w:i/>
          <w:szCs w:val="22"/>
          <w:lang w:val="en-GB"/>
        </w:rPr>
      </w:pPr>
      <w:r w:rsidRPr="00F17582">
        <w:rPr>
          <w:rFonts w:ascii="Arial" w:hAnsi="Arial" w:cs="Arial"/>
          <w:b/>
          <w:i/>
          <w:szCs w:val="22"/>
          <w:lang w:val="en-GB"/>
        </w:rPr>
        <w:t>Required information linked to assessment of physico-chemical properties</w:t>
      </w:r>
    </w:p>
    <w:p w14:paraId="3ED98391" w14:textId="32472D7F" w:rsidR="005B64D9" w:rsidRPr="00736D3E" w:rsidRDefault="005B64D9" w:rsidP="00442C53">
      <w:pPr>
        <w:pStyle w:val="Default"/>
        <w:numPr>
          <w:ilvl w:val="0"/>
          <w:numId w:val="37"/>
        </w:numPr>
        <w:spacing w:after="120"/>
        <w:ind w:left="426" w:hanging="426"/>
        <w:jc w:val="both"/>
        <w:rPr>
          <w:rFonts w:ascii="Arial" w:hAnsi="Arial" w:cs="Arial"/>
          <w:strike/>
          <w:color w:val="auto"/>
          <w:sz w:val="22"/>
          <w:szCs w:val="22"/>
          <w:lang w:val="en-GB" w:eastAsia="sv-SE"/>
        </w:rPr>
      </w:pPr>
      <w:r w:rsidRPr="00736D3E">
        <w:rPr>
          <w:rFonts w:ascii="Arial" w:hAnsi="Arial" w:cs="Arial"/>
          <w:strike/>
          <w:color w:val="auto"/>
          <w:sz w:val="22"/>
          <w:szCs w:val="22"/>
          <w:lang w:val="en-GB" w:eastAsia="sv-SE"/>
        </w:rPr>
        <w:t xml:space="preserve">Compatibility study with claimed packaging material </w:t>
      </w:r>
      <w:r w:rsidRPr="00303768">
        <w:rPr>
          <w:rFonts w:ascii="Arial" w:eastAsia="Times New Roman" w:hAnsi="Arial" w:cs="Arial"/>
          <w:strike/>
          <w:sz w:val="22"/>
          <w:szCs w:val="22"/>
          <w:lang w:val="en-GB"/>
        </w:rPr>
        <w:t>(10 g PE bag)</w:t>
      </w:r>
      <w:r w:rsidRPr="00303768">
        <w:rPr>
          <w:rFonts w:ascii="Arial" w:hAnsi="Arial" w:cs="Arial"/>
          <w:strike/>
          <w:color w:val="auto"/>
          <w:sz w:val="22"/>
          <w:szCs w:val="22"/>
          <w:lang w:val="en-GB" w:eastAsia="sv-SE"/>
        </w:rPr>
        <w:t>.</w:t>
      </w:r>
    </w:p>
    <w:p w14:paraId="39991ABB" w14:textId="77777777" w:rsidR="005B64D9" w:rsidRPr="00147D69" w:rsidRDefault="005B64D9" w:rsidP="00442C53">
      <w:pPr>
        <w:pStyle w:val="Default"/>
        <w:numPr>
          <w:ilvl w:val="0"/>
          <w:numId w:val="37"/>
        </w:numPr>
        <w:spacing w:after="120"/>
        <w:ind w:left="426" w:hanging="426"/>
        <w:jc w:val="both"/>
        <w:rPr>
          <w:rFonts w:ascii="Arial" w:hAnsi="Arial" w:cs="Arial"/>
          <w:strike/>
          <w:color w:val="auto"/>
          <w:sz w:val="22"/>
          <w:szCs w:val="22"/>
          <w:lang w:val="en-GB" w:eastAsia="sv-SE"/>
        </w:rPr>
      </w:pPr>
      <w:r w:rsidRPr="00147D69">
        <w:rPr>
          <w:rFonts w:ascii="Arial" w:hAnsi="Arial" w:cs="Arial"/>
          <w:strike/>
          <w:color w:val="auto"/>
          <w:sz w:val="22"/>
          <w:szCs w:val="22"/>
          <w:lang w:val="en-GB" w:eastAsia="sv-SE"/>
        </w:rPr>
        <w:t>Results of the long-term storage stability study at ambient temperature with intermediary results after 1 year</w:t>
      </w:r>
      <w:r w:rsidR="002B1463" w:rsidRPr="00147D69">
        <w:rPr>
          <w:rFonts w:ascii="Arial" w:hAnsi="Arial" w:cs="Arial"/>
          <w:strike/>
          <w:color w:val="auto"/>
          <w:sz w:val="22"/>
          <w:szCs w:val="22"/>
          <w:lang w:val="en-GB" w:eastAsia="sv-SE"/>
        </w:rPr>
        <w:t xml:space="preserve"> (with measurements of the content of the active substance in the biocidal product).</w:t>
      </w:r>
    </w:p>
    <w:p w14:paraId="41A35598" w14:textId="77777777" w:rsidR="005B64D9" w:rsidRPr="00147D69" w:rsidRDefault="005B64D9" w:rsidP="00442C53">
      <w:pPr>
        <w:pStyle w:val="Default"/>
        <w:numPr>
          <w:ilvl w:val="0"/>
          <w:numId w:val="37"/>
        </w:numPr>
        <w:spacing w:after="120"/>
        <w:ind w:left="426" w:hanging="426"/>
        <w:jc w:val="both"/>
        <w:rPr>
          <w:rFonts w:ascii="Arial" w:hAnsi="Arial" w:cs="Arial"/>
          <w:strike/>
          <w:color w:val="auto"/>
          <w:sz w:val="22"/>
          <w:szCs w:val="22"/>
          <w:lang w:val="en-GB" w:eastAsia="sv-SE"/>
        </w:rPr>
      </w:pPr>
      <w:r w:rsidRPr="00147D69">
        <w:rPr>
          <w:rFonts w:ascii="Arial" w:hAnsi="Arial" w:cs="Arial"/>
          <w:strike/>
          <w:color w:val="auto"/>
          <w:sz w:val="22"/>
          <w:szCs w:val="22"/>
          <w:lang w:val="en-GB" w:eastAsia="sv-SE"/>
        </w:rPr>
        <w:t>Particle size distribution of grains according to CIPAC MT 170 with sieves adapted to biocidal product.</w:t>
      </w:r>
    </w:p>
    <w:p w14:paraId="61CC8B7C" w14:textId="415E0D32" w:rsidR="002B393D" w:rsidRPr="00A72754" w:rsidRDefault="002B393D" w:rsidP="00446623">
      <w:pPr>
        <w:spacing w:after="120" w:line="240" w:lineRule="auto"/>
        <w:jc w:val="both"/>
        <w:rPr>
          <w:rFonts w:ascii="Arial" w:hAnsi="Arial" w:cs="Arial"/>
          <w:lang w:val="en-GB"/>
        </w:rPr>
      </w:pPr>
    </w:p>
    <w:p w14:paraId="4B3007C2" w14:textId="7B8669EE" w:rsidR="001026A6" w:rsidRPr="00F6765F" w:rsidRDefault="001E59B3" w:rsidP="008824A8">
      <w:pPr>
        <w:pStyle w:val="Titre2"/>
        <w:spacing w:before="360" w:after="240"/>
        <w:rPr>
          <w:lang w:val="en-GB"/>
        </w:rPr>
      </w:pPr>
      <w:bookmarkStart w:id="163" w:name="_Toc303783656"/>
      <w:r w:rsidRPr="00640EE5">
        <w:rPr>
          <w:highlight w:val="lightGray"/>
          <w:lang w:val="en-GB"/>
        </w:rPr>
        <w:br w:type="page"/>
      </w:r>
      <w:bookmarkStart w:id="164" w:name="_Toc340131652"/>
      <w:r w:rsidR="001026A6" w:rsidRPr="00F6765F">
        <w:rPr>
          <w:lang w:val="en-GB"/>
        </w:rPr>
        <w:lastRenderedPageBreak/>
        <w:t>Effectiveness against target organisms</w:t>
      </w:r>
      <w:bookmarkEnd w:id="163"/>
      <w:bookmarkEnd w:id="164"/>
    </w:p>
    <w:p w14:paraId="0CA67ED0" w14:textId="77777777" w:rsidR="008D64F2" w:rsidRPr="00F6765F" w:rsidRDefault="008D64F2" w:rsidP="006659F6">
      <w:pPr>
        <w:pStyle w:val="Titre3"/>
      </w:pPr>
      <w:bookmarkStart w:id="165" w:name="_Toc334436164"/>
      <w:bookmarkStart w:id="166" w:name="_Toc334436165"/>
      <w:bookmarkStart w:id="167" w:name="_Toc340131653"/>
      <w:bookmarkEnd w:id="165"/>
      <w:bookmarkEnd w:id="166"/>
      <w:r w:rsidRPr="00F6765F">
        <w:t>Function</w:t>
      </w:r>
      <w:bookmarkEnd w:id="167"/>
    </w:p>
    <w:p w14:paraId="6A5BA32A" w14:textId="77777777" w:rsidR="00EA3E17" w:rsidRPr="00EA3E17" w:rsidRDefault="00EA3E17" w:rsidP="00B65D19">
      <w:pPr>
        <w:spacing w:after="120" w:line="240" w:lineRule="auto"/>
        <w:rPr>
          <w:rFonts w:ascii="Arial" w:hAnsi="Arial" w:cs="Arial"/>
          <w:szCs w:val="22"/>
          <w:lang w:val="en-GB"/>
        </w:rPr>
      </w:pPr>
      <w:r w:rsidRPr="00EA3E17">
        <w:rPr>
          <w:rFonts w:ascii="Arial" w:hAnsi="Arial" w:cs="Arial"/>
          <w:szCs w:val="22"/>
          <w:lang w:val="en-GB"/>
        </w:rPr>
        <w:t>MG 03: Pest Control</w:t>
      </w:r>
      <w:r w:rsidR="0035779E">
        <w:rPr>
          <w:rFonts w:ascii="Arial" w:hAnsi="Arial" w:cs="Arial"/>
          <w:szCs w:val="22"/>
          <w:lang w:val="en-GB"/>
        </w:rPr>
        <w:t>.</w:t>
      </w:r>
    </w:p>
    <w:p w14:paraId="588F6589" w14:textId="77777777" w:rsidR="00EA3E17" w:rsidRPr="00EA3E17" w:rsidRDefault="00EA3E17" w:rsidP="00B65D19">
      <w:pPr>
        <w:spacing w:after="120" w:line="240" w:lineRule="auto"/>
        <w:rPr>
          <w:rFonts w:ascii="Arial" w:hAnsi="Arial" w:cs="Arial"/>
          <w:szCs w:val="22"/>
          <w:lang w:val="en-GB"/>
        </w:rPr>
      </w:pPr>
      <w:r w:rsidRPr="00EA3E17">
        <w:rPr>
          <w:rFonts w:ascii="Arial" w:hAnsi="Arial" w:cs="Arial"/>
          <w:szCs w:val="22"/>
          <w:lang w:val="en-GB"/>
        </w:rPr>
        <w:t>Product Type 14: Rodenticide</w:t>
      </w:r>
      <w:r w:rsidR="0035779E">
        <w:rPr>
          <w:rFonts w:ascii="Arial" w:hAnsi="Arial" w:cs="Arial"/>
          <w:szCs w:val="22"/>
          <w:lang w:val="en-GB"/>
        </w:rPr>
        <w:t>.</w:t>
      </w:r>
    </w:p>
    <w:p w14:paraId="10372C76" w14:textId="77777777" w:rsidR="00EA3E17" w:rsidRPr="00640EE5" w:rsidRDefault="00EA3E17" w:rsidP="00B65D19">
      <w:pPr>
        <w:spacing w:after="120" w:line="240" w:lineRule="auto"/>
        <w:rPr>
          <w:rFonts w:ascii="Arial" w:hAnsi="Arial" w:cs="Arial"/>
          <w:szCs w:val="22"/>
          <w:highlight w:val="lightGray"/>
          <w:lang w:val="en-GB"/>
        </w:rPr>
      </w:pPr>
    </w:p>
    <w:p w14:paraId="2FB16FBA" w14:textId="77777777" w:rsidR="008D64F2" w:rsidRPr="00F6765F" w:rsidRDefault="008D64F2" w:rsidP="006659F6">
      <w:pPr>
        <w:pStyle w:val="Titre3"/>
      </w:pPr>
      <w:bookmarkStart w:id="168" w:name="_Toc340131654"/>
      <w:r w:rsidRPr="00F6765F">
        <w:t>Organisms to be controlled and products, organisms or objects to be protected</w:t>
      </w:r>
      <w:bookmarkEnd w:id="168"/>
      <w:r w:rsidRPr="00F6765F">
        <w:t xml:space="preserve"> </w:t>
      </w:r>
    </w:p>
    <w:p w14:paraId="451809A3" w14:textId="77777777" w:rsidR="00EA3E17" w:rsidRPr="00EA3E17" w:rsidRDefault="00EA3E17" w:rsidP="00B65D19">
      <w:pPr>
        <w:pStyle w:val="NormalWeb"/>
        <w:keepNext/>
        <w:spacing w:before="0" w:beforeAutospacing="0" w:after="120"/>
        <w:jc w:val="both"/>
        <w:rPr>
          <w:rFonts w:ascii="Arial" w:hAnsi="Arial" w:cs="Arial"/>
          <w:i/>
          <w:sz w:val="22"/>
          <w:szCs w:val="22"/>
          <w:lang w:val="en-US"/>
        </w:rPr>
      </w:pPr>
      <w:r w:rsidRPr="00EA3E17">
        <w:rPr>
          <w:rFonts w:ascii="Arial" w:hAnsi="Arial" w:cs="Arial"/>
          <w:color w:val="000000"/>
          <w:sz w:val="22"/>
          <w:szCs w:val="22"/>
          <w:lang w:val="en-US"/>
        </w:rPr>
        <w:t xml:space="preserve">According to the uses claimed by the applicant, </w:t>
      </w:r>
      <w:r w:rsidR="003A5E97">
        <w:rPr>
          <w:rFonts w:ascii="Arial" w:hAnsi="Arial" w:cs="Arial"/>
          <w:b/>
          <w:sz w:val="22"/>
          <w:szCs w:val="22"/>
          <w:lang w:val="en-US"/>
        </w:rPr>
        <w:t>BLACK PEARL GRAIN</w:t>
      </w:r>
      <w:r w:rsidRPr="00EA3E17">
        <w:rPr>
          <w:rFonts w:ascii="Arial" w:hAnsi="Arial" w:cs="Arial"/>
          <w:color w:val="000000"/>
          <w:sz w:val="22"/>
          <w:szCs w:val="22"/>
          <w:lang w:val="en-US"/>
        </w:rPr>
        <w:t xml:space="preserve"> is intended to be used to control rodents. The target organisms to be controlled are </w:t>
      </w:r>
      <w:r w:rsidRPr="00EA3E17">
        <w:rPr>
          <w:rFonts w:ascii="Arial" w:hAnsi="Arial" w:cs="Arial"/>
          <w:color w:val="000000"/>
          <w:sz w:val="22"/>
          <w:szCs w:val="22"/>
          <w:lang w:val="sv-SE"/>
        </w:rPr>
        <w:t>house mice (</w:t>
      </w:r>
      <w:r w:rsidRPr="00EA3E17">
        <w:rPr>
          <w:rFonts w:ascii="Arial" w:hAnsi="Arial" w:cs="Arial"/>
          <w:b/>
          <w:i/>
          <w:color w:val="000000"/>
          <w:sz w:val="22"/>
          <w:szCs w:val="22"/>
          <w:lang w:val="sv-SE"/>
        </w:rPr>
        <w:t>Mus musculus</w:t>
      </w:r>
      <w:r w:rsidRPr="00EA3E17">
        <w:rPr>
          <w:rFonts w:ascii="Arial" w:hAnsi="Arial" w:cs="Arial"/>
          <w:color w:val="000000"/>
          <w:sz w:val="22"/>
          <w:szCs w:val="22"/>
          <w:lang w:val="sv-SE"/>
        </w:rPr>
        <w:t>)</w:t>
      </w:r>
      <w:r w:rsidRPr="00EA3E17">
        <w:rPr>
          <w:rFonts w:ascii="Arial" w:hAnsi="Arial" w:cs="Arial"/>
          <w:color w:val="000000"/>
          <w:sz w:val="22"/>
          <w:szCs w:val="22"/>
          <w:lang w:val="en-US"/>
        </w:rPr>
        <w:t>.</w:t>
      </w:r>
    </w:p>
    <w:p w14:paraId="46368E9A" w14:textId="77777777" w:rsidR="00EA3E17" w:rsidRPr="00EA3E17" w:rsidRDefault="003A5E97" w:rsidP="00B65D19">
      <w:pPr>
        <w:pStyle w:val="NormalWeb"/>
        <w:keepNext/>
        <w:spacing w:before="0" w:beforeAutospacing="0" w:after="120"/>
        <w:jc w:val="both"/>
        <w:rPr>
          <w:rFonts w:ascii="Arial" w:hAnsi="Arial" w:cs="Arial"/>
          <w:color w:val="000000"/>
          <w:sz w:val="22"/>
          <w:szCs w:val="22"/>
        </w:rPr>
      </w:pPr>
      <w:r>
        <w:rPr>
          <w:rFonts w:ascii="Arial" w:eastAsia="Times New Roman" w:hAnsi="Arial" w:cs="Arial"/>
          <w:b/>
          <w:iCs/>
          <w:sz w:val="22"/>
          <w:szCs w:val="22"/>
          <w:lang w:eastAsia="en-GB"/>
        </w:rPr>
        <w:t>BLACK PEARL GRAIN</w:t>
      </w:r>
      <w:r w:rsidR="00EA3E17" w:rsidRPr="00EA3E17">
        <w:rPr>
          <w:rFonts w:ascii="Arial" w:hAnsi="Arial" w:cs="Arial"/>
          <w:color w:val="000000"/>
          <w:sz w:val="22"/>
          <w:szCs w:val="22"/>
        </w:rPr>
        <w:t xml:space="preserve"> is used indoor. Products are supplied in sachets. The products, organisms or objects to be protected are human food and animal feedstuffs</w:t>
      </w:r>
      <w:r w:rsidR="0035779E" w:rsidRPr="00FF723C">
        <w:rPr>
          <w:rFonts w:ascii="Arial" w:hAnsi="Arial" w:cs="Arial"/>
          <w:color w:val="000000"/>
          <w:sz w:val="22"/>
          <w:szCs w:val="22"/>
        </w:rPr>
        <w:t>, public health, historical buildings or technical objects.</w:t>
      </w:r>
    </w:p>
    <w:p w14:paraId="3609825D" w14:textId="77777777" w:rsidR="00EA3E17" w:rsidRPr="00EA3E17" w:rsidRDefault="00EA3E17" w:rsidP="00B65D19">
      <w:pPr>
        <w:spacing w:after="120" w:line="240" w:lineRule="auto"/>
        <w:jc w:val="both"/>
        <w:rPr>
          <w:rFonts w:ascii="Arial" w:hAnsi="Arial" w:cs="Arial"/>
          <w:szCs w:val="22"/>
          <w:lang w:val="en-US"/>
        </w:rPr>
      </w:pPr>
    </w:p>
    <w:p w14:paraId="25DAEA27" w14:textId="77777777" w:rsidR="00EA3E17" w:rsidRPr="00EA3E17" w:rsidRDefault="00EA3E17" w:rsidP="00B65D19">
      <w:pPr>
        <w:spacing w:after="120" w:line="240" w:lineRule="auto"/>
        <w:jc w:val="both"/>
        <w:rPr>
          <w:szCs w:val="22"/>
          <w:lang w:val="en-US"/>
        </w:rPr>
      </w:pPr>
      <w:r w:rsidRPr="00EA3E17">
        <w:rPr>
          <w:rFonts w:ascii="Arial" w:hAnsi="Arial" w:cs="Arial"/>
          <w:szCs w:val="22"/>
          <w:u w:val="single"/>
          <w:lang w:val="en-US"/>
        </w:rPr>
        <w:t xml:space="preserve">The application rates recommended and uses claimed by the applicant are the following (see also annex </w:t>
      </w:r>
      <w:r w:rsidR="00393CE3">
        <w:rPr>
          <w:rFonts w:ascii="Arial" w:hAnsi="Arial" w:cs="Arial"/>
          <w:szCs w:val="22"/>
          <w:u w:val="single"/>
          <w:lang w:val="en-US"/>
        </w:rPr>
        <w:t>0</w:t>
      </w:r>
      <w:r w:rsidR="004F68F4">
        <w:rPr>
          <w:rFonts w:ascii="Arial" w:hAnsi="Arial" w:cs="Arial"/>
          <w:szCs w:val="22"/>
          <w:u w:val="single"/>
          <w:lang w:val="en-US"/>
        </w:rPr>
        <w:t>a</w:t>
      </w:r>
      <w:r w:rsidRPr="00EA3E17">
        <w:rPr>
          <w:rFonts w:ascii="Arial" w:hAnsi="Arial" w:cs="Arial"/>
          <w:szCs w:val="22"/>
          <w:u w:val="single"/>
          <w:lang w:val="en-US"/>
        </w:rPr>
        <w:t>):</w:t>
      </w:r>
    </w:p>
    <w:tbl>
      <w:tblPr>
        <w:tblW w:w="10348" w:type="dxa"/>
        <w:jc w:val="center"/>
        <w:tblBorders>
          <w:top w:val="double" w:sz="4" w:space="0" w:color="auto"/>
          <w:left w:val="double" w:sz="4" w:space="0" w:color="auto"/>
          <w:bottom w:val="double" w:sz="4" w:space="0" w:color="auto"/>
          <w:right w:val="double" w:sz="4" w:space="0" w:color="auto"/>
          <w:insideH w:val="single" w:sz="8"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992"/>
        <w:gridCol w:w="1276"/>
        <w:gridCol w:w="1276"/>
        <w:gridCol w:w="1842"/>
        <w:gridCol w:w="1701"/>
        <w:gridCol w:w="1843"/>
      </w:tblGrid>
      <w:tr w:rsidR="00EA3E17" w:rsidRPr="00DA3BC8" w14:paraId="4F15D8C9" w14:textId="77777777" w:rsidTr="00EA3E17">
        <w:trPr>
          <w:cantSplit/>
          <w:trHeight w:val="1235"/>
          <w:jc w:val="center"/>
        </w:trPr>
        <w:tc>
          <w:tcPr>
            <w:tcW w:w="1418" w:type="dxa"/>
            <w:shd w:val="clear" w:color="auto" w:fill="D9D9D9"/>
            <w:tcMar>
              <w:top w:w="57" w:type="dxa"/>
              <w:left w:w="85" w:type="dxa"/>
              <w:bottom w:w="57" w:type="dxa"/>
              <w:right w:w="85" w:type="dxa"/>
            </w:tcMar>
            <w:vAlign w:val="center"/>
          </w:tcPr>
          <w:p w14:paraId="5A558EC4" w14:textId="77777777" w:rsidR="00EA3E17" w:rsidRPr="00DA3BC8" w:rsidRDefault="00EA3E17" w:rsidP="00EA3E17">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Target organisms</w:t>
            </w:r>
          </w:p>
        </w:tc>
        <w:tc>
          <w:tcPr>
            <w:tcW w:w="992" w:type="dxa"/>
            <w:shd w:val="clear" w:color="auto" w:fill="D9D9D9"/>
            <w:tcMar>
              <w:top w:w="57" w:type="dxa"/>
              <w:left w:w="85" w:type="dxa"/>
              <w:bottom w:w="57" w:type="dxa"/>
              <w:right w:w="85" w:type="dxa"/>
            </w:tcMar>
            <w:vAlign w:val="center"/>
          </w:tcPr>
          <w:p w14:paraId="1F52E2AD" w14:textId="77777777" w:rsidR="00EA3E17" w:rsidRPr="00DA3BC8" w:rsidRDefault="00EA3E17" w:rsidP="00EA3E17">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Area of use</w:t>
            </w:r>
          </w:p>
        </w:tc>
        <w:tc>
          <w:tcPr>
            <w:tcW w:w="1276" w:type="dxa"/>
            <w:shd w:val="clear" w:color="auto" w:fill="D9D9D9"/>
            <w:tcMar>
              <w:top w:w="57" w:type="dxa"/>
              <w:left w:w="85" w:type="dxa"/>
              <w:bottom w:w="57" w:type="dxa"/>
              <w:right w:w="85" w:type="dxa"/>
            </w:tcMar>
            <w:vAlign w:val="center"/>
          </w:tcPr>
          <w:p w14:paraId="49CEC8C9" w14:textId="77777777" w:rsidR="00EA3E17" w:rsidRPr="00DA3BC8" w:rsidRDefault="00EA3E17" w:rsidP="00EA3E17">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Dosage claimed</w:t>
            </w:r>
          </w:p>
        </w:tc>
        <w:tc>
          <w:tcPr>
            <w:tcW w:w="1276" w:type="dxa"/>
            <w:shd w:val="clear" w:color="auto" w:fill="D9D9D9"/>
            <w:tcMar>
              <w:top w:w="57" w:type="dxa"/>
              <w:left w:w="85" w:type="dxa"/>
              <w:bottom w:w="57" w:type="dxa"/>
              <w:right w:w="85" w:type="dxa"/>
            </w:tcMar>
            <w:vAlign w:val="center"/>
          </w:tcPr>
          <w:p w14:paraId="1CF99ADE" w14:textId="77777777" w:rsidR="00EA3E17" w:rsidRPr="00DA3BC8" w:rsidRDefault="00EA3E17" w:rsidP="00EA3E17">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Time delay of the action of the product</w:t>
            </w:r>
          </w:p>
        </w:tc>
        <w:tc>
          <w:tcPr>
            <w:tcW w:w="1842" w:type="dxa"/>
            <w:shd w:val="clear" w:color="auto" w:fill="D9D9D9"/>
            <w:tcMar>
              <w:top w:w="57" w:type="dxa"/>
              <w:left w:w="85" w:type="dxa"/>
              <w:bottom w:w="57" w:type="dxa"/>
              <w:right w:w="85" w:type="dxa"/>
            </w:tcMar>
            <w:vAlign w:val="center"/>
          </w:tcPr>
          <w:p w14:paraId="2EB6F3F1" w14:textId="77777777" w:rsidR="00EA3E17" w:rsidRPr="00DA3BC8" w:rsidRDefault="00EA3E17" w:rsidP="00EA3E17">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Distance between 2 bait points, for high and low infestation</w:t>
            </w:r>
          </w:p>
        </w:tc>
        <w:tc>
          <w:tcPr>
            <w:tcW w:w="1701" w:type="dxa"/>
            <w:shd w:val="clear" w:color="auto" w:fill="D9D9D9"/>
            <w:tcMar>
              <w:top w:w="57" w:type="dxa"/>
              <w:left w:w="85" w:type="dxa"/>
              <w:bottom w:w="57" w:type="dxa"/>
              <w:right w:w="85" w:type="dxa"/>
            </w:tcMar>
            <w:vAlign w:val="center"/>
          </w:tcPr>
          <w:p w14:paraId="3BB92E5B" w14:textId="77777777" w:rsidR="00EA3E17" w:rsidRPr="00DA3BC8" w:rsidRDefault="00EA3E17" w:rsidP="00EA3E17">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Frequency and method of controls</w:t>
            </w:r>
          </w:p>
        </w:tc>
        <w:tc>
          <w:tcPr>
            <w:tcW w:w="1843" w:type="dxa"/>
            <w:shd w:val="clear" w:color="auto" w:fill="D9D9D9"/>
            <w:tcMar>
              <w:top w:w="57" w:type="dxa"/>
              <w:left w:w="85" w:type="dxa"/>
              <w:bottom w:w="57" w:type="dxa"/>
              <w:right w:w="85" w:type="dxa"/>
            </w:tcMar>
            <w:vAlign w:val="center"/>
          </w:tcPr>
          <w:p w14:paraId="4A342FAD" w14:textId="77777777" w:rsidR="00EA3E17" w:rsidRPr="00DA3BC8" w:rsidRDefault="00EA3E17" w:rsidP="00EA3E17">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Methods of application of the bait</w:t>
            </w:r>
          </w:p>
        </w:tc>
      </w:tr>
      <w:tr w:rsidR="00EA3E17" w:rsidRPr="00DA3BC8" w14:paraId="3EB67160" w14:textId="77777777" w:rsidTr="00EA3E17">
        <w:trPr>
          <w:cantSplit/>
          <w:trHeight w:val="283"/>
          <w:jc w:val="center"/>
        </w:trPr>
        <w:tc>
          <w:tcPr>
            <w:tcW w:w="10348" w:type="dxa"/>
            <w:gridSpan w:val="7"/>
            <w:shd w:val="clear" w:color="auto" w:fill="auto"/>
            <w:tcMar>
              <w:top w:w="57" w:type="dxa"/>
              <w:left w:w="85" w:type="dxa"/>
              <w:bottom w:w="57" w:type="dxa"/>
              <w:right w:w="85" w:type="dxa"/>
            </w:tcMar>
            <w:vAlign w:val="center"/>
          </w:tcPr>
          <w:p w14:paraId="142A882A" w14:textId="77777777" w:rsidR="00EA3E17" w:rsidRPr="00DA3BC8" w:rsidRDefault="00EA3E17" w:rsidP="00EA3E17">
            <w:pPr>
              <w:spacing w:line="240" w:lineRule="auto"/>
              <w:jc w:val="both"/>
              <w:rPr>
                <w:rFonts w:ascii="Arial" w:eastAsia="Times New Roman" w:hAnsi="Arial" w:cs="Arial"/>
                <w:color w:val="000000"/>
                <w:sz w:val="20"/>
                <w:szCs w:val="20"/>
                <w:lang w:val="en-GB" w:eastAsia="fr-FR"/>
              </w:rPr>
            </w:pPr>
            <w:r w:rsidRPr="005E2A88">
              <w:rPr>
                <w:rFonts w:ascii="Arial" w:eastAsia="Times New Roman" w:hAnsi="Arial" w:cs="Arial"/>
                <w:b/>
                <w:color w:val="000000"/>
                <w:sz w:val="20"/>
                <w:szCs w:val="20"/>
                <w:lang w:val="en-GB" w:eastAsia="fr-FR"/>
              </w:rPr>
              <w:t>PROFESSIONAL USERS</w:t>
            </w:r>
          </w:p>
        </w:tc>
      </w:tr>
      <w:tr w:rsidR="00EA3E17" w:rsidRPr="00DA3BC8" w14:paraId="146C3781" w14:textId="77777777" w:rsidTr="00E459CE">
        <w:trPr>
          <w:cantSplit/>
          <w:trHeight w:val="2540"/>
          <w:jc w:val="center"/>
        </w:trPr>
        <w:tc>
          <w:tcPr>
            <w:tcW w:w="1418" w:type="dxa"/>
            <w:shd w:val="clear" w:color="auto" w:fill="auto"/>
            <w:tcMar>
              <w:top w:w="57" w:type="dxa"/>
              <w:left w:w="85" w:type="dxa"/>
              <w:bottom w:w="57" w:type="dxa"/>
              <w:right w:w="85" w:type="dxa"/>
            </w:tcMar>
            <w:vAlign w:val="center"/>
          </w:tcPr>
          <w:p w14:paraId="7828399A" w14:textId="77777777" w:rsidR="00EA3E17" w:rsidRPr="00DA3BC8" w:rsidRDefault="00EA3E17" w:rsidP="00E459CE">
            <w:pPr>
              <w:autoSpaceDE w:val="0"/>
              <w:autoSpaceDN w:val="0"/>
              <w:adjustRightInd w:val="0"/>
              <w:spacing w:line="240" w:lineRule="auto"/>
              <w:jc w:val="center"/>
              <w:rPr>
                <w:rFonts w:ascii="Arial" w:hAnsi="Arial" w:cs="Arial"/>
                <w:sz w:val="20"/>
                <w:szCs w:val="20"/>
                <w:lang w:val="en-GB" w:eastAsia="en-US"/>
              </w:rPr>
            </w:pPr>
            <w:r w:rsidRPr="00DA3BC8">
              <w:rPr>
                <w:rFonts w:ascii="Arial" w:hAnsi="Arial" w:cs="Arial"/>
                <w:sz w:val="20"/>
                <w:szCs w:val="20"/>
                <w:lang w:val="en-GB" w:eastAsia="en-US"/>
              </w:rPr>
              <w:t>House mice</w:t>
            </w:r>
          </w:p>
          <w:p w14:paraId="3A36BEF5" w14:textId="77777777" w:rsidR="00EA3E17" w:rsidRPr="00DA3BC8" w:rsidRDefault="00EA3E17" w:rsidP="00E459CE">
            <w:pPr>
              <w:spacing w:line="240" w:lineRule="auto"/>
              <w:jc w:val="center"/>
              <w:rPr>
                <w:rFonts w:ascii="Arial" w:eastAsia="Times New Roman" w:hAnsi="Arial" w:cs="Arial"/>
                <w:color w:val="000000"/>
                <w:sz w:val="20"/>
                <w:szCs w:val="20"/>
                <w:lang w:val="fr-FR" w:eastAsia="fr-FR"/>
              </w:rPr>
            </w:pPr>
            <w:r w:rsidRPr="00DA3BC8">
              <w:rPr>
                <w:rFonts w:ascii="Arial" w:hAnsi="Arial" w:cs="Arial"/>
                <w:i/>
                <w:sz w:val="20"/>
                <w:szCs w:val="20"/>
                <w:lang w:val="en-GB" w:eastAsia="en-US"/>
              </w:rPr>
              <w:t>Mus musculus</w:t>
            </w:r>
          </w:p>
        </w:tc>
        <w:tc>
          <w:tcPr>
            <w:tcW w:w="992" w:type="dxa"/>
            <w:shd w:val="clear" w:color="auto" w:fill="auto"/>
            <w:noWrap/>
            <w:tcMar>
              <w:top w:w="57" w:type="dxa"/>
              <w:left w:w="85" w:type="dxa"/>
              <w:bottom w:w="57" w:type="dxa"/>
              <w:right w:w="85" w:type="dxa"/>
            </w:tcMar>
            <w:vAlign w:val="center"/>
          </w:tcPr>
          <w:p w14:paraId="61489A23" w14:textId="77777777" w:rsidR="00EA3E17" w:rsidRPr="00DA3BC8" w:rsidRDefault="00EA3E17" w:rsidP="00E459CE">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fr-FR" w:eastAsia="fr-FR"/>
              </w:rPr>
              <w:t>In</w:t>
            </w:r>
            <w:r>
              <w:rPr>
                <w:rFonts w:ascii="Arial" w:eastAsia="Times New Roman" w:hAnsi="Arial" w:cs="Arial"/>
                <w:color w:val="000000"/>
                <w:sz w:val="20"/>
                <w:szCs w:val="20"/>
                <w:lang w:val="fr-FR" w:eastAsia="fr-FR"/>
              </w:rPr>
              <w:t>door</w:t>
            </w:r>
          </w:p>
        </w:tc>
        <w:tc>
          <w:tcPr>
            <w:tcW w:w="1276" w:type="dxa"/>
            <w:shd w:val="clear" w:color="auto" w:fill="auto"/>
            <w:tcMar>
              <w:top w:w="57" w:type="dxa"/>
              <w:left w:w="85" w:type="dxa"/>
              <w:bottom w:w="57" w:type="dxa"/>
              <w:right w:w="85" w:type="dxa"/>
            </w:tcMar>
            <w:vAlign w:val="center"/>
          </w:tcPr>
          <w:p w14:paraId="394E2873" w14:textId="77777777" w:rsidR="00EA3E17" w:rsidRPr="00DA3BC8" w:rsidRDefault="00EA3E17" w:rsidP="00E459CE">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10 to 25</w:t>
            </w:r>
            <w:r w:rsidRPr="00DA3BC8">
              <w:rPr>
                <w:rFonts w:ascii="Arial" w:eastAsia="Times New Roman" w:hAnsi="Arial" w:cs="Arial"/>
                <w:color w:val="000000"/>
                <w:sz w:val="20"/>
                <w:szCs w:val="20"/>
                <w:lang w:val="en-GB" w:eastAsia="fr-FR"/>
              </w:rPr>
              <w:t xml:space="preserve"> g</w:t>
            </w:r>
          </w:p>
        </w:tc>
        <w:tc>
          <w:tcPr>
            <w:tcW w:w="1276" w:type="dxa"/>
            <w:shd w:val="clear" w:color="auto" w:fill="auto"/>
            <w:tcMar>
              <w:top w:w="57" w:type="dxa"/>
              <w:left w:w="85" w:type="dxa"/>
              <w:bottom w:w="57" w:type="dxa"/>
              <w:right w:w="85" w:type="dxa"/>
            </w:tcMar>
            <w:vAlign w:val="center"/>
          </w:tcPr>
          <w:p w14:paraId="0672A7A9" w14:textId="77777777" w:rsidR="00EA3E17" w:rsidRPr="00DA3BC8" w:rsidRDefault="00EA3E17" w:rsidP="00E459CE">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1 to 3</w:t>
            </w:r>
            <w:r w:rsidRPr="00DA3BC8">
              <w:rPr>
                <w:rFonts w:ascii="Arial" w:eastAsia="Times New Roman" w:hAnsi="Arial" w:cs="Arial"/>
                <w:color w:val="000000"/>
                <w:sz w:val="20"/>
                <w:szCs w:val="20"/>
                <w:lang w:val="en-GB" w:eastAsia="fr-FR"/>
              </w:rPr>
              <w:t xml:space="preserve"> days</w:t>
            </w:r>
          </w:p>
        </w:tc>
        <w:tc>
          <w:tcPr>
            <w:tcW w:w="1842" w:type="dxa"/>
            <w:shd w:val="clear" w:color="auto" w:fill="auto"/>
            <w:tcMar>
              <w:top w:w="57" w:type="dxa"/>
              <w:left w:w="85" w:type="dxa"/>
              <w:bottom w:w="57" w:type="dxa"/>
              <w:right w:w="85" w:type="dxa"/>
            </w:tcMar>
            <w:vAlign w:val="center"/>
          </w:tcPr>
          <w:p w14:paraId="7796B6BD" w14:textId="77777777" w:rsidR="00EA3E17" w:rsidRPr="007E4EF0" w:rsidRDefault="00EA3E17" w:rsidP="00E459CE">
            <w:pPr>
              <w:spacing w:line="240" w:lineRule="auto"/>
              <w:jc w:val="center"/>
              <w:rPr>
                <w:rFonts w:ascii="Arial" w:eastAsia="Times New Roman" w:hAnsi="Arial" w:cs="Arial"/>
                <w:color w:val="000000"/>
                <w:sz w:val="20"/>
                <w:szCs w:val="20"/>
                <w:lang w:val="en-GB" w:eastAsia="fr-FR"/>
              </w:rPr>
            </w:pPr>
            <w:r w:rsidRPr="00047E12">
              <w:rPr>
                <w:rFonts w:ascii="Arial" w:eastAsia="Times New Roman" w:hAnsi="Arial" w:cs="Arial"/>
                <w:color w:val="000000"/>
                <w:sz w:val="20"/>
                <w:szCs w:val="20"/>
                <w:lang w:val="en-GB" w:eastAsia="fr-FR"/>
              </w:rPr>
              <w:t>3 to 5</w:t>
            </w:r>
            <w:r w:rsidRPr="007E4EF0">
              <w:rPr>
                <w:rFonts w:ascii="Arial" w:eastAsia="Times New Roman" w:hAnsi="Arial" w:cs="Arial"/>
                <w:color w:val="000000"/>
                <w:sz w:val="20"/>
                <w:szCs w:val="20"/>
                <w:lang w:val="en-GB" w:eastAsia="fr-FR"/>
              </w:rPr>
              <w:t xml:space="preserve"> meters</w:t>
            </w:r>
          </w:p>
        </w:tc>
        <w:tc>
          <w:tcPr>
            <w:tcW w:w="1701" w:type="dxa"/>
            <w:shd w:val="clear" w:color="auto" w:fill="auto"/>
            <w:tcMar>
              <w:top w:w="57" w:type="dxa"/>
              <w:left w:w="85" w:type="dxa"/>
              <w:bottom w:w="57" w:type="dxa"/>
              <w:right w:w="85" w:type="dxa"/>
            </w:tcMar>
            <w:vAlign w:val="center"/>
          </w:tcPr>
          <w:p w14:paraId="6BED6146" w14:textId="77777777" w:rsidR="00EA3E17" w:rsidRPr="00047E12" w:rsidRDefault="00EA3E17" w:rsidP="00E459CE">
            <w:pPr>
              <w:spacing w:line="240" w:lineRule="auto"/>
              <w:rPr>
                <w:rFonts w:ascii="Arial" w:eastAsia="Times New Roman" w:hAnsi="Arial" w:cs="Arial"/>
                <w:color w:val="000000"/>
                <w:sz w:val="20"/>
                <w:szCs w:val="20"/>
                <w:lang w:val="en-US" w:eastAsia="fr-FR"/>
              </w:rPr>
            </w:pPr>
            <w:r w:rsidRPr="00047E12">
              <w:rPr>
                <w:rFonts w:ascii="Arial" w:eastAsia="Times New Roman" w:hAnsi="Arial" w:cs="Arial"/>
                <w:color w:val="000000"/>
                <w:sz w:val="20"/>
                <w:szCs w:val="20"/>
                <w:lang w:val="en-US" w:eastAsia="fr-FR"/>
              </w:rPr>
              <w:t>Bait points are</w:t>
            </w:r>
            <w:r>
              <w:rPr>
                <w:rFonts w:ascii="Arial" w:eastAsia="Times New Roman" w:hAnsi="Arial" w:cs="Arial"/>
                <w:color w:val="000000"/>
                <w:sz w:val="20"/>
                <w:szCs w:val="20"/>
                <w:lang w:val="en-US" w:eastAsia="fr-FR"/>
              </w:rPr>
              <w:t xml:space="preserve"> </w:t>
            </w:r>
            <w:r w:rsidRPr="00047E12">
              <w:rPr>
                <w:rFonts w:ascii="Arial" w:eastAsia="Times New Roman" w:hAnsi="Arial" w:cs="Arial"/>
                <w:color w:val="000000"/>
                <w:sz w:val="20"/>
                <w:szCs w:val="20"/>
                <w:lang w:val="en-US" w:eastAsia="fr-FR"/>
              </w:rPr>
              <w:t>inspected</w:t>
            </w:r>
            <w:r>
              <w:rPr>
                <w:rFonts w:ascii="Arial" w:eastAsia="Times New Roman" w:hAnsi="Arial" w:cs="Arial"/>
                <w:color w:val="000000"/>
                <w:sz w:val="20"/>
                <w:szCs w:val="20"/>
                <w:lang w:val="en-US" w:eastAsia="fr-FR"/>
              </w:rPr>
              <w:t xml:space="preserve"> </w:t>
            </w:r>
            <w:r w:rsidRPr="00047E12">
              <w:rPr>
                <w:rFonts w:ascii="Arial" w:eastAsia="Times New Roman" w:hAnsi="Arial" w:cs="Arial"/>
                <w:color w:val="000000"/>
                <w:sz w:val="20"/>
                <w:szCs w:val="20"/>
                <w:lang w:val="en-US" w:eastAsia="fr-FR"/>
              </w:rPr>
              <w:t>frequently and</w:t>
            </w:r>
            <w:r>
              <w:rPr>
                <w:rFonts w:ascii="Arial" w:eastAsia="Times New Roman" w:hAnsi="Arial" w:cs="Arial"/>
                <w:color w:val="000000"/>
                <w:sz w:val="20"/>
                <w:szCs w:val="20"/>
                <w:lang w:val="en-US" w:eastAsia="fr-FR"/>
              </w:rPr>
              <w:t xml:space="preserve"> </w:t>
            </w:r>
            <w:r w:rsidRPr="00047E12">
              <w:rPr>
                <w:rFonts w:ascii="Arial" w:eastAsia="Times New Roman" w:hAnsi="Arial" w:cs="Arial"/>
                <w:color w:val="000000"/>
                <w:sz w:val="20"/>
                <w:szCs w:val="20"/>
                <w:lang w:val="en-US" w:eastAsia="fr-FR"/>
              </w:rPr>
              <w:t>replenished</w:t>
            </w:r>
            <w:r>
              <w:rPr>
                <w:rFonts w:ascii="Arial" w:eastAsia="Times New Roman" w:hAnsi="Arial" w:cs="Arial"/>
                <w:color w:val="000000"/>
                <w:sz w:val="20"/>
                <w:szCs w:val="20"/>
                <w:lang w:val="en-US" w:eastAsia="fr-FR"/>
              </w:rPr>
              <w:t xml:space="preserve"> </w:t>
            </w:r>
            <w:r w:rsidRPr="00047E12">
              <w:rPr>
                <w:rFonts w:ascii="Arial" w:eastAsia="Times New Roman" w:hAnsi="Arial" w:cs="Arial"/>
                <w:color w:val="000000"/>
                <w:sz w:val="20"/>
                <w:szCs w:val="20"/>
                <w:lang w:val="en-US" w:eastAsia="fr-FR"/>
              </w:rPr>
              <w:t>when bait take</w:t>
            </w:r>
            <w:r>
              <w:rPr>
                <w:rFonts w:ascii="Arial" w:eastAsia="Times New Roman" w:hAnsi="Arial" w:cs="Arial"/>
                <w:color w:val="000000"/>
                <w:sz w:val="20"/>
                <w:szCs w:val="20"/>
                <w:lang w:val="en-US" w:eastAsia="fr-FR"/>
              </w:rPr>
              <w:t xml:space="preserve"> </w:t>
            </w:r>
            <w:r w:rsidRPr="00047E12">
              <w:rPr>
                <w:rFonts w:ascii="Arial" w:eastAsia="Times New Roman" w:hAnsi="Arial" w:cs="Arial"/>
                <w:color w:val="000000"/>
                <w:sz w:val="20"/>
                <w:szCs w:val="20"/>
                <w:lang w:val="en-US" w:eastAsia="fr-FR"/>
              </w:rPr>
              <w:t>is observed.</w:t>
            </w:r>
          </w:p>
          <w:p w14:paraId="0CB9BAEF" w14:textId="77777777" w:rsidR="00EA3E17" w:rsidRPr="00047E12" w:rsidRDefault="00EA3E17" w:rsidP="00E459CE">
            <w:pPr>
              <w:autoSpaceDE w:val="0"/>
              <w:autoSpaceDN w:val="0"/>
              <w:adjustRightInd w:val="0"/>
              <w:spacing w:line="240" w:lineRule="auto"/>
              <w:rPr>
                <w:rFonts w:ascii="Arial" w:hAnsi="Arial" w:cs="Arial"/>
                <w:sz w:val="20"/>
                <w:szCs w:val="20"/>
                <w:lang w:val="en-US" w:eastAsia="en-US"/>
              </w:rPr>
            </w:pPr>
            <w:r w:rsidRPr="00047E12">
              <w:rPr>
                <w:rFonts w:ascii="Arial" w:eastAsia="Times New Roman" w:hAnsi="Arial" w:cs="Arial"/>
                <w:color w:val="000000"/>
                <w:sz w:val="20"/>
                <w:szCs w:val="20"/>
                <w:lang w:val="en-US" w:eastAsia="fr-FR"/>
              </w:rPr>
              <w:t>The baiting</w:t>
            </w:r>
            <w:r>
              <w:rPr>
                <w:rFonts w:ascii="Arial" w:eastAsia="Times New Roman" w:hAnsi="Arial" w:cs="Arial"/>
                <w:color w:val="000000"/>
                <w:sz w:val="20"/>
                <w:szCs w:val="20"/>
                <w:lang w:val="en-US" w:eastAsia="fr-FR"/>
              </w:rPr>
              <w:t xml:space="preserve"> </w:t>
            </w:r>
            <w:r w:rsidRPr="00047E12">
              <w:rPr>
                <w:rFonts w:ascii="Arial" w:eastAsia="Times New Roman" w:hAnsi="Arial" w:cs="Arial"/>
                <w:color w:val="000000"/>
                <w:sz w:val="20"/>
                <w:szCs w:val="20"/>
                <w:lang w:val="en-US" w:eastAsia="fr-FR"/>
              </w:rPr>
              <w:t>campaign stops</w:t>
            </w:r>
            <w:r>
              <w:rPr>
                <w:rFonts w:ascii="Arial" w:eastAsia="Times New Roman" w:hAnsi="Arial" w:cs="Arial"/>
                <w:color w:val="000000"/>
                <w:sz w:val="20"/>
                <w:szCs w:val="20"/>
                <w:lang w:val="en-US" w:eastAsia="fr-FR"/>
              </w:rPr>
              <w:t xml:space="preserve"> </w:t>
            </w:r>
            <w:r w:rsidRPr="00047E12">
              <w:rPr>
                <w:rFonts w:ascii="Arial" w:eastAsia="Times New Roman" w:hAnsi="Arial" w:cs="Arial"/>
                <w:color w:val="000000"/>
                <w:sz w:val="20"/>
                <w:szCs w:val="20"/>
                <w:lang w:val="en-US" w:eastAsia="fr-FR"/>
              </w:rPr>
              <w:t>with the end of</w:t>
            </w:r>
            <w:r>
              <w:rPr>
                <w:rFonts w:ascii="Arial" w:eastAsia="Times New Roman" w:hAnsi="Arial" w:cs="Arial"/>
                <w:color w:val="000000"/>
                <w:sz w:val="20"/>
                <w:szCs w:val="20"/>
                <w:lang w:val="en-US" w:eastAsia="fr-FR"/>
              </w:rPr>
              <w:t xml:space="preserve"> </w:t>
            </w:r>
            <w:r w:rsidRPr="00047E12">
              <w:rPr>
                <w:rFonts w:ascii="Arial" w:eastAsia="Times New Roman" w:hAnsi="Arial" w:cs="Arial"/>
                <w:color w:val="000000"/>
                <w:sz w:val="20"/>
                <w:szCs w:val="20"/>
                <w:lang w:val="en-US" w:eastAsia="fr-FR"/>
              </w:rPr>
              <w:t>bait</w:t>
            </w:r>
            <w:r>
              <w:rPr>
                <w:rFonts w:ascii="Arial" w:eastAsia="Times New Roman" w:hAnsi="Arial" w:cs="Arial"/>
                <w:color w:val="000000"/>
                <w:sz w:val="20"/>
                <w:szCs w:val="20"/>
                <w:lang w:val="en-US" w:eastAsia="fr-FR"/>
              </w:rPr>
              <w:t xml:space="preserve"> </w:t>
            </w:r>
            <w:r w:rsidRPr="00047E12">
              <w:rPr>
                <w:rFonts w:ascii="Arial" w:eastAsia="Times New Roman" w:hAnsi="Arial" w:cs="Arial"/>
                <w:color w:val="000000"/>
                <w:sz w:val="20"/>
                <w:szCs w:val="20"/>
                <w:lang w:val="en-US" w:eastAsia="fr-FR"/>
              </w:rPr>
              <w:t>consumption.</w:t>
            </w:r>
          </w:p>
        </w:tc>
        <w:tc>
          <w:tcPr>
            <w:tcW w:w="1843" w:type="dxa"/>
            <w:shd w:val="clear" w:color="auto" w:fill="auto"/>
            <w:tcMar>
              <w:top w:w="57" w:type="dxa"/>
              <w:left w:w="85" w:type="dxa"/>
              <w:bottom w:w="57" w:type="dxa"/>
              <w:right w:w="85" w:type="dxa"/>
            </w:tcMar>
            <w:vAlign w:val="center"/>
          </w:tcPr>
          <w:p w14:paraId="4C452A15" w14:textId="77777777" w:rsidR="00EA3E17" w:rsidRPr="00DA3BC8" w:rsidRDefault="00EA3E17" w:rsidP="00E459CE">
            <w:pPr>
              <w:spacing w:line="240" w:lineRule="auto"/>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 xml:space="preserve">Manual application in </w:t>
            </w:r>
            <w:r w:rsidRPr="009A4A6F">
              <w:rPr>
                <w:rFonts w:ascii="Arial" w:eastAsia="Times New Roman" w:hAnsi="Arial" w:cs="Arial"/>
                <w:color w:val="000000"/>
                <w:sz w:val="20"/>
                <w:szCs w:val="20"/>
                <w:lang w:val="en-GB" w:eastAsia="fr-FR"/>
              </w:rPr>
              <w:t xml:space="preserve">covered </w:t>
            </w:r>
            <w:r>
              <w:rPr>
                <w:rFonts w:ascii="Arial" w:eastAsia="Times New Roman" w:hAnsi="Arial" w:cs="Arial"/>
                <w:color w:val="000000"/>
                <w:sz w:val="20"/>
                <w:szCs w:val="20"/>
                <w:lang w:val="en-GB" w:eastAsia="fr-FR"/>
              </w:rPr>
              <w:t>b</w:t>
            </w:r>
            <w:r w:rsidRPr="009A4A6F">
              <w:rPr>
                <w:rFonts w:ascii="Arial" w:eastAsia="Times New Roman" w:hAnsi="Arial" w:cs="Arial"/>
                <w:color w:val="000000"/>
                <w:sz w:val="20"/>
                <w:szCs w:val="20"/>
                <w:lang w:val="en-GB" w:eastAsia="fr-FR"/>
              </w:rPr>
              <w:t xml:space="preserve">ait points </w:t>
            </w:r>
            <w:r>
              <w:rPr>
                <w:rFonts w:ascii="Arial" w:eastAsia="Times New Roman" w:hAnsi="Arial" w:cs="Arial"/>
                <w:color w:val="000000"/>
                <w:sz w:val="20"/>
                <w:szCs w:val="20"/>
                <w:lang w:val="en-GB" w:eastAsia="fr-FR"/>
              </w:rPr>
              <w:t xml:space="preserve">or </w:t>
            </w:r>
            <w:r w:rsidRPr="009A4A6F">
              <w:rPr>
                <w:rFonts w:ascii="Arial" w:eastAsia="Times New Roman" w:hAnsi="Arial" w:cs="Arial"/>
                <w:color w:val="000000"/>
                <w:sz w:val="20"/>
                <w:szCs w:val="20"/>
                <w:lang w:val="en-GB" w:eastAsia="fr-FR"/>
              </w:rPr>
              <w:t>tamper resistant</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and securely</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closed bait boxes</w:t>
            </w:r>
            <w:r>
              <w:rPr>
                <w:rFonts w:ascii="Arial" w:eastAsia="Times New Roman" w:hAnsi="Arial" w:cs="Arial"/>
                <w:color w:val="000000"/>
                <w:sz w:val="20"/>
                <w:szCs w:val="20"/>
                <w:lang w:val="en-GB" w:eastAsia="fr-FR"/>
              </w:rPr>
              <w:t xml:space="preserve"> w</w:t>
            </w:r>
            <w:r w:rsidRPr="009A4A6F">
              <w:rPr>
                <w:rFonts w:ascii="Arial" w:eastAsia="Times New Roman" w:hAnsi="Arial" w:cs="Arial"/>
                <w:color w:val="000000"/>
                <w:sz w:val="20"/>
                <w:szCs w:val="20"/>
                <w:lang w:val="en-GB" w:eastAsia="fr-FR"/>
              </w:rPr>
              <w:t>hen</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used in public</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areas or in</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locations</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accessible to</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children and non</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target</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animals.</w:t>
            </w:r>
          </w:p>
        </w:tc>
      </w:tr>
      <w:tr w:rsidR="00EA3E17" w:rsidRPr="00DA3BC8" w14:paraId="311C88A3" w14:textId="77777777" w:rsidTr="00E459CE">
        <w:trPr>
          <w:cantSplit/>
          <w:trHeight w:val="283"/>
          <w:jc w:val="center"/>
        </w:trPr>
        <w:tc>
          <w:tcPr>
            <w:tcW w:w="10348" w:type="dxa"/>
            <w:gridSpan w:val="7"/>
            <w:shd w:val="clear" w:color="auto" w:fill="auto"/>
            <w:tcMar>
              <w:top w:w="57" w:type="dxa"/>
              <w:left w:w="85" w:type="dxa"/>
              <w:bottom w:w="57" w:type="dxa"/>
              <w:right w:w="85" w:type="dxa"/>
            </w:tcMar>
            <w:vAlign w:val="center"/>
          </w:tcPr>
          <w:p w14:paraId="169A1B78" w14:textId="77777777" w:rsidR="00EA3E17" w:rsidRPr="00DA3BC8" w:rsidRDefault="00EA3E17" w:rsidP="00E459CE">
            <w:pPr>
              <w:spacing w:line="240" w:lineRule="auto"/>
              <w:rPr>
                <w:rFonts w:ascii="Arial" w:eastAsia="Times New Roman" w:hAnsi="Arial" w:cs="Arial"/>
                <w:color w:val="000000"/>
                <w:sz w:val="20"/>
                <w:szCs w:val="20"/>
                <w:lang w:val="en-GB" w:eastAsia="fr-FR"/>
              </w:rPr>
            </w:pPr>
            <w:r w:rsidRPr="005E2A88">
              <w:rPr>
                <w:rFonts w:ascii="Arial" w:eastAsia="Times New Roman" w:hAnsi="Arial" w:cs="Arial"/>
                <w:b/>
                <w:color w:val="000000"/>
                <w:sz w:val="20"/>
                <w:szCs w:val="20"/>
                <w:lang w:val="en-GB" w:eastAsia="fr-FR"/>
              </w:rPr>
              <w:t>NON PROFESSIONAL USERS</w:t>
            </w:r>
          </w:p>
        </w:tc>
      </w:tr>
      <w:tr w:rsidR="00EA3E17" w:rsidRPr="00DA3BC8" w14:paraId="5CF61C15" w14:textId="77777777" w:rsidTr="00E459CE">
        <w:trPr>
          <w:cantSplit/>
          <w:trHeight w:val="2540"/>
          <w:jc w:val="center"/>
        </w:trPr>
        <w:tc>
          <w:tcPr>
            <w:tcW w:w="1418" w:type="dxa"/>
            <w:shd w:val="clear" w:color="auto" w:fill="auto"/>
            <w:tcMar>
              <w:top w:w="57" w:type="dxa"/>
              <w:left w:w="85" w:type="dxa"/>
              <w:bottom w:w="57" w:type="dxa"/>
              <w:right w:w="85" w:type="dxa"/>
            </w:tcMar>
            <w:vAlign w:val="center"/>
          </w:tcPr>
          <w:p w14:paraId="2EB297FA" w14:textId="77777777" w:rsidR="00EA3E17" w:rsidRPr="00DA3BC8" w:rsidRDefault="00EA3E17" w:rsidP="00E459CE">
            <w:pPr>
              <w:autoSpaceDE w:val="0"/>
              <w:autoSpaceDN w:val="0"/>
              <w:adjustRightInd w:val="0"/>
              <w:spacing w:line="240" w:lineRule="auto"/>
              <w:jc w:val="center"/>
              <w:rPr>
                <w:rFonts w:ascii="Arial" w:hAnsi="Arial" w:cs="Arial"/>
                <w:sz w:val="20"/>
                <w:szCs w:val="20"/>
                <w:lang w:val="en-GB" w:eastAsia="en-US"/>
              </w:rPr>
            </w:pPr>
            <w:r w:rsidRPr="00DA3BC8">
              <w:rPr>
                <w:rFonts w:ascii="Arial" w:hAnsi="Arial" w:cs="Arial"/>
                <w:sz w:val="20"/>
                <w:szCs w:val="20"/>
                <w:lang w:val="en-GB" w:eastAsia="en-US"/>
              </w:rPr>
              <w:t>House mice</w:t>
            </w:r>
          </w:p>
          <w:p w14:paraId="147D2598" w14:textId="77777777" w:rsidR="00EA3E17" w:rsidRPr="00DA3BC8" w:rsidRDefault="00EA3E17" w:rsidP="00E459CE">
            <w:pPr>
              <w:spacing w:line="240" w:lineRule="auto"/>
              <w:jc w:val="center"/>
              <w:rPr>
                <w:rFonts w:ascii="Arial" w:eastAsia="Times New Roman" w:hAnsi="Arial" w:cs="Arial"/>
                <w:color w:val="000000"/>
                <w:sz w:val="20"/>
                <w:szCs w:val="20"/>
                <w:lang w:val="fr-FR" w:eastAsia="fr-FR"/>
              </w:rPr>
            </w:pPr>
            <w:r w:rsidRPr="00DA3BC8">
              <w:rPr>
                <w:rFonts w:ascii="Arial" w:hAnsi="Arial" w:cs="Arial"/>
                <w:i/>
                <w:sz w:val="20"/>
                <w:szCs w:val="20"/>
                <w:lang w:val="en-GB" w:eastAsia="en-US"/>
              </w:rPr>
              <w:t>Mus musculus</w:t>
            </w:r>
          </w:p>
        </w:tc>
        <w:tc>
          <w:tcPr>
            <w:tcW w:w="992" w:type="dxa"/>
            <w:shd w:val="clear" w:color="auto" w:fill="auto"/>
            <w:noWrap/>
            <w:tcMar>
              <w:top w:w="57" w:type="dxa"/>
              <w:left w:w="85" w:type="dxa"/>
              <w:bottom w:w="57" w:type="dxa"/>
              <w:right w:w="85" w:type="dxa"/>
            </w:tcMar>
            <w:vAlign w:val="center"/>
          </w:tcPr>
          <w:p w14:paraId="2017EE8B" w14:textId="77777777" w:rsidR="00EA3E17" w:rsidRPr="00DA3BC8" w:rsidRDefault="00EA3E17" w:rsidP="00E459CE">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fr-FR" w:eastAsia="fr-FR"/>
              </w:rPr>
              <w:t>In</w:t>
            </w:r>
            <w:r>
              <w:rPr>
                <w:rFonts w:ascii="Arial" w:eastAsia="Times New Roman" w:hAnsi="Arial" w:cs="Arial"/>
                <w:color w:val="000000"/>
                <w:sz w:val="20"/>
                <w:szCs w:val="20"/>
                <w:lang w:val="fr-FR" w:eastAsia="fr-FR"/>
              </w:rPr>
              <w:t>door</w:t>
            </w:r>
          </w:p>
        </w:tc>
        <w:tc>
          <w:tcPr>
            <w:tcW w:w="1276" w:type="dxa"/>
            <w:shd w:val="clear" w:color="auto" w:fill="auto"/>
            <w:tcMar>
              <w:top w:w="57" w:type="dxa"/>
              <w:left w:w="85" w:type="dxa"/>
              <w:bottom w:w="57" w:type="dxa"/>
              <w:right w:w="85" w:type="dxa"/>
            </w:tcMar>
            <w:vAlign w:val="center"/>
          </w:tcPr>
          <w:p w14:paraId="5127186C" w14:textId="77777777" w:rsidR="00EA3E17" w:rsidRPr="00DA3BC8" w:rsidRDefault="00EA3E17" w:rsidP="00E459CE">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10 to 25</w:t>
            </w:r>
            <w:r w:rsidRPr="00DA3BC8">
              <w:rPr>
                <w:rFonts w:ascii="Arial" w:eastAsia="Times New Roman" w:hAnsi="Arial" w:cs="Arial"/>
                <w:color w:val="000000"/>
                <w:sz w:val="20"/>
                <w:szCs w:val="20"/>
                <w:lang w:val="en-GB" w:eastAsia="fr-FR"/>
              </w:rPr>
              <w:t xml:space="preserve"> g</w:t>
            </w:r>
          </w:p>
        </w:tc>
        <w:tc>
          <w:tcPr>
            <w:tcW w:w="1276" w:type="dxa"/>
            <w:shd w:val="clear" w:color="auto" w:fill="auto"/>
            <w:tcMar>
              <w:top w:w="57" w:type="dxa"/>
              <w:left w:w="85" w:type="dxa"/>
              <w:bottom w:w="57" w:type="dxa"/>
              <w:right w:w="85" w:type="dxa"/>
            </w:tcMar>
            <w:vAlign w:val="center"/>
          </w:tcPr>
          <w:p w14:paraId="63E0BD7A" w14:textId="77777777" w:rsidR="00EA3E17" w:rsidRPr="00DA3BC8" w:rsidRDefault="00EA3E17" w:rsidP="00E459CE">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1 to 3</w:t>
            </w:r>
            <w:r w:rsidRPr="00DA3BC8">
              <w:rPr>
                <w:rFonts w:ascii="Arial" w:eastAsia="Times New Roman" w:hAnsi="Arial" w:cs="Arial"/>
                <w:color w:val="000000"/>
                <w:sz w:val="20"/>
                <w:szCs w:val="20"/>
                <w:lang w:val="en-GB" w:eastAsia="fr-FR"/>
              </w:rPr>
              <w:t xml:space="preserve"> days</w:t>
            </w:r>
          </w:p>
        </w:tc>
        <w:tc>
          <w:tcPr>
            <w:tcW w:w="1842" w:type="dxa"/>
            <w:shd w:val="clear" w:color="auto" w:fill="auto"/>
            <w:tcMar>
              <w:top w:w="57" w:type="dxa"/>
              <w:left w:w="85" w:type="dxa"/>
              <w:bottom w:w="57" w:type="dxa"/>
              <w:right w:w="85" w:type="dxa"/>
            </w:tcMar>
            <w:vAlign w:val="center"/>
          </w:tcPr>
          <w:p w14:paraId="3FD1CDC8" w14:textId="77777777" w:rsidR="00EA3E17" w:rsidRPr="00354959" w:rsidRDefault="00EA3E17" w:rsidP="00E459CE">
            <w:pPr>
              <w:spacing w:line="240" w:lineRule="auto"/>
              <w:jc w:val="center"/>
              <w:rPr>
                <w:rFonts w:ascii="Arial" w:eastAsia="Times New Roman" w:hAnsi="Arial" w:cs="Arial"/>
                <w:color w:val="000000"/>
                <w:sz w:val="20"/>
                <w:szCs w:val="20"/>
                <w:lang w:val="en-GB" w:eastAsia="fr-FR"/>
              </w:rPr>
            </w:pPr>
            <w:r w:rsidRPr="00047E12">
              <w:rPr>
                <w:rFonts w:ascii="Arial" w:eastAsia="Times New Roman" w:hAnsi="Arial" w:cs="Arial"/>
                <w:color w:val="000000"/>
                <w:sz w:val="20"/>
                <w:szCs w:val="20"/>
                <w:lang w:val="en-GB" w:eastAsia="fr-FR"/>
              </w:rPr>
              <w:t>3 to 5</w:t>
            </w:r>
            <w:r w:rsidRPr="007E4EF0">
              <w:rPr>
                <w:rFonts w:ascii="Arial" w:eastAsia="Times New Roman" w:hAnsi="Arial" w:cs="Arial"/>
                <w:color w:val="000000"/>
                <w:sz w:val="20"/>
                <w:szCs w:val="20"/>
                <w:lang w:val="en-GB" w:eastAsia="fr-FR"/>
              </w:rPr>
              <w:t xml:space="preserve"> meters</w:t>
            </w:r>
          </w:p>
        </w:tc>
        <w:tc>
          <w:tcPr>
            <w:tcW w:w="1701" w:type="dxa"/>
            <w:shd w:val="clear" w:color="auto" w:fill="auto"/>
            <w:tcMar>
              <w:top w:w="57" w:type="dxa"/>
              <w:left w:w="85" w:type="dxa"/>
              <w:bottom w:w="57" w:type="dxa"/>
              <w:right w:w="85" w:type="dxa"/>
            </w:tcMar>
            <w:vAlign w:val="center"/>
          </w:tcPr>
          <w:p w14:paraId="6ED0510A" w14:textId="77777777" w:rsidR="00EA3E17" w:rsidRPr="00047E12" w:rsidRDefault="00EA3E17" w:rsidP="00E459CE">
            <w:pPr>
              <w:autoSpaceDE w:val="0"/>
              <w:autoSpaceDN w:val="0"/>
              <w:adjustRightInd w:val="0"/>
              <w:spacing w:line="240" w:lineRule="auto"/>
              <w:rPr>
                <w:rFonts w:ascii="Arial" w:hAnsi="Arial" w:cs="Arial"/>
                <w:sz w:val="20"/>
                <w:szCs w:val="20"/>
                <w:lang w:val="en-US" w:eastAsia="en-US"/>
              </w:rPr>
            </w:pPr>
            <w:r w:rsidRPr="00047E12">
              <w:rPr>
                <w:rFonts w:ascii="Arial" w:hAnsi="Arial" w:cs="Arial"/>
                <w:sz w:val="20"/>
                <w:szCs w:val="20"/>
                <w:lang w:val="en-US" w:eastAsia="en-US"/>
              </w:rPr>
              <w:t>Bait points are</w:t>
            </w:r>
            <w:r>
              <w:rPr>
                <w:rFonts w:ascii="Arial" w:hAnsi="Arial" w:cs="Arial"/>
                <w:sz w:val="20"/>
                <w:szCs w:val="20"/>
                <w:lang w:val="en-US" w:eastAsia="en-US"/>
              </w:rPr>
              <w:t xml:space="preserve"> </w:t>
            </w:r>
            <w:r w:rsidRPr="00047E12">
              <w:rPr>
                <w:rFonts w:ascii="Arial" w:hAnsi="Arial" w:cs="Arial"/>
                <w:sz w:val="20"/>
                <w:szCs w:val="20"/>
                <w:lang w:val="en-US" w:eastAsia="en-US"/>
              </w:rPr>
              <w:t>inspected daily</w:t>
            </w:r>
            <w:r>
              <w:rPr>
                <w:rFonts w:ascii="Arial" w:hAnsi="Arial" w:cs="Arial"/>
                <w:sz w:val="20"/>
                <w:szCs w:val="20"/>
                <w:lang w:val="en-US" w:eastAsia="en-US"/>
              </w:rPr>
              <w:t xml:space="preserve"> a</w:t>
            </w:r>
            <w:r w:rsidRPr="00047E12">
              <w:rPr>
                <w:rFonts w:ascii="Arial" w:hAnsi="Arial" w:cs="Arial"/>
                <w:sz w:val="20"/>
                <w:szCs w:val="20"/>
                <w:lang w:val="en-US" w:eastAsia="en-US"/>
              </w:rPr>
              <w:t>nd</w:t>
            </w:r>
            <w:r>
              <w:rPr>
                <w:rFonts w:ascii="Arial" w:hAnsi="Arial" w:cs="Arial"/>
                <w:sz w:val="20"/>
                <w:szCs w:val="20"/>
                <w:lang w:val="en-US" w:eastAsia="en-US"/>
              </w:rPr>
              <w:t xml:space="preserve"> </w:t>
            </w:r>
            <w:r w:rsidRPr="00047E12">
              <w:rPr>
                <w:rFonts w:ascii="Arial" w:hAnsi="Arial" w:cs="Arial"/>
                <w:sz w:val="20"/>
                <w:szCs w:val="20"/>
                <w:lang w:val="en-US" w:eastAsia="en-US"/>
              </w:rPr>
              <w:t>replenished</w:t>
            </w:r>
            <w:r>
              <w:rPr>
                <w:rFonts w:ascii="Arial" w:hAnsi="Arial" w:cs="Arial"/>
                <w:sz w:val="20"/>
                <w:szCs w:val="20"/>
                <w:lang w:val="en-US" w:eastAsia="en-US"/>
              </w:rPr>
              <w:t xml:space="preserve"> </w:t>
            </w:r>
            <w:r w:rsidRPr="00047E12">
              <w:rPr>
                <w:rFonts w:ascii="Arial" w:hAnsi="Arial" w:cs="Arial"/>
                <w:sz w:val="20"/>
                <w:szCs w:val="20"/>
                <w:lang w:val="en-US" w:eastAsia="en-US"/>
              </w:rPr>
              <w:t>when bait take</w:t>
            </w:r>
            <w:r>
              <w:rPr>
                <w:rFonts w:ascii="Arial" w:hAnsi="Arial" w:cs="Arial"/>
                <w:sz w:val="20"/>
                <w:szCs w:val="20"/>
                <w:lang w:val="en-US" w:eastAsia="en-US"/>
              </w:rPr>
              <w:t xml:space="preserve"> </w:t>
            </w:r>
            <w:r w:rsidRPr="00047E12">
              <w:rPr>
                <w:rFonts w:ascii="Arial" w:hAnsi="Arial" w:cs="Arial"/>
                <w:sz w:val="20"/>
                <w:szCs w:val="20"/>
                <w:lang w:val="en-US" w:eastAsia="en-US"/>
              </w:rPr>
              <w:t>is observed.</w:t>
            </w:r>
          </w:p>
          <w:p w14:paraId="48C1CF3D" w14:textId="77777777" w:rsidR="00EA3E17" w:rsidRPr="00DA3BC8" w:rsidRDefault="00EA3E17" w:rsidP="00E459CE">
            <w:pPr>
              <w:spacing w:line="240" w:lineRule="auto"/>
              <w:rPr>
                <w:rFonts w:ascii="Arial" w:eastAsia="Times New Roman" w:hAnsi="Arial" w:cs="Arial"/>
                <w:color w:val="000000"/>
                <w:sz w:val="20"/>
                <w:szCs w:val="20"/>
                <w:lang w:val="en-US" w:eastAsia="fr-FR"/>
              </w:rPr>
            </w:pPr>
            <w:r w:rsidRPr="00047E12">
              <w:rPr>
                <w:rFonts w:ascii="Arial" w:hAnsi="Arial" w:cs="Arial"/>
                <w:sz w:val="20"/>
                <w:szCs w:val="20"/>
                <w:lang w:val="en-US" w:eastAsia="en-US"/>
              </w:rPr>
              <w:t>The baiting</w:t>
            </w:r>
            <w:r>
              <w:rPr>
                <w:rFonts w:ascii="Arial" w:hAnsi="Arial" w:cs="Arial"/>
                <w:sz w:val="20"/>
                <w:szCs w:val="20"/>
                <w:lang w:val="en-US" w:eastAsia="en-US"/>
              </w:rPr>
              <w:t xml:space="preserve"> </w:t>
            </w:r>
            <w:r w:rsidRPr="00047E12">
              <w:rPr>
                <w:rFonts w:ascii="Arial" w:hAnsi="Arial" w:cs="Arial"/>
                <w:sz w:val="20"/>
                <w:szCs w:val="20"/>
                <w:lang w:val="en-US" w:eastAsia="en-US"/>
              </w:rPr>
              <w:t>campaign stops</w:t>
            </w:r>
            <w:r>
              <w:rPr>
                <w:rFonts w:ascii="Arial" w:hAnsi="Arial" w:cs="Arial"/>
                <w:sz w:val="20"/>
                <w:szCs w:val="20"/>
                <w:lang w:val="en-US" w:eastAsia="en-US"/>
              </w:rPr>
              <w:t xml:space="preserve"> </w:t>
            </w:r>
            <w:r w:rsidRPr="00047E12">
              <w:rPr>
                <w:rFonts w:ascii="Arial" w:hAnsi="Arial" w:cs="Arial"/>
                <w:sz w:val="20"/>
                <w:szCs w:val="20"/>
                <w:lang w:val="en-US" w:eastAsia="en-US"/>
              </w:rPr>
              <w:t>with the end of</w:t>
            </w:r>
            <w:r>
              <w:rPr>
                <w:rFonts w:ascii="Arial" w:hAnsi="Arial" w:cs="Arial"/>
                <w:sz w:val="20"/>
                <w:szCs w:val="20"/>
                <w:lang w:val="en-US" w:eastAsia="en-US"/>
              </w:rPr>
              <w:t xml:space="preserve"> </w:t>
            </w:r>
            <w:r w:rsidRPr="00047E12">
              <w:rPr>
                <w:rFonts w:ascii="Arial" w:hAnsi="Arial" w:cs="Arial"/>
                <w:sz w:val="20"/>
                <w:szCs w:val="20"/>
                <w:lang w:val="en-US" w:eastAsia="en-US"/>
              </w:rPr>
              <w:t>bait</w:t>
            </w:r>
            <w:r>
              <w:rPr>
                <w:rFonts w:ascii="Arial" w:hAnsi="Arial" w:cs="Arial"/>
                <w:sz w:val="20"/>
                <w:szCs w:val="20"/>
                <w:lang w:val="en-US" w:eastAsia="en-US"/>
              </w:rPr>
              <w:t xml:space="preserve"> </w:t>
            </w:r>
            <w:r w:rsidRPr="00047E12">
              <w:rPr>
                <w:rFonts w:ascii="Arial" w:hAnsi="Arial" w:cs="Arial"/>
                <w:sz w:val="20"/>
                <w:szCs w:val="20"/>
                <w:lang w:val="en-US" w:eastAsia="en-US"/>
              </w:rPr>
              <w:t>consumption.</w:t>
            </w:r>
          </w:p>
        </w:tc>
        <w:tc>
          <w:tcPr>
            <w:tcW w:w="1843" w:type="dxa"/>
            <w:shd w:val="clear" w:color="auto" w:fill="auto"/>
            <w:tcMar>
              <w:top w:w="57" w:type="dxa"/>
              <w:left w:w="85" w:type="dxa"/>
              <w:bottom w:w="57" w:type="dxa"/>
              <w:right w:w="85" w:type="dxa"/>
            </w:tcMar>
            <w:vAlign w:val="center"/>
          </w:tcPr>
          <w:p w14:paraId="4E38327F" w14:textId="77777777" w:rsidR="00EA3E17" w:rsidRPr="00DA3BC8" w:rsidRDefault="00EA3E17" w:rsidP="00E459CE">
            <w:pPr>
              <w:spacing w:line="240" w:lineRule="auto"/>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 xml:space="preserve">Manual application in </w:t>
            </w:r>
            <w:r w:rsidRPr="009A4A6F">
              <w:rPr>
                <w:rFonts w:ascii="Arial" w:eastAsia="Times New Roman" w:hAnsi="Arial" w:cs="Arial"/>
                <w:color w:val="000000"/>
                <w:sz w:val="20"/>
                <w:szCs w:val="20"/>
                <w:lang w:val="en-GB" w:eastAsia="fr-FR"/>
              </w:rPr>
              <w:t xml:space="preserve">covered </w:t>
            </w:r>
            <w:r>
              <w:rPr>
                <w:rFonts w:ascii="Arial" w:eastAsia="Times New Roman" w:hAnsi="Arial" w:cs="Arial"/>
                <w:color w:val="000000"/>
                <w:sz w:val="20"/>
                <w:szCs w:val="20"/>
                <w:lang w:val="en-GB" w:eastAsia="fr-FR"/>
              </w:rPr>
              <w:t>b</w:t>
            </w:r>
            <w:r w:rsidRPr="009A4A6F">
              <w:rPr>
                <w:rFonts w:ascii="Arial" w:eastAsia="Times New Roman" w:hAnsi="Arial" w:cs="Arial"/>
                <w:color w:val="000000"/>
                <w:sz w:val="20"/>
                <w:szCs w:val="20"/>
                <w:lang w:val="en-GB" w:eastAsia="fr-FR"/>
              </w:rPr>
              <w:t xml:space="preserve">ait points </w:t>
            </w:r>
            <w:r>
              <w:rPr>
                <w:rFonts w:ascii="Arial" w:eastAsia="Times New Roman" w:hAnsi="Arial" w:cs="Arial"/>
                <w:color w:val="000000"/>
                <w:sz w:val="20"/>
                <w:szCs w:val="20"/>
                <w:lang w:val="en-GB" w:eastAsia="fr-FR"/>
              </w:rPr>
              <w:t xml:space="preserve">or </w:t>
            </w:r>
            <w:r w:rsidRPr="009A4A6F">
              <w:rPr>
                <w:rFonts w:ascii="Arial" w:eastAsia="Times New Roman" w:hAnsi="Arial" w:cs="Arial"/>
                <w:color w:val="000000"/>
                <w:sz w:val="20"/>
                <w:szCs w:val="20"/>
                <w:lang w:val="en-GB" w:eastAsia="fr-FR"/>
              </w:rPr>
              <w:t>tamper resistant</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and securely</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closed bait boxes</w:t>
            </w:r>
            <w:r>
              <w:rPr>
                <w:rFonts w:ascii="Arial" w:eastAsia="Times New Roman" w:hAnsi="Arial" w:cs="Arial"/>
                <w:color w:val="000000"/>
                <w:sz w:val="20"/>
                <w:szCs w:val="20"/>
                <w:lang w:val="en-GB" w:eastAsia="fr-FR"/>
              </w:rPr>
              <w:t xml:space="preserve"> w</w:t>
            </w:r>
            <w:r w:rsidRPr="009A4A6F">
              <w:rPr>
                <w:rFonts w:ascii="Arial" w:eastAsia="Times New Roman" w:hAnsi="Arial" w:cs="Arial"/>
                <w:color w:val="000000"/>
                <w:sz w:val="20"/>
                <w:szCs w:val="20"/>
                <w:lang w:val="en-GB" w:eastAsia="fr-FR"/>
              </w:rPr>
              <w:t>hen</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used in public</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areas or in</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locations</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accessible to</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children and non</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target</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animals.</w:t>
            </w:r>
          </w:p>
        </w:tc>
      </w:tr>
    </w:tbl>
    <w:p w14:paraId="68A04BAF" w14:textId="77777777" w:rsidR="008D64F2" w:rsidRPr="00640EE5" w:rsidRDefault="008D64F2" w:rsidP="008D64F2">
      <w:pPr>
        <w:rPr>
          <w:rFonts w:ascii="Arial" w:hAnsi="Arial" w:cs="Arial"/>
          <w:szCs w:val="22"/>
          <w:highlight w:val="lightGray"/>
        </w:rPr>
      </w:pPr>
    </w:p>
    <w:p w14:paraId="688474A7" w14:textId="77777777" w:rsidR="008D64F2" w:rsidRPr="00393CE3" w:rsidRDefault="008D64F2" w:rsidP="006659F6">
      <w:pPr>
        <w:pStyle w:val="Titre3"/>
      </w:pPr>
      <w:bookmarkStart w:id="169" w:name="_Toc340131655"/>
      <w:r w:rsidRPr="00393CE3">
        <w:lastRenderedPageBreak/>
        <w:t xml:space="preserve">Effect on target organisms </w:t>
      </w:r>
      <w:r w:rsidR="00671EDC" w:rsidRPr="00393CE3">
        <w:t>and e</w:t>
      </w:r>
      <w:r w:rsidRPr="00393CE3">
        <w:t>fficacy</w:t>
      </w:r>
      <w:bookmarkEnd w:id="169"/>
    </w:p>
    <w:p w14:paraId="3C7C2314" w14:textId="77777777" w:rsidR="00EA3E17" w:rsidRPr="00EA3E17" w:rsidRDefault="00EA3E17" w:rsidP="00B65D19">
      <w:pPr>
        <w:pStyle w:val="Standard-italics"/>
        <w:keepNext w:val="0"/>
        <w:spacing w:before="0" w:after="120" w:line="240" w:lineRule="auto"/>
        <w:rPr>
          <w:rFonts w:cs="Arial"/>
          <w:i w:val="0"/>
          <w:sz w:val="22"/>
          <w:szCs w:val="22"/>
          <w:lang w:val="en-GB"/>
        </w:rPr>
      </w:pPr>
      <w:r w:rsidRPr="00EA3E17">
        <w:rPr>
          <w:rFonts w:cs="Arial"/>
          <w:i w:val="0"/>
          <w:sz w:val="22"/>
          <w:szCs w:val="22"/>
          <w:lang w:val="en-GB"/>
        </w:rPr>
        <w:t>A free-choice laboratory test was carried out mice (</w:t>
      </w:r>
      <w:r w:rsidRPr="00EA3E17">
        <w:rPr>
          <w:rFonts w:cs="Arial"/>
          <w:b/>
          <w:sz w:val="22"/>
          <w:szCs w:val="22"/>
          <w:lang w:val="en-GB"/>
        </w:rPr>
        <w:t>Mus musculus</w:t>
      </w:r>
      <w:r w:rsidRPr="00EA3E17">
        <w:rPr>
          <w:rFonts w:cs="Arial"/>
          <w:i w:val="0"/>
          <w:sz w:val="22"/>
          <w:szCs w:val="22"/>
          <w:lang w:val="en-GB"/>
        </w:rPr>
        <w:t xml:space="preserve">), with exposure to </w:t>
      </w:r>
      <w:r w:rsidR="003A5E97">
        <w:rPr>
          <w:rFonts w:cs="Arial"/>
          <w:b/>
          <w:i w:val="0"/>
          <w:sz w:val="22"/>
          <w:szCs w:val="22"/>
          <w:lang w:val="en-GB"/>
        </w:rPr>
        <w:t>BLACK PEARL GRAIN</w:t>
      </w:r>
      <w:r w:rsidRPr="00EA3E17">
        <w:rPr>
          <w:rFonts w:cs="Arial"/>
          <w:i w:val="0"/>
          <w:sz w:val="22"/>
          <w:szCs w:val="22"/>
          <w:lang w:val="en-GB"/>
        </w:rPr>
        <w:t xml:space="preserve"> (fresh and aged of 2 weeks at 54°C) for 4 days. The study shows that the product is palatable (average treated bait intake of respectively 20</w:t>
      </w:r>
      <w:r w:rsidR="004F68F4">
        <w:rPr>
          <w:rFonts w:cs="Arial"/>
          <w:i w:val="0"/>
          <w:sz w:val="22"/>
          <w:szCs w:val="22"/>
          <w:lang w:val="en-GB"/>
        </w:rPr>
        <w:t>.</w:t>
      </w:r>
      <w:r w:rsidRPr="00EA3E17">
        <w:rPr>
          <w:rFonts w:cs="Arial"/>
          <w:i w:val="0"/>
          <w:sz w:val="22"/>
          <w:szCs w:val="22"/>
          <w:lang w:val="en-GB"/>
        </w:rPr>
        <w:t>8 % and 23</w:t>
      </w:r>
      <w:r w:rsidR="004F68F4">
        <w:rPr>
          <w:rFonts w:cs="Arial"/>
          <w:i w:val="0"/>
          <w:sz w:val="22"/>
          <w:szCs w:val="22"/>
          <w:lang w:val="en-GB"/>
        </w:rPr>
        <w:t>.</w:t>
      </w:r>
      <w:r w:rsidRPr="00EA3E17">
        <w:rPr>
          <w:rFonts w:cs="Arial"/>
          <w:i w:val="0"/>
          <w:sz w:val="22"/>
          <w:szCs w:val="22"/>
          <w:lang w:val="en-GB"/>
        </w:rPr>
        <w:t>3 % of the total food consumption) and effective (100 % mortality between 1 to 3 days).</w:t>
      </w:r>
    </w:p>
    <w:p w14:paraId="015A8C23" w14:textId="77777777" w:rsidR="00EA3E17" w:rsidRPr="00EA3E17" w:rsidRDefault="00EA3E17" w:rsidP="00B65D19">
      <w:pPr>
        <w:pStyle w:val="Standard-italics"/>
        <w:keepNext w:val="0"/>
        <w:spacing w:before="0" w:after="120" w:line="240" w:lineRule="auto"/>
        <w:rPr>
          <w:rFonts w:cs="Arial"/>
          <w:i w:val="0"/>
          <w:sz w:val="22"/>
          <w:szCs w:val="22"/>
          <w:lang w:val="en-GB"/>
        </w:rPr>
      </w:pPr>
      <w:r w:rsidRPr="00EA3E17">
        <w:rPr>
          <w:rFonts w:cs="Arial"/>
          <w:i w:val="0"/>
          <w:sz w:val="22"/>
          <w:szCs w:val="22"/>
          <w:lang w:val="en-GB"/>
        </w:rPr>
        <w:t>A field test was carried out with mice (</w:t>
      </w:r>
      <w:r w:rsidRPr="00EA3E17">
        <w:rPr>
          <w:rFonts w:cs="Arial"/>
          <w:b/>
          <w:sz w:val="22"/>
          <w:szCs w:val="22"/>
          <w:lang w:val="en-GB"/>
        </w:rPr>
        <w:t>Mus musculus</w:t>
      </w:r>
      <w:r w:rsidRPr="00EA3E17">
        <w:rPr>
          <w:rFonts w:cs="Arial"/>
          <w:i w:val="0"/>
          <w:sz w:val="22"/>
          <w:szCs w:val="22"/>
          <w:lang w:val="en-GB"/>
        </w:rPr>
        <w:t xml:space="preserve">) on a farm raising calves and cows. The product, </w:t>
      </w:r>
      <w:r w:rsidR="003A5E97">
        <w:rPr>
          <w:rFonts w:cs="Arial"/>
          <w:b/>
          <w:i w:val="0"/>
          <w:iCs/>
          <w:sz w:val="22"/>
          <w:szCs w:val="22"/>
          <w:lang w:val="en-GB"/>
        </w:rPr>
        <w:t>BLACK PEARL GRAIN</w:t>
      </w:r>
      <w:r w:rsidRPr="00EA3E17">
        <w:rPr>
          <w:rFonts w:cs="Arial"/>
          <w:i w:val="0"/>
          <w:sz w:val="22"/>
          <w:szCs w:val="22"/>
          <w:lang w:val="en-GB"/>
        </w:rPr>
        <w:t xml:space="preserve"> was highly effective, achieving 97</w:t>
      </w:r>
      <w:r w:rsidR="004F68F4">
        <w:rPr>
          <w:rFonts w:cs="Arial"/>
          <w:i w:val="0"/>
          <w:sz w:val="22"/>
          <w:szCs w:val="22"/>
          <w:lang w:val="en-GB"/>
        </w:rPr>
        <w:t>.</w:t>
      </w:r>
      <w:r w:rsidRPr="00EA3E17">
        <w:rPr>
          <w:rFonts w:cs="Arial"/>
          <w:i w:val="0"/>
          <w:sz w:val="22"/>
          <w:szCs w:val="22"/>
          <w:lang w:val="en-GB"/>
        </w:rPr>
        <w:t>7 % control.</w:t>
      </w:r>
    </w:p>
    <w:p w14:paraId="09BED457" w14:textId="77777777" w:rsidR="00EA3E17" w:rsidRPr="00EA3E17" w:rsidRDefault="00EA3E17" w:rsidP="00B65D19">
      <w:pPr>
        <w:spacing w:after="120" w:line="240" w:lineRule="auto"/>
        <w:jc w:val="both"/>
        <w:rPr>
          <w:rFonts w:ascii="Arial" w:eastAsia="Times New Roman" w:hAnsi="Arial" w:cs="Arial"/>
          <w:iCs/>
          <w:szCs w:val="22"/>
          <w:lang w:val="en-GB" w:eastAsia="en-GB"/>
        </w:rPr>
      </w:pPr>
      <w:r w:rsidRPr="00EA3E17">
        <w:rPr>
          <w:rFonts w:ascii="Arial" w:eastAsia="Times New Roman" w:hAnsi="Arial" w:cs="Arial"/>
          <w:iCs/>
          <w:szCs w:val="22"/>
          <w:lang w:val="en-GB" w:eastAsia="en-GB"/>
        </w:rPr>
        <w:t xml:space="preserve">The results of these studies are described in Section IIIB 5.10.2 and are summarised in annex </w:t>
      </w:r>
      <w:r w:rsidR="00C40BEF">
        <w:rPr>
          <w:rFonts w:ascii="Arial" w:eastAsia="Times New Roman" w:hAnsi="Arial" w:cs="Arial"/>
          <w:iCs/>
          <w:szCs w:val="22"/>
          <w:lang w:val="en-GB" w:eastAsia="en-GB"/>
        </w:rPr>
        <w:t>9</w:t>
      </w:r>
      <w:r w:rsidRPr="00EA3E17">
        <w:rPr>
          <w:rFonts w:ascii="Arial" w:eastAsia="Times New Roman" w:hAnsi="Arial" w:cs="Arial"/>
          <w:iCs/>
          <w:szCs w:val="22"/>
          <w:lang w:val="en-GB" w:eastAsia="en-GB"/>
        </w:rPr>
        <w:t>.</w:t>
      </w:r>
    </w:p>
    <w:p w14:paraId="78E4B4DE" w14:textId="77777777" w:rsidR="00EA3E17" w:rsidRPr="00EA3E17" w:rsidRDefault="00E459CE" w:rsidP="00B65D19">
      <w:pPr>
        <w:spacing w:after="120" w:line="240" w:lineRule="auto"/>
        <w:jc w:val="both"/>
        <w:rPr>
          <w:rFonts w:ascii="Arial" w:hAnsi="Arial" w:cs="Arial"/>
          <w:szCs w:val="22"/>
          <w:lang w:val="en-GB"/>
        </w:rPr>
      </w:pPr>
      <w:r>
        <w:rPr>
          <w:rFonts w:ascii="Arial" w:hAnsi="Arial" w:cs="Arial"/>
          <w:szCs w:val="22"/>
          <w:lang w:val="en-GB"/>
        </w:rPr>
        <w:t>According to the applicant, t</w:t>
      </w:r>
      <w:r w:rsidR="00EA3E17" w:rsidRPr="00EA3E17">
        <w:rPr>
          <w:rFonts w:ascii="Arial" w:hAnsi="Arial" w:cs="Arial"/>
          <w:szCs w:val="22"/>
          <w:lang w:val="en-GB"/>
        </w:rPr>
        <w:t xml:space="preserve">he product is applied manually in </w:t>
      </w:r>
      <w:r w:rsidR="00EA3E17" w:rsidRPr="00E459CE">
        <w:rPr>
          <w:rFonts w:ascii="Arial" w:hAnsi="Arial" w:cs="Arial"/>
          <w:szCs w:val="22"/>
          <w:lang w:val="en-GB"/>
        </w:rPr>
        <w:t>covered bait points by</w:t>
      </w:r>
      <w:r w:rsidR="00EA3E17" w:rsidRPr="00EA3E17">
        <w:rPr>
          <w:rFonts w:ascii="Arial" w:hAnsi="Arial" w:cs="Arial"/>
          <w:szCs w:val="22"/>
          <w:lang w:val="en-GB"/>
        </w:rPr>
        <w:t xml:space="preserve"> professional and non-professional users in dry locations within the infested area</w:t>
      </w:r>
      <w:r w:rsidR="00EA3E17" w:rsidRPr="00EA3E17">
        <w:rPr>
          <w:szCs w:val="22"/>
        </w:rPr>
        <w:t xml:space="preserve"> </w:t>
      </w:r>
      <w:r w:rsidR="00EA3E17" w:rsidRPr="00EA3E17">
        <w:rPr>
          <w:rFonts w:ascii="Arial" w:hAnsi="Arial" w:cs="Arial"/>
          <w:szCs w:val="22"/>
          <w:lang w:val="en-GB"/>
        </w:rPr>
        <w:t>in appropriate positions indoor, where the rodents are active, near rodent burrows, against walls, along travel routes (runways) and preferably between the rodents’ place of shelter and their food supply.</w:t>
      </w:r>
      <w:r w:rsidR="00EA3E17" w:rsidRPr="00EA3E17">
        <w:rPr>
          <w:szCs w:val="22"/>
        </w:rPr>
        <w:t xml:space="preserve"> </w:t>
      </w:r>
      <w:r w:rsidR="00EA3E17" w:rsidRPr="00EA3E17">
        <w:rPr>
          <w:rFonts w:ascii="Arial" w:hAnsi="Arial" w:cs="Arial"/>
          <w:szCs w:val="22"/>
          <w:lang w:val="en-GB"/>
        </w:rPr>
        <w:t xml:space="preserve">The baits are also placed in tamper-resistant and securely closed bait boxes when used in public areas or in locations accessible to children and non-target animals. Distances between each bait station, </w:t>
      </w:r>
      <w:r>
        <w:rPr>
          <w:rFonts w:ascii="Arial" w:hAnsi="Arial" w:cs="Arial"/>
          <w:szCs w:val="22"/>
          <w:lang w:val="en-GB"/>
        </w:rPr>
        <w:t>as well</w:t>
      </w:r>
      <w:r w:rsidRPr="00EA3E17">
        <w:rPr>
          <w:rFonts w:ascii="Arial" w:hAnsi="Arial" w:cs="Arial"/>
          <w:szCs w:val="22"/>
          <w:lang w:val="en-GB"/>
        </w:rPr>
        <w:t xml:space="preserve"> </w:t>
      </w:r>
      <w:r w:rsidR="00EA3E17" w:rsidRPr="00EA3E17">
        <w:rPr>
          <w:rFonts w:ascii="Arial" w:hAnsi="Arial" w:cs="Arial"/>
          <w:szCs w:val="22"/>
          <w:lang w:val="en-GB"/>
        </w:rPr>
        <w:t>as the number and timings of application and the amount of product depends of several factors: the target organism, the treatment site, the size and severity of the infestation.</w:t>
      </w:r>
    </w:p>
    <w:p w14:paraId="78FB94E1" w14:textId="77777777" w:rsidR="00EA3E17" w:rsidRPr="00EA3E17" w:rsidRDefault="00EA3E17" w:rsidP="00B65D19">
      <w:pPr>
        <w:spacing w:after="120" w:line="240" w:lineRule="auto"/>
        <w:jc w:val="both"/>
        <w:rPr>
          <w:rFonts w:ascii="Arial" w:hAnsi="Arial" w:cs="Arial"/>
          <w:szCs w:val="22"/>
          <w:lang w:val="en-GB"/>
        </w:rPr>
      </w:pPr>
    </w:p>
    <w:p w14:paraId="668B7771" w14:textId="77777777" w:rsidR="00EA3E17" w:rsidRPr="00EA3E17" w:rsidRDefault="00EA3E17" w:rsidP="00B65D19">
      <w:pPr>
        <w:spacing w:after="120" w:line="240" w:lineRule="auto"/>
        <w:jc w:val="both"/>
        <w:rPr>
          <w:rFonts w:ascii="Arial" w:hAnsi="Arial" w:cs="Arial"/>
          <w:szCs w:val="22"/>
          <w:lang w:val="en-GB"/>
        </w:rPr>
      </w:pPr>
      <w:r w:rsidRPr="00EA3E17">
        <w:rPr>
          <w:rFonts w:ascii="Arial" w:hAnsi="Arial" w:cs="Arial"/>
          <w:szCs w:val="22"/>
          <w:lang w:val="en-GB"/>
        </w:rPr>
        <w:t xml:space="preserve">On the basis of the efficacy data submitted, the level of efficacy of the product </w:t>
      </w:r>
      <w:r w:rsidR="003A5E97">
        <w:rPr>
          <w:rFonts w:ascii="Arial" w:hAnsi="Arial" w:cs="Arial"/>
          <w:szCs w:val="22"/>
          <w:lang w:val="en-GB"/>
        </w:rPr>
        <w:t>BLACK PEARL GRAIN</w:t>
      </w:r>
      <w:r w:rsidRPr="00EA3E17">
        <w:rPr>
          <w:rFonts w:ascii="Arial" w:hAnsi="Arial" w:cs="Arial"/>
          <w:szCs w:val="22"/>
          <w:lang w:val="en-GB"/>
        </w:rPr>
        <w:t xml:space="preserve"> for the intended uses presented in the table below is acceptable.</w:t>
      </w:r>
    </w:p>
    <w:p w14:paraId="0F72260F" w14:textId="77777777" w:rsidR="00EA3E17" w:rsidRPr="00EA3E17" w:rsidRDefault="00EA3E17" w:rsidP="00B65D19">
      <w:pPr>
        <w:spacing w:after="120" w:line="240" w:lineRule="auto"/>
        <w:jc w:val="both"/>
        <w:rPr>
          <w:rFonts w:ascii="Arial" w:hAnsi="Arial" w:cs="Arial"/>
          <w:szCs w:val="22"/>
          <w:lang w:val="en-US"/>
        </w:rPr>
      </w:pPr>
    </w:p>
    <w:tbl>
      <w:tblPr>
        <w:tblW w:w="10348" w:type="dxa"/>
        <w:jc w:val="center"/>
        <w:tblBorders>
          <w:top w:val="double" w:sz="4" w:space="0" w:color="auto"/>
          <w:left w:val="double" w:sz="4" w:space="0" w:color="auto"/>
          <w:bottom w:val="double" w:sz="4" w:space="0" w:color="auto"/>
          <w:right w:val="double" w:sz="4" w:space="0" w:color="auto"/>
          <w:insideH w:val="single" w:sz="8" w:space="0" w:color="auto"/>
          <w:insideV w:val="single" w:sz="4" w:space="0" w:color="auto"/>
        </w:tblBorders>
        <w:tblLayout w:type="fixed"/>
        <w:tblCellMar>
          <w:left w:w="70" w:type="dxa"/>
          <w:right w:w="70" w:type="dxa"/>
        </w:tblCellMar>
        <w:tblLook w:val="04A0" w:firstRow="1" w:lastRow="0" w:firstColumn="1" w:lastColumn="0" w:noHBand="0" w:noVBand="1"/>
      </w:tblPr>
      <w:tblGrid>
        <w:gridCol w:w="1278"/>
        <w:gridCol w:w="1134"/>
        <w:gridCol w:w="1134"/>
        <w:gridCol w:w="1275"/>
        <w:gridCol w:w="1843"/>
        <w:gridCol w:w="1701"/>
        <w:gridCol w:w="1983"/>
      </w:tblGrid>
      <w:tr w:rsidR="00EA3E17" w:rsidRPr="00DA3BC8" w14:paraId="37113AD4" w14:textId="77777777" w:rsidTr="00E459CE">
        <w:trPr>
          <w:cantSplit/>
          <w:trHeight w:val="1235"/>
          <w:jc w:val="center"/>
        </w:trPr>
        <w:tc>
          <w:tcPr>
            <w:tcW w:w="1278" w:type="dxa"/>
            <w:shd w:val="clear" w:color="auto" w:fill="D9D9D9"/>
            <w:tcMar>
              <w:top w:w="57" w:type="dxa"/>
              <w:left w:w="85" w:type="dxa"/>
              <w:bottom w:w="57" w:type="dxa"/>
              <w:right w:w="85" w:type="dxa"/>
            </w:tcMar>
            <w:vAlign w:val="center"/>
          </w:tcPr>
          <w:p w14:paraId="292AD887" w14:textId="77777777" w:rsidR="00EA3E17" w:rsidRPr="00DA3BC8" w:rsidRDefault="00EA3E17" w:rsidP="00EA3E17">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Target organisms</w:t>
            </w:r>
          </w:p>
        </w:tc>
        <w:tc>
          <w:tcPr>
            <w:tcW w:w="1134" w:type="dxa"/>
            <w:shd w:val="clear" w:color="auto" w:fill="D9D9D9"/>
            <w:tcMar>
              <w:top w:w="57" w:type="dxa"/>
              <w:left w:w="85" w:type="dxa"/>
              <w:bottom w:w="57" w:type="dxa"/>
              <w:right w:w="85" w:type="dxa"/>
            </w:tcMar>
            <w:vAlign w:val="center"/>
          </w:tcPr>
          <w:p w14:paraId="6BC18D08" w14:textId="77777777" w:rsidR="00EA3E17" w:rsidRPr="00DA3BC8" w:rsidRDefault="00EA3E17" w:rsidP="00EA3E17">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Area of use</w:t>
            </w:r>
          </w:p>
        </w:tc>
        <w:tc>
          <w:tcPr>
            <w:tcW w:w="1134" w:type="dxa"/>
            <w:shd w:val="clear" w:color="auto" w:fill="D9D9D9"/>
            <w:tcMar>
              <w:top w:w="57" w:type="dxa"/>
              <w:left w:w="85" w:type="dxa"/>
              <w:bottom w:w="57" w:type="dxa"/>
              <w:right w:w="85" w:type="dxa"/>
            </w:tcMar>
            <w:vAlign w:val="center"/>
          </w:tcPr>
          <w:p w14:paraId="7B4C4B83" w14:textId="77777777" w:rsidR="00EA3E17" w:rsidRPr="00DA3BC8" w:rsidRDefault="00EA3E17" w:rsidP="00EA3E17">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Dosage</w:t>
            </w:r>
          </w:p>
        </w:tc>
        <w:tc>
          <w:tcPr>
            <w:tcW w:w="1275" w:type="dxa"/>
            <w:shd w:val="clear" w:color="auto" w:fill="D9D9D9"/>
            <w:tcMar>
              <w:top w:w="57" w:type="dxa"/>
              <w:left w:w="85" w:type="dxa"/>
              <w:bottom w:w="57" w:type="dxa"/>
              <w:right w:w="85" w:type="dxa"/>
            </w:tcMar>
            <w:vAlign w:val="center"/>
          </w:tcPr>
          <w:p w14:paraId="38F9D81A" w14:textId="77777777" w:rsidR="00EA3E17" w:rsidRPr="00DA3BC8" w:rsidRDefault="00EA3E17" w:rsidP="00EA3E17">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Time delay of the action of the product</w:t>
            </w:r>
          </w:p>
        </w:tc>
        <w:tc>
          <w:tcPr>
            <w:tcW w:w="1843" w:type="dxa"/>
            <w:shd w:val="clear" w:color="auto" w:fill="D9D9D9"/>
            <w:tcMar>
              <w:top w:w="57" w:type="dxa"/>
              <w:left w:w="85" w:type="dxa"/>
              <w:bottom w:w="57" w:type="dxa"/>
              <w:right w:w="85" w:type="dxa"/>
            </w:tcMar>
            <w:vAlign w:val="center"/>
          </w:tcPr>
          <w:p w14:paraId="63E42C7E" w14:textId="77777777" w:rsidR="00EA3E17" w:rsidRPr="00DA3BC8" w:rsidRDefault="00EA3E17" w:rsidP="00EA3E17">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Distance between 2 bait points, for high and low infestation</w:t>
            </w:r>
          </w:p>
        </w:tc>
        <w:tc>
          <w:tcPr>
            <w:tcW w:w="1701" w:type="dxa"/>
            <w:shd w:val="clear" w:color="auto" w:fill="D9D9D9"/>
            <w:tcMar>
              <w:top w:w="57" w:type="dxa"/>
              <w:left w:w="85" w:type="dxa"/>
              <w:bottom w:w="57" w:type="dxa"/>
              <w:right w:w="85" w:type="dxa"/>
            </w:tcMar>
            <w:vAlign w:val="center"/>
          </w:tcPr>
          <w:p w14:paraId="438BCFD0" w14:textId="77777777" w:rsidR="00EA3E17" w:rsidRPr="00DA3BC8" w:rsidRDefault="00EA3E17" w:rsidP="00EA3E17">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Frequency and method of controls</w:t>
            </w:r>
          </w:p>
        </w:tc>
        <w:tc>
          <w:tcPr>
            <w:tcW w:w="1983" w:type="dxa"/>
            <w:shd w:val="clear" w:color="auto" w:fill="D9D9D9"/>
            <w:tcMar>
              <w:top w:w="57" w:type="dxa"/>
              <w:left w:w="85" w:type="dxa"/>
              <w:bottom w:w="57" w:type="dxa"/>
              <w:right w:w="85" w:type="dxa"/>
            </w:tcMar>
            <w:vAlign w:val="center"/>
          </w:tcPr>
          <w:p w14:paraId="65B049EF" w14:textId="77777777" w:rsidR="00EA3E17" w:rsidRPr="00DA3BC8" w:rsidRDefault="00EA3E17" w:rsidP="00EA3E17">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Methods of application of the bait</w:t>
            </w:r>
          </w:p>
        </w:tc>
      </w:tr>
      <w:tr w:rsidR="00EA3E17" w:rsidRPr="00DA3BC8" w14:paraId="53551D0F" w14:textId="77777777" w:rsidTr="00EA3E17">
        <w:trPr>
          <w:cantSplit/>
          <w:trHeight w:val="283"/>
          <w:jc w:val="center"/>
        </w:trPr>
        <w:tc>
          <w:tcPr>
            <w:tcW w:w="10348" w:type="dxa"/>
            <w:gridSpan w:val="7"/>
            <w:shd w:val="clear" w:color="auto" w:fill="auto"/>
            <w:tcMar>
              <w:top w:w="57" w:type="dxa"/>
              <w:left w:w="85" w:type="dxa"/>
              <w:bottom w:w="57" w:type="dxa"/>
              <w:right w:w="85" w:type="dxa"/>
            </w:tcMar>
            <w:vAlign w:val="center"/>
          </w:tcPr>
          <w:p w14:paraId="2B0AAB29" w14:textId="77777777" w:rsidR="00EA3E17" w:rsidRPr="005E2A88" w:rsidRDefault="00EA3E17" w:rsidP="00EA3E17">
            <w:pPr>
              <w:spacing w:line="240" w:lineRule="auto"/>
              <w:jc w:val="both"/>
              <w:rPr>
                <w:rFonts w:ascii="Arial" w:eastAsia="Times New Roman" w:hAnsi="Arial" w:cs="Arial"/>
                <w:color w:val="000000"/>
                <w:sz w:val="20"/>
                <w:szCs w:val="20"/>
                <w:lang w:val="en-GB" w:eastAsia="fr-FR"/>
              </w:rPr>
            </w:pPr>
            <w:r w:rsidRPr="005E2A88">
              <w:rPr>
                <w:rFonts w:ascii="Arial" w:eastAsia="Times New Roman" w:hAnsi="Arial" w:cs="Arial"/>
                <w:b/>
                <w:color w:val="000000"/>
                <w:sz w:val="20"/>
                <w:szCs w:val="20"/>
                <w:lang w:val="en-GB" w:eastAsia="fr-FR"/>
              </w:rPr>
              <w:t>PROFESSIONAL USERS</w:t>
            </w:r>
          </w:p>
        </w:tc>
      </w:tr>
      <w:tr w:rsidR="00EA3E17" w:rsidRPr="00DA3BC8" w14:paraId="6C20773D" w14:textId="77777777" w:rsidTr="00E459CE">
        <w:trPr>
          <w:cantSplit/>
          <w:trHeight w:val="1870"/>
          <w:jc w:val="center"/>
        </w:trPr>
        <w:tc>
          <w:tcPr>
            <w:tcW w:w="1278" w:type="dxa"/>
            <w:shd w:val="clear" w:color="auto" w:fill="auto"/>
            <w:tcMar>
              <w:top w:w="57" w:type="dxa"/>
              <w:left w:w="85" w:type="dxa"/>
              <w:bottom w:w="57" w:type="dxa"/>
              <w:right w:w="85" w:type="dxa"/>
            </w:tcMar>
            <w:vAlign w:val="center"/>
          </w:tcPr>
          <w:p w14:paraId="0348A823" w14:textId="77777777" w:rsidR="00EA3E17" w:rsidRPr="00DA3BC8" w:rsidRDefault="00EA3E17" w:rsidP="00E459CE">
            <w:pPr>
              <w:autoSpaceDE w:val="0"/>
              <w:autoSpaceDN w:val="0"/>
              <w:adjustRightInd w:val="0"/>
              <w:spacing w:line="240" w:lineRule="auto"/>
              <w:jc w:val="center"/>
              <w:rPr>
                <w:rFonts w:ascii="Arial" w:hAnsi="Arial" w:cs="Arial"/>
                <w:sz w:val="20"/>
                <w:szCs w:val="20"/>
                <w:lang w:val="en-GB" w:eastAsia="en-US"/>
              </w:rPr>
            </w:pPr>
            <w:r w:rsidRPr="00DA3BC8">
              <w:rPr>
                <w:rFonts w:ascii="Arial" w:hAnsi="Arial" w:cs="Arial"/>
                <w:sz w:val="20"/>
                <w:szCs w:val="20"/>
                <w:lang w:val="en-GB" w:eastAsia="en-US"/>
              </w:rPr>
              <w:t>House mice</w:t>
            </w:r>
          </w:p>
          <w:p w14:paraId="1566F878" w14:textId="77777777" w:rsidR="00EA3E17" w:rsidRPr="00DA3BC8" w:rsidRDefault="00EA3E17" w:rsidP="00E459CE">
            <w:pPr>
              <w:spacing w:line="240" w:lineRule="auto"/>
              <w:jc w:val="center"/>
              <w:rPr>
                <w:rFonts w:ascii="Arial" w:eastAsia="Times New Roman" w:hAnsi="Arial" w:cs="Arial"/>
                <w:color w:val="000000"/>
                <w:sz w:val="20"/>
                <w:szCs w:val="20"/>
                <w:lang w:val="fr-FR" w:eastAsia="fr-FR"/>
              </w:rPr>
            </w:pPr>
            <w:r w:rsidRPr="00DA3BC8">
              <w:rPr>
                <w:rFonts w:ascii="Arial" w:hAnsi="Arial" w:cs="Arial"/>
                <w:i/>
                <w:sz w:val="20"/>
                <w:szCs w:val="20"/>
                <w:lang w:val="en-GB" w:eastAsia="en-US"/>
              </w:rPr>
              <w:t>Mus musculus</w:t>
            </w:r>
          </w:p>
        </w:tc>
        <w:tc>
          <w:tcPr>
            <w:tcW w:w="1134" w:type="dxa"/>
            <w:shd w:val="clear" w:color="auto" w:fill="auto"/>
            <w:noWrap/>
            <w:tcMar>
              <w:top w:w="57" w:type="dxa"/>
              <w:left w:w="85" w:type="dxa"/>
              <w:bottom w:w="57" w:type="dxa"/>
              <w:right w:w="85" w:type="dxa"/>
            </w:tcMar>
            <w:vAlign w:val="center"/>
          </w:tcPr>
          <w:p w14:paraId="2A56DE73" w14:textId="77777777" w:rsidR="00EA3E17" w:rsidRPr="00DA3BC8" w:rsidRDefault="00EA3E17" w:rsidP="00E459CE">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fr-FR" w:eastAsia="fr-FR"/>
              </w:rPr>
              <w:t>In</w:t>
            </w:r>
            <w:r>
              <w:rPr>
                <w:rFonts w:ascii="Arial" w:eastAsia="Times New Roman" w:hAnsi="Arial" w:cs="Arial"/>
                <w:color w:val="000000"/>
                <w:sz w:val="20"/>
                <w:szCs w:val="20"/>
                <w:lang w:val="fr-FR" w:eastAsia="fr-FR"/>
              </w:rPr>
              <w:t>door</w:t>
            </w:r>
          </w:p>
        </w:tc>
        <w:tc>
          <w:tcPr>
            <w:tcW w:w="1134" w:type="dxa"/>
            <w:shd w:val="clear" w:color="auto" w:fill="auto"/>
            <w:tcMar>
              <w:top w:w="57" w:type="dxa"/>
              <w:left w:w="85" w:type="dxa"/>
              <w:bottom w:w="57" w:type="dxa"/>
              <w:right w:w="85" w:type="dxa"/>
            </w:tcMar>
            <w:vAlign w:val="center"/>
          </w:tcPr>
          <w:p w14:paraId="61A0BDDD" w14:textId="77777777" w:rsidR="00EA3E17" w:rsidRPr="00DA3BC8" w:rsidRDefault="004802BF" w:rsidP="00E459CE">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 xml:space="preserve">10 to </w:t>
            </w:r>
            <w:r w:rsidR="00EA3E17">
              <w:rPr>
                <w:rFonts w:ascii="Arial" w:eastAsia="Times New Roman" w:hAnsi="Arial" w:cs="Arial"/>
                <w:color w:val="000000"/>
                <w:sz w:val="20"/>
                <w:szCs w:val="20"/>
                <w:lang w:val="en-GB" w:eastAsia="fr-FR"/>
              </w:rPr>
              <w:t>25</w:t>
            </w:r>
            <w:r w:rsidR="00EA3E17" w:rsidRPr="00DA3BC8">
              <w:rPr>
                <w:rFonts w:ascii="Arial" w:eastAsia="Times New Roman" w:hAnsi="Arial" w:cs="Arial"/>
                <w:color w:val="000000"/>
                <w:sz w:val="20"/>
                <w:szCs w:val="20"/>
                <w:lang w:val="en-GB" w:eastAsia="fr-FR"/>
              </w:rPr>
              <w:t xml:space="preserve"> g</w:t>
            </w:r>
          </w:p>
        </w:tc>
        <w:tc>
          <w:tcPr>
            <w:tcW w:w="1275" w:type="dxa"/>
            <w:shd w:val="clear" w:color="auto" w:fill="auto"/>
            <w:tcMar>
              <w:top w:w="57" w:type="dxa"/>
              <w:left w:w="85" w:type="dxa"/>
              <w:bottom w:w="57" w:type="dxa"/>
              <w:right w:w="85" w:type="dxa"/>
            </w:tcMar>
            <w:vAlign w:val="center"/>
          </w:tcPr>
          <w:p w14:paraId="6EA0AA30" w14:textId="77777777" w:rsidR="00EA3E17" w:rsidRPr="00DA3BC8" w:rsidRDefault="00EA3E17" w:rsidP="00E459CE">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1 to 3</w:t>
            </w:r>
            <w:r w:rsidRPr="00DA3BC8">
              <w:rPr>
                <w:rFonts w:ascii="Arial" w:eastAsia="Times New Roman" w:hAnsi="Arial" w:cs="Arial"/>
                <w:color w:val="000000"/>
                <w:sz w:val="20"/>
                <w:szCs w:val="20"/>
                <w:lang w:val="en-GB" w:eastAsia="fr-FR"/>
              </w:rPr>
              <w:t xml:space="preserve"> days</w:t>
            </w:r>
          </w:p>
        </w:tc>
        <w:tc>
          <w:tcPr>
            <w:tcW w:w="1843" w:type="dxa"/>
            <w:shd w:val="clear" w:color="auto" w:fill="auto"/>
            <w:tcMar>
              <w:top w:w="57" w:type="dxa"/>
              <w:left w:w="85" w:type="dxa"/>
              <w:bottom w:w="57" w:type="dxa"/>
              <w:right w:w="85" w:type="dxa"/>
            </w:tcMar>
            <w:vAlign w:val="center"/>
          </w:tcPr>
          <w:p w14:paraId="24ADEAA7" w14:textId="77777777" w:rsidR="00EA3E17" w:rsidRPr="00E65E0A" w:rsidRDefault="00EA3E17" w:rsidP="00E459CE">
            <w:pPr>
              <w:spacing w:line="240" w:lineRule="auto"/>
              <w:jc w:val="center"/>
              <w:rPr>
                <w:rFonts w:ascii="Arial" w:eastAsia="Times New Roman" w:hAnsi="Arial" w:cs="Arial"/>
                <w:color w:val="000000"/>
                <w:sz w:val="20"/>
                <w:szCs w:val="20"/>
                <w:u w:val="single"/>
                <w:lang w:val="en-GB" w:eastAsia="fr-FR"/>
              </w:rPr>
            </w:pPr>
            <w:r w:rsidRPr="00E65E0A">
              <w:rPr>
                <w:rFonts w:ascii="Arial" w:eastAsia="Times New Roman" w:hAnsi="Arial" w:cs="Arial"/>
                <w:color w:val="000000"/>
                <w:sz w:val="20"/>
                <w:szCs w:val="20"/>
                <w:u w:val="single"/>
                <w:lang w:val="en-GB" w:eastAsia="fr-FR"/>
              </w:rPr>
              <w:t>High infestation:</w:t>
            </w:r>
          </w:p>
          <w:p w14:paraId="3F0FBBD8" w14:textId="77777777" w:rsidR="00EA3E17" w:rsidRDefault="00EA3E17" w:rsidP="00E459CE">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3</w:t>
            </w:r>
            <w:r w:rsidRPr="00E65E0A">
              <w:rPr>
                <w:rFonts w:ascii="Arial" w:eastAsia="Times New Roman" w:hAnsi="Arial" w:cs="Arial"/>
                <w:color w:val="000000"/>
                <w:sz w:val="20"/>
                <w:szCs w:val="20"/>
                <w:lang w:val="en-GB" w:eastAsia="fr-FR"/>
              </w:rPr>
              <w:t xml:space="preserve"> meters</w:t>
            </w:r>
          </w:p>
          <w:p w14:paraId="59A629A1" w14:textId="77777777" w:rsidR="00E459CE" w:rsidRPr="00E65E0A" w:rsidRDefault="00E459CE" w:rsidP="00E459CE">
            <w:pPr>
              <w:spacing w:line="240" w:lineRule="auto"/>
              <w:jc w:val="center"/>
              <w:rPr>
                <w:rFonts w:ascii="Arial" w:eastAsia="Times New Roman" w:hAnsi="Arial" w:cs="Arial"/>
                <w:color w:val="000000"/>
                <w:sz w:val="20"/>
                <w:szCs w:val="20"/>
                <w:lang w:val="en-GB" w:eastAsia="fr-FR"/>
              </w:rPr>
            </w:pPr>
          </w:p>
          <w:p w14:paraId="5697EF5C" w14:textId="77777777" w:rsidR="00EA3E17" w:rsidRPr="00E65E0A" w:rsidRDefault="00EA3E17" w:rsidP="00E459CE">
            <w:pPr>
              <w:spacing w:line="240" w:lineRule="auto"/>
              <w:jc w:val="center"/>
              <w:rPr>
                <w:rFonts w:ascii="Arial" w:eastAsia="Times New Roman" w:hAnsi="Arial" w:cs="Arial"/>
                <w:color w:val="000000"/>
                <w:sz w:val="20"/>
                <w:szCs w:val="20"/>
                <w:u w:val="single"/>
                <w:lang w:val="en-GB" w:eastAsia="fr-FR"/>
              </w:rPr>
            </w:pPr>
            <w:r w:rsidRPr="00E65E0A">
              <w:rPr>
                <w:rFonts w:ascii="Arial" w:eastAsia="Times New Roman" w:hAnsi="Arial" w:cs="Arial"/>
                <w:color w:val="000000"/>
                <w:sz w:val="20"/>
                <w:szCs w:val="20"/>
                <w:u w:val="single"/>
                <w:lang w:val="en-GB" w:eastAsia="fr-FR"/>
              </w:rPr>
              <w:t>Low infestation:</w:t>
            </w:r>
          </w:p>
          <w:p w14:paraId="1DC68F84" w14:textId="77777777" w:rsidR="00EA3E17" w:rsidRPr="00E65E0A" w:rsidRDefault="00EA3E17" w:rsidP="00E459CE">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 xml:space="preserve">5 </w:t>
            </w:r>
            <w:r w:rsidRPr="00E65E0A">
              <w:rPr>
                <w:rFonts w:ascii="Arial" w:eastAsia="Times New Roman" w:hAnsi="Arial" w:cs="Arial"/>
                <w:color w:val="000000"/>
                <w:sz w:val="20"/>
                <w:szCs w:val="20"/>
                <w:lang w:val="en-GB" w:eastAsia="fr-FR"/>
              </w:rPr>
              <w:t>meters</w:t>
            </w:r>
          </w:p>
        </w:tc>
        <w:tc>
          <w:tcPr>
            <w:tcW w:w="1701" w:type="dxa"/>
            <w:shd w:val="clear" w:color="auto" w:fill="auto"/>
            <w:tcMar>
              <w:top w:w="57" w:type="dxa"/>
              <w:left w:w="85" w:type="dxa"/>
              <w:bottom w:w="57" w:type="dxa"/>
              <w:right w:w="85" w:type="dxa"/>
            </w:tcMar>
            <w:vAlign w:val="center"/>
          </w:tcPr>
          <w:p w14:paraId="657C6E6D" w14:textId="77777777" w:rsidR="00EA3E17" w:rsidRPr="00DA3BC8" w:rsidRDefault="00EA3E17" w:rsidP="00E459CE">
            <w:pPr>
              <w:spacing w:line="240" w:lineRule="auto"/>
              <w:rPr>
                <w:rFonts w:ascii="Arial" w:eastAsia="Times New Roman" w:hAnsi="Arial" w:cs="Arial"/>
                <w:color w:val="000000"/>
                <w:sz w:val="20"/>
                <w:szCs w:val="20"/>
                <w:lang w:val="en-US" w:eastAsia="fr-FR"/>
              </w:rPr>
            </w:pPr>
            <w:r w:rsidRPr="00926928">
              <w:rPr>
                <w:rFonts w:ascii="Arial" w:eastAsia="Times New Roman" w:hAnsi="Arial" w:cs="Arial"/>
                <w:color w:val="000000"/>
                <w:sz w:val="20"/>
                <w:szCs w:val="20"/>
                <w:lang w:val="en-GB" w:eastAsia="fr-FR"/>
              </w:rPr>
              <w:t>Inspect and resupply the bait stations, 3 days after application then once a week as long as the bait is consumed.</w:t>
            </w:r>
          </w:p>
        </w:tc>
        <w:tc>
          <w:tcPr>
            <w:tcW w:w="1983" w:type="dxa"/>
            <w:shd w:val="clear" w:color="auto" w:fill="auto"/>
            <w:tcMar>
              <w:top w:w="57" w:type="dxa"/>
              <w:left w:w="85" w:type="dxa"/>
              <w:bottom w:w="57" w:type="dxa"/>
              <w:right w:w="85" w:type="dxa"/>
            </w:tcMar>
            <w:vAlign w:val="center"/>
          </w:tcPr>
          <w:p w14:paraId="71A543A1" w14:textId="77777777" w:rsidR="00EA3E17" w:rsidRPr="00DA3BC8" w:rsidRDefault="00EA3E17" w:rsidP="00E459CE">
            <w:pPr>
              <w:spacing w:line="240" w:lineRule="auto"/>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 xml:space="preserve">Manual application </w:t>
            </w:r>
            <w:r w:rsidRPr="0031564D">
              <w:rPr>
                <w:rFonts w:ascii="Arial" w:eastAsia="Times New Roman" w:hAnsi="Arial" w:cs="Arial"/>
                <w:color w:val="000000"/>
                <w:sz w:val="20"/>
                <w:szCs w:val="20"/>
                <w:lang w:val="en-GB" w:eastAsia="fr-FR"/>
              </w:rPr>
              <w:t>in covered bait points</w:t>
            </w:r>
            <w:r w:rsidRPr="009A4A6F">
              <w:rPr>
                <w:rFonts w:ascii="Arial" w:eastAsia="Times New Roman" w:hAnsi="Arial" w:cs="Arial"/>
                <w:color w:val="000000"/>
                <w:sz w:val="20"/>
                <w:szCs w:val="20"/>
                <w:lang w:val="en-GB" w:eastAsia="fr-FR"/>
              </w:rPr>
              <w:t xml:space="preserve"> </w:t>
            </w:r>
            <w:r>
              <w:rPr>
                <w:rFonts w:ascii="Arial" w:eastAsia="Times New Roman" w:hAnsi="Arial" w:cs="Arial"/>
                <w:color w:val="000000"/>
                <w:sz w:val="20"/>
                <w:szCs w:val="20"/>
                <w:lang w:val="en-GB" w:eastAsia="fr-FR"/>
              </w:rPr>
              <w:t xml:space="preserve">or </w:t>
            </w:r>
            <w:r w:rsidRPr="009A4A6F">
              <w:rPr>
                <w:rFonts w:ascii="Arial" w:eastAsia="Times New Roman" w:hAnsi="Arial" w:cs="Arial"/>
                <w:color w:val="000000"/>
                <w:sz w:val="20"/>
                <w:szCs w:val="20"/>
                <w:lang w:val="en-GB" w:eastAsia="fr-FR"/>
              </w:rPr>
              <w:t>tamper resistant</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and securely</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closed bait boxes.</w:t>
            </w:r>
          </w:p>
        </w:tc>
      </w:tr>
      <w:tr w:rsidR="00EA3E17" w:rsidRPr="00DA3BC8" w14:paraId="601B9872" w14:textId="77777777" w:rsidTr="00EA3E17">
        <w:trPr>
          <w:cantSplit/>
          <w:trHeight w:val="283"/>
          <w:jc w:val="center"/>
        </w:trPr>
        <w:tc>
          <w:tcPr>
            <w:tcW w:w="10348" w:type="dxa"/>
            <w:gridSpan w:val="7"/>
            <w:shd w:val="clear" w:color="auto" w:fill="auto"/>
            <w:tcMar>
              <w:top w:w="57" w:type="dxa"/>
              <w:left w:w="85" w:type="dxa"/>
              <w:bottom w:w="57" w:type="dxa"/>
              <w:right w:w="85" w:type="dxa"/>
            </w:tcMar>
            <w:vAlign w:val="center"/>
          </w:tcPr>
          <w:p w14:paraId="348B53D3" w14:textId="77777777" w:rsidR="00EA3E17" w:rsidRPr="00DA3BC8" w:rsidRDefault="00EA3E17" w:rsidP="00EA3E17">
            <w:pPr>
              <w:spacing w:line="240" w:lineRule="auto"/>
              <w:jc w:val="both"/>
              <w:rPr>
                <w:rFonts w:ascii="Arial" w:eastAsia="Times New Roman" w:hAnsi="Arial" w:cs="Arial"/>
                <w:color w:val="000000"/>
                <w:sz w:val="20"/>
                <w:szCs w:val="20"/>
                <w:lang w:val="en-GB" w:eastAsia="fr-FR"/>
              </w:rPr>
            </w:pPr>
            <w:r w:rsidRPr="005E2A88">
              <w:rPr>
                <w:rFonts w:ascii="Arial" w:eastAsia="Times New Roman" w:hAnsi="Arial" w:cs="Arial"/>
                <w:b/>
                <w:color w:val="000000"/>
                <w:sz w:val="20"/>
                <w:szCs w:val="20"/>
                <w:lang w:val="en-GB" w:eastAsia="fr-FR"/>
              </w:rPr>
              <w:t>NON PROFESSIONAL USERS</w:t>
            </w:r>
          </w:p>
        </w:tc>
      </w:tr>
      <w:tr w:rsidR="00EA3E17" w:rsidRPr="00DA3BC8" w14:paraId="474ADE5D" w14:textId="77777777" w:rsidTr="00E459CE">
        <w:trPr>
          <w:cantSplit/>
          <w:trHeight w:val="1868"/>
          <w:jc w:val="center"/>
        </w:trPr>
        <w:tc>
          <w:tcPr>
            <w:tcW w:w="1278" w:type="dxa"/>
            <w:shd w:val="clear" w:color="auto" w:fill="auto"/>
            <w:tcMar>
              <w:top w:w="57" w:type="dxa"/>
              <w:left w:w="85" w:type="dxa"/>
              <w:bottom w:w="57" w:type="dxa"/>
              <w:right w:w="85" w:type="dxa"/>
            </w:tcMar>
            <w:vAlign w:val="center"/>
          </w:tcPr>
          <w:p w14:paraId="1DB4429B" w14:textId="77777777" w:rsidR="00EA3E17" w:rsidRPr="00DA3BC8" w:rsidRDefault="00EA3E17" w:rsidP="00E459CE">
            <w:pPr>
              <w:autoSpaceDE w:val="0"/>
              <w:autoSpaceDN w:val="0"/>
              <w:adjustRightInd w:val="0"/>
              <w:spacing w:line="240" w:lineRule="auto"/>
              <w:jc w:val="center"/>
              <w:rPr>
                <w:rFonts w:ascii="Arial" w:hAnsi="Arial" w:cs="Arial"/>
                <w:sz w:val="20"/>
                <w:szCs w:val="20"/>
                <w:lang w:val="en-GB" w:eastAsia="en-US"/>
              </w:rPr>
            </w:pPr>
            <w:r w:rsidRPr="00DA3BC8">
              <w:rPr>
                <w:rFonts w:ascii="Arial" w:hAnsi="Arial" w:cs="Arial"/>
                <w:sz w:val="20"/>
                <w:szCs w:val="20"/>
                <w:lang w:val="en-GB" w:eastAsia="en-US"/>
              </w:rPr>
              <w:t>House mice</w:t>
            </w:r>
          </w:p>
          <w:p w14:paraId="276BEB15" w14:textId="77777777" w:rsidR="00EA3E17" w:rsidRPr="00DA3BC8" w:rsidRDefault="00EA3E17" w:rsidP="00E459CE">
            <w:pPr>
              <w:spacing w:line="240" w:lineRule="auto"/>
              <w:jc w:val="center"/>
              <w:rPr>
                <w:rFonts w:ascii="Arial" w:eastAsia="Times New Roman" w:hAnsi="Arial" w:cs="Arial"/>
                <w:color w:val="000000"/>
                <w:sz w:val="20"/>
                <w:szCs w:val="20"/>
                <w:lang w:val="fr-FR" w:eastAsia="fr-FR"/>
              </w:rPr>
            </w:pPr>
            <w:r w:rsidRPr="00DA3BC8">
              <w:rPr>
                <w:rFonts w:ascii="Arial" w:hAnsi="Arial" w:cs="Arial"/>
                <w:i/>
                <w:sz w:val="20"/>
                <w:szCs w:val="20"/>
                <w:lang w:val="en-GB" w:eastAsia="en-US"/>
              </w:rPr>
              <w:t>Mus musculus</w:t>
            </w:r>
          </w:p>
        </w:tc>
        <w:tc>
          <w:tcPr>
            <w:tcW w:w="1134" w:type="dxa"/>
            <w:shd w:val="clear" w:color="auto" w:fill="auto"/>
            <w:noWrap/>
            <w:tcMar>
              <w:top w:w="57" w:type="dxa"/>
              <w:left w:w="85" w:type="dxa"/>
              <w:bottom w:w="57" w:type="dxa"/>
              <w:right w:w="85" w:type="dxa"/>
            </w:tcMar>
            <w:vAlign w:val="center"/>
          </w:tcPr>
          <w:p w14:paraId="72265600" w14:textId="77777777" w:rsidR="00EA3E17" w:rsidRPr="00DA3BC8" w:rsidRDefault="00EA3E17" w:rsidP="00E459CE">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fr-FR" w:eastAsia="fr-FR"/>
              </w:rPr>
              <w:t>In</w:t>
            </w:r>
            <w:r>
              <w:rPr>
                <w:rFonts w:ascii="Arial" w:eastAsia="Times New Roman" w:hAnsi="Arial" w:cs="Arial"/>
                <w:color w:val="000000"/>
                <w:sz w:val="20"/>
                <w:szCs w:val="20"/>
                <w:lang w:val="fr-FR" w:eastAsia="fr-FR"/>
              </w:rPr>
              <w:t>door</w:t>
            </w:r>
          </w:p>
        </w:tc>
        <w:tc>
          <w:tcPr>
            <w:tcW w:w="1134" w:type="dxa"/>
            <w:shd w:val="clear" w:color="auto" w:fill="auto"/>
            <w:tcMar>
              <w:top w:w="57" w:type="dxa"/>
              <w:left w:w="85" w:type="dxa"/>
              <w:bottom w:w="57" w:type="dxa"/>
              <w:right w:w="85" w:type="dxa"/>
            </w:tcMar>
            <w:vAlign w:val="center"/>
          </w:tcPr>
          <w:p w14:paraId="43BE21E1" w14:textId="77777777" w:rsidR="00EA3E17" w:rsidRPr="00DA3BC8" w:rsidRDefault="004802BF" w:rsidP="00E459CE">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 xml:space="preserve">10 to </w:t>
            </w:r>
            <w:r w:rsidR="00EA3E17">
              <w:rPr>
                <w:rFonts w:ascii="Arial" w:eastAsia="Times New Roman" w:hAnsi="Arial" w:cs="Arial"/>
                <w:color w:val="000000"/>
                <w:sz w:val="20"/>
                <w:szCs w:val="20"/>
                <w:lang w:val="en-GB" w:eastAsia="fr-FR"/>
              </w:rPr>
              <w:t>25</w:t>
            </w:r>
            <w:r w:rsidR="00EA3E17" w:rsidRPr="00DA3BC8">
              <w:rPr>
                <w:rFonts w:ascii="Arial" w:eastAsia="Times New Roman" w:hAnsi="Arial" w:cs="Arial"/>
                <w:color w:val="000000"/>
                <w:sz w:val="20"/>
                <w:szCs w:val="20"/>
                <w:lang w:val="en-GB" w:eastAsia="fr-FR"/>
              </w:rPr>
              <w:t xml:space="preserve"> g</w:t>
            </w:r>
          </w:p>
        </w:tc>
        <w:tc>
          <w:tcPr>
            <w:tcW w:w="1275" w:type="dxa"/>
            <w:shd w:val="clear" w:color="auto" w:fill="auto"/>
            <w:tcMar>
              <w:top w:w="57" w:type="dxa"/>
              <w:left w:w="85" w:type="dxa"/>
              <w:bottom w:w="57" w:type="dxa"/>
              <w:right w:w="85" w:type="dxa"/>
            </w:tcMar>
            <w:vAlign w:val="center"/>
          </w:tcPr>
          <w:p w14:paraId="70269385" w14:textId="77777777" w:rsidR="00EA3E17" w:rsidRPr="00DA3BC8" w:rsidRDefault="00EA3E17" w:rsidP="00E459CE">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1 to 3</w:t>
            </w:r>
            <w:r w:rsidRPr="00DA3BC8">
              <w:rPr>
                <w:rFonts w:ascii="Arial" w:eastAsia="Times New Roman" w:hAnsi="Arial" w:cs="Arial"/>
                <w:color w:val="000000"/>
                <w:sz w:val="20"/>
                <w:szCs w:val="20"/>
                <w:lang w:val="en-GB" w:eastAsia="fr-FR"/>
              </w:rPr>
              <w:t xml:space="preserve"> days</w:t>
            </w:r>
          </w:p>
        </w:tc>
        <w:tc>
          <w:tcPr>
            <w:tcW w:w="1843" w:type="dxa"/>
            <w:shd w:val="clear" w:color="auto" w:fill="auto"/>
            <w:tcMar>
              <w:top w:w="57" w:type="dxa"/>
              <w:left w:w="85" w:type="dxa"/>
              <w:bottom w:w="57" w:type="dxa"/>
              <w:right w:w="85" w:type="dxa"/>
            </w:tcMar>
            <w:vAlign w:val="center"/>
          </w:tcPr>
          <w:p w14:paraId="12F64CE8" w14:textId="77777777" w:rsidR="00EA3E17" w:rsidRPr="00E65E0A" w:rsidRDefault="00EA3E17" w:rsidP="00E459CE">
            <w:pPr>
              <w:spacing w:line="240" w:lineRule="auto"/>
              <w:jc w:val="center"/>
              <w:rPr>
                <w:rFonts w:ascii="Arial" w:eastAsia="Times New Roman" w:hAnsi="Arial" w:cs="Arial"/>
                <w:color w:val="000000"/>
                <w:sz w:val="20"/>
                <w:szCs w:val="20"/>
                <w:u w:val="single"/>
                <w:lang w:val="en-GB" w:eastAsia="fr-FR"/>
              </w:rPr>
            </w:pPr>
            <w:r w:rsidRPr="00E65E0A">
              <w:rPr>
                <w:rFonts w:ascii="Arial" w:eastAsia="Times New Roman" w:hAnsi="Arial" w:cs="Arial"/>
                <w:color w:val="000000"/>
                <w:sz w:val="20"/>
                <w:szCs w:val="20"/>
                <w:u w:val="single"/>
                <w:lang w:val="en-GB" w:eastAsia="fr-FR"/>
              </w:rPr>
              <w:t>High infestation:</w:t>
            </w:r>
          </w:p>
          <w:p w14:paraId="0DF10FDD" w14:textId="77777777" w:rsidR="00EA3E17" w:rsidRDefault="00EA3E17" w:rsidP="00E459CE">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3</w:t>
            </w:r>
            <w:r w:rsidRPr="00E65E0A">
              <w:rPr>
                <w:rFonts w:ascii="Arial" w:eastAsia="Times New Roman" w:hAnsi="Arial" w:cs="Arial"/>
                <w:color w:val="000000"/>
                <w:sz w:val="20"/>
                <w:szCs w:val="20"/>
                <w:lang w:val="en-GB" w:eastAsia="fr-FR"/>
              </w:rPr>
              <w:t xml:space="preserve"> meters</w:t>
            </w:r>
          </w:p>
          <w:p w14:paraId="73FA51DF" w14:textId="77777777" w:rsidR="00E459CE" w:rsidRPr="00E65E0A" w:rsidRDefault="00E459CE" w:rsidP="00E459CE">
            <w:pPr>
              <w:spacing w:line="240" w:lineRule="auto"/>
              <w:jc w:val="center"/>
              <w:rPr>
                <w:rFonts w:ascii="Arial" w:eastAsia="Times New Roman" w:hAnsi="Arial" w:cs="Arial"/>
                <w:color w:val="000000"/>
                <w:sz w:val="20"/>
                <w:szCs w:val="20"/>
                <w:lang w:val="en-GB" w:eastAsia="fr-FR"/>
              </w:rPr>
            </w:pPr>
          </w:p>
          <w:p w14:paraId="6523C7E1" w14:textId="77777777" w:rsidR="00EA3E17" w:rsidRPr="00E65E0A" w:rsidRDefault="00EA3E17" w:rsidP="00E459CE">
            <w:pPr>
              <w:spacing w:line="240" w:lineRule="auto"/>
              <w:jc w:val="center"/>
              <w:rPr>
                <w:rFonts w:ascii="Arial" w:eastAsia="Times New Roman" w:hAnsi="Arial" w:cs="Arial"/>
                <w:color w:val="000000"/>
                <w:sz w:val="20"/>
                <w:szCs w:val="20"/>
                <w:u w:val="single"/>
                <w:lang w:val="en-GB" w:eastAsia="fr-FR"/>
              </w:rPr>
            </w:pPr>
            <w:r w:rsidRPr="00E65E0A">
              <w:rPr>
                <w:rFonts w:ascii="Arial" w:eastAsia="Times New Roman" w:hAnsi="Arial" w:cs="Arial"/>
                <w:color w:val="000000"/>
                <w:sz w:val="20"/>
                <w:szCs w:val="20"/>
                <w:u w:val="single"/>
                <w:lang w:val="en-GB" w:eastAsia="fr-FR"/>
              </w:rPr>
              <w:t>Low infestation:</w:t>
            </w:r>
          </w:p>
          <w:p w14:paraId="28B7E3EC" w14:textId="77777777" w:rsidR="00EA3E17" w:rsidRPr="00E6351D" w:rsidRDefault="00EA3E17" w:rsidP="00E459CE">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 xml:space="preserve">5 </w:t>
            </w:r>
            <w:r w:rsidRPr="00E65E0A">
              <w:rPr>
                <w:rFonts w:ascii="Arial" w:eastAsia="Times New Roman" w:hAnsi="Arial" w:cs="Arial"/>
                <w:color w:val="000000"/>
                <w:sz w:val="20"/>
                <w:szCs w:val="20"/>
                <w:lang w:val="en-GB" w:eastAsia="fr-FR"/>
              </w:rPr>
              <w:t>meters</w:t>
            </w:r>
          </w:p>
        </w:tc>
        <w:tc>
          <w:tcPr>
            <w:tcW w:w="1701" w:type="dxa"/>
            <w:shd w:val="clear" w:color="auto" w:fill="auto"/>
            <w:tcMar>
              <w:top w:w="57" w:type="dxa"/>
              <w:left w:w="85" w:type="dxa"/>
              <w:bottom w:w="57" w:type="dxa"/>
              <w:right w:w="85" w:type="dxa"/>
            </w:tcMar>
            <w:vAlign w:val="center"/>
          </w:tcPr>
          <w:p w14:paraId="31AF9EC4" w14:textId="77777777" w:rsidR="00EA3E17" w:rsidRPr="00DA3BC8" w:rsidRDefault="00EA3E17" w:rsidP="00E459CE">
            <w:pPr>
              <w:spacing w:line="240" w:lineRule="auto"/>
              <w:rPr>
                <w:rFonts w:ascii="Arial" w:eastAsia="Times New Roman" w:hAnsi="Arial" w:cs="Arial"/>
                <w:color w:val="000000"/>
                <w:sz w:val="20"/>
                <w:szCs w:val="20"/>
                <w:lang w:val="en-US" w:eastAsia="fr-FR"/>
              </w:rPr>
            </w:pPr>
            <w:r w:rsidRPr="00926928">
              <w:rPr>
                <w:rFonts w:ascii="Arial" w:eastAsia="Times New Roman" w:hAnsi="Arial" w:cs="Arial"/>
                <w:color w:val="000000"/>
                <w:sz w:val="20"/>
                <w:szCs w:val="20"/>
                <w:lang w:val="en-GB" w:eastAsia="fr-FR"/>
              </w:rPr>
              <w:t>Inspect and resupply the bait stations, 3 days after application then once a week as long as the bait is consumed.</w:t>
            </w:r>
          </w:p>
        </w:tc>
        <w:tc>
          <w:tcPr>
            <w:tcW w:w="1983" w:type="dxa"/>
            <w:shd w:val="clear" w:color="auto" w:fill="auto"/>
            <w:tcMar>
              <w:top w:w="57" w:type="dxa"/>
              <w:left w:w="85" w:type="dxa"/>
              <w:bottom w:w="57" w:type="dxa"/>
              <w:right w:w="85" w:type="dxa"/>
            </w:tcMar>
            <w:vAlign w:val="center"/>
          </w:tcPr>
          <w:p w14:paraId="396A8A5D" w14:textId="77777777" w:rsidR="00EA3E17" w:rsidRPr="00DA3BC8" w:rsidRDefault="00EA3E17" w:rsidP="00E459CE">
            <w:pPr>
              <w:spacing w:line="240" w:lineRule="auto"/>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 xml:space="preserve">Manual application </w:t>
            </w:r>
            <w:r w:rsidRPr="0031564D">
              <w:rPr>
                <w:rFonts w:ascii="Arial" w:eastAsia="Times New Roman" w:hAnsi="Arial" w:cs="Arial"/>
                <w:color w:val="000000"/>
                <w:sz w:val="20"/>
                <w:szCs w:val="20"/>
                <w:lang w:val="en-GB" w:eastAsia="fr-FR"/>
              </w:rPr>
              <w:t>in covered bait points</w:t>
            </w:r>
            <w:r w:rsidRPr="009A4A6F">
              <w:rPr>
                <w:rFonts w:ascii="Arial" w:eastAsia="Times New Roman" w:hAnsi="Arial" w:cs="Arial"/>
                <w:color w:val="000000"/>
                <w:sz w:val="20"/>
                <w:szCs w:val="20"/>
                <w:lang w:val="en-GB" w:eastAsia="fr-FR"/>
              </w:rPr>
              <w:t xml:space="preserve"> </w:t>
            </w:r>
            <w:r>
              <w:rPr>
                <w:rFonts w:ascii="Arial" w:eastAsia="Times New Roman" w:hAnsi="Arial" w:cs="Arial"/>
                <w:color w:val="000000"/>
                <w:sz w:val="20"/>
                <w:szCs w:val="20"/>
                <w:lang w:val="en-GB" w:eastAsia="fr-FR"/>
              </w:rPr>
              <w:t xml:space="preserve">or </w:t>
            </w:r>
            <w:r w:rsidRPr="009A4A6F">
              <w:rPr>
                <w:rFonts w:ascii="Arial" w:eastAsia="Times New Roman" w:hAnsi="Arial" w:cs="Arial"/>
                <w:color w:val="000000"/>
                <w:sz w:val="20"/>
                <w:szCs w:val="20"/>
                <w:lang w:val="en-GB" w:eastAsia="fr-FR"/>
              </w:rPr>
              <w:t>tamper resistant</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and securely</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closed bait boxes.</w:t>
            </w:r>
          </w:p>
        </w:tc>
      </w:tr>
    </w:tbl>
    <w:p w14:paraId="1E4161B1" w14:textId="27DB230A" w:rsidR="00EA3E17" w:rsidRPr="00640EE5" w:rsidRDefault="00EA3E17" w:rsidP="008D64F2">
      <w:pPr>
        <w:rPr>
          <w:rFonts w:ascii="Arial" w:hAnsi="Arial" w:cs="Arial"/>
          <w:highlight w:val="lightGray"/>
        </w:rPr>
      </w:pPr>
    </w:p>
    <w:p w14:paraId="55CC896D" w14:textId="290C7187" w:rsidR="00CD6E20" w:rsidRPr="005F2310" w:rsidRDefault="00CD6E20" w:rsidP="00CD6E20">
      <w:pPr>
        <w:pStyle w:val="Standard-italics"/>
        <w:keepNext w:val="0"/>
        <w:numPr>
          <w:ilvl w:val="0"/>
          <w:numId w:val="61"/>
        </w:numPr>
        <w:spacing w:before="0" w:after="120" w:line="240" w:lineRule="auto"/>
        <w:rPr>
          <w:rFonts w:cs="Arial"/>
          <w:b/>
          <w:i w:val="0"/>
          <w:sz w:val="22"/>
          <w:szCs w:val="22"/>
          <w:highlight w:val="lightGray"/>
          <w:lang w:val="en-GB"/>
        </w:rPr>
      </w:pPr>
      <w:r w:rsidRPr="005F2310">
        <w:rPr>
          <w:rFonts w:cs="Arial"/>
          <w:b/>
          <w:i w:val="0"/>
          <w:sz w:val="22"/>
          <w:szCs w:val="22"/>
          <w:highlight w:val="lightGray"/>
          <w:lang w:val="en-GB"/>
        </w:rPr>
        <w:t>Minor change</w:t>
      </w:r>
      <w:r w:rsidR="00446623" w:rsidRPr="005F2310">
        <w:rPr>
          <w:rFonts w:cs="Arial"/>
          <w:b/>
          <w:i w:val="0"/>
          <w:sz w:val="22"/>
          <w:szCs w:val="22"/>
          <w:highlight w:val="lightGray"/>
          <w:lang w:val="en-GB"/>
        </w:rPr>
        <w:t xml:space="preserve"> application - </w:t>
      </w:r>
      <w:r w:rsidRPr="005F2310">
        <w:rPr>
          <w:rFonts w:cs="Arial"/>
          <w:b/>
          <w:i w:val="0"/>
          <w:sz w:val="22"/>
          <w:szCs w:val="22"/>
          <w:highlight w:val="lightGray"/>
          <w:lang w:val="en-GB"/>
        </w:rPr>
        <w:t xml:space="preserve"> 2020:</w:t>
      </w:r>
    </w:p>
    <w:p w14:paraId="2EDFC4D3" w14:textId="2F79FEC2" w:rsidR="000570EE" w:rsidRPr="000570EE" w:rsidRDefault="000570EE" w:rsidP="005F2310">
      <w:pPr>
        <w:pStyle w:val="Standard-italics"/>
        <w:shd w:val="clear" w:color="auto" w:fill="D9D9D9" w:themeFill="background1" w:themeFillShade="D9"/>
        <w:spacing w:after="120" w:line="240" w:lineRule="auto"/>
        <w:rPr>
          <w:rFonts w:cs="Arial"/>
          <w:i w:val="0"/>
          <w:color w:val="auto"/>
          <w:sz w:val="22"/>
          <w:szCs w:val="22"/>
          <w:lang w:val="en-GB"/>
        </w:rPr>
      </w:pPr>
      <w:r w:rsidRPr="000570EE">
        <w:rPr>
          <w:rFonts w:cs="Arial"/>
          <w:i w:val="0"/>
          <w:color w:val="auto"/>
          <w:sz w:val="22"/>
          <w:szCs w:val="22"/>
          <w:lang w:val="en-GB"/>
        </w:rPr>
        <w:lastRenderedPageBreak/>
        <w:t xml:space="preserve">The product </w:t>
      </w:r>
      <w:r>
        <w:rPr>
          <w:rFonts w:cs="Arial"/>
          <w:i w:val="0"/>
          <w:color w:val="auto"/>
          <w:sz w:val="22"/>
          <w:szCs w:val="22"/>
          <w:lang w:val="en-GB"/>
        </w:rPr>
        <w:t xml:space="preserve">ALPHACHLORALOSE GRAIN </w:t>
      </w:r>
      <w:r w:rsidRPr="000570EE">
        <w:rPr>
          <w:rFonts w:cs="Arial"/>
          <w:i w:val="0"/>
          <w:color w:val="auto"/>
          <w:sz w:val="22"/>
          <w:szCs w:val="22"/>
          <w:lang w:val="en-GB"/>
        </w:rPr>
        <w:t>(</w:t>
      </w:r>
      <w:r>
        <w:rPr>
          <w:rFonts w:cs="Arial"/>
          <w:i w:val="0"/>
          <w:color w:val="auto"/>
          <w:sz w:val="22"/>
          <w:szCs w:val="22"/>
          <w:lang w:val="en-GB"/>
        </w:rPr>
        <w:t>4</w:t>
      </w:r>
      <w:r w:rsidRPr="000570EE">
        <w:rPr>
          <w:rFonts w:cs="Arial"/>
          <w:i w:val="0"/>
          <w:color w:val="auto"/>
          <w:sz w:val="22"/>
          <w:szCs w:val="22"/>
          <w:lang w:val="en-GB"/>
        </w:rPr>
        <w:t xml:space="preserve"> % w/w </w:t>
      </w:r>
      <w:r>
        <w:rPr>
          <w:rFonts w:cs="Arial"/>
          <w:i w:val="0"/>
          <w:color w:val="auto"/>
          <w:sz w:val="22"/>
          <w:szCs w:val="22"/>
          <w:lang w:val="en-GB"/>
        </w:rPr>
        <w:t>alphachloralose</w:t>
      </w:r>
      <w:r w:rsidRPr="000570EE">
        <w:rPr>
          <w:rFonts w:cs="Arial"/>
          <w:i w:val="0"/>
          <w:color w:val="auto"/>
          <w:sz w:val="22"/>
          <w:szCs w:val="22"/>
          <w:lang w:val="en-GB"/>
        </w:rPr>
        <w:t xml:space="preserve">), same of the product </w:t>
      </w:r>
      <w:r w:rsidRPr="00736D3E">
        <w:rPr>
          <w:rFonts w:cs="Arial"/>
          <w:i w:val="0"/>
          <w:szCs w:val="22"/>
          <w:lang w:val="en-GB"/>
        </w:rPr>
        <w:t>BLACK PEARL GRAIN</w:t>
      </w:r>
      <w:r w:rsidRPr="000570EE">
        <w:rPr>
          <w:rFonts w:cs="Arial"/>
          <w:i w:val="0"/>
          <w:color w:val="auto"/>
          <w:sz w:val="22"/>
          <w:szCs w:val="22"/>
          <w:lang w:val="en-GB"/>
        </w:rPr>
        <w:t xml:space="preserve">, was initially authorized for use against </w:t>
      </w:r>
      <w:r w:rsidRPr="00736D3E">
        <w:rPr>
          <w:rFonts w:cs="Arial"/>
          <w:color w:val="auto"/>
          <w:sz w:val="22"/>
          <w:szCs w:val="22"/>
          <w:lang w:val="en-GB"/>
        </w:rPr>
        <w:t>Mus musculus</w:t>
      </w:r>
      <w:r w:rsidRPr="000570EE">
        <w:rPr>
          <w:rFonts w:cs="Arial"/>
          <w:i w:val="0"/>
          <w:color w:val="auto"/>
          <w:sz w:val="22"/>
          <w:szCs w:val="22"/>
          <w:lang w:val="en-GB"/>
        </w:rPr>
        <w:t>, in</w:t>
      </w:r>
      <w:r>
        <w:rPr>
          <w:rFonts w:cs="Arial"/>
          <w:i w:val="0"/>
          <w:color w:val="auto"/>
          <w:sz w:val="22"/>
          <w:szCs w:val="22"/>
          <w:lang w:val="en-GB"/>
        </w:rPr>
        <w:t>door</w:t>
      </w:r>
      <w:r w:rsidRPr="000570EE">
        <w:rPr>
          <w:rFonts w:cs="Arial"/>
          <w:i w:val="0"/>
          <w:color w:val="auto"/>
          <w:sz w:val="22"/>
          <w:szCs w:val="22"/>
          <w:lang w:val="en-GB"/>
        </w:rPr>
        <w:t xml:space="preserve"> by professional</w:t>
      </w:r>
      <w:r>
        <w:rPr>
          <w:rFonts w:cs="Arial"/>
          <w:i w:val="0"/>
          <w:color w:val="auto"/>
          <w:sz w:val="22"/>
          <w:szCs w:val="22"/>
          <w:lang w:val="en-GB"/>
        </w:rPr>
        <w:t xml:space="preserve"> and </w:t>
      </w:r>
      <w:r w:rsidR="00496AEA">
        <w:rPr>
          <w:rFonts w:cs="Arial"/>
          <w:i w:val="0"/>
          <w:color w:val="auto"/>
          <w:sz w:val="22"/>
          <w:szCs w:val="22"/>
          <w:lang w:val="en-GB"/>
        </w:rPr>
        <w:t>non-professional</w:t>
      </w:r>
      <w:r w:rsidRPr="000570EE">
        <w:rPr>
          <w:rFonts w:cs="Arial"/>
          <w:i w:val="0"/>
          <w:color w:val="auto"/>
          <w:sz w:val="22"/>
          <w:szCs w:val="22"/>
          <w:lang w:val="en-GB"/>
        </w:rPr>
        <w:t xml:space="preserve"> users, with a shelf life of </w:t>
      </w:r>
      <w:r>
        <w:rPr>
          <w:rFonts w:cs="Arial"/>
          <w:i w:val="0"/>
          <w:color w:val="auto"/>
          <w:sz w:val="22"/>
          <w:szCs w:val="22"/>
          <w:lang w:val="en-GB"/>
        </w:rPr>
        <w:t>2</w:t>
      </w:r>
      <w:r w:rsidRPr="000570EE">
        <w:rPr>
          <w:rFonts w:cs="Arial"/>
          <w:i w:val="0"/>
          <w:color w:val="auto"/>
          <w:sz w:val="22"/>
          <w:szCs w:val="22"/>
          <w:lang w:val="en-GB"/>
        </w:rPr>
        <w:t xml:space="preserve"> year.</w:t>
      </w:r>
    </w:p>
    <w:p w14:paraId="399F0606" w14:textId="77777777" w:rsidR="000570EE" w:rsidRDefault="000570EE" w:rsidP="005F2310">
      <w:pPr>
        <w:pStyle w:val="Standard-italics"/>
        <w:shd w:val="clear" w:color="auto" w:fill="D9D9D9" w:themeFill="background1" w:themeFillShade="D9"/>
        <w:spacing w:after="120" w:line="240" w:lineRule="auto"/>
        <w:rPr>
          <w:rFonts w:cs="Arial"/>
          <w:i w:val="0"/>
          <w:color w:val="auto"/>
          <w:sz w:val="22"/>
          <w:szCs w:val="22"/>
          <w:lang w:val="en-GB"/>
        </w:rPr>
      </w:pPr>
      <w:r w:rsidRPr="000570EE">
        <w:rPr>
          <w:rFonts w:cs="Arial"/>
          <w:i w:val="0"/>
          <w:color w:val="auto"/>
          <w:sz w:val="22"/>
          <w:szCs w:val="22"/>
          <w:lang w:val="en-GB"/>
        </w:rPr>
        <w:t>The validated application rates were the following</w:t>
      </w:r>
      <w:r>
        <w:rPr>
          <w:rFonts w:cs="Arial"/>
          <w:i w:val="0"/>
          <w:color w:val="auto"/>
          <w:sz w:val="22"/>
          <w:szCs w:val="22"/>
          <w:lang w:val="en-GB"/>
        </w:rPr>
        <w:t>:</w:t>
      </w:r>
    </w:p>
    <w:p w14:paraId="709B0CBF" w14:textId="77777777" w:rsidR="006966EA" w:rsidRDefault="000570EE" w:rsidP="005F2310">
      <w:pPr>
        <w:pStyle w:val="Standard-italics"/>
        <w:shd w:val="clear" w:color="auto" w:fill="D9D9D9" w:themeFill="background1" w:themeFillShade="D9"/>
        <w:spacing w:after="120" w:line="240" w:lineRule="auto"/>
        <w:rPr>
          <w:rFonts w:cs="Arial"/>
          <w:i w:val="0"/>
          <w:color w:val="auto"/>
          <w:sz w:val="22"/>
          <w:szCs w:val="22"/>
          <w:lang w:val="en-GB"/>
        </w:rPr>
      </w:pPr>
      <w:r w:rsidRPr="000570EE">
        <w:rPr>
          <w:rFonts w:cs="Arial"/>
          <w:i w:val="0"/>
          <w:color w:val="auto"/>
          <w:sz w:val="22"/>
          <w:szCs w:val="22"/>
          <w:lang w:val="en-GB"/>
        </w:rPr>
        <w:t xml:space="preserve">Mice (house mice): </w:t>
      </w:r>
      <w:r w:rsidR="006966EA">
        <w:rPr>
          <w:rFonts w:cs="Arial"/>
          <w:i w:val="0"/>
          <w:color w:val="auto"/>
          <w:sz w:val="22"/>
          <w:szCs w:val="22"/>
          <w:lang w:val="en-GB"/>
        </w:rPr>
        <w:t>10</w:t>
      </w:r>
      <w:r w:rsidRPr="000570EE">
        <w:rPr>
          <w:rFonts w:cs="Arial"/>
          <w:i w:val="0"/>
          <w:color w:val="auto"/>
          <w:sz w:val="22"/>
          <w:szCs w:val="22"/>
          <w:lang w:val="en-GB"/>
        </w:rPr>
        <w:t>-</w:t>
      </w:r>
      <w:r w:rsidR="006966EA">
        <w:rPr>
          <w:rFonts w:cs="Arial"/>
          <w:i w:val="0"/>
          <w:color w:val="auto"/>
          <w:sz w:val="22"/>
          <w:szCs w:val="22"/>
          <w:lang w:val="en-GB"/>
        </w:rPr>
        <w:t>25</w:t>
      </w:r>
      <w:r w:rsidRPr="000570EE">
        <w:rPr>
          <w:rFonts w:cs="Arial"/>
          <w:i w:val="0"/>
          <w:color w:val="auto"/>
          <w:sz w:val="22"/>
          <w:szCs w:val="22"/>
          <w:lang w:val="en-GB"/>
        </w:rPr>
        <w:t xml:space="preserve"> g bait/secured bait point separated by </w:t>
      </w:r>
      <w:r w:rsidR="006966EA">
        <w:rPr>
          <w:rFonts w:cs="Arial"/>
          <w:i w:val="0"/>
          <w:color w:val="auto"/>
          <w:sz w:val="22"/>
          <w:szCs w:val="22"/>
          <w:lang w:val="en-GB"/>
        </w:rPr>
        <w:t>3-5</w:t>
      </w:r>
      <w:r w:rsidRPr="000570EE">
        <w:rPr>
          <w:rFonts w:cs="Arial"/>
          <w:i w:val="0"/>
          <w:color w:val="auto"/>
          <w:sz w:val="22"/>
          <w:szCs w:val="22"/>
          <w:lang w:val="en-GB"/>
        </w:rPr>
        <w:t xml:space="preserve"> m.</w:t>
      </w:r>
    </w:p>
    <w:p w14:paraId="200592A9" w14:textId="143B22C3" w:rsidR="006966EA" w:rsidRPr="00942E87" w:rsidRDefault="006966EA" w:rsidP="005F2310">
      <w:pPr>
        <w:pStyle w:val="Standard-italics"/>
        <w:shd w:val="clear" w:color="auto" w:fill="D9D9D9" w:themeFill="background1" w:themeFillShade="D9"/>
        <w:spacing w:after="120" w:line="240" w:lineRule="auto"/>
        <w:rPr>
          <w:rFonts w:cs="Arial"/>
          <w:i w:val="0"/>
          <w:color w:val="auto"/>
          <w:sz w:val="22"/>
          <w:szCs w:val="22"/>
          <w:lang w:val="en-GB"/>
        </w:rPr>
      </w:pPr>
      <w:r w:rsidRPr="006966EA">
        <w:rPr>
          <w:rFonts w:cs="Arial"/>
          <w:i w:val="0"/>
          <w:color w:val="auto"/>
          <w:sz w:val="22"/>
          <w:szCs w:val="22"/>
          <w:lang w:val="en-GB"/>
        </w:rPr>
        <w:t xml:space="preserve">The main difference between both products is </w:t>
      </w:r>
      <w:r>
        <w:rPr>
          <w:rFonts w:cs="Arial"/>
          <w:i w:val="0"/>
          <w:color w:val="auto"/>
          <w:sz w:val="22"/>
          <w:szCs w:val="22"/>
          <w:lang w:val="en-GB"/>
        </w:rPr>
        <w:t xml:space="preserve">the deletion and the addition of palatable agents and the </w:t>
      </w:r>
      <w:r w:rsidRPr="00942E87">
        <w:rPr>
          <w:rFonts w:cs="Arial"/>
          <w:i w:val="0"/>
          <w:color w:val="auto"/>
          <w:sz w:val="22"/>
          <w:szCs w:val="22"/>
          <w:lang w:val="en-GB"/>
        </w:rPr>
        <w:t>change of a dye. The applicant submitted laboratory and field tests to demonstrate that these changes have not affected the efficacy of the product.</w:t>
      </w:r>
    </w:p>
    <w:p w14:paraId="22C0F7BC" w14:textId="720E0C95" w:rsidR="00CD6E20" w:rsidRPr="00942E87" w:rsidRDefault="00CD6E20" w:rsidP="005F2310">
      <w:pPr>
        <w:pStyle w:val="Standard-italics"/>
        <w:keepNext w:val="0"/>
        <w:shd w:val="clear" w:color="auto" w:fill="D9D9D9" w:themeFill="background1" w:themeFillShade="D9"/>
        <w:spacing w:before="0" w:after="120" w:line="240" w:lineRule="auto"/>
        <w:rPr>
          <w:rFonts w:cs="Arial"/>
          <w:i w:val="0"/>
          <w:sz w:val="22"/>
          <w:szCs w:val="22"/>
          <w:lang w:val="en-GB"/>
        </w:rPr>
      </w:pPr>
      <w:r w:rsidRPr="00942E87">
        <w:rPr>
          <w:rFonts w:cs="Arial"/>
          <w:i w:val="0"/>
          <w:sz w:val="22"/>
          <w:szCs w:val="22"/>
          <w:lang w:val="en-GB"/>
        </w:rPr>
        <w:t>A free-choice laboratory test was carried out</w:t>
      </w:r>
      <w:r w:rsidR="00D22F8C" w:rsidRPr="00942E87">
        <w:rPr>
          <w:rFonts w:cs="Arial"/>
          <w:i w:val="0"/>
          <w:sz w:val="22"/>
          <w:szCs w:val="22"/>
          <w:lang w:val="en-GB"/>
        </w:rPr>
        <w:t xml:space="preserve"> with</w:t>
      </w:r>
      <w:r w:rsidRPr="00942E87">
        <w:rPr>
          <w:rFonts w:cs="Arial"/>
          <w:i w:val="0"/>
          <w:sz w:val="22"/>
          <w:szCs w:val="22"/>
          <w:lang w:val="en-GB"/>
        </w:rPr>
        <w:t xml:space="preserve"> mice (</w:t>
      </w:r>
      <w:r w:rsidRPr="00942E87">
        <w:rPr>
          <w:rFonts w:cs="Arial"/>
          <w:b/>
          <w:sz w:val="22"/>
          <w:szCs w:val="22"/>
          <w:lang w:val="en-GB"/>
        </w:rPr>
        <w:t>Mus musculus</w:t>
      </w:r>
      <w:r w:rsidRPr="00942E87">
        <w:rPr>
          <w:rFonts w:cs="Arial"/>
          <w:i w:val="0"/>
          <w:sz w:val="22"/>
          <w:szCs w:val="22"/>
          <w:lang w:val="en-GB"/>
        </w:rPr>
        <w:t xml:space="preserve">), with exposure to </w:t>
      </w:r>
      <w:r w:rsidRPr="00942E87">
        <w:rPr>
          <w:rFonts w:cs="Arial"/>
          <w:b/>
          <w:i w:val="0"/>
          <w:sz w:val="22"/>
          <w:szCs w:val="22"/>
          <w:lang w:val="en-GB"/>
        </w:rPr>
        <w:t xml:space="preserve">ALPHACHLORALOSE GRAIN </w:t>
      </w:r>
      <w:r w:rsidRPr="00942E87">
        <w:rPr>
          <w:rFonts w:cs="Arial"/>
          <w:i w:val="0"/>
          <w:sz w:val="22"/>
          <w:szCs w:val="22"/>
          <w:lang w:val="en-GB"/>
        </w:rPr>
        <w:t>fresh for 4 days. The study shows that the product is palatable (mean palatability ratio of the product is 1,7) and effective (100 % mortality between 1 to 3 days).</w:t>
      </w:r>
    </w:p>
    <w:p w14:paraId="5FECB8AB" w14:textId="77777777" w:rsidR="00CD6E20" w:rsidRPr="00942E87" w:rsidRDefault="00CD6E20" w:rsidP="005F2310">
      <w:pPr>
        <w:pStyle w:val="Standard-italics"/>
        <w:keepNext w:val="0"/>
        <w:shd w:val="clear" w:color="auto" w:fill="D9D9D9" w:themeFill="background1" w:themeFillShade="D9"/>
        <w:spacing w:before="0" w:after="120" w:line="240" w:lineRule="auto"/>
        <w:rPr>
          <w:rFonts w:cs="Arial"/>
          <w:i w:val="0"/>
          <w:sz w:val="22"/>
          <w:szCs w:val="22"/>
          <w:lang w:val="en-GB"/>
        </w:rPr>
      </w:pPr>
      <w:r w:rsidRPr="00942E87">
        <w:rPr>
          <w:rFonts w:cs="Arial"/>
          <w:i w:val="0"/>
          <w:sz w:val="22"/>
          <w:szCs w:val="22"/>
          <w:lang w:val="en-GB"/>
        </w:rPr>
        <w:t>A field test was carried out with mice (</w:t>
      </w:r>
      <w:r w:rsidRPr="00942E87">
        <w:rPr>
          <w:rFonts w:cs="Arial"/>
          <w:b/>
          <w:sz w:val="22"/>
          <w:szCs w:val="22"/>
          <w:lang w:val="en-GB"/>
        </w:rPr>
        <w:t>Mus musculus</w:t>
      </w:r>
      <w:r w:rsidRPr="00942E87">
        <w:rPr>
          <w:rFonts w:cs="Arial"/>
          <w:i w:val="0"/>
          <w:sz w:val="22"/>
          <w:szCs w:val="22"/>
          <w:lang w:val="en-GB"/>
        </w:rPr>
        <w:t xml:space="preserve">) in a cellar of a residential house. The product, </w:t>
      </w:r>
      <w:r w:rsidRPr="00942E87">
        <w:rPr>
          <w:rFonts w:cs="Arial"/>
          <w:b/>
          <w:i w:val="0"/>
          <w:iCs/>
          <w:sz w:val="22"/>
          <w:szCs w:val="22"/>
          <w:lang w:val="en-GB"/>
        </w:rPr>
        <w:t>ALPHACHLORALOSE GRAIN</w:t>
      </w:r>
      <w:r w:rsidRPr="00942E87">
        <w:rPr>
          <w:rFonts w:cs="Arial"/>
          <w:i w:val="0"/>
          <w:sz w:val="22"/>
          <w:szCs w:val="22"/>
          <w:lang w:val="en-GB"/>
        </w:rPr>
        <w:t xml:space="preserve"> was highly effective, achieving 100 % control in 8 days.</w:t>
      </w:r>
    </w:p>
    <w:p w14:paraId="17755C01" w14:textId="0ED443BB" w:rsidR="00CD6E20" w:rsidRPr="00942E87" w:rsidRDefault="00CD6E20" w:rsidP="005F2310">
      <w:pPr>
        <w:shd w:val="clear" w:color="auto" w:fill="D9D9D9" w:themeFill="background1" w:themeFillShade="D9"/>
        <w:spacing w:after="120" w:line="240" w:lineRule="auto"/>
        <w:jc w:val="both"/>
        <w:rPr>
          <w:rFonts w:eastAsia="Times New Roman" w:cs="Arial"/>
          <w:iCs/>
          <w:szCs w:val="22"/>
          <w:lang w:eastAsia="en-GB"/>
        </w:rPr>
      </w:pPr>
      <w:r w:rsidRPr="00942E87">
        <w:rPr>
          <w:rFonts w:ascii="Arial" w:eastAsia="Times New Roman" w:hAnsi="Arial" w:cs="Arial"/>
          <w:iCs/>
          <w:szCs w:val="22"/>
          <w:lang w:val="en-GB" w:eastAsia="en-GB"/>
        </w:rPr>
        <w:t>The results of these studies are summarised in annex 9.</w:t>
      </w:r>
    </w:p>
    <w:p w14:paraId="7F26FDE9" w14:textId="77777777" w:rsidR="006966EA" w:rsidRPr="006966EA" w:rsidRDefault="006966EA" w:rsidP="005F2310">
      <w:pPr>
        <w:shd w:val="clear" w:color="auto" w:fill="D9D9D9" w:themeFill="background1" w:themeFillShade="D9"/>
        <w:suppressAutoHyphens/>
        <w:spacing w:after="120" w:line="240" w:lineRule="auto"/>
        <w:jc w:val="both"/>
        <w:rPr>
          <w:rFonts w:ascii="Arial" w:hAnsi="Arial" w:cs="Arial"/>
          <w:szCs w:val="22"/>
          <w:lang w:eastAsia="zh-CN"/>
        </w:rPr>
      </w:pPr>
      <w:r w:rsidRPr="00942E87">
        <w:rPr>
          <w:rFonts w:ascii="Arial" w:hAnsi="Arial" w:cs="Arial"/>
          <w:szCs w:val="22"/>
          <w:lang w:val="en-GB"/>
        </w:rPr>
        <w:t>Submitted efficacy data are compliant with the requirements of the guidance ECHA, volume II parts (B+C) and the results of these tests are respecting the criteria of the guidance ECHA</w:t>
      </w:r>
      <w:r w:rsidRPr="006966EA">
        <w:rPr>
          <w:rFonts w:ascii="Arial" w:hAnsi="Arial" w:cs="Arial"/>
          <w:szCs w:val="22"/>
          <w:lang w:val="en-GB"/>
        </w:rPr>
        <w:t>, volume II parts (B+C).</w:t>
      </w:r>
    </w:p>
    <w:p w14:paraId="15E7C444" w14:textId="4E8D6FA0" w:rsidR="006966EA" w:rsidRPr="006966EA" w:rsidRDefault="006966EA" w:rsidP="006966EA">
      <w:pPr>
        <w:shd w:val="clear" w:color="auto" w:fill="D9D9D9"/>
        <w:suppressAutoHyphens/>
        <w:spacing w:line="240" w:lineRule="auto"/>
        <w:jc w:val="both"/>
        <w:rPr>
          <w:rFonts w:ascii="Arial" w:hAnsi="Arial" w:cs="Arial"/>
          <w:szCs w:val="22"/>
          <w:lang w:eastAsia="zh-CN"/>
        </w:rPr>
      </w:pPr>
      <w:r w:rsidRPr="006966EA">
        <w:rPr>
          <w:rFonts w:ascii="Arial" w:hAnsi="Arial" w:cs="Arial"/>
          <w:szCs w:val="22"/>
          <w:lang w:eastAsia="zh-CN"/>
        </w:rPr>
        <w:t xml:space="preserve">The product </w:t>
      </w:r>
      <w:r w:rsidRPr="006966EA">
        <w:rPr>
          <w:rFonts w:ascii="Arial" w:hAnsi="Arial" w:cs="Arial"/>
          <w:szCs w:val="22"/>
          <w:lang w:val="en-GB"/>
        </w:rPr>
        <w:t>ALPHACHLORALOSE GRAIN (4 % w/w alphachloralose)</w:t>
      </w:r>
      <w:r w:rsidRPr="006966EA">
        <w:rPr>
          <w:rFonts w:ascii="Arial" w:hAnsi="Arial" w:cs="Arial"/>
          <w:szCs w:val="22"/>
          <w:lang w:eastAsia="zh-CN"/>
        </w:rPr>
        <w:t xml:space="preserve"> has shown a sufficient efficacy and can be used for the control of house mice (</w:t>
      </w:r>
      <w:r w:rsidRPr="00684200">
        <w:rPr>
          <w:rFonts w:ascii="Arial" w:hAnsi="Arial" w:cs="Arial"/>
          <w:i/>
          <w:szCs w:val="22"/>
          <w:lang w:eastAsia="zh-CN"/>
        </w:rPr>
        <w:t>Mus musculus</w:t>
      </w:r>
      <w:r w:rsidRPr="006966EA">
        <w:rPr>
          <w:rFonts w:ascii="Arial" w:hAnsi="Arial" w:cs="Arial"/>
          <w:szCs w:val="22"/>
          <w:lang w:eastAsia="zh-CN"/>
        </w:rPr>
        <w:t xml:space="preserve">) at doses following : </w:t>
      </w:r>
    </w:p>
    <w:p w14:paraId="62F4EDDD" w14:textId="54AC530E" w:rsidR="006966EA" w:rsidRPr="006966EA" w:rsidRDefault="006966EA" w:rsidP="006966EA">
      <w:pPr>
        <w:numPr>
          <w:ilvl w:val="0"/>
          <w:numId w:val="63"/>
        </w:numPr>
        <w:shd w:val="clear" w:color="auto" w:fill="D9D9D9"/>
        <w:suppressAutoHyphens/>
        <w:spacing w:line="240" w:lineRule="auto"/>
        <w:jc w:val="both"/>
        <w:rPr>
          <w:rFonts w:ascii="Arial" w:hAnsi="Arial" w:cs="Arial"/>
          <w:szCs w:val="22"/>
          <w:lang w:eastAsia="zh-CN"/>
        </w:rPr>
      </w:pPr>
      <w:r>
        <w:rPr>
          <w:rFonts w:ascii="Arial" w:hAnsi="Arial" w:cs="Arial"/>
          <w:szCs w:val="22"/>
          <w:lang w:eastAsia="zh-CN"/>
        </w:rPr>
        <w:t>10-25</w:t>
      </w:r>
      <w:r w:rsidRPr="006966EA">
        <w:rPr>
          <w:rFonts w:ascii="Arial" w:hAnsi="Arial" w:cs="Arial"/>
          <w:szCs w:val="22"/>
          <w:lang w:eastAsia="zh-CN"/>
        </w:rPr>
        <w:t xml:space="preserve"> g grains/secured bait point separated by </w:t>
      </w:r>
      <w:r>
        <w:rPr>
          <w:rFonts w:ascii="Arial" w:hAnsi="Arial" w:cs="Arial"/>
          <w:szCs w:val="22"/>
          <w:lang w:eastAsia="zh-CN"/>
        </w:rPr>
        <w:t>3-5</w:t>
      </w:r>
      <w:r w:rsidRPr="006966EA">
        <w:rPr>
          <w:rFonts w:ascii="Arial" w:hAnsi="Arial" w:cs="Arial"/>
          <w:szCs w:val="22"/>
          <w:lang w:eastAsia="zh-CN"/>
        </w:rPr>
        <w:t xml:space="preserve"> m.</w:t>
      </w:r>
    </w:p>
    <w:p w14:paraId="1CDBFA98" w14:textId="2779FA8E" w:rsidR="00CD6E20" w:rsidRPr="00640EE5" w:rsidRDefault="00CD6E20" w:rsidP="008D64F2">
      <w:pPr>
        <w:rPr>
          <w:rFonts w:ascii="Arial" w:hAnsi="Arial" w:cs="Arial"/>
          <w:highlight w:val="lightGray"/>
        </w:rPr>
      </w:pPr>
    </w:p>
    <w:p w14:paraId="4D4D76DA" w14:textId="77777777" w:rsidR="008D64F2" w:rsidRPr="00F6765F" w:rsidRDefault="008D64F2" w:rsidP="006659F6">
      <w:pPr>
        <w:pStyle w:val="Titre3"/>
      </w:pPr>
      <w:bookmarkStart w:id="170" w:name="_Toc340131656"/>
      <w:r w:rsidRPr="00F6765F">
        <w:t>Mode of action including time delay</w:t>
      </w:r>
      <w:bookmarkEnd w:id="170"/>
    </w:p>
    <w:p w14:paraId="2FD561D6" w14:textId="77777777" w:rsidR="00EA3E17" w:rsidRPr="00EA3E17" w:rsidRDefault="00EA3E17" w:rsidP="00B65D19">
      <w:pPr>
        <w:spacing w:after="120" w:line="240" w:lineRule="auto"/>
        <w:jc w:val="both"/>
        <w:rPr>
          <w:rFonts w:ascii="Arial" w:hAnsi="Arial" w:cs="Arial"/>
          <w:szCs w:val="22"/>
          <w:lang w:val="en-GB"/>
        </w:rPr>
      </w:pPr>
      <w:r w:rsidRPr="00EA3E17">
        <w:rPr>
          <w:rFonts w:ascii="Arial" w:hAnsi="Arial" w:cs="Arial"/>
          <w:szCs w:val="22"/>
          <w:lang w:val="en-GB"/>
        </w:rPr>
        <w:t>III.1 acute action</w:t>
      </w:r>
    </w:p>
    <w:p w14:paraId="28172403" w14:textId="77777777" w:rsidR="00EA3E17" w:rsidRPr="00EA3E17" w:rsidRDefault="00EA3E17" w:rsidP="00B65D19">
      <w:pPr>
        <w:spacing w:after="120" w:line="240" w:lineRule="auto"/>
        <w:jc w:val="both"/>
        <w:rPr>
          <w:rFonts w:ascii="Arial" w:hAnsi="Arial" w:cs="Arial"/>
          <w:szCs w:val="22"/>
          <w:lang w:val="en-GB"/>
        </w:rPr>
      </w:pPr>
      <w:r w:rsidRPr="00EA3E17">
        <w:rPr>
          <w:rFonts w:ascii="Arial" w:hAnsi="Arial" w:cs="Arial"/>
          <w:szCs w:val="22"/>
          <w:lang w:val="en-GB"/>
        </w:rPr>
        <w:t>III.1.1.1 ingestion by eating</w:t>
      </w:r>
    </w:p>
    <w:p w14:paraId="1ACD55B1" w14:textId="77777777" w:rsidR="00EA3E17" w:rsidRPr="00EA3E17" w:rsidRDefault="00EA3E17" w:rsidP="00B65D19">
      <w:pPr>
        <w:spacing w:after="120" w:line="240" w:lineRule="auto"/>
        <w:jc w:val="both"/>
        <w:rPr>
          <w:rFonts w:ascii="Arial" w:hAnsi="Arial" w:cs="Arial"/>
          <w:szCs w:val="22"/>
          <w:lang w:val="en-GB"/>
        </w:rPr>
      </w:pPr>
    </w:p>
    <w:p w14:paraId="525D2F88" w14:textId="77777777" w:rsidR="00EA3E17" w:rsidRPr="00EA3E17" w:rsidRDefault="00EA3E17" w:rsidP="00B65D19">
      <w:pPr>
        <w:spacing w:after="120" w:line="240" w:lineRule="auto"/>
        <w:jc w:val="both"/>
        <w:rPr>
          <w:rFonts w:ascii="Arial" w:hAnsi="Arial" w:cs="Arial"/>
          <w:szCs w:val="22"/>
          <w:lang w:val="en-GB"/>
        </w:rPr>
      </w:pPr>
      <w:r w:rsidRPr="00EA3E17">
        <w:rPr>
          <w:rFonts w:ascii="Arial" w:hAnsi="Arial" w:cs="Arial"/>
          <w:szCs w:val="22"/>
          <w:lang w:val="en-GB"/>
        </w:rPr>
        <w:t>Alphachloralose is a narcotic with a rapid effect, slowing down a number of essential metabolic processes. This results in a lowering of body temperature, causing the mouse to die of hypothermia.</w:t>
      </w:r>
    </w:p>
    <w:p w14:paraId="5BF55224" w14:textId="77777777" w:rsidR="008D64F2" w:rsidRPr="00640EE5" w:rsidRDefault="008D64F2" w:rsidP="00B65D19">
      <w:pPr>
        <w:spacing w:after="120" w:line="240" w:lineRule="auto"/>
        <w:rPr>
          <w:rFonts w:ascii="Arial" w:hAnsi="Arial" w:cs="Arial"/>
          <w:szCs w:val="22"/>
          <w:highlight w:val="lightGray"/>
          <w:lang w:val="en-GB"/>
        </w:rPr>
      </w:pPr>
    </w:p>
    <w:p w14:paraId="6D5D11D5" w14:textId="77777777" w:rsidR="008D64F2" w:rsidRPr="00F6765F" w:rsidRDefault="008D64F2" w:rsidP="006659F6">
      <w:pPr>
        <w:pStyle w:val="Titre3"/>
      </w:pPr>
      <w:bookmarkStart w:id="171" w:name="_Toc340131657"/>
      <w:r w:rsidRPr="00F6765F">
        <w:t xml:space="preserve">Occurrence of </w:t>
      </w:r>
      <w:r w:rsidRPr="00393CE3">
        <w:t>resistance - resistance</w:t>
      </w:r>
      <w:r w:rsidRPr="00F6765F">
        <w:t xml:space="preserve"> management / Unacceptable Effect</w:t>
      </w:r>
      <w:bookmarkEnd w:id="171"/>
    </w:p>
    <w:p w14:paraId="268201A8" w14:textId="77777777" w:rsidR="00EA3E17" w:rsidRPr="00EA3E17" w:rsidRDefault="00EA3E17" w:rsidP="00B65D19">
      <w:pPr>
        <w:spacing w:after="120" w:line="240" w:lineRule="auto"/>
        <w:jc w:val="both"/>
        <w:rPr>
          <w:rFonts w:ascii="Arial" w:hAnsi="Arial" w:cs="Arial"/>
          <w:bCs/>
          <w:szCs w:val="22"/>
          <w:lang w:val="en-US"/>
        </w:rPr>
      </w:pPr>
      <w:r w:rsidRPr="00EA3E17">
        <w:rPr>
          <w:rFonts w:ascii="Arial" w:hAnsi="Arial" w:cs="Arial"/>
          <w:bCs/>
          <w:szCs w:val="22"/>
          <w:lang w:val="en-US"/>
        </w:rPr>
        <w:t>Alphachloralose acts on several metabolic processes; therefore the risk of resistance can be considered as low. Alphachloralose-based products have been widely used and no well-known resistance problems with this substance are reported. The investigation from published literature raises low concerns for the possibility of the development of rodent resistant populations to alphachloralose, whereas resistance to anticoagulants has been widely observed and reported.</w:t>
      </w:r>
    </w:p>
    <w:p w14:paraId="64864573" w14:textId="77777777" w:rsidR="00EA3E17" w:rsidRPr="00EA3E17" w:rsidRDefault="00EA3E17" w:rsidP="00B65D19">
      <w:pPr>
        <w:spacing w:after="120" w:line="240" w:lineRule="auto"/>
        <w:jc w:val="both"/>
        <w:rPr>
          <w:rFonts w:ascii="Arial" w:hAnsi="Arial" w:cs="Arial"/>
          <w:bCs/>
          <w:szCs w:val="22"/>
          <w:lang w:val="en-US"/>
        </w:rPr>
      </w:pPr>
      <w:r w:rsidRPr="00EA3E17">
        <w:rPr>
          <w:rFonts w:ascii="Arial" w:hAnsi="Arial" w:cs="Arial"/>
          <w:bCs/>
          <w:szCs w:val="22"/>
          <w:lang w:val="en-US"/>
        </w:rPr>
        <w:t>However, resistance management strategies are proposed, in addition to safety precautions for the protection of humans, animals or the environment, to prevent or retard the resistance development as far as possible.</w:t>
      </w:r>
    </w:p>
    <w:p w14:paraId="0E232831" w14:textId="77777777" w:rsidR="00EA3E17" w:rsidRPr="00EA3E17" w:rsidRDefault="00EA3E17" w:rsidP="00B65D19">
      <w:pPr>
        <w:spacing w:after="120" w:line="240" w:lineRule="auto"/>
        <w:jc w:val="both"/>
        <w:rPr>
          <w:rFonts w:ascii="Arial" w:hAnsi="Arial" w:cs="Arial"/>
          <w:b/>
          <w:bCs/>
          <w:szCs w:val="22"/>
          <w:lang w:val="en-US"/>
        </w:rPr>
      </w:pPr>
    </w:p>
    <w:p w14:paraId="75C9AA5A" w14:textId="77777777" w:rsidR="00EA3E17" w:rsidRPr="00EA3E17" w:rsidRDefault="00EA3E17" w:rsidP="00B65D19">
      <w:pPr>
        <w:spacing w:after="120" w:line="240" w:lineRule="auto"/>
        <w:jc w:val="both"/>
        <w:rPr>
          <w:rFonts w:ascii="Arial" w:hAnsi="Arial" w:cs="Arial"/>
          <w:bCs/>
          <w:szCs w:val="22"/>
          <w:lang w:val="en-US"/>
        </w:rPr>
      </w:pPr>
      <w:r w:rsidRPr="00EA3E17">
        <w:rPr>
          <w:rFonts w:ascii="Arial" w:hAnsi="Arial" w:cs="Arial"/>
          <w:b/>
          <w:bCs/>
          <w:szCs w:val="22"/>
          <w:lang w:val="en-US"/>
        </w:rPr>
        <w:t xml:space="preserve">To avoid the development of resistance in susceptible rodent populations: </w:t>
      </w:r>
    </w:p>
    <w:p w14:paraId="549934A2" w14:textId="77777777" w:rsidR="00EA3E17" w:rsidRPr="00EA3E17" w:rsidRDefault="00EA3E17" w:rsidP="00B65D19">
      <w:pPr>
        <w:pStyle w:val="Paragraphedeliste"/>
        <w:numPr>
          <w:ilvl w:val="0"/>
          <w:numId w:val="34"/>
        </w:numPr>
        <w:spacing w:after="120" w:line="240" w:lineRule="auto"/>
        <w:ind w:left="426"/>
        <w:jc w:val="both"/>
        <w:rPr>
          <w:rFonts w:ascii="Arial" w:hAnsi="Arial" w:cs="Arial"/>
          <w:bCs/>
          <w:szCs w:val="22"/>
          <w:lang w:val="en-US"/>
        </w:rPr>
      </w:pPr>
      <w:r w:rsidRPr="00EA3E17">
        <w:rPr>
          <w:rFonts w:ascii="Arial" w:hAnsi="Arial" w:cs="Arial"/>
          <w:bCs/>
          <w:szCs w:val="22"/>
          <w:lang w:val="en-US"/>
        </w:rPr>
        <w:t xml:space="preserve">Ensure that all baiting points are inspected weekly and old bait replaced where necessary. </w:t>
      </w:r>
    </w:p>
    <w:p w14:paraId="14850119" w14:textId="77777777" w:rsidR="00EA3E17" w:rsidRPr="00EA3E17" w:rsidRDefault="00EA3E17" w:rsidP="00B65D19">
      <w:pPr>
        <w:pStyle w:val="Paragraphedeliste"/>
        <w:numPr>
          <w:ilvl w:val="0"/>
          <w:numId w:val="34"/>
        </w:numPr>
        <w:spacing w:after="120" w:line="240" w:lineRule="auto"/>
        <w:ind w:left="426"/>
        <w:jc w:val="both"/>
        <w:rPr>
          <w:rFonts w:ascii="Arial" w:hAnsi="Arial" w:cs="Arial"/>
          <w:bCs/>
          <w:szCs w:val="22"/>
          <w:lang w:val="en-US"/>
        </w:rPr>
      </w:pPr>
      <w:r w:rsidRPr="00EA3E17">
        <w:rPr>
          <w:rFonts w:ascii="Arial" w:hAnsi="Arial" w:cs="Arial"/>
          <w:bCs/>
          <w:szCs w:val="22"/>
          <w:lang w:val="en-US"/>
        </w:rPr>
        <w:t xml:space="preserve">Undertake treatment according to the label until the infestation is completely cleared. </w:t>
      </w:r>
    </w:p>
    <w:p w14:paraId="4D87D22E" w14:textId="77777777" w:rsidR="00EA3E17" w:rsidRPr="00EA3E17" w:rsidRDefault="00EA3E17" w:rsidP="00B65D19">
      <w:pPr>
        <w:pStyle w:val="Paragraphedeliste"/>
        <w:numPr>
          <w:ilvl w:val="0"/>
          <w:numId w:val="34"/>
        </w:numPr>
        <w:spacing w:after="120" w:line="240" w:lineRule="auto"/>
        <w:ind w:left="426"/>
        <w:jc w:val="both"/>
        <w:rPr>
          <w:rFonts w:ascii="Arial" w:hAnsi="Arial" w:cs="Arial"/>
          <w:bCs/>
          <w:szCs w:val="22"/>
          <w:lang w:val="en-US"/>
        </w:rPr>
      </w:pPr>
      <w:r w:rsidRPr="00EA3E17">
        <w:rPr>
          <w:rFonts w:ascii="Arial" w:hAnsi="Arial" w:cs="Arial"/>
          <w:bCs/>
          <w:szCs w:val="22"/>
          <w:lang w:val="en-US"/>
        </w:rPr>
        <w:t xml:space="preserve">On completion of the treatment remove all unused baits. </w:t>
      </w:r>
    </w:p>
    <w:p w14:paraId="6E970E18" w14:textId="77777777" w:rsidR="00EA3E17" w:rsidRPr="00EA3E17" w:rsidRDefault="00EA3E17" w:rsidP="00B65D19">
      <w:pPr>
        <w:pStyle w:val="Paragraphedeliste"/>
        <w:numPr>
          <w:ilvl w:val="0"/>
          <w:numId w:val="34"/>
        </w:numPr>
        <w:spacing w:after="120" w:line="240" w:lineRule="auto"/>
        <w:ind w:left="426"/>
        <w:jc w:val="both"/>
        <w:rPr>
          <w:rFonts w:ascii="Arial" w:hAnsi="Arial" w:cs="Arial"/>
          <w:bCs/>
          <w:szCs w:val="22"/>
          <w:lang w:val="en-US"/>
        </w:rPr>
      </w:pPr>
      <w:r w:rsidRPr="00EA3E17">
        <w:rPr>
          <w:rFonts w:ascii="Arial" w:hAnsi="Arial" w:cs="Arial"/>
          <w:bCs/>
          <w:szCs w:val="22"/>
          <w:lang w:val="en-US"/>
        </w:rPr>
        <w:lastRenderedPageBreak/>
        <w:t xml:space="preserve">Do not use rodenticides as permanent baits routinely. Use permanent baits only where there is a clear and identified risk of immigration or introduction or where protection is afforded to high-risk areas. </w:t>
      </w:r>
    </w:p>
    <w:p w14:paraId="34049153" w14:textId="77777777" w:rsidR="00EA3E17" w:rsidRPr="00EA3E17" w:rsidRDefault="00EA3E17" w:rsidP="00B65D19">
      <w:pPr>
        <w:pStyle w:val="Paragraphedeliste"/>
        <w:numPr>
          <w:ilvl w:val="0"/>
          <w:numId w:val="34"/>
        </w:numPr>
        <w:spacing w:after="120" w:line="240" w:lineRule="auto"/>
        <w:ind w:left="426"/>
        <w:jc w:val="both"/>
        <w:rPr>
          <w:rFonts w:ascii="Arial" w:hAnsi="Arial" w:cs="Arial"/>
          <w:bCs/>
          <w:szCs w:val="22"/>
          <w:lang w:val="en-US"/>
        </w:rPr>
      </w:pPr>
      <w:r w:rsidRPr="00EA3E17">
        <w:rPr>
          <w:rFonts w:ascii="Arial" w:hAnsi="Arial" w:cs="Arial"/>
          <w:bCs/>
          <w:szCs w:val="22"/>
          <w:lang w:val="en-US"/>
        </w:rPr>
        <w:t xml:space="preserve">Monitoring of rodent activity should be undertaken using visual survey, through the use of non-toxic placebo monitors or by other effective means. </w:t>
      </w:r>
    </w:p>
    <w:p w14:paraId="2E47F87E" w14:textId="77777777" w:rsidR="00EA3E17" w:rsidRPr="00EA3E17" w:rsidRDefault="00EA3E17" w:rsidP="00B65D19">
      <w:pPr>
        <w:pStyle w:val="Paragraphedeliste"/>
        <w:numPr>
          <w:ilvl w:val="0"/>
          <w:numId w:val="34"/>
        </w:numPr>
        <w:spacing w:after="120" w:line="240" w:lineRule="auto"/>
        <w:ind w:left="426"/>
        <w:jc w:val="both"/>
        <w:rPr>
          <w:rFonts w:ascii="Arial" w:hAnsi="Arial" w:cs="Arial"/>
          <w:bCs/>
          <w:szCs w:val="22"/>
          <w:lang w:val="en-US"/>
        </w:rPr>
      </w:pPr>
      <w:r w:rsidRPr="00EA3E17">
        <w:rPr>
          <w:rFonts w:ascii="Arial" w:hAnsi="Arial" w:cs="Arial"/>
          <w:bCs/>
          <w:szCs w:val="22"/>
          <w:lang w:val="en-US"/>
        </w:rPr>
        <w:t xml:space="preserve">Record details of treatment. </w:t>
      </w:r>
    </w:p>
    <w:p w14:paraId="1A14BD5D" w14:textId="77777777" w:rsidR="00EA3E17" w:rsidRPr="00EA3E17" w:rsidRDefault="00EA3E17" w:rsidP="00B65D19">
      <w:pPr>
        <w:pStyle w:val="Paragraphedeliste"/>
        <w:numPr>
          <w:ilvl w:val="0"/>
          <w:numId w:val="34"/>
        </w:numPr>
        <w:spacing w:after="120" w:line="240" w:lineRule="auto"/>
        <w:ind w:left="426"/>
        <w:jc w:val="both"/>
        <w:rPr>
          <w:rFonts w:ascii="Arial" w:hAnsi="Arial" w:cs="Arial"/>
          <w:bCs/>
          <w:szCs w:val="22"/>
          <w:lang w:val="en-US"/>
        </w:rPr>
      </w:pPr>
      <w:r w:rsidRPr="00EA3E17">
        <w:rPr>
          <w:rFonts w:ascii="Arial" w:hAnsi="Arial" w:cs="Arial"/>
          <w:bCs/>
          <w:szCs w:val="22"/>
          <w:lang w:val="en-US"/>
        </w:rPr>
        <w:t xml:space="preserve">Where rodent activity persists due to problems other than resistance, use alternative baits or baiting strategies, extend the baiting programme or apply alternative control techniques to eliminate the residual infestation (anticoagulant or sub-acute rodenticides, gassing or trapping). </w:t>
      </w:r>
    </w:p>
    <w:p w14:paraId="28B1461E" w14:textId="77777777" w:rsidR="00EA3E17" w:rsidRPr="00EA3E17" w:rsidRDefault="00EA3E17" w:rsidP="00B65D19">
      <w:pPr>
        <w:pStyle w:val="Paragraphedeliste"/>
        <w:numPr>
          <w:ilvl w:val="0"/>
          <w:numId w:val="34"/>
        </w:numPr>
        <w:spacing w:after="120" w:line="240" w:lineRule="auto"/>
        <w:ind w:left="426"/>
        <w:jc w:val="both"/>
        <w:rPr>
          <w:rFonts w:ascii="Arial" w:hAnsi="Arial" w:cs="Arial"/>
          <w:bCs/>
          <w:szCs w:val="22"/>
          <w:lang w:val="en-US"/>
        </w:rPr>
      </w:pPr>
      <w:r w:rsidRPr="00EA3E17">
        <w:rPr>
          <w:rFonts w:ascii="Arial" w:hAnsi="Arial" w:cs="Arial"/>
          <w:bCs/>
          <w:szCs w:val="22"/>
          <w:lang w:val="en-US"/>
        </w:rPr>
        <w:t xml:space="preserve">Ensure that complete elimination of the infestation is achieved. </w:t>
      </w:r>
    </w:p>
    <w:p w14:paraId="33DBC29E" w14:textId="77777777" w:rsidR="00EA3E17" w:rsidRPr="00EA3E17" w:rsidRDefault="00EA3E17" w:rsidP="00B65D19">
      <w:pPr>
        <w:pStyle w:val="Paragraphedeliste"/>
        <w:numPr>
          <w:ilvl w:val="0"/>
          <w:numId w:val="34"/>
        </w:numPr>
        <w:spacing w:after="120" w:line="240" w:lineRule="auto"/>
        <w:ind w:left="426"/>
        <w:jc w:val="both"/>
        <w:rPr>
          <w:rFonts w:ascii="Arial" w:hAnsi="Arial" w:cs="Arial"/>
          <w:bCs/>
          <w:szCs w:val="22"/>
          <w:lang w:val="en-US"/>
        </w:rPr>
      </w:pPr>
      <w:r w:rsidRPr="00EA3E17">
        <w:rPr>
          <w:rFonts w:ascii="Arial" w:hAnsi="Arial" w:cs="Arial"/>
          <w:bCs/>
          <w:szCs w:val="22"/>
          <w:lang w:val="en-US"/>
        </w:rPr>
        <w:t xml:space="preserve">As appropriate during the rodenticide treatment, apply effective Integrated Pest Management measures (remove alternative food sources, water sources and harbourage and, proof susceptible areas against rodent access). </w:t>
      </w:r>
    </w:p>
    <w:p w14:paraId="10C5F973" w14:textId="77777777" w:rsidR="00EA3E17" w:rsidRPr="00EA3E17" w:rsidRDefault="00EA3E17" w:rsidP="00B65D19">
      <w:pPr>
        <w:spacing w:after="120" w:line="240" w:lineRule="auto"/>
        <w:jc w:val="both"/>
        <w:rPr>
          <w:rFonts w:ascii="Arial" w:hAnsi="Arial" w:cs="Arial"/>
          <w:bCs/>
          <w:szCs w:val="22"/>
          <w:lang w:val="en-US"/>
        </w:rPr>
      </w:pPr>
    </w:p>
    <w:p w14:paraId="15FF6049" w14:textId="77777777" w:rsidR="00EA3E17" w:rsidRDefault="00EA3E17" w:rsidP="00B65D19">
      <w:pPr>
        <w:spacing w:after="120" w:line="240" w:lineRule="auto"/>
        <w:jc w:val="both"/>
        <w:rPr>
          <w:rFonts w:ascii="Arial" w:hAnsi="Arial" w:cs="Arial"/>
          <w:szCs w:val="22"/>
        </w:rPr>
      </w:pPr>
      <w:r w:rsidRPr="00EA3E17">
        <w:rPr>
          <w:rFonts w:ascii="Arial" w:hAnsi="Arial" w:cs="Arial"/>
          <w:szCs w:val="22"/>
        </w:rPr>
        <w:t xml:space="preserve">The </w:t>
      </w:r>
      <w:r w:rsidR="00442C53">
        <w:rPr>
          <w:rFonts w:ascii="Arial" w:hAnsi="Arial" w:cs="Arial"/>
          <w:szCs w:val="22"/>
        </w:rPr>
        <w:t>authorisation</w:t>
      </w:r>
      <w:r w:rsidRPr="00EA3E17">
        <w:rPr>
          <w:rFonts w:ascii="Arial" w:hAnsi="Arial" w:cs="Arial"/>
          <w:szCs w:val="22"/>
        </w:rPr>
        <w:t xml:space="preserve"> holder should nevertheless report any observed resistance incidents to the Competent Authorities (CA) or other appointed bodies involved in resistance management every two years.</w:t>
      </w:r>
    </w:p>
    <w:p w14:paraId="121262BA" w14:textId="50818697" w:rsidR="006966EA" w:rsidRPr="00FD6BED" w:rsidRDefault="006966EA" w:rsidP="006966EA">
      <w:pPr>
        <w:numPr>
          <w:ilvl w:val="0"/>
          <w:numId w:val="64"/>
        </w:numPr>
        <w:shd w:val="clear" w:color="auto" w:fill="D9D9D9"/>
        <w:suppressAutoHyphens/>
        <w:spacing w:after="120" w:line="240" w:lineRule="auto"/>
        <w:jc w:val="both"/>
        <w:rPr>
          <w:rFonts w:ascii="Arial" w:hAnsi="Arial" w:cs="Arial"/>
          <w:b/>
          <w:spacing w:val="-2"/>
          <w:sz w:val="24"/>
          <w:lang w:val="en-US" w:eastAsia="zh-CN"/>
        </w:rPr>
      </w:pPr>
      <w:r w:rsidRPr="00FD6BED">
        <w:rPr>
          <w:rFonts w:ascii="Arial" w:hAnsi="Arial" w:cs="Arial"/>
          <w:b/>
          <w:spacing w:val="-2"/>
          <w:sz w:val="24"/>
          <w:lang w:val="en-US" w:eastAsia="zh-CN"/>
        </w:rPr>
        <w:t>Minor change application</w:t>
      </w:r>
      <w:r w:rsidR="00900336" w:rsidRPr="00FD6BED">
        <w:rPr>
          <w:rFonts w:ascii="Arial" w:hAnsi="Arial" w:cs="Arial"/>
          <w:b/>
          <w:spacing w:val="-2"/>
          <w:sz w:val="24"/>
          <w:lang w:val="en-US" w:eastAsia="zh-CN"/>
        </w:rPr>
        <w:t xml:space="preserve"> </w:t>
      </w:r>
      <w:r w:rsidRPr="00FD6BED">
        <w:rPr>
          <w:rFonts w:ascii="Arial" w:hAnsi="Arial" w:cs="Arial"/>
          <w:b/>
          <w:spacing w:val="-2"/>
          <w:sz w:val="24"/>
          <w:lang w:val="en-US" w:eastAsia="zh-CN"/>
        </w:rPr>
        <w:t>- 2020</w:t>
      </w:r>
    </w:p>
    <w:p w14:paraId="66623B95" w14:textId="27F190F5" w:rsidR="006966EA" w:rsidRPr="006966EA" w:rsidRDefault="006966EA" w:rsidP="006966EA">
      <w:pPr>
        <w:shd w:val="clear" w:color="auto" w:fill="D9D9D9"/>
        <w:suppressAutoHyphens/>
        <w:spacing w:after="120" w:line="240" w:lineRule="auto"/>
        <w:jc w:val="both"/>
        <w:rPr>
          <w:rFonts w:ascii="Arial" w:hAnsi="Arial" w:cs="Arial"/>
          <w:szCs w:val="22"/>
          <w:lang w:eastAsia="zh-CN"/>
        </w:rPr>
      </w:pPr>
      <w:r w:rsidRPr="00FD6BED">
        <w:rPr>
          <w:rFonts w:ascii="Arial" w:hAnsi="Arial" w:cs="Arial"/>
          <w:b/>
          <w:szCs w:val="22"/>
          <w:u w:val="single"/>
          <w:lang w:eastAsia="zh-CN"/>
        </w:rPr>
        <w:t xml:space="preserve">Post authorization: </w:t>
      </w:r>
      <w:r w:rsidRPr="00FD6BED">
        <w:rPr>
          <w:rFonts w:ascii="Arial" w:hAnsi="Arial" w:cs="Arial"/>
          <w:szCs w:val="22"/>
          <w:lang w:eastAsia="zh-CN"/>
        </w:rPr>
        <w:t>In France only: The authorisation holder has to monitor the resistance phenomenon of rodent populations toward the active substance alphachloralose. Results of the resistance monitoring must be submitted at the renewal of the product.</w:t>
      </w:r>
    </w:p>
    <w:p w14:paraId="011D8A25" w14:textId="77777777" w:rsidR="00EA3E17" w:rsidRPr="00EA3E17" w:rsidRDefault="00EA3E17" w:rsidP="00B65D19">
      <w:pPr>
        <w:spacing w:after="120" w:line="240" w:lineRule="auto"/>
        <w:jc w:val="both"/>
        <w:rPr>
          <w:szCs w:val="22"/>
          <w:lang w:val="en-GB"/>
        </w:rPr>
      </w:pPr>
    </w:p>
    <w:p w14:paraId="654954B4" w14:textId="77777777" w:rsidR="008D64F2" w:rsidRPr="00393CE3" w:rsidRDefault="008D64F2" w:rsidP="006659F6">
      <w:pPr>
        <w:pStyle w:val="Titre3"/>
      </w:pPr>
      <w:bookmarkStart w:id="172" w:name="_Toc340131658"/>
      <w:r w:rsidRPr="00393CE3">
        <w:t>Evaluation of the label claim</w:t>
      </w:r>
      <w:bookmarkEnd w:id="172"/>
    </w:p>
    <w:p w14:paraId="49435E20" w14:textId="77777777" w:rsidR="00EA3E17" w:rsidRPr="00EA3E17" w:rsidRDefault="00EA3E17" w:rsidP="00B65D19">
      <w:pPr>
        <w:spacing w:after="120" w:line="240" w:lineRule="auto"/>
        <w:jc w:val="both"/>
        <w:rPr>
          <w:rFonts w:ascii="Arial" w:hAnsi="Arial" w:cs="Arial"/>
          <w:szCs w:val="22"/>
          <w:lang w:val="en-GB"/>
        </w:rPr>
      </w:pPr>
      <w:r w:rsidRPr="00EA3E17">
        <w:rPr>
          <w:rFonts w:ascii="Arial" w:hAnsi="Arial" w:cs="Arial"/>
          <w:szCs w:val="22"/>
          <w:lang w:val="en-GB"/>
        </w:rPr>
        <w:t xml:space="preserve">French Competent Authorities (FR CA) assessed that the product </w:t>
      </w:r>
      <w:r w:rsidR="003A5E97">
        <w:rPr>
          <w:rFonts w:ascii="Arial" w:hAnsi="Arial" w:cs="Arial"/>
          <w:szCs w:val="22"/>
          <w:lang w:val="en-GB"/>
        </w:rPr>
        <w:t>BLACK PEARL GRAIN</w:t>
      </w:r>
      <w:r w:rsidRPr="00EA3E17">
        <w:rPr>
          <w:rFonts w:ascii="Arial" w:hAnsi="Arial" w:cs="Arial"/>
          <w:szCs w:val="22"/>
          <w:lang w:val="en-GB"/>
        </w:rPr>
        <w:t xml:space="preserve"> has shown a sufficient efficacy for the control of mice for </w:t>
      </w:r>
      <w:r w:rsidRPr="00EA3E17">
        <w:rPr>
          <w:rFonts w:ascii="Arial" w:eastAsia="Times New Roman" w:hAnsi="Arial" w:cs="Arial"/>
          <w:color w:val="000000"/>
          <w:szCs w:val="22"/>
          <w:lang w:val="en-US" w:eastAsia="fr-FR"/>
        </w:rPr>
        <w:t>indoor</w:t>
      </w:r>
      <w:r w:rsidRPr="00EA3E17">
        <w:rPr>
          <w:rFonts w:ascii="Arial" w:hAnsi="Arial" w:cs="Arial"/>
          <w:szCs w:val="22"/>
          <w:lang w:val="en-GB"/>
        </w:rPr>
        <w:t xml:space="preserve"> use.</w:t>
      </w:r>
    </w:p>
    <w:p w14:paraId="387EC3AC" w14:textId="77777777" w:rsidR="00EA3E17" w:rsidRPr="00EA3E17" w:rsidRDefault="00EA3E17" w:rsidP="00B65D19">
      <w:pPr>
        <w:spacing w:after="120" w:line="240" w:lineRule="auto"/>
        <w:jc w:val="both"/>
        <w:rPr>
          <w:rFonts w:ascii="Arial" w:hAnsi="Arial" w:cs="Arial"/>
          <w:szCs w:val="22"/>
          <w:lang w:val="en-GB"/>
        </w:rPr>
      </w:pPr>
      <w:r w:rsidRPr="00EA3E17">
        <w:rPr>
          <w:rFonts w:ascii="Arial" w:hAnsi="Arial" w:cs="Arial"/>
          <w:szCs w:val="22"/>
          <w:lang w:val="en-GB"/>
        </w:rPr>
        <w:t xml:space="preserve">The </w:t>
      </w:r>
      <w:r w:rsidR="004F68F4" w:rsidRPr="00EA3E17">
        <w:rPr>
          <w:rFonts w:ascii="Arial" w:hAnsi="Arial" w:cs="Arial"/>
          <w:szCs w:val="22"/>
          <w:lang w:val="en-GB"/>
        </w:rPr>
        <w:t xml:space="preserve">validated </w:t>
      </w:r>
      <w:r w:rsidRPr="00EA3E17">
        <w:rPr>
          <w:rFonts w:ascii="Arial" w:hAnsi="Arial" w:cs="Arial"/>
          <w:szCs w:val="22"/>
          <w:lang w:val="en-GB"/>
        </w:rPr>
        <w:t xml:space="preserve">application rates are presented in annex </w:t>
      </w:r>
      <w:r w:rsidR="004F68F4">
        <w:rPr>
          <w:rFonts w:ascii="Arial" w:hAnsi="Arial" w:cs="Arial"/>
          <w:szCs w:val="22"/>
          <w:lang w:val="en-GB"/>
        </w:rPr>
        <w:t>0b</w:t>
      </w:r>
      <w:r w:rsidRPr="00EA3E17">
        <w:rPr>
          <w:rFonts w:ascii="Arial" w:hAnsi="Arial" w:cs="Arial"/>
          <w:szCs w:val="22"/>
          <w:lang w:val="en-GB"/>
        </w:rPr>
        <w:t xml:space="preserve">. </w:t>
      </w:r>
    </w:p>
    <w:p w14:paraId="60F872A7" w14:textId="5888CC5C" w:rsidR="00EA3E17" w:rsidRPr="00EA3E17" w:rsidRDefault="00484427" w:rsidP="00B65D19">
      <w:pPr>
        <w:spacing w:after="120" w:line="240" w:lineRule="auto"/>
        <w:jc w:val="both"/>
        <w:rPr>
          <w:rFonts w:ascii="Arial" w:hAnsi="Arial" w:cs="Arial"/>
          <w:szCs w:val="22"/>
          <w:lang w:val="en-US"/>
        </w:rPr>
      </w:pPr>
      <w:r>
        <w:rPr>
          <w:rFonts w:ascii="Arial" w:hAnsi="Arial" w:cs="Arial"/>
          <w:szCs w:val="22"/>
          <w:lang w:val="en-GB"/>
        </w:rPr>
        <w:t xml:space="preserve">The product </w:t>
      </w:r>
      <w:r w:rsidR="003A5E97">
        <w:rPr>
          <w:rFonts w:ascii="Arial" w:hAnsi="Arial" w:cs="Arial"/>
          <w:szCs w:val="22"/>
          <w:lang w:val="en-GB"/>
        </w:rPr>
        <w:t>BLACK PEARL GRAIN</w:t>
      </w:r>
      <w:r w:rsidR="00EA3E17" w:rsidRPr="00EA3E17">
        <w:rPr>
          <w:rFonts w:ascii="Arial" w:hAnsi="Arial" w:cs="Arial"/>
          <w:szCs w:val="22"/>
          <w:lang w:val="en-GB"/>
        </w:rPr>
        <w:t xml:space="preserve"> </w:t>
      </w:r>
      <w:r w:rsidR="00EA3E17" w:rsidRPr="00EA3E17">
        <w:rPr>
          <w:rFonts w:ascii="Arial" w:hAnsi="Arial" w:cs="Arial"/>
          <w:szCs w:val="22"/>
          <w:lang w:val="en-US"/>
        </w:rPr>
        <w:t>is supplied in sachets of different amounts. The applicant has to adapt the amount per sachet to the efficient doses. The amount of bait per bait station or bait points must not exceed the recommended application rates.</w:t>
      </w:r>
    </w:p>
    <w:p w14:paraId="365367F5" w14:textId="49D694D8" w:rsidR="00CD6E20" w:rsidRPr="005F2310" w:rsidRDefault="00CD6E20" w:rsidP="00FD6BED">
      <w:pPr>
        <w:numPr>
          <w:ilvl w:val="0"/>
          <w:numId w:val="61"/>
        </w:numPr>
        <w:shd w:val="clear" w:color="auto" w:fill="D9D9D9" w:themeFill="background1" w:themeFillShade="D9"/>
        <w:spacing w:after="120" w:line="240" w:lineRule="auto"/>
        <w:jc w:val="both"/>
        <w:rPr>
          <w:rFonts w:ascii="Arial" w:hAnsi="Arial" w:cs="Arial"/>
          <w:b/>
          <w:szCs w:val="22"/>
          <w:lang w:val="en-US"/>
        </w:rPr>
      </w:pPr>
      <w:r w:rsidRPr="005F2310">
        <w:rPr>
          <w:rFonts w:ascii="Arial" w:hAnsi="Arial" w:cs="Arial"/>
          <w:b/>
          <w:szCs w:val="22"/>
          <w:lang w:val="en-US"/>
        </w:rPr>
        <w:t>Minor change</w:t>
      </w:r>
      <w:r w:rsidR="00900336" w:rsidRPr="005F2310">
        <w:rPr>
          <w:rFonts w:ascii="Arial" w:hAnsi="Arial" w:cs="Arial"/>
          <w:b/>
          <w:szCs w:val="22"/>
          <w:lang w:val="en-US"/>
        </w:rPr>
        <w:t xml:space="preserve"> application -</w:t>
      </w:r>
      <w:r w:rsidRPr="005F2310">
        <w:rPr>
          <w:rFonts w:ascii="Arial" w:hAnsi="Arial" w:cs="Arial"/>
          <w:b/>
          <w:szCs w:val="22"/>
          <w:lang w:val="en-US"/>
        </w:rPr>
        <w:t xml:space="preserve"> 2020:</w:t>
      </w:r>
    </w:p>
    <w:p w14:paraId="1DC210A2" w14:textId="1BE8CA2E" w:rsidR="00684200" w:rsidRPr="00FD6BED" w:rsidRDefault="00684200" w:rsidP="00684200">
      <w:pPr>
        <w:shd w:val="clear" w:color="auto" w:fill="D9D9D9"/>
        <w:suppressAutoHyphens/>
        <w:spacing w:line="240" w:lineRule="auto"/>
        <w:jc w:val="both"/>
        <w:rPr>
          <w:rFonts w:ascii="Arial" w:hAnsi="Arial" w:cs="Arial"/>
          <w:szCs w:val="22"/>
          <w:lang w:eastAsia="zh-CN"/>
        </w:rPr>
      </w:pPr>
      <w:r w:rsidRPr="00FD6BED">
        <w:rPr>
          <w:rFonts w:ascii="Arial" w:hAnsi="Arial" w:cs="Arial"/>
          <w:szCs w:val="22"/>
          <w:lang w:val="en-US"/>
        </w:rPr>
        <w:t xml:space="preserve">French Competent Authorities (FR CA) assessed that </w:t>
      </w:r>
      <w:r w:rsidRPr="00FD6BED">
        <w:rPr>
          <w:rFonts w:ascii="Arial" w:hAnsi="Arial" w:cs="Arial"/>
          <w:szCs w:val="22"/>
        </w:rPr>
        <w:t xml:space="preserve">the elements presented in the dossier are sufficient to demonstrate the efficacy of </w:t>
      </w:r>
      <w:r w:rsidRPr="00FD6BED">
        <w:rPr>
          <w:rFonts w:ascii="Arial" w:hAnsi="Arial" w:cs="Arial"/>
          <w:szCs w:val="22"/>
          <w:lang w:val="en-US"/>
        </w:rPr>
        <w:t>the product ALPHACHLORALOSE GRAIN for the control of mice for indoor use by professional and non-professional users with a shelf life of 2 years.</w:t>
      </w:r>
      <w:r w:rsidRPr="00FD6BED">
        <w:rPr>
          <w:rFonts w:ascii="Arial" w:hAnsi="Arial" w:cs="Arial"/>
          <w:szCs w:val="22"/>
          <w:lang w:eastAsia="zh-CN"/>
        </w:rPr>
        <w:t>The application rates validated are the following:</w:t>
      </w:r>
    </w:p>
    <w:p w14:paraId="3904DF4F" w14:textId="77777777" w:rsidR="00684200" w:rsidRPr="00FD6BED" w:rsidRDefault="00684200" w:rsidP="00684200">
      <w:pPr>
        <w:numPr>
          <w:ilvl w:val="0"/>
          <w:numId w:val="65"/>
        </w:numPr>
        <w:shd w:val="clear" w:color="auto" w:fill="D9D9D9"/>
        <w:suppressAutoHyphens/>
        <w:spacing w:line="240" w:lineRule="auto"/>
        <w:jc w:val="both"/>
        <w:rPr>
          <w:rFonts w:ascii="Arial" w:hAnsi="Arial" w:cs="Arial"/>
          <w:szCs w:val="22"/>
          <w:lang w:eastAsia="zh-CN"/>
        </w:rPr>
      </w:pPr>
      <w:r w:rsidRPr="00FD6BED">
        <w:rPr>
          <w:rFonts w:ascii="Arial" w:hAnsi="Arial" w:cs="Arial"/>
          <w:szCs w:val="22"/>
          <w:lang w:eastAsia="zh-CN"/>
        </w:rPr>
        <w:t>Mice (</w:t>
      </w:r>
      <w:r w:rsidRPr="00FD6BED">
        <w:rPr>
          <w:rFonts w:ascii="Arial" w:hAnsi="Arial" w:cs="Arial"/>
          <w:i/>
          <w:szCs w:val="22"/>
          <w:lang w:eastAsia="zh-CN"/>
        </w:rPr>
        <w:t>Mus musculus</w:t>
      </w:r>
      <w:r w:rsidRPr="00FD6BED">
        <w:rPr>
          <w:rFonts w:ascii="Arial" w:hAnsi="Arial" w:cs="Arial"/>
          <w:szCs w:val="22"/>
          <w:lang w:eastAsia="zh-CN"/>
        </w:rPr>
        <w:t>): 10-25 g / bait point separated by 3-5 m.</w:t>
      </w:r>
    </w:p>
    <w:p w14:paraId="0AF7A5FB" w14:textId="77777777" w:rsidR="00684200" w:rsidRPr="00684200" w:rsidRDefault="00684200" w:rsidP="00684200">
      <w:pPr>
        <w:shd w:val="clear" w:color="auto" w:fill="D9D9D9"/>
        <w:suppressAutoHyphens/>
        <w:spacing w:line="240" w:lineRule="auto"/>
        <w:jc w:val="both"/>
        <w:rPr>
          <w:rFonts w:ascii="Arial" w:hAnsi="Arial" w:cs="Arial"/>
          <w:szCs w:val="22"/>
          <w:lang w:eastAsia="zh-CN"/>
        </w:rPr>
      </w:pPr>
      <w:r w:rsidRPr="00FD6BED">
        <w:rPr>
          <w:rFonts w:ascii="Arial" w:hAnsi="Arial" w:cs="Arial"/>
          <w:b/>
          <w:spacing w:val="-2"/>
          <w:lang w:val="en-US"/>
        </w:rPr>
        <w:t>Post authorization</w:t>
      </w:r>
      <w:r w:rsidRPr="00FD6BED">
        <w:rPr>
          <w:rFonts w:ascii="Arial" w:hAnsi="Arial" w:cs="Arial"/>
          <w:spacing w:val="-2"/>
          <w:lang w:val="en-US"/>
        </w:rPr>
        <w:t>: In France only: The authorisation holder has to monitor the resistance phenomenon of rodent populations toward the active substance alphachloralose. Results of the resistance monitoring must be submitted at the renewal of the product.</w:t>
      </w:r>
    </w:p>
    <w:p w14:paraId="21C723AE" w14:textId="3F81C838" w:rsidR="008D64F2" w:rsidRDefault="00684200" w:rsidP="00B65D19">
      <w:pPr>
        <w:spacing w:after="120" w:line="240" w:lineRule="auto"/>
        <w:rPr>
          <w:rFonts w:ascii="Arial" w:hAnsi="Arial" w:cs="Arial"/>
          <w:spacing w:val="-2"/>
          <w:lang w:val="en-US"/>
        </w:rPr>
      </w:pPr>
      <w:r w:rsidRPr="00640EE5" w:rsidDel="00684200">
        <w:rPr>
          <w:rFonts w:ascii="Arial" w:hAnsi="Arial" w:cs="Arial"/>
          <w:szCs w:val="22"/>
          <w:highlight w:val="lightGray"/>
          <w:lang w:val="en-US"/>
        </w:rPr>
        <w:t xml:space="preserve"> </w:t>
      </w:r>
    </w:p>
    <w:p w14:paraId="6FB097E9" w14:textId="77777777" w:rsidR="00490AEC" w:rsidRPr="00F17582" w:rsidRDefault="00490AEC" w:rsidP="00490AEC">
      <w:pPr>
        <w:pStyle w:val="Titre3"/>
      </w:pPr>
      <w:bookmarkStart w:id="173" w:name="_Toc340131659"/>
      <w:r w:rsidRPr="00F17582">
        <w:t>Conclusion of the efficacy assessment</w:t>
      </w:r>
      <w:bookmarkEnd w:id="173"/>
    </w:p>
    <w:p w14:paraId="64C0AD58" w14:textId="77777777" w:rsidR="00490AEC" w:rsidRPr="00110EFB" w:rsidRDefault="00490AEC" w:rsidP="00490AEC">
      <w:pPr>
        <w:spacing w:before="120" w:after="120" w:line="276" w:lineRule="auto"/>
        <w:jc w:val="both"/>
        <w:rPr>
          <w:rFonts w:ascii="Arial" w:hAnsi="Arial" w:cs="Arial"/>
          <w:szCs w:val="22"/>
          <w:lang w:val="en-GB"/>
        </w:rPr>
      </w:pPr>
      <w:r w:rsidRPr="00110EFB">
        <w:rPr>
          <w:rFonts w:ascii="Arial" w:hAnsi="Arial" w:cs="Arial"/>
          <w:szCs w:val="22"/>
          <w:lang w:val="en-GB"/>
        </w:rPr>
        <w:t xml:space="preserve">The product </w:t>
      </w:r>
      <w:r w:rsidRPr="00110EFB">
        <w:rPr>
          <w:rFonts w:ascii="Arial" w:hAnsi="Arial" w:cs="Arial"/>
          <w:szCs w:val="22"/>
          <w:lang w:val="en-US"/>
        </w:rPr>
        <w:t>BLACK PEARL GRAIN</w:t>
      </w:r>
      <w:r w:rsidRPr="00110EFB">
        <w:rPr>
          <w:rFonts w:ascii="Arial" w:hAnsi="Arial" w:cs="Arial"/>
          <w:szCs w:val="22"/>
        </w:rPr>
        <w:t xml:space="preserve"> </w:t>
      </w:r>
      <w:r w:rsidRPr="00110EFB">
        <w:rPr>
          <w:rFonts w:ascii="Arial" w:hAnsi="Arial" w:cs="Arial"/>
          <w:szCs w:val="22"/>
          <w:lang w:val="en-GB"/>
        </w:rPr>
        <w:t xml:space="preserve">has shown a sufficient efficacy and can be used for the control of mice </w:t>
      </w:r>
      <w:r w:rsidRPr="00110EFB">
        <w:rPr>
          <w:rFonts w:ascii="Arial" w:hAnsi="Arial" w:cs="Arial"/>
          <w:i/>
          <w:iCs/>
          <w:szCs w:val="22"/>
          <w:lang w:val="en-GB"/>
        </w:rPr>
        <w:t>(Mus musculus)</w:t>
      </w:r>
      <w:r w:rsidRPr="00110EFB">
        <w:rPr>
          <w:rFonts w:ascii="Arial" w:hAnsi="Arial" w:cs="Arial"/>
          <w:szCs w:val="22"/>
          <w:lang w:val="en-GB"/>
        </w:rPr>
        <w:t xml:space="preserve"> indoor. Nevertheless, a monitoring of the resistance phenomenon of rodent populations toward the active substance alphachloralose and resistant strategies management must be put in place. The collected information must be sent every 2 years to Anses within </w:t>
      </w:r>
      <w:r w:rsidR="00771834">
        <w:rPr>
          <w:rFonts w:ascii="Arial" w:hAnsi="Arial" w:cs="Arial"/>
          <w:szCs w:val="22"/>
          <w:lang w:val="en-GB"/>
        </w:rPr>
        <w:t>the framework of a post-</w:t>
      </w:r>
      <w:r w:rsidR="00442C53">
        <w:rPr>
          <w:rFonts w:ascii="Arial" w:hAnsi="Arial" w:cs="Arial"/>
          <w:szCs w:val="22"/>
          <w:lang w:val="en-GB"/>
        </w:rPr>
        <w:t>authorisation</w:t>
      </w:r>
      <w:r w:rsidRPr="00110EFB">
        <w:rPr>
          <w:rFonts w:ascii="Arial" w:hAnsi="Arial" w:cs="Arial"/>
          <w:szCs w:val="22"/>
          <w:lang w:val="en-GB"/>
        </w:rPr>
        <w:t xml:space="preserve"> monitoring. </w:t>
      </w:r>
    </w:p>
    <w:p w14:paraId="4EC6F1CB" w14:textId="77777777" w:rsidR="00490AEC" w:rsidRDefault="00490AEC" w:rsidP="00490AEC">
      <w:pPr>
        <w:spacing w:before="120" w:after="120"/>
        <w:rPr>
          <w:rFonts w:ascii="Arial" w:hAnsi="Arial" w:cs="Arial"/>
          <w:spacing w:val="-2"/>
          <w:lang w:val="en-GB"/>
        </w:rPr>
      </w:pPr>
    </w:p>
    <w:p w14:paraId="4136D702" w14:textId="77777777" w:rsidR="00490AEC" w:rsidRPr="00442C53" w:rsidRDefault="00490AEC" w:rsidP="00490AEC">
      <w:pPr>
        <w:spacing w:after="120"/>
        <w:jc w:val="both"/>
        <w:rPr>
          <w:rFonts w:ascii="Arial" w:hAnsi="Arial" w:cs="Arial"/>
          <w:b/>
          <w:i/>
          <w:szCs w:val="22"/>
          <w:lang w:val="en-GB"/>
        </w:rPr>
      </w:pPr>
      <w:r w:rsidRPr="00442C53">
        <w:rPr>
          <w:rFonts w:ascii="Arial" w:hAnsi="Arial" w:cs="Arial"/>
          <w:b/>
          <w:i/>
          <w:szCs w:val="22"/>
          <w:lang w:val="en-GB"/>
        </w:rPr>
        <w:t>Conditions of use linked to efficacy assessment</w:t>
      </w:r>
    </w:p>
    <w:p w14:paraId="6FE32E88" w14:textId="77777777" w:rsidR="00442C53" w:rsidRPr="00442C53" w:rsidRDefault="00442C53" w:rsidP="00442C53">
      <w:pPr>
        <w:pStyle w:val="Default"/>
        <w:numPr>
          <w:ilvl w:val="0"/>
          <w:numId w:val="37"/>
        </w:numPr>
        <w:spacing w:after="120"/>
        <w:ind w:left="426" w:hanging="426"/>
        <w:jc w:val="both"/>
        <w:rPr>
          <w:rFonts w:ascii="Arial" w:hAnsi="Arial" w:cs="Arial"/>
          <w:sz w:val="22"/>
          <w:szCs w:val="22"/>
          <w:lang w:val="en-GB"/>
        </w:rPr>
      </w:pPr>
      <w:r w:rsidRPr="00442C53">
        <w:rPr>
          <w:rFonts w:ascii="Arial" w:hAnsi="Arial" w:cs="Arial"/>
          <w:sz w:val="22"/>
          <w:szCs w:val="22"/>
          <w:lang w:val="en-GB"/>
        </w:rPr>
        <w:t>Adapt the number of bait points to the infestation level.</w:t>
      </w:r>
    </w:p>
    <w:p w14:paraId="797D0A31" w14:textId="77777777" w:rsidR="00442C53" w:rsidRPr="00442C53" w:rsidRDefault="00442C53" w:rsidP="00442C53">
      <w:pPr>
        <w:pStyle w:val="Default"/>
        <w:numPr>
          <w:ilvl w:val="0"/>
          <w:numId w:val="37"/>
        </w:numPr>
        <w:spacing w:after="120"/>
        <w:ind w:left="426" w:hanging="426"/>
        <w:jc w:val="both"/>
        <w:rPr>
          <w:rFonts w:ascii="Arial" w:hAnsi="Arial" w:cs="Arial"/>
          <w:sz w:val="22"/>
          <w:szCs w:val="22"/>
          <w:lang w:val="en-GB"/>
        </w:rPr>
      </w:pPr>
      <w:r w:rsidRPr="00442C53">
        <w:rPr>
          <w:rFonts w:ascii="Arial" w:hAnsi="Arial" w:cs="Arial"/>
          <w:sz w:val="22"/>
          <w:szCs w:val="22"/>
          <w:lang w:val="en-GB"/>
        </w:rPr>
        <w:t>Inspect and resupply the bait points, 3 days after application then once a week as long as the bait is consumed.</w:t>
      </w:r>
    </w:p>
    <w:p w14:paraId="4CFD047E" w14:textId="77777777" w:rsidR="00442C53" w:rsidRPr="00442C53" w:rsidRDefault="00442C53" w:rsidP="00442C53">
      <w:pPr>
        <w:pStyle w:val="Default"/>
        <w:numPr>
          <w:ilvl w:val="0"/>
          <w:numId w:val="37"/>
        </w:numPr>
        <w:spacing w:after="120"/>
        <w:ind w:left="426" w:hanging="426"/>
        <w:jc w:val="both"/>
        <w:rPr>
          <w:rFonts w:ascii="Arial" w:hAnsi="Arial" w:cs="Arial"/>
          <w:sz w:val="22"/>
          <w:szCs w:val="22"/>
          <w:lang w:val="en-US"/>
        </w:rPr>
      </w:pPr>
      <w:r w:rsidRPr="00442C53">
        <w:rPr>
          <w:rFonts w:ascii="Arial" w:hAnsi="Arial" w:cs="Arial"/>
          <w:sz w:val="22"/>
          <w:szCs w:val="22"/>
          <w:lang w:val="en-US"/>
        </w:rPr>
        <w:t>Remove all bait points after the end of treatment.</w:t>
      </w:r>
    </w:p>
    <w:p w14:paraId="21A23802" w14:textId="77777777" w:rsidR="00442C53" w:rsidRPr="00442C53" w:rsidRDefault="00442C53" w:rsidP="00442C53">
      <w:pPr>
        <w:pStyle w:val="Default"/>
        <w:numPr>
          <w:ilvl w:val="0"/>
          <w:numId w:val="37"/>
        </w:numPr>
        <w:spacing w:after="120"/>
        <w:ind w:left="426" w:hanging="426"/>
        <w:jc w:val="both"/>
        <w:rPr>
          <w:rFonts w:ascii="Arial" w:hAnsi="Arial" w:cs="Arial"/>
          <w:bCs/>
          <w:sz w:val="22"/>
          <w:szCs w:val="22"/>
          <w:lang w:val="en-US"/>
        </w:rPr>
      </w:pPr>
      <w:r w:rsidRPr="00442C53">
        <w:rPr>
          <w:rFonts w:ascii="Arial" w:hAnsi="Arial" w:cs="Arial"/>
          <w:sz w:val="22"/>
          <w:szCs w:val="22"/>
          <w:lang w:val="en-US"/>
        </w:rPr>
        <w:t xml:space="preserve">The amount of bait per bait point and distances between bait points must be respected. </w:t>
      </w:r>
      <w:r w:rsidRPr="00442C53">
        <w:rPr>
          <w:rFonts w:ascii="Arial" w:hAnsi="Arial" w:cs="Arial"/>
          <w:bCs/>
          <w:sz w:val="22"/>
          <w:szCs w:val="22"/>
          <w:lang w:val="en-US"/>
        </w:rPr>
        <w:t>Products have always to be used in accordance with the label.</w:t>
      </w:r>
    </w:p>
    <w:p w14:paraId="674B5D38" w14:textId="77777777" w:rsidR="00442C53" w:rsidRPr="00442C53" w:rsidRDefault="00442C53" w:rsidP="00442C53">
      <w:pPr>
        <w:pStyle w:val="Default"/>
        <w:numPr>
          <w:ilvl w:val="0"/>
          <w:numId w:val="37"/>
        </w:numPr>
        <w:spacing w:after="120"/>
        <w:ind w:left="426" w:hanging="426"/>
        <w:jc w:val="both"/>
        <w:rPr>
          <w:rFonts w:ascii="Arial" w:hAnsi="Arial" w:cs="Arial"/>
          <w:sz w:val="22"/>
          <w:szCs w:val="22"/>
          <w:lang w:val="en-US"/>
        </w:rPr>
      </w:pPr>
      <w:r w:rsidRPr="00442C53">
        <w:rPr>
          <w:rFonts w:ascii="Arial" w:hAnsi="Arial" w:cs="Arial"/>
          <w:sz w:val="22"/>
          <w:szCs w:val="22"/>
          <w:lang w:val="en-US"/>
        </w:rPr>
        <w:t xml:space="preserve">The users should inform is the treatment is ineffective and </w:t>
      </w:r>
      <w:r w:rsidRPr="00442C53">
        <w:rPr>
          <w:rFonts w:ascii="Arial" w:hAnsi="Arial" w:cs="Arial"/>
          <w:sz w:val="22"/>
          <w:szCs w:val="22"/>
          <w:lang w:val="en-GB"/>
        </w:rPr>
        <w:t>report straightforward to the registration holder any alarming signals which could be assumed to be resistance development.</w:t>
      </w:r>
    </w:p>
    <w:p w14:paraId="51442BE6" w14:textId="77777777" w:rsidR="00442C53" w:rsidRPr="00442C53" w:rsidRDefault="00442C53" w:rsidP="00442C53">
      <w:pPr>
        <w:pStyle w:val="Default"/>
        <w:numPr>
          <w:ilvl w:val="0"/>
          <w:numId w:val="37"/>
        </w:numPr>
        <w:spacing w:after="120"/>
        <w:ind w:left="426" w:hanging="426"/>
        <w:jc w:val="both"/>
        <w:rPr>
          <w:rFonts w:ascii="Arial" w:hAnsi="Arial" w:cs="Arial"/>
          <w:sz w:val="22"/>
          <w:szCs w:val="22"/>
          <w:lang w:val="en-GB"/>
        </w:rPr>
      </w:pPr>
      <w:r w:rsidRPr="00442C53">
        <w:rPr>
          <w:rFonts w:ascii="Arial" w:hAnsi="Arial" w:cs="Arial"/>
          <w:sz w:val="22"/>
          <w:szCs w:val="22"/>
          <w:lang w:val="en-US"/>
        </w:rPr>
        <w:t>To avoid resistance, professional users must</w:t>
      </w:r>
      <w:r w:rsidRPr="00442C53">
        <w:rPr>
          <w:rFonts w:ascii="Arial" w:hAnsi="Arial" w:cs="Arial"/>
          <w:sz w:val="22"/>
          <w:szCs w:val="22"/>
          <w:lang w:val="en-GB"/>
        </w:rPr>
        <w:t xml:space="preserve">: </w:t>
      </w:r>
    </w:p>
    <w:p w14:paraId="3F54E860" w14:textId="77777777" w:rsidR="00442C53" w:rsidRPr="00442C53" w:rsidRDefault="00442C53" w:rsidP="00442C53">
      <w:pPr>
        <w:numPr>
          <w:ilvl w:val="0"/>
          <w:numId w:val="36"/>
        </w:numPr>
        <w:tabs>
          <w:tab w:val="left" w:pos="993"/>
        </w:tabs>
        <w:spacing w:after="60" w:line="240" w:lineRule="auto"/>
        <w:ind w:left="993"/>
        <w:jc w:val="both"/>
        <w:rPr>
          <w:rFonts w:ascii="Arial" w:hAnsi="Arial" w:cs="Arial"/>
          <w:szCs w:val="22"/>
          <w:lang w:val="en-GB"/>
        </w:rPr>
      </w:pPr>
      <w:r w:rsidRPr="00442C53">
        <w:rPr>
          <w:rFonts w:ascii="Arial" w:hAnsi="Arial" w:cs="Arial"/>
          <w:szCs w:val="22"/>
          <w:lang w:val="en-US"/>
        </w:rPr>
        <w:t>the treatment has to be alternated with other kinds of active substances having different modes of action;</w:t>
      </w:r>
    </w:p>
    <w:p w14:paraId="37639234" w14:textId="77777777" w:rsidR="00442C53" w:rsidRPr="00E16451" w:rsidRDefault="00442C53" w:rsidP="00442C53">
      <w:pPr>
        <w:numPr>
          <w:ilvl w:val="0"/>
          <w:numId w:val="36"/>
        </w:numPr>
        <w:tabs>
          <w:tab w:val="left" w:pos="993"/>
        </w:tabs>
        <w:spacing w:after="60" w:line="240" w:lineRule="auto"/>
        <w:ind w:left="993"/>
        <w:jc w:val="both"/>
        <w:rPr>
          <w:rFonts w:ascii="Arial" w:hAnsi="Arial" w:cs="Arial"/>
          <w:szCs w:val="22"/>
          <w:lang w:val="en-US"/>
        </w:rPr>
      </w:pPr>
      <w:r w:rsidRPr="00E16451">
        <w:rPr>
          <w:rFonts w:ascii="Arial" w:hAnsi="Arial" w:cs="Arial"/>
          <w:szCs w:val="22"/>
          <w:lang w:val="en-US"/>
        </w:rPr>
        <w:t>adopt integrated pest management methods such as the combination of chemical, physical control methods and other public health measures;</w:t>
      </w:r>
    </w:p>
    <w:p w14:paraId="01EC9AE1" w14:textId="77777777" w:rsidR="00442C53" w:rsidRPr="00E16451" w:rsidRDefault="00442C53" w:rsidP="00442C53">
      <w:pPr>
        <w:numPr>
          <w:ilvl w:val="0"/>
          <w:numId w:val="36"/>
        </w:numPr>
        <w:tabs>
          <w:tab w:val="left" w:pos="993"/>
        </w:tabs>
        <w:spacing w:after="60" w:line="240" w:lineRule="auto"/>
        <w:ind w:left="993"/>
        <w:jc w:val="both"/>
        <w:rPr>
          <w:rFonts w:ascii="Arial" w:hAnsi="Arial" w:cs="Arial"/>
          <w:bCs/>
          <w:szCs w:val="22"/>
          <w:lang w:val="en-US"/>
        </w:rPr>
      </w:pPr>
      <w:r w:rsidRPr="00E16451">
        <w:rPr>
          <w:rFonts w:ascii="Arial" w:hAnsi="Arial" w:cs="Arial"/>
          <w:bCs/>
          <w:szCs w:val="22"/>
          <w:lang w:val="en-US"/>
        </w:rPr>
        <w:t>the level of efficacy have to be monitored (periodic check), and the case of reduced efficacy has to be investigated for possible evidence of resistance;</w:t>
      </w:r>
    </w:p>
    <w:p w14:paraId="6CFE4FE0" w14:textId="77777777" w:rsidR="00442C53" w:rsidRPr="00E16451" w:rsidRDefault="00442C53" w:rsidP="00442C53">
      <w:pPr>
        <w:numPr>
          <w:ilvl w:val="0"/>
          <w:numId w:val="36"/>
        </w:numPr>
        <w:tabs>
          <w:tab w:val="left" w:pos="993"/>
        </w:tabs>
        <w:spacing w:after="60" w:line="240" w:lineRule="auto"/>
        <w:ind w:left="993"/>
        <w:jc w:val="both"/>
        <w:rPr>
          <w:rFonts w:ascii="Arial" w:hAnsi="Arial" w:cs="Arial"/>
          <w:szCs w:val="22"/>
          <w:lang w:val="en-US"/>
        </w:rPr>
      </w:pPr>
      <w:r w:rsidRPr="00E16451">
        <w:rPr>
          <w:rFonts w:ascii="Arial" w:hAnsi="Arial" w:cs="Arial"/>
          <w:szCs w:val="22"/>
          <w:lang w:val="en-US"/>
        </w:rPr>
        <w:t>do not use the product in areas where resistance is suspected or established.</w:t>
      </w:r>
    </w:p>
    <w:p w14:paraId="734B2FAC" w14:textId="77777777" w:rsidR="00490AEC" w:rsidRPr="00442C53" w:rsidRDefault="00490AEC" w:rsidP="00490AEC">
      <w:pPr>
        <w:jc w:val="both"/>
        <w:rPr>
          <w:rFonts w:ascii="Arial" w:hAnsi="Arial" w:cs="Arial"/>
          <w:szCs w:val="22"/>
          <w:lang w:val="en-US"/>
        </w:rPr>
      </w:pPr>
    </w:p>
    <w:p w14:paraId="2670CE99" w14:textId="77777777" w:rsidR="00490AEC" w:rsidRPr="00AE26B6" w:rsidRDefault="00490AEC" w:rsidP="00490AEC">
      <w:pPr>
        <w:spacing w:after="120"/>
        <w:jc w:val="both"/>
        <w:rPr>
          <w:rFonts w:ascii="Arial" w:hAnsi="Arial" w:cs="Arial"/>
          <w:b/>
          <w:i/>
          <w:szCs w:val="22"/>
          <w:lang w:val="en-GB"/>
        </w:rPr>
      </w:pPr>
      <w:r w:rsidRPr="00AE26B6">
        <w:rPr>
          <w:rFonts w:ascii="Arial" w:hAnsi="Arial" w:cs="Arial"/>
          <w:b/>
          <w:i/>
          <w:szCs w:val="22"/>
          <w:lang w:val="en-GB"/>
        </w:rPr>
        <w:t>Recommandation</w:t>
      </w:r>
      <w:r>
        <w:rPr>
          <w:rFonts w:ascii="Arial" w:hAnsi="Arial" w:cs="Arial"/>
          <w:b/>
          <w:i/>
          <w:szCs w:val="22"/>
          <w:lang w:val="en-GB"/>
        </w:rPr>
        <w:t>s</w:t>
      </w:r>
      <w:r w:rsidRPr="00AE26B6">
        <w:rPr>
          <w:rFonts w:ascii="Arial" w:hAnsi="Arial" w:cs="Arial"/>
          <w:b/>
          <w:i/>
          <w:szCs w:val="22"/>
          <w:lang w:val="en-GB"/>
        </w:rPr>
        <w:t xml:space="preserve"> to be taken into account by the applicant</w:t>
      </w:r>
    </w:p>
    <w:p w14:paraId="50B299D3" w14:textId="77777777" w:rsidR="00442C53" w:rsidRDefault="00442C53" w:rsidP="00442C53">
      <w:pPr>
        <w:pStyle w:val="Default"/>
        <w:numPr>
          <w:ilvl w:val="0"/>
          <w:numId w:val="37"/>
        </w:numPr>
        <w:spacing w:after="120"/>
        <w:ind w:left="426" w:hanging="426"/>
        <w:jc w:val="both"/>
        <w:rPr>
          <w:rFonts w:ascii="Arial" w:hAnsi="Arial" w:cs="Arial"/>
          <w:color w:val="auto"/>
          <w:sz w:val="22"/>
          <w:szCs w:val="22"/>
          <w:lang w:val="en-GB" w:eastAsia="sv-SE"/>
        </w:rPr>
      </w:pPr>
      <w:r w:rsidRPr="00442C53">
        <w:rPr>
          <w:rFonts w:ascii="Arial" w:hAnsi="Arial" w:cs="Arial"/>
          <w:color w:val="auto"/>
          <w:sz w:val="22"/>
          <w:szCs w:val="22"/>
          <w:lang w:val="en-GB" w:eastAsia="sv-SE"/>
        </w:rPr>
        <w:t>Adapt the amount of bait per bait point to the validated effective dose.</w:t>
      </w:r>
    </w:p>
    <w:p w14:paraId="6EC4101C" w14:textId="77777777" w:rsidR="00490AEC" w:rsidRPr="00E461F1" w:rsidRDefault="00490AEC" w:rsidP="00442C53">
      <w:pPr>
        <w:pStyle w:val="Default"/>
        <w:numPr>
          <w:ilvl w:val="0"/>
          <w:numId w:val="37"/>
        </w:numPr>
        <w:spacing w:after="120"/>
        <w:ind w:left="426" w:hanging="426"/>
        <w:jc w:val="both"/>
        <w:rPr>
          <w:rFonts w:ascii="Arial" w:hAnsi="Arial" w:cs="Arial"/>
          <w:color w:val="auto"/>
          <w:sz w:val="22"/>
          <w:szCs w:val="22"/>
          <w:lang w:val="en-GB" w:eastAsia="sv-SE"/>
        </w:rPr>
      </w:pPr>
      <w:r w:rsidRPr="00E461F1">
        <w:rPr>
          <w:rFonts w:ascii="Arial" w:hAnsi="Arial" w:cs="Arial"/>
          <w:color w:val="auto"/>
          <w:sz w:val="22"/>
          <w:szCs w:val="22"/>
          <w:lang w:val="en-GB" w:eastAsia="sv-SE"/>
        </w:rPr>
        <w:t>The product label has to contain information on resistance management for rodenticides</w:t>
      </w:r>
      <w:r>
        <w:rPr>
          <w:rFonts w:ascii="Arial" w:hAnsi="Arial" w:cs="Arial"/>
          <w:color w:val="auto"/>
          <w:sz w:val="22"/>
          <w:szCs w:val="22"/>
          <w:lang w:val="en-GB" w:eastAsia="sv-SE"/>
        </w:rPr>
        <w:t>.</w:t>
      </w:r>
    </w:p>
    <w:p w14:paraId="72AB07EB" w14:textId="77777777" w:rsidR="00490AEC" w:rsidRPr="00E461F1" w:rsidRDefault="00490AEC" w:rsidP="00490AEC">
      <w:pPr>
        <w:spacing w:before="120" w:after="120"/>
        <w:rPr>
          <w:rFonts w:ascii="Arial" w:hAnsi="Arial" w:cs="Arial"/>
          <w:spacing w:val="-2"/>
          <w:lang w:val="en-US"/>
        </w:rPr>
      </w:pPr>
    </w:p>
    <w:p w14:paraId="265BA50E" w14:textId="77777777" w:rsidR="00490AEC" w:rsidRPr="00F17582" w:rsidRDefault="00490AEC" w:rsidP="00490AEC">
      <w:pPr>
        <w:spacing w:after="120"/>
        <w:jc w:val="both"/>
        <w:rPr>
          <w:rFonts w:ascii="Arial" w:hAnsi="Arial" w:cs="Arial"/>
          <w:b/>
          <w:i/>
          <w:szCs w:val="22"/>
          <w:lang w:val="en-GB"/>
        </w:rPr>
      </w:pPr>
      <w:r w:rsidRPr="00F17582">
        <w:rPr>
          <w:rFonts w:ascii="Arial" w:hAnsi="Arial" w:cs="Arial"/>
          <w:b/>
          <w:i/>
          <w:szCs w:val="22"/>
          <w:lang w:val="en-GB"/>
        </w:rPr>
        <w:t>Required information linked to efficacy assessment</w:t>
      </w:r>
    </w:p>
    <w:p w14:paraId="24D7C61B" w14:textId="6BAFF21B" w:rsidR="00490AEC" w:rsidRDefault="00490AEC" w:rsidP="00490AEC">
      <w:pPr>
        <w:jc w:val="both"/>
        <w:rPr>
          <w:rFonts w:ascii="Arial" w:hAnsi="Arial" w:cs="Arial"/>
          <w:szCs w:val="22"/>
          <w:lang w:val="en-US"/>
        </w:rPr>
      </w:pPr>
      <w:r w:rsidRPr="000E6CD2">
        <w:rPr>
          <w:rFonts w:ascii="Arial" w:hAnsi="Arial" w:cs="Arial"/>
          <w:szCs w:val="22"/>
          <w:lang w:val="en-US"/>
        </w:rPr>
        <w:t xml:space="preserve">The </w:t>
      </w:r>
      <w:r w:rsidR="00442C53">
        <w:rPr>
          <w:rFonts w:ascii="Arial" w:hAnsi="Arial" w:cs="Arial"/>
          <w:szCs w:val="22"/>
          <w:lang w:val="en-US"/>
        </w:rPr>
        <w:t>authorisation</w:t>
      </w:r>
      <w:r w:rsidRPr="000E6CD2">
        <w:rPr>
          <w:rFonts w:ascii="Arial" w:hAnsi="Arial" w:cs="Arial"/>
          <w:szCs w:val="22"/>
          <w:lang w:val="en-US"/>
        </w:rPr>
        <w:t xml:space="preserve"> holder has to report any observed resistance incidents to the Competent Authorities (CA) or other appointed bodies involved in resistance management every two years.</w:t>
      </w:r>
    </w:p>
    <w:p w14:paraId="57E7DA83" w14:textId="77777777" w:rsidR="00900336" w:rsidRPr="000E6CD2" w:rsidRDefault="00900336" w:rsidP="00490AEC">
      <w:pPr>
        <w:jc w:val="both"/>
        <w:rPr>
          <w:rFonts w:ascii="Arial" w:hAnsi="Arial" w:cs="Arial"/>
          <w:szCs w:val="22"/>
          <w:lang w:val="en-US"/>
        </w:rPr>
      </w:pPr>
    </w:p>
    <w:p w14:paraId="6A6F6FCB" w14:textId="041017FB" w:rsidR="00CD6E20" w:rsidRPr="005F2310" w:rsidRDefault="00CD6E20" w:rsidP="00FD6BED">
      <w:pPr>
        <w:numPr>
          <w:ilvl w:val="0"/>
          <w:numId w:val="61"/>
        </w:numPr>
        <w:shd w:val="clear" w:color="auto" w:fill="D9D9D9" w:themeFill="background1" w:themeFillShade="D9"/>
        <w:spacing w:after="120" w:line="240" w:lineRule="auto"/>
        <w:jc w:val="both"/>
        <w:rPr>
          <w:rFonts w:ascii="Arial" w:hAnsi="Arial" w:cs="Arial"/>
          <w:b/>
          <w:szCs w:val="22"/>
          <w:lang w:val="en-US"/>
        </w:rPr>
      </w:pPr>
      <w:r w:rsidRPr="005F2310">
        <w:rPr>
          <w:rFonts w:ascii="Arial" w:hAnsi="Arial" w:cs="Arial"/>
          <w:b/>
          <w:szCs w:val="22"/>
          <w:lang w:val="en-US"/>
        </w:rPr>
        <w:t xml:space="preserve">Minor change </w:t>
      </w:r>
      <w:r w:rsidR="00900336" w:rsidRPr="005F2310">
        <w:rPr>
          <w:rFonts w:ascii="Arial" w:hAnsi="Arial" w:cs="Arial"/>
          <w:b/>
          <w:szCs w:val="22"/>
          <w:lang w:val="en-US"/>
        </w:rPr>
        <w:t xml:space="preserve">application -  </w:t>
      </w:r>
      <w:r w:rsidRPr="005F2310">
        <w:rPr>
          <w:rFonts w:ascii="Arial" w:hAnsi="Arial" w:cs="Arial"/>
          <w:b/>
          <w:szCs w:val="22"/>
          <w:lang w:val="en-US"/>
        </w:rPr>
        <w:t>2020:</w:t>
      </w:r>
    </w:p>
    <w:p w14:paraId="74A63358" w14:textId="3492D194" w:rsidR="00684200" w:rsidRPr="00FD6BED" w:rsidRDefault="00CD6E20" w:rsidP="00684200">
      <w:pPr>
        <w:shd w:val="clear" w:color="auto" w:fill="D9D9D9"/>
        <w:suppressAutoHyphens/>
        <w:spacing w:line="240" w:lineRule="auto"/>
        <w:jc w:val="both"/>
        <w:rPr>
          <w:rFonts w:ascii="Arial" w:hAnsi="Arial" w:cs="Arial"/>
          <w:szCs w:val="22"/>
          <w:lang w:eastAsia="zh-CN"/>
        </w:rPr>
      </w:pPr>
      <w:r w:rsidRPr="00FD6BED">
        <w:rPr>
          <w:rFonts w:ascii="Arial" w:hAnsi="Arial" w:cs="Arial"/>
          <w:szCs w:val="22"/>
          <w:lang w:val="en-US"/>
        </w:rPr>
        <w:t xml:space="preserve">French Competent Authorities (FR CA) assessed that </w:t>
      </w:r>
      <w:r w:rsidR="00684200" w:rsidRPr="00FD6BED">
        <w:rPr>
          <w:rFonts w:ascii="Arial" w:hAnsi="Arial" w:cs="Arial"/>
          <w:szCs w:val="22"/>
        </w:rPr>
        <w:t xml:space="preserve">the elements presented in the dossier are sufficient to demonstrate the efficacy of </w:t>
      </w:r>
      <w:r w:rsidRPr="00FD6BED">
        <w:rPr>
          <w:rFonts w:ascii="Arial" w:hAnsi="Arial" w:cs="Arial"/>
          <w:szCs w:val="22"/>
          <w:lang w:val="en-US"/>
        </w:rPr>
        <w:t>the product ALPHACHLORALOSE GRAIN for the control of mice for indoor use</w:t>
      </w:r>
      <w:r w:rsidR="00684200" w:rsidRPr="00FD6BED">
        <w:rPr>
          <w:rFonts w:ascii="Arial" w:hAnsi="Arial" w:cs="Arial"/>
          <w:szCs w:val="22"/>
          <w:lang w:val="en-US"/>
        </w:rPr>
        <w:t xml:space="preserve"> by professional and non-professional users with a shelf life of 2 years</w:t>
      </w:r>
      <w:r w:rsidRPr="00FD6BED">
        <w:rPr>
          <w:rFonts w:ascii="Arial" w:hAnsi="Arial" w:cs="Arial"/>
          <w:szCs w:val="22"/>
          <w:lang w:val="en-US"/>
        </w:rPr>
        <w:t>.</w:t>
      </w:r>
      <w:r w:rsidR="00684200" w:rsidRPr="00FD6BED">
        <w:rPr>
          <w:rFonts w:ascii="Arial" w:hAnsi="Arial" w:cs="Arial"/>
          <w:szCs w:val="22"/>
          <w:lang w:eastAsia="zh-CN"/>
        </w:rPr>
        <w:t>The application rates validated are the following:</w:t>
      </w:r>
    </w:p>
    <w:p w14:paraId="0928C838" w14:textId="77777777" w:rsidR="00684200" w:rsidRPr="00FD6BED" w:rsidRDefault="00684200" w:rsidP="00684200">
      <w:pPr>
        <w:numPr>
          <w:ilvl w:val="0"/>
          <w:numId w:val="65"/>
        </w:numPr>
        <w:shd w:val="clear" w:color="auto" w:fill="D9D9D9"/>
        <w:suppressAutoHyphens/>
        <w:spacing w:line="240" w:lineRule="auto"/>
        <w:jc w:val="both"/>
        <w:rPr>
          <w:rFonts w:ascii="Arial" w:hAnsi="Arial" w:cs="Arial"/>
          <w:szCs w:val="22"/>
          <w:lang w:eastAsia="zh-CN"/>
        </w:rPr>
      </w:pPr>
      <w:r w:rsidRPr="00FD6BED">
        <w:rPr>
          <w:rFonts w:ascii="Arial" w:hAnsi="Arial" w:cs="Arial"/>
          <w:szCs w:val="22"/>
          <w:lang w:eastAsia="zh-CN"/>
        </w:rPr>
        <w:t>Mice (</w:t>
      </w:r>
      <w:r w:rsidRPr="00FD6BED">
        <w:rPr>
          <w:rFonts w:ascii="Arial" w:hAnsi="Arial" w:cs="Arial"/>
          <w:i/>
          <w:szCs w:val="22"/>
          <w:lang w:eastAsia="zh-CN"/>
        </w:rPr>
        <w:t>Mus musculus</w:t>
      </w:r>
      <w:r w:rsidRPr="00FD6BED">
        <w:rPr>
          <w:rFonts w:ascii="Arial" w:hAnsi="Arial" w:cs="Arial"/>
          <w:szCs w:val="22"/>
          <w:lang w:eastAsia="zh-CN"/>
        </w:rPr>
        <w:t>): 10-25 g / bait point separated by 3-5 m.</w:t>
      </w:r>
    </w:p>
    <w:p w14:paraId="4F2A98E0" w14:textId="449B14C4" w:rsidR="00684200" w:rsidRPr="00684200" w:rsidRDefault="00684200" w:rsidP="00684200">
      <w:pPr>
        <w:shd w:val="clear" w:color="auto" w:fill="D9D9D9"/>
        <w:suppressAutoHyphens/>
        <w:spacing w:line="240" w:lineRule="auto"/>
        <w:jc w:val="both"/>
        <w:rPr>
          <w:rFonts w:ascii="Arial" w:hAnsi="Arial" w:cs="Arial"/>
          <w:szCs w:val="22"/>
          <w:lang w:eastAsia="zh-CN"/>
        </w:rPr>
      </w:pPr>
      <w:r w:rsidRPr="00FD6BED">
        <w:rPr>
          <w:rFonts w:ascii="Arial" w:hAnsi="Arial" w:cs="Arial"/>
          <w:b/>
          <w:spacing w:val="-2"/>
          <w:lang w:val="en-US"/>
        </w:rPr>
        <w:t>Post authorization</w:t>
      </w:r>
      <w:r w:rsidRPr="00FD6BED">
        <w:rPr>
          <w:rFonts w:ascii="Arial" w:hAnsi="Arial" w:cs="Arial"/>
          <w:spacing w:val="-2"/>
          <w:lang w:val="en-US"/>
        </w:rPr>
        <w:t>: In France only: The authorisation holder has to monitor the resistance phenomenon of rodent populations toward the active substance alphachloralose. Results of the resistance monitoring must be submitted at the renewal of the product.</w:t>
      </w:r>
    </w:p>
    <w:p w14:paraId="63F6DA78" w14:textId="04EFE6D9" w:rsidR="0039487E" w:rsidRPr="00EA3E17" w:rsidRDefault="0039487E" w:rsidP="0070272B">
      <w:pPr>
        <w:spacing w:before="120" w:after="120"/>
        <w:rPr>
          <w:rFonts w:ascii="Arial" w:hAnsi="Arial" w:cs="Arial"/>
          <w:spacing w:val="-2"/>
          <w:lang w:val="en-US"/>
        </w:rPr>
      </w:pPr>
    </w:p>
    <w:p w14:paraId="10282688" w14:textId="77777777" w:rsidR="001026A6" w:rsidRPr="006522A9" w:rsidRDefault="00C677B9" w:rsidP="008824A8">
      <w:pPr>
        <w:pStyle w:val="Titre2"/>
        <w:spacing w:before="360" w:after="240"/>
        <w:rPr>
          <w:lang w:val="en-GB"/>
        </w:rPr>
      </w:pPr>
      <w:bookmarkStart w:id="174" w:name="_Toc303783664"/>
      <w:bookmarkStart w:id="175" w:name="_Toc340131660"/>
      <w:r w:rsidRPr="006522A9">
        <w:rPr>
          <w:lang w:val="en-GB"/>
        </w:rPr>
        <w:lastRenderedPageBreak/>
        <w:t>Description of the intended use(s)</w:t>
      </w:r>
      <w:bookmarkEnd w:id="174"/>
      <w:bookmarkEnd w:id="175"/>
    </w:p>
    <w:p w14:paraId="6F5AE953" w14:textId="77777777" w:rsidR="00EA3E17" w:rsidRPr="00EA3E17" w:rsidRDefault="00EA3E17" w:rsidP="009B60C3">
      <w:pPr>
        <w:keepNext/>
        <w:keepLines/>
        <w:spacing w:after="120" w:line="240" w:lineRule="auto"/>
        <w:jc w:val="both"/>
        <w:rPr>
          <w:rFonts w:ascii="Arial" w:hAnsi="Arial" w:cs="Arial"/>
          <w:color w:val="000000"/>
          <w:szCs w:val="22"/>
          <w:lang w:val="en-GB"/>
        </w:rPr>
      </w:pPr>
      <w:r w:rsidRPr="00EA3E17">
        <w:rPr>
          <w:rFonts w:ascii="Arial" w:hAnsi="Arial" w:cs="Arial"/>
          <w:color w:val="000000"/>
          <w:szCs w:val="22"/>
          <w:lang w:val="en-GB"/>
        </w:rPr>
        <w:t>Alphachloralose is used as rodenticide (product type PT14 according to EU Biocidal Product Directive).</w:t>
      </w:r>
    </w:p>
    <w:p w14:paraId="0DB5FEA8" w14:textId="77777777" w:rsidR="00EA3E17" w:rsidRPr="00EA3E17" w:rsidRDefault="00EA3E17" w:rsidP="009B60C3">
      <w:pPr>
        <w:keepNext/>
        <w:keepLines/>
        <w:spacing w:after="120" w:line="240" w:lineRule="auto"/>
        <w:jc w:val="both"/>
        <w:rPr>
          <w:rFonts w:ascii="Arial" w:hAnsi="Arial" w:cs="Arial"/>
          <w:color w:val="000000"/>
          <w:szCs w:val="22"/>
          <w:lang w:val="en-GB"/>
        </w:rPr>
      </w:pPr>
    </w:p>
    <w:p w14:paraId="19F71CEB" w14:textId="77777777" w:rsidR="00EA3E17" w:rsidRDefault="00EA3E17" w:rsidP="009B60C3">
      <w:pPr>
        <w:keepNext/>
        <w:keepLines/>
        <w:spacing w:after="120" w:line="240" w:lineRule="auto"/>
        <w:jc w:val="both"/>
        <w:rPr>
          <w:rFonts w:ascii="Arial" w:hAnsi="Arial" w:cs="Arial"/>
          <w:szCs w:val="22"/>
          <w:lang w:val="en-GB"/>
        </w:rPr>
      </w:pPr>
      <w:r w:rsidRPr="00EA3E17">
        <w:rPr>
          <w:rFonts w:ascii="Arial" w:hAnsi="Arial" w:cs="Arial"/>
          <w:szCs w:val="22"/>
          <w:u w:val="single"/>
          <w:lang w:val="en-GB"/>
        </w:rPr>
        <w:t>The validated application rates and intended uses are the following</w:t>
      </w:r>
      <w:r w:rsidRPr="00EA3E17">
        <w:rPr>
          <w:rFonts w:ascii="Arial" w:hAnsi="Arial" w:cs="Arial"/>
          <w:szCs w:val="22"/>
          <w:lang w:val="en-GB"/>
        </w:rPr>
        <w:t>:</w:t>
      </w:r>
    </w:p>
    <w:tbl>
      <w:tblPr>
        <w:tblW w:w="10348" w:type="dxa"/>
        <w:jc w:val="center"/>
        <w:tblBorders>
          <w:top w:val="double" w:sz="4" w:space="0" w:color="auto"/>
          <w:left w:val="double" w:sz="4" w:space="0" w:color="auto"/>
          <w:bottom w:val="double" w:sz="4" w:space="0" w:color="auto"/>
          <w:right w:val="double" w:sz="4" w:space="0" w:color="auto"/>
          <w:insideH w:val="single" w:sz="8" w:space="0" w:color="auto"/>
          <w:insideV w:val="single" w:sz="4" w:space="0" w:color="auto"/>
        </w:tblBorders>
        <w:tblLayout w:type="fixed"/>
        <w:tblCellMar>
          <w:left w:w="70" w:type="dxa"/>
          <w:right w:w="70" w:type="dxa"/>
        </w:tblCellMar>
        <w:tblLook w:val="04A0" w:firstRow="1" w:lastRow="0" w:firstColumn="1" w:lastColumn="0" w:noHBand="0" w:noVBand="1"/>
      </w:tblPr>
      <w:tblGrid>
        <w:gridCol w:w="1278"/>
        <w:gridCol w:w="1134"/>
        <w:gridCol w:w="1134"/>
        <w:gridCol w:w="1275"/>
        <w:gridCol w:w="1843"/>
        <w:gridCol w:w="1701"/>
        <w:gridCol w:w="1983"/>
      </w:tblGrid>
      <w:tr w:rsidR="00ED117E" w:rsidRPr="00DA3BC8" w14:paraId="3DB6C60F" w14:textId="77777777" w:rsidTr="002709CB">
        <w:trPr>
          <w:cantSplit/>
          <w:trHeight w:val="1235"/>
          <w:jc w:val="center"/>
        </w:trPr>
        <w:tc>
          <w:tcPr>
            <w:tcW w:w="1278" w:type="dxa"/>
            <w:shd w:val="clear" w:color="auto" w:fill="D9D9D9"/>
            <w:tcMar>
              <w:top w:w="57" w:type="dxa"/>
              <w:left w:w="85" w:type="dxa"/>
              <w:bottom w:w="57" w:type="dxa"/>
              <w:right w:w="85" w:type="dxa"/>
            </w:tcMar>
            <w:vAlign w:val="center"/>
          </w:tcPr>
          <w:p w14:paraId="381D2B74" w14:textId="77777777" w:rsidR="00ED117E" w:rsidRPr="00DA3BC8" w:rsidRDefault="00ED117E" w:rsidP="002709CB">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Target organisms</w:t>
            </w:r>
          </w:p>
        </w:tc>
        <w:tc>
          <w:tcPr>
            <w:tcW w:w="1134" w:type="dxa"/>
            <w:shd w:val="clear" w:color="auto" w:fill="D9D9D9"/>
            <w:tcMar>
              <w:top w:w="57" w:type="dxa"/>
              <w:left w:w="85" w:type="dxa"/>
              <w:bottom w:w="57" w:type="dxa"/>
              <w:right w:w="85" w:type="dxa"/>
            </w:tcMar>
            <w:vAlign w:val="center"/>
          </w:tcPr>
          <w:p w14:paraId="5218D0F0" w14:textId="77777777" w:rsidR="00ED117E" w:rsidRPr="00DA3BC8" w:rsidRDefault="00ED117E" w:rsidP="002709CB">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Area of use</w:t>
            </w:r>
          </w:p>
        </w:tc>
        <w:tc>
          <w:tcPr>
            <w:tcW w:w="1134" w:type="dxa"/>
            <w:shd w:val="clear" w:color="auto" w:fill="D9D9D9"/>
            <w:tcMar>
              <w:top w:w="57" w:type="dxa"/>
              <w:left w:w="85" w:type="dxa"/>
              <w:bottom w:w="57" w:type="dxa"/>
              <w:right w:w="85" w:type="dxa"/>
            </w:tcMar>
            <w:vAlign w:val="center"/>
          </w:tcPr>
          <w:p w14:paraId="1D147230" w14:textId="77777777" w:rsidR="00ED117E" w:rsidRPr="00DA3BC8" w:rsidRDefault="00ED117E" w:rsidP="002709CB">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Dosage</w:t>
            </w:r>
          </w:p>
        </w:tc>
        <w:tc>
          <w:tcPr>
            <w:tcW w:w="1275" w:type="dxa"/>
            <w:shd w:val="clear" w:color="auto" w:fill="D9D9D9"/>
            <w:tcMar>
              <w:top w:w="57" w:type="dxa"/>
              <w:left w:w="85" w:type="dxa"/>
              <w:bottom w:w="57" w:type="dxa"/>
              <w:right w:w="85" w:type="dxa"/>
            </w:tcMar>
            <w:vAlign w:val="center"/>
          </w:tcPr>
          <w:p w14:paraId="346D5D9A" w14:textId="77777777" w:rsidR="00ED117E" w:rsidRPr="00DA3BC8" w:rsidRDefault="00ED117E" w:rsidP="002709CB">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Time delay of the action of the product</w:t>
            </w:r>
          </w:p>
        </w:tc>
        <w:tc>
          <w:tcPr>
            <w:tcW w:w="1843" w:type="dxa"/>
            <w:shd w:val="clear" w:color="auto" w:fill="D9D9D9"/>
            <w:tcMar>
              <w:top w:w="57" w:type="dxa"/>
              <w:left w:w="85" w:type="dxa"/>
              <w:bottom w:w="57" w:type="dxa"/>
              <w:right w:w="85" w:type="dxa"/>
            </w:tcMar>
            <w:vAlign w:val="center"/>
          </w:tcPr>
          <w:p w14:paraId="62AC9F54" w14:textId="77777777" w:rsidR="00ED117E" w:rsidRPr="00DA3BC8" w:rsidRDefault="00ED117E" w:rsidP="002709CB">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Distance between 2 bait points, for high and low infestation</w:t>
            </w:r>
          </w:p>
        </w:tc>
        <w:tc>
          <w:tcPr>
            <w:tcW w:w="1701" w:type="dxa"/>
            <w:shd w:val="clear" w:color="auto" w:fill="D9D9D9"/>
            <w:tcMar>
              <w:top w:w="57" w:type="dxa"/>
              <w:left w:w="85" w:type="dxa"/>
              <w:bottom w:w="57" w:type="dxa"/>
              <w:right w:w="85" w:type="dxa"/>
            </w:tcMar>
            <w:vAlign w:val="center"/>
          </w:tcPr>
          <w:p w14:paraId="1369572C" w14:textId="77777777" w:rsidR="00ED117E" w:rsidRPr="00DA3BC8" w:rsidRDefault="00ED117E" w:rsidP="002709CB">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Frequency and method of controls</w:t>
            </w:r>
          </w:p>
        </w:tc>
        <w:tc>
          <w:tcPr>
            <w:tcW w:w="1983" w:type="dxa"/>
            <w:shd w:val="clear" w:color="auto" w:fill="D9D9D9"/>
            <w:tcMar>
              <w:top w:w="57" w:type="dxa"/>
              <w:left w:w="85" w:type="dxa"/>
              <w:bottom w:w="57" w:type="dxa"/>
              <w:right w:w="85" w:type="dxa"/>
            </w:tcMar>
            <w:vAlign w:val="center"/>
          </w:tcPr>
          <w:p w14:paraId="4B41FDEA" w14:textId="77777777" w:rsidR="00ED117E" w:rsidRPr="00DA3BC8" w:rsidRDefault="00ED117E" w:rsidP="002709CB">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Methods of application of the bait</w:t>
            </w:r>
          </w:p>
        </w:tc>
      </w:tr>
      <w:tr w:rsidR="00ED117E" w:rsidRPr="00DA3BC8" w14:paraId="4E12FB5F" w14:textId="77777777" w:rsidTr="002709CB">
        <w:trPr>
          <w:cantSplit/>
          <w:trHeight w:val="283"/>
          <w:jc w:val="center"/>
        </w:trPr>
        <w:tc>
          <w:tcPr>
            <w:tcW w:w="10348" w:type="dxa"/>
            <w:gridSpan w:val="7"/>
            <w:shd w:val="clear" w:color="auto" w:fill="auto"/>
            <w:tcMar>
              <w:top w:w="57" w:type="dxa"/>
              <w:left w:w="85" w:type="dxa"/>
              <w:bottom w:w="57" w:type="dxa"/>
              <w:right w:w="85" w:type="dxa"/>
            </w:tcMar>
            <w:vAlign w:val="center"/>
          </w:tcPr>
          <w:p w14:paraId="27D9154D" w14:textId="77777777" w:rsidR="00ED117E" w:rsidRPr="005E2A88" w:rsidRDefault="00ED117E" w:rsidP="002709CB">
            <w:pPr>
              <w:spacing w:line="240" w:lineRule="auto"/>
              <w:jc w:val="both"/>
              <w:rPr>
                <w:rFonts w:ascii="Arial" w:eastAsia="Times New Roman" w:hAnsi="Arial" w:cs="Arial"/>
                <w:color w:val="000000"/>
                <w:sz w:val="20"/>
                <w:szCs w:val="20"/>
                <w:lang w:val="en-GB" w:eastAsia="fr-FR"/>
              </w:rPr>
            </w:pPr>
            <w:r w:rsidRPr="005E2A88">
              <w:rPr>
                <w:rFonts w:ascii="Arial" w:eastAsia="Times New Roman" w:hAnsi="Arial" w:cs="Arial"/>
                <w:b/>
                <w:color w:val="000000"/>
                <w:sz w:val="20"/>
                <w:szCs w:val="20"/>
                <w:lang w:val="en-GB" w:eastAsia="fr-FR"/>
              </w:rPr>
              <w:t>PROFESSIONAL USERS</w:t>
            </w:r>
          </w:p>
        </w:tc>
      </w:tr>
      <w:tr w:rsidR="00ED117E" w:rsidRPr="00DA3BC8" w14:paraId="145F7644" w14:textId="77777777" w:rsidTr="002709CB">
        <w:trPr>
          <w:cantSplit/>
          <w:trHeight w:val="1870"/>
          <w:jc w:val="center"/>
        </w:trPr>
        <w:tc>
          <w:tcPr>
            <w:tcW w:w="1278" w:type="dxa"/>
            <w:shd w:val="clear" w:color="auto" w:fill="auto"/>
            <w:tcMar>
              <w:top w:w="57" w:type="dxa"/>
              <w:left w:w="85" w:type="dxa"/>
              <w:bottom w:w="57" w:type="dxa"/>
              <w:right w:w="85" w:type="dxa"/>
            </w:tcMar>
            <w:vAlign w:val="center"/>
          </w:tcPr>
          <w:p w14:paraId="49424187" w14:textId="77777777" w:rsidR="00ED117E" w:rsidRPr="00DA3BC8" w:rsidRDefault="00ED117E" w:rsidP="002709CB">
            <w:pPr>
              <w:autoSpaceDE w:val="0"/>
              <w:autoSpaceDN w:val="0"/>
              <w:adjustRightInd w:val="0"/>
              <w:spacing w:line="240" w:lineRule="auto"/>
              <w:jc w:val="center"/>
              <w:rPr>
                <w:rFonts w:ascii="Arial" w:hAnsi="Arial" w:cs="Arial"/>
                <w:sz w:val="20"/>
                <w:szCs w:val="20"/>
                <w:lang w:val="en-GB" w:eastAsia="en-US"/>
              </w:rPr>
            </w:pPr>
            <w:r w:rsidRPr="00DA3BC8">
              <w:rPr>
                <w:rFonts w:ascii="Arial" w:hAnsi="Arial" w:cs="Arial"/>
                <w:sz w:val="20"/>
                <w:szCs w:val="20"/>
                <w:lang w:val="en-GB" w:eastAsia="en-US"/>
              </w:rPr>
              <w:t>House mice</w:t>
            </w:r>
          </w:p>
          <w:p w14:paraId="0DD8C5F7" w14:textId="77777777" w:rsidR="00ED117E" w:rsidRPr="00DA3BC8" w:rsidRDefault="00ED117E" w:rsidP="002709CB">
            <w:pPr>
              <w:spacing w:line="240" w:lineRule="auto"/>
              <w:jc w:val="center"/>
              <w:rPr>
                <w:rFonts w:ascii="Arial" w:eastAsia="Times New Roman" w:hAnsi="Arial" w:cs="Arial"/>
                <w:color w:val="000000"/>
                <w:sz w:val="20"/>
                <w:szCs w:val="20"/>
                <w:lang w:val="fr-FR" w:eastAsia="fr-FR"/>
              </w:rPr>
            </w:pPr>
            <w:r w:rsidRPr="00DA3BC8">
              <w:rPr>
                <w:rFonts w:ascii="Arial" w:hAnsi="Arial" w:cs="Arial"/>
                <w:i/>
                <w:sz w:val="20"/>
                <w:szCs w:val="20"/>
                <w:lang w:val="en-GB" w:eastAsia="en-US"/>
              </w:rPr>
              <w:t>Mus musculus</w:t>
            </w:r>
          </w:p>
        </w:tc>
        <w:tc>
          <w:tcPr>
            <w:tcW w:w="1134" w:type="dxa"/>
            <w:shd w:val="clear" w:color="auto" w:fill="auto"/>
            <w:noWrap/>
            <w:tcMar>
              <w:top w:w="57" w:type="dxa"/>
              <w:left w:w="85" w:type="dxa"/>
              <w:bottom w:w="57" w:type="dxa"/>
              <w:right w:w="85" w:type="dxa"/>
            </w:tcMar>
            <w:vAlign w:val="center"/>
          </w:tcPr>
          <w:p w14:paraId="502F5A1D" w14:textId="77777777" w:rsidR="00ED117E" w:rsidRPr="00DA3BC8" w:rsidRDefault="00ED117E" w:rsidP="002709CB">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fr-FR" w:eastAsia="fr-FR"/>
              </w:rPr>
              <w:t>In</w:t>
            </w:r>
            <w:r>
              <w:rPr>
                <w:rFonts w:ascii="Arial" w:eastAsia="Times New Roman" w:hAnsi="Arial" w:cs="Arial"/>
                <w:color w:val="000000"/>
                <w:sz w:val="20"/>
                <w:szCs w:val="20"/>
                <w:lang w:val="fr-FR" w:eastAsia="fr-FR"/>
              </w:rPr>
              <w:t>door</w:t>
            </w:r>
          </w:p>
        </w:tc>
        <w:tc>
          <w:tcPr>
            <w:tcW w:w="1134" w:type="dxa"/>
            <w:shd w:val="clear" w:color="auto" w:fill="auto"/>
            <w:tcMar>
              <w:top w:w="57" w:type="dxa"/>
              <w:left w:w="85" w:type="dxa"/>
              <w:bottom w:w="57" w:type="dxa"/>
              <w:right w:w="85" w:type="dxa"/>
            </w:tcMar>
            <w:vAlign w:val="center"/>
          </w:tcPr>
          <w:p w14:paraId="43A0EC04" w14:textId="77777777" w:rsidR="00ED117E" w:rsidRPr="00DA3BC8" w:rsidRDefault="00ED117E" w:rsidP="002709CB">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10 to 25</w:t>
            </w:r>
            <w:r w:rsidRPr="00DA3BC8">
              <w:rPr>
                <w:rFonts w:ascii="Arial" w:eastAsia="Times New Roman" w:hAnsi="Arial" w:cs="Arial"/>
                <w:color w:val="000000"/>
                <w:sz w:val="20"/>
                <w:szCs w:val="20"/>
                <w:lang w:val="en-GB" w:eastAsia="fr-FR"/>
              </w:rPr>
              <w:t xml:space="preserve"> g</w:t>
            </w:r>
          </w:p>
        </w:tc>
        <w:tc>
          <w:tcPr>
            <w:tcW w:w="1275" w:type="dxa"/>
            <w:shd w:val="clear" w:color="auto" w:fill="auto"/>
            <w:tcMar>
              <w:top w:w="57" w:type="dxa"/>
              <w:left w:w="85" w:type="dxa"/>
              <w:bottom w:w="57" w:type="dxa"/>
              <w:right w:w="85" w:type="dxa"/>
            </w:tcMar>
            <w:vAlign w:val="center"/>
          </w:tcPr>
          <w:p w14:paraId="0F8B3B5C" w14:textId="77777777" w:rsidR="00ED117E" w:rsidRPr="00DA3BC8" w:rsidRDefault="00ED117E" w:rsidP="002709CB">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1 to 3</w:t>
            </w:r>
            <w:r w:rsidRPr="00DA3BC8">
              <w:rPr>
                <w:rFonts w:ascii="Arial" w:eastAsia="Times New Roman" w:hAnsi="Arial" w:cs="Arial"/>
                <w:color w:val="000000"/>
                <w:sz w:val="20"/>
                <w:szCs w:val="20"/>
                <w:lang w:val="en-GB" w:eastAsia="fr-FR"/>
              </w:rPr>
              <w:t xml:space="preserve"> days</w:t>
            </w:r>
          </w:p>
        </w:tc>
        <w:tc>
          <w:tcPr>
            <w:tcW w:w="1843" w:type="dxa"/>
            <w:shd w:val="clear" w:color="auto" w:fill="auto"/>
            <w:tcMar>
              <w:top w:w="57" w:type="dxa"/>
              <w:left w:w="85" w:type="dxa"/>
              <w:bottom w:w="57" w:type="dxa"/>
              <w:right w:w="85" w:type="dxa"/>
            </w:tcMar>
            <w:vAlign w:val="center"/>
          </w:tcPr>
          <w:p w14:paraId="6B70ED18" w14:textId="77777777" w:rsidR="00ED117E" w:rsidRPr="00E65E0A" w:rsidRDefault="00ED117E" w:rsidP="002709CB">
            <w:pPr>
              <w:spacing w:line="240" w:lineRule="auto"/>
              <w:jc w:val="center"/>
              <w:rPr>
                <w:rFonts w:ascii="Arial" w:eastAsia="Times New Roman" w:hAnsi="Arial" w:cs="Arial"/>
                <w:color w:val="000000"/>
                <w:sz w:val="20"/>
                <w:szCs w:val="20"/>
                <w:u w:val="single"/>
                <w:lang w:val="en-GB" w:eastAsia="fr-FR"/>
              </w:rPr>
            </w:pPr>
            <w:r w:rsidRPr="00E65E0A">
              <w:rPr>
                <w:rFonts w:ascii="Arial" w:eastAsia="Times New Roman" w:hAnsi="Arial" w:cs="Arial"/>
                <w:color w:val="000000"/>
                <w:sz w:val="20"/>
                <w:szCs w:val="20"/>
                <w:u w:val="single"/>
                <w:lang w:val="en-GB" w:eastAsia="fr-FR"/>
              </w:rPr>
              <w:t>High infestation:</w:t>
            </w:r>
          </w:p>
          <w:p w14:paraId="6644A628" w14:textId="77777777" w:rsidR="00ED117E" w:rsidRDefault="00ED117E" w:rsidP="002709CB">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3</w:t>
            </w:r>
            <w:r w:rsidRPr="00E65E0A">
              <w:rPr>
                <w:rFonts w:ascii="Arial" w:eastAsia="Times New Roman" w:hAnsi="Arial" w:cs="Arial"/>
                <w:color w:val="000000"/>
                <w:sz w:val="20"/>
                <w:szCs w:val="20"/>
                <w:lang w:val="en-GB" w:eastAsia="fr-FR"/>
              </w:rPr>
              <w:t xml:space="preserve"> meters</w:t>
            </w:r>
          </w:p>
          <w:p w14:paraId="72A730DC" w14:textId="77777777" w:rsidR="00ED117E" w:rsidRPr="00E65E0A" w:rsidRDefault="00ED117E" w:rsidP="002709CB">
            <w:pPr>
              <w:spacing w:line="240" w:lineRule="auto"/>
              <w:jc w:val="center"/>
              <w:rPr>
                <w:rFonts w:ascii="Arial" w:eastAsia="Times New Roman" w:hAnsi="Arial" w:cs="Arial"/>
                <w:color w:val="000000"/>
                <w:sz w:val="20"/>
                <w:szCs w:val="20"/>
                <w:lang w:val="en-GB" w:eastAsia="fr-FR"/>
              </w:rPr>
            </w:pPr>
          </w:p>
          <w:p w14:paraId="130A4A15" w14:textId="77777777" w:rsidR="00ED117E" w:rsidRPr="00E65E0A" w:rsidRDefault="00ED117E" w:rsidP="002709CB">
            <w:pPr>
              <w:spacing w:line="240" w:lineRule="auto"/>
              <w:jc w:val="center"/>
              <w:rPr>
                <w:rFonts w:ascii="Arial" w:eastAsia="Times New Roman" w:hAnsi="Arial" w:cs="Arial"/>
                <w:color w:val="000000"/>
                <w:sz w:val="20"/>
                <w:szCs w:val="20"/>
                <w:u w:val="single"/>
                <w:lang w:val="en-GB" w:eastAsia="fr-FR"/>
              </w:rPr>
            </w:pPr>
            <w:r w:rsidRPr="00E65E0A">
              <w:rPr>
                <w:rFonts w:ascii="Arial" w:eastAsia="Times New Roman" w:hAnsi="Arial" w:cs="Arial"/>
                <w:color w:val="000000"/>
                <w:sz w:val="20"/>
                <w:szCs w:val="20"/>
                <w:u w:val="single"/>
                <w:lang w:val="en-GB" w:eastAsia="fr-FR"/>
              </w:rPr>
              <w:t>Low infestation:</w:t>
            </w:r>
          </w:p>
          <w:p w14:paraId="0CC8B94F" w14:textId="77777777" w:rsidR="00ED117E" w:rsidRPr="00E65E0A" w:rsidRDefault="00ED117E" w:rsidP="002709CB">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 xml:space="preserve">5 </w:t>
            </w:r>
            <w:r w:rsidRPr="00E65E0A">
              <w:rPr>
                <w:rFonts w:ascii="Arial" w:eastAsia="Times New Roman" w:hAnsi="Arial" w:cs="Arial"/>
                <w:color w:val="000000"/>
                <w:sz w:val="20"/>
                <w:szCs w:val="20"/>
                <w:lang w:val="en-GB" w:eastAsia="fr-FR"/>
              </w:rPr>
              <w:t>meters</w:t>
            </w:r>
          </w:p>
        </w:tc>
        <w:tc>
          <w:tcPr>
            <w:tcW w:w="1701" w:type="dxa"/>
            <w:shd w:val="clear" w:color="auto" w:fill="auto"/>
            <w:tcMar>
              <w:top w:w="57" w:type="dxa"/>
              <w:left w:w="85" w:type="dxa"/>
              <w:bottom w:w="57" w:type="dxa"/>
              <w:right w:w="85" w:type="dxa"/>
            </w:tcMar>
            <w:vAlign w:val="center"/>
          </w:tcPr>
          <w:p w14:paraId="0B79CF96" w14:textId="77777777" w:rsidR="00ED117E" w:rsidRPr="00DA3BC8" w:rsidRDefault="00ED117E" w:rsidP="002709CB">
            <w:pPr>
              <w:spacing w:line="240" w:lineRule="auto"/>
              <w:rPr>
                <w:rFonts w:ascii="Arial" w:eastAsia="Times New Roman" w:hAnsi="Arial" w:cs="Arial"/>
                <w:color w:val="000000"/>
                <w:sz w:val="20"/>
                <w:szCs w:val="20"/>
                <w:lang w:val="en-US" w:eastAsia="fr-FR"/>
              </w:rPr>
            </w:pPr>
            <w:r w:rsidRPr="00926928">
              <w:rPr>
                <w:rFonts w:ascii="Arial" w:eastAsia="Times New Roman" w:hAnsi="Arial" w:cs="Arial"/>
                <w:color w:val="000000"/>
                <w:sz w:val="20"/>
                <w:szCs w:val="20"/>
                <w:lang w:val="en-GB" w:eastAsia="fr-FR"/>
              </w:rPr>
              <w:t>Inspect and resupply the bait stations, 3 days after application then once a week as long as the bait is consumed.</w:t>
            </w:r>
          </w:p>
        </w:tc>
        <w:tc>
          <w:tcPr>
            <w:tcW w:w="1983" w:type="dxa"/>
            <w:shd w:val="clear" w:color="auto" w:fill="auto"/>
            <w:tcMar>
              <w:top w:w="57" w:type="dxa"/>
              <w:left w:w="85" w:type="dxa"/>
              <w:bottom w:w="57" w:type="dxa"/>
              <w:right w:w="85" w:type="dxa"/>
            </w:tcMar>
            <w:vAlign w:val="center"/>
          </w:tcPr>
          <w:p w14:paraId="5B1D76B2" w14:textId="77777777" w:rsidR="00ED117E" w:rsidRPr="00DA3BC8" w:rsidRDefault="00ED117E" w:rsidP="002709CB">
            <w:pPr>
              <w:spacing w:line="240" w:lineRule="auto"/>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 xml:space="preserve">Manual application </w:t>
            </w:r>
            <w:r w:rsidRPr="0031564D">
              <w:rPr>
                <w:rFonts w:ascii="Arial" w:eastAsia="Times New Roman" w:hAnsi="Arial" w:cs="Arial"/>
                <w:color w:val="000000"/>
                <w:sz w:val="20"/>
                <w:szCs w:val="20"/>
                <w:lang w:val="en-GB" w:eastAsia="fr-FR"/>
              </w:rPr>
              <w:t>in covered bait points</w:t>
            </w:r>
            <w:r w:rsidRPr="009A4A6F">
              <w:rPr>
                <w:rFonts w:ascii="Arial" w:eastAsia="Times New Roman" w:hAnsi="Arial" w:cs="Arial"/>
                <w:color w:val="000000"/>
                <w:sz w:val="20"/>
                <w:szCs w:val="20"/>
                <w:lang w:val="en-GB" w:eastAsia="fr-FR"/>
              </w:rPr>
              <w:t xml:space="preserve"> </w:t>
            </w:r>
            <w:r>
              <w:rPr>
                <w:rFonts w:ascii="Arial" w:eastAsia="Times New Roman" w:hAnsi="Arial" w:cs="Arial"/>
                <w:color w:val="000000"/>
                <w:sz w:val="20"/>
                <w:szCs w:val="20"/>
                <w:lang w:val="en-GB" w:eastAsia="fr-FR"/>
              </w:rPr>
              <w:t xml:space="preserve">or </w:t>
            </w:r>
            <w:r w:rsidRPr="009A4A6F">
              <w:rPr>
                <w:rFonts w:ascii="Arial" w:eastAsia="Times New Roman" w:hAnsi="Arial" w:cs="Arial"/>
                <w:color w:val="000000"/>
                <w:sz w:val="20"/>
                <w:szCs w:val="20"/>
                <w:lang w:val="en-GB" w:eastAsia="fr-FR"/>
              </w:rPr>
              <w:t>tamper resistant</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and securely</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closed bait boxes.</w:t>
            </w:r>
          </w:p>
        </w:tc>
      </w:tr>
      <w:tr w:rsidR="00ED117E" w:rsidRPr="00DA3BC8" w14:paraId="5A5CBB3F" w14:textId="77777777" w:rsidTr="002709CB">
        <w:trPr>
          <w:cantSplit/>
          <w:trHeight w:val="283"/>
          <w:jc w:val="center"/>
        </w:trPr>
        <w:tc>
          <w:tcPr>
            <w:tcW w:w="10348" w:type="dxa"/>
            <w:gridSpan w:val="7"/>
            <w:shd w:val="clear" w:color="auto" w:fill="auto"/>
            <w:tcMar>
              <w:top w:w="57" w:type="dxa"/>
              <w:left w:w="85" w:type="dxa"/>
              <w:bottom w:w="57" w:type="dxa"/>
              <w:right w:w="85" w:type="dxa"/>
            </w:tcMar>
            <w:vAlign w:val="center"/>
          </w:tcPr>
          <w:p w14:paraId="2D48BBE3" w14:textId="77777777" w:rsidR="00ED117E" w:rsidRPr="00DA3BC8" w:rsidRDefault="00ED117E" w:rsidP="002709CB">
            <w:pPr>
              <w:spacing w:line="240" w:lineRule="auto"/>
              <w:jc w:val="both"/>
              <w:rPr>
                <w:rFonts w:ascii="Arial" w:eastAsia="Times New Roman" w:hAnsi="Arial" w:cs="Arial"/>
                <w:color w:val="000000"/>
                <w:sz w:val="20"/>
                <w:szCs w:val="20"/>
                <w:lang w:val="en-GB" w:eastAsia="fr-FR"/>
              </w:rPr>
            </w:pPr>
            <w:r w:rsidRPr="005E2A88">
              <w:rPr>
                <w:rFonts w:ascii="Arial" w:eastAsia="Times New Roman" w:hAnsi="Arial" w:cs="Arial"/>
                <w:b/>
                <w:color w:val="000000"/>
                <w:sz w:val="20"/>
                <w:szCs w:val="20"/>
                <w:lang w:val="en-GB" w:eastAsia="fr-FR"/>
              </w:rPr>
              <w:t>NON PROFESSIONAL USERS</w:t>
            </w:r>
          </w:p>
        </w:tc>
      </w:tr>
      <w:tr w:rsidR="00ED117E" w:rsidRPr="00DA3BC8" w14:paraId="75138980" w14:textId="77777777" w:rsidTr="002709CB">
        <w:trPr>
          <w:cantSplit/>
          <w:trHeight w:val="1868"/>
          <w:jc w:val="center"/>
        </w:trPr>
        <w:tc>
          <w:tcPr>
            <w:tcW w:w="1278" w:type="dxa"/>
            <w:shd w:val="clear" w:color="auto" w:fill="auto"/>
            <w:tcMar>
              <w:top w:w="57" w:type="dxa"/>
              <w:left w:w="85" w:type="dxa"/>
              <w:bottom w:w="57" w:type="dxa"/>
              <w:right w:w="85" w:type="dxa"/>
            </w:tcMar>
            <w:vAlign w:val="center"/>
          </w:tcPr>
          <w:p w14:paraId="32883A2D" w14:textId="77777777" w:rsidR="00ED117E" w:rsidRPr="00DA3BC8" w:rsidRDefault="00ED117E" w:rsidP="002709CB">
            <w:pPr>
              <w:autoSpaceDE w:val="0"/>
              <w:autoSpaceDN w:val="0"/>
              <w:adjustRightInd w:val="0"/>
              <w:spacing w:line="240" w:lineRule="auto"/>
              <w:jc w:val="center"/>
              <w:rPr>
                <w:rFonts w:ascii="Arial" w:hAnsi="Arial" w:cs="Arial"/>
                <w:sz w:val="20"/>
                <w:szCs w:val="20"/>
                <w:lang w:val="en-GB" w:eastAsia="en-US"/>
              </w:rPr>
            </w:pPr>
            <w:r w:rsidRPr="00DA3BC8">
              <w:rPr>
                <w:rFonts w:ascii="Arial" w:hAnsi="Arial" w:cs="Arial"/>
                <w:sz w:val="20"/>
                <w:szCs w:val="20"/>
                <w:lang w:val="en-GB" w:eastAsia="en-US"/>
              </w:rPr>
              <w:t>House mice</w:t>
            </w:r>
          </w:p>
          <w:p w14:paraId="2F2CA578" w14:textId="77777777" w:rsidR="00ED117E" w:rsidRPr="00DA3BC8" w:rsidRDefault="00ED117E" w:rsidP="002709CB">
            <w:pPr>
              <w:spacing w:line="240" w:lineRule="auto"/>
              <w:jc w:val="center"/>
              <w:rPr>
                <w:rFonts w:ascii="Arial" w:eastAsia="Times New Roman" w:hAnsi="Arial" w:cs="Arial"/>
                <w:color w:val="000000"/>
                <w:sz w:val="20"/>
                <w:szCs w:val="20"/>
                <w:lang w:val="fr-FR" w:eastAsia="fr-FR"/>
              </w:rPr>
            </w:pPr>
            <w:r w:rsidRPr="00DA3BC8">
              <w:rPr>
                <w:rFonts w:ascii="Arial" w:hAnsi="Arial" w:cs="Arial"/>
                <w:i/>
                <w:sz w:val="20"/>
                <w:szCs w:val="20"/>
                <w:lang w:val="en-GB" w:eastAsia="en-US"/>
              </w:rPr>
              <w:t>Mus musculus</w:t>
            </w:r>
          </w:p>
        </w:tc>
        <w:tc>
          <w:tcPr>
            <w:tcW w:w="1134" w:type="dxa"/>
            <w:shd w:val="clear" w:color="auto" w:fill="auto"/>
            <w:noWrap/>
            <w:tcMar>
              <w:top w:w="57" w:type="dxa"/>
              <w:left w:w="85" w:type="dxa"/>
              <w:bottom w:w="57" w:type="dxa"/>
              <w:right w:w="85" w:type="dxa"/>
            </w:tcMar>
            <w:vAlign w:val="center"/>
          </w:tcPr>
          <w:p w14:paraId="5ED4AD41" w14:textId="77777777" w:rsidR="00ED117E" w:rsidRPr="00DA3BC8" w:rsidRDefault="00ED117E" w:rsidP="002709CB">
            <w:pPr>
              <w:spacing w:line="240" w:lineRule="auto"/>
              <w:jc w:val="center"/>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fr-FR" w:eastAsia="fr-FR"/>
              </w:rPr>
              <w:t>In</w:t>
            </w:r>
            <w:r>
              <w:rPr>
                <w:rFonts w:ascii="Arial" w:eastAsia="Times New Roman" w:hAnsi="Arial" w:cs="Arial"/>
                <w:color w:val="000000"/>
                <w:sz w:val="20"/>
                <w:szCs w:val="20"/>
                <w:lang w:val="fr-FR" w:eastAsia="fr-FR"/>
              </w:rPr>
              <w:t>door</w:t>
            </w:r>
          </w:p>
        </w:tc>
        <w:tc>
          <w:tcPr>
            <w:tcW w:w="1134" w:type="dxa"/>
            <w:shd w:val="clear" w:color="auto" w:fill="auto"/>
            <w:tcMar>
              <w:top w:w="57" w:type="dxa"/>
              <w:left w:w="85" w:type="dxa"/>
              <w:bottom w:w="57" w:type="dxa"/>
              <w:right w:w="85" w:type="dxa"/>
            </w:tcMar>
            <w:vAlign w:val="center"/>
          </w:tcPr>
          <w:p w14:paraId="20078D74" w14:textId="77777777" w:rsidR="00ED117E" w:rsidRPr="00DA3BC8" w:rsidRDefault="00ED117E" w:rsidP="002709CB">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10 to 25</w:t>
            </w:r>
            <w:r w:rsidRPr="00DA3BC8">
              <w:rPr>
                <w:rFonts w:ascii="Arial" w:eastAsia="Times New Roman" w:hAnsi="Arial" w:cs="Arial"/>
                <w:color w:val="000000"/>
                <w:sz w:val="20"/>
                <w:szCs w:val="20"/>
                <w:lang w:val="en-GB" w:eastAsia="fr-FR"/>
              </w:rPr>
              <w:t xml:space="preserve"> g</w:t>
            </w:r>
          </w:p>
        </w:tc>
        <w:tc>
          <w:tcPr>
            <w:tcW w:w="1275" w:type="dxa"/>
            <w:shd w:val="clear" w:color="auto" w:fill="auto"/>
            <w:tcMar>
              <w:top w:w="57" w:type="dxa"/>
              <w:left w:w="85" w:type="dxa"/>
              <w:bottom w:w="57" w:type="dxa"/>
              <w:right w:w="85" w:type="dxa"/>
            </w:tcMar>
            <w:vAlign w:val="center"/>
          </w:tcPr>
          <w:p w14:paraId="5CCA51C3" w14:textId="77777777" w:rsidR="00ED117E" w:rsidRPr="00DA3BC8" w:rsidRDefault="00ED117E" w:rsidP="002709CB">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1 to 3</w:t>
            </w:r>
            <w:r w:rsidRPr="00DA3BC8">
              <w:rPr>
                <w:rFonts w:ascii="Arial" w:eastAsia="Times New Roman" w:hAnsi="Arial" w:cs="Arial"/>
                <w:color w:val="000000"/>
                <w:sz w:val="20"/>
                <w:szCs w:val="20"/>
                <w:lang w:val="en-GB" w:eastAsia="fr-FR"/>
              </w:rPr>
              <w:t xml:space="preserve"> days</w:t>
            </w:r>
          </w:p>
        </w:tc>
        <w:tc>
          <w:tcPr>
            <w:tcW w:w="1843" w:type="dxa"/>
            <w:shd w:val="clear" w:color="auto" w:fill="auto"/>
            <w:tcMar>
              <w:top w:w="57" w:type="dxa"/>
              <w:left w:w="85" w:type="dxa"/>
              <w:bottom w:w="57" w:type="dxa"/>
              <w:right w:w="85" w:type="dxa"/>
            </w:tcMar>
            <w:vAlign w:val="center"/>
          </w:tcPr>
          <w:p w14:paraId="58AF8FA3" w14:textId="77777777" w:rsidR="00ED117E" w:rsidRPr="00E65E0A" w:rsidRDefault="00ED117E" w:rsidP="002709CB">
            <w:pPr>
              <w:spacing w:line="240" w:lineRule="auto"/>
              <w:jc w:val="center"/>
              <w:rPr>
                <w:rFonts w:ascii="Arial" w:eastAsia="Times New Roman" w:hAnsi="Arial" w:cs="Arial"/>
                <w:color w:val="000000"/>
                <w:sz w:val="20"/>
                <w:szCs w:val="20"/>
                <w:u w:val="single"/>
                <w:lang w:val="en-GB" w:eastAsia="fr-FR"/>
              </w:rPr>
            </w:pPr>
            <w:r w:rsidRPr="00E65E0A">
              <w:rPr>
                <w:rFonts w:ascii="Arial" w:eastAsia="Times New Roman" w:hAnsi="Arial" w:cs="Arial"/>
                <w:color w:val="000000"/>
                <w:sz w:val="20"/>
                <w:szCs w:val="20"/>
                <w:u w:val="single"/>
                <w:lang w:val="en-GB" w:eastAsia="fr-FR"/>
              </w:rPr>
              <w:t>High infestation:</w:t>
            </w:r>
          </w:p>
          <w:p w14:paraId="62264C56" w14:textId="77777777" w:rsidR="00ED117E" w:rsidRDefault="00ED117E" w:rsidP="002709CB">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3</w:t>
            </w:r>
            <w:r w:rsidRPr="00E65E0A">
              <w:rPr>
                <w:rFonts w:ascii="Arial" w:eastAsia="Times New Roman" w:hAnsi="Arial" w:cs="Arial"/>
                <w:color w:val="000000"/>
                <w:sz w:val="20"/>
                <w:szCs w:val="20"/>
                <w:lang w:val="en-GB" w:eastAsia="fr-FR"/>
              </w:rPr>
              <w:t xml:space="preserve"> meters</w:t>
            </w:r>
          </w:p>
          <w:p w14:paraId="724B5D33" w14:textId="77777777" w:rsidR="00ED117E" w:rsidRPr="00E65E0A" w:rsidRDefault="00ED117E" w:rsidP="002709CB">
            <w:pPr>
              <w:spacing w:line="240" w:lineRule="auto"/>
              <w:jc w:val="center"/>
              <w:rPr>
                <w:rFonts w:ascii="Arial" w:eastAsia="Times New Roman" w:hAnsi="Arial" w:cs="Arial"/>
                <w:color w:val="000000"/>
                <w:sz w:val="20"/>
                <w:szCs w:val="20"/>
                <w:lang w:val="en-GB" w:eastAsia="fr-FR"/>
              </w:rPr>
            </w:pPr>
          </w:p>
          <w:p w14:paraId="50436530" w14:textId="77777777" w:rsidR="00ED117E" w:rsidRPr="00E65E0A" w:rsidRDefault="00ED117E" w:rsidP="002709CB">
            <w:pPr>
              <w:spacing w:line="240" w:lineRule="auto"/>
              <w:jc w:val="center"/>
              <w:rPr>
                <w:rFonts w:ascii="Arial" w:eastAsia="Times New Roman" w:hAnsi="Arial" w:cs="Arial"/>
                <w:color w:val="000000"/>
                <w:sz w:val="20"/>
                <w:szCs w:val="20"/>
                <w:u w:val="single"/>
                <w:lang w:val="en-GB" w:eastAsia="fr-FR"/>
              </w:rPr>
            </w:pPr>
            <w:r w:rsidRPr="00E65E0A">
              <w:rPr>
                <w:rFonts w:ascii="Arial" w:eastAsia="Times New Roman" w:hAnsi="Arial" w:cs="Arial"/>
                <w:color w:val="000000"/>
                <w:sz w:val="20"/>
                <w:szCs w:val="20"/>
                <w:u w:val="single"/>
                <w:lang w:val="en-GB" w:eastAsia="fr-FR"/>
              </w:rPr>
              <w:t>Low infestation:</w:t>
            </w:r>
          </w:p>
          <w:p w14:paraId="448DBF6C" w14:textId="77777777" w:rsidR="00ED117E" w:rsidRPr="00E6351D" w:rsidRDefault="00ED117E" w:rsidP="002709CB">
            <w:pPr>
              <w:spacing w:line="240" w:lineRule="auto"/>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 xml:space="preserve">5 </w:t>
            </w:r>
            <w:r w:rsidRPr="00E65E0A">
              <w:rPr>
                <w:rFonts w:ascii="Arial" w:eastAsia="Times New Roman" w:hAnsi="Arial" w:cs="Arial"/>
                <w:color w:val="000000"/>
                <w:sz w:val="20"/>
                <w:szCs w:val="20"/>
                <w:lang w:val="en-GB" w:eastAsia="fr-FR"/>
              </w:rPr>
              <w:t>meters</w:t>
            </w:r>
          </w:p>
        </w:tc>
        <w:tc>
          <w:tcPr>
            <w:tcW w:w="1701" w:type="dxa"/>
            <w:shd w:val="clear" w:color="auto" w:fill="auto"/>
            <w:tcMar>
              <w:top w:w="57" w:type="dxa"/>
              <w:left w:w="85" w:type="dxa"/>
              <w:bottom w:w="57" w:type="dxa"/>
              <w:right w:w="85" w:type="dxa"/>
            </w:tcMar>
            <w:vAlign w:val="center"/>
          </w:tcPr>
          <w:p w14:paraId="0CF57C09" w14:textId="77777777" w:rsidR="00ED117E" w:rsidRPr="00DA3BC8" w:rsidRDefault="00ED117E" w:rsidP="002709CB">
            <w:pPr>
              <w:spacing w:line="240" w:lineRule="auto"/>
              <w:rPr>
                <w:rFonts w:ascii="Arial" w:eastAsia="Times New Roman" w:hAnsi="Arial" w:cs="Arial"/>
                <w:color w:val="000000"/>
                <w:sz w:val="20"/>
                <w:szCs w:val="20"/>
                <w:lang w:val="en-US" w:eastAsia="fr-FR"/>
              </w:rPr>
            </w:pPr>
            <w:r w:rsidRPr="00926928">
              <w:rPr>
                <w:rFonts w:ascii="Arial" w:eastAsia="Times New Roman" w:hAnsi="Arial" w:cs="Arial"/>
                <w:color w:val="000000"/>
                <w:sz w:val="20"/>
                <w:szCs w:val="20"/>
                <w:lang w:val="en-GB" w:eastAsia="fr-FR"/>
              </w:rPr>
              <w:t>Inspect and resupply the bait stations, 3 days after application then once a week as long as the bait is consumed.</w:t>
            </w:r>
          </w:p>
        </w:tc>
        <w:tc>
          <w:tcPr>
            <w:tcW w:w="1983" w:type="dxa"/>
            <w:shd w:val="clear" w:color="auto" w:fill="auto"/>
            <w:tcMar>
              <w:top w:w="57" w:type="dxa"/>
              <w:left w:w="85" w:type="dxa"/>
              <w:bottom w:w="57" w:type="dxa"/>
              <w:right w:w="85" w:type="dxa"/>
            </w:tcMar>
            <w:vAlign w:val="center"/>
          </w:tcPr>
          <w:p w14:paraId="40A42B07" w14:textId="77777777" w:rsidR="00ED117E" w:rsidRPr="00DA3BC8" w:rsidRDefault="00ED117E" w:rsidP="002709CB">
            <w:pPr>
              <w:spacing w:line="240" w:lineRule="auto"/>
              <w:rPr>
                <w:rFonts w:ascii="Arial" w:eastAsia="Times New Roman" w:hAnsi="Arial" w:cs="Arial"/>
                <w:color w:val="000000"/>
                <w:sz w:val="20"/>
                <w:szCs w:val="20"/>
                <w:lang w:val="en-GB" w:eastAsia="fr-FR"/>
              </w:rPr>
            </w:pPr>
            <w:r w:rsidRPr="00DA3BC8">
              <w:rPr>
                <w:rFonts w:ascii="Arial" w:eastAsia="Times New Roman" w:hAnsi="Arial" w:cs="Arial"/>
                <w:color w:val="000000"/>
                <w:sz w:val="20"/>
                <w:szCs w:val="20"/>
                <w:lang w:val="en-GB" w:eastAsia="fr-FR"/>
              </w:rPr>
              <w:t xml:space="preserve">Manual application </w:t>
            </w:r>
            <w:r w:rsidRPr="0031564D">
              <w:rPr>
                <w:rFonts w:ascii="Arial" w:eastAsia="Times New Roman" w:hAnsi="Arial" w:cs="Arial"/>
                <w:color w:val="000000"/>
                <w:sz w:val="20"/>
                <w:szCs w:val="20"/>
                <w:lang w:val="en-GB" w:eastAsia="fr-FR"/>
              </w:rPr>
              <w:t>in covered bait points</w:t>
            </w:r>
            <w:r w:rsidRPr="009A4A6F">
              <w:rPr>
                <w:rFonts w:ascii="Arial" w:eastAsia="Times New Roman" w:hAnsi="Arial" w:cs="Arial"/>
                <w:color w:val="000000"/>
                <w:sz w:val="20"/>
                <w:szCs w:val="20"/>
                <w:lang w:val="en-GB" w:eastAsia="fr-FR"/>
              </w:rPr>
              <w:t xml:space="preserve"> </w:t>
            </w:r>
            <w:r>
              <w:rPr>
                <w:rFonts w:ascii="Arial" w:eastAsia="Times New Roman" w:hAnsi="Arial" w:cs="Arial"/>
                <w:color w:val="000000"/>
                <w:sz w:val="20"/>
                <w:szCs w:val="20"/>
                <w:lang w:val="en-GB" w:eastAsia="fr-FR"/>
              </w:rPr>
              <w:t xml:space="preserve">or </w:t>
            </w:r>
            <w:r w:rsidRPr="009A4A6F">
              <w:rPr>
                <w:rFonts w:ascii="Arial" w:eastAsia="Times New Roman" w:hAnsi="Arial" w:cs="Arial"/>
                <w:color w:val="000000"/>
                <w:sz w:val="20"/>
                <w:szCs w:val="20"/>
                <w:lang w:val="en-GB" w:eastAsia="fr-FR"/>
              </w:rPr>
              <w:t>tamper resistant</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and securely</w:t>
            </w:r>
            <w:r>
              <w:rPr>
                <w:rFonts w:ascii="Arial" w:eastAsia="Times New Roman" w:hAnsi="Arial" w:cs="Arial"/>
                <w:color w:val="000000"/>
                <w:sz w:val="20"/>
                <w:szCs w:val="20"/>
                <w:lang w:val="en-GB" w:eastAsia="fr-FR"/>
              </w:rPr>
              <w:t xml:space="preserve"> </w:t>
            </w:r>
            <w:r w:rsidRPr="009A4A6F">
              <w:rPr>
                <w:rFonts w:ascii="Arial" w:eastAsia="Times New Roman" w:hAnsi="Arial" w:cs="Arial"/>
                <w:color w:val="000000"/>
                <w:sz w:val="20"/>
                <w:szCs w:val="20"/>
                <w:lang w:val="en-GB" w:eastAsia="fr-FR"/>
              </w:rPr>
              <w:t>closed bait boxes.</w:t>
            </w:r>
          </w:p>
        </w:tc>
      </w:tr>
    </w:tbl>
    <w:p w14:paraId="098EEB2A" w14:textId="77777777" w:rsidR="00EA3E17" w:rsidRPr="00EA3E17" w:rsidRDefault="00EA3E17" w:rsidP="009B60C3">
      <w:pPr>
        <w:pStyle w:val="Standard-italics"/>
        <w:keepNext w:val="0"/>
        <w:spacing w:before="0" w:after="120" w:line="240" w:lineRule="auto"/>
        <w:rPr>
          <w:rFonts w:cs="Arial"/>
          <w:sz w:val="22"/>
          <w:szCs w:val="22"/>
          <w:lang w:val="sv-SE"/>
        </w:rPr>
      </w:pPr>
    </w:p>
    <w:p w14:paraId="4AE060E1" w14:textId="77777777" w:rsidR="00EA3E17" w:rsidRPr="00EA3E17" w:rsidRDefault="00EA3E17" w:rsidP="009B60C3">
      <w:pPr>
        <w:autoSpaceDE w:val="0"/>
        <w:autoSpaceDN w:val="0"/>
        <w:adjustRightInd w:val="0"/>
        <w:spacing w:after="120" w:line="240" w:lineRule="auto"/>
        <w:jc w:val="both"/>
        <w:rPr>
          <w:rFonts w:ascii="Arial" w:hAnsi="Arial" w:cs="Arial"/>
          <w:szCs w:val="22"/>
        </w:rPr>
      </w:pPr>
      <w:r w:rsidRPr="00EA3E17">
        <w:rPr>
          <w:rFonts w:ascii="Arial" w:hAnsi="Arial" w:cs="Arial"/>
          <w:bCs/>
          <w:szCs w:val="22"/>
        </w:rPr>
        <w:t xml:space="preserve">The product </w:t>
      </w:r>
      <w:r w:rsidR="003A5E97">
        <w:rPr>
          <w:rFonts w:ascii="Arial" w:hAnsi="Arial" w:cs="Arial"/>
          <w:szCs w:val="22"/>
          <w:lang w:val="en-US"/>
        </w:rPr>
        <w:t>BLACK PEARL GRAIN</w:t>
      </w:r>
      <w:r w:rsidRPr="00EA3E17">
        <w:rPr>
          <w:rFonts w:ascii="Arial" w:hAnsi="Arial" w:cs="Arial"/>
          <w:szCs w:val="22"/>
        </w:rPr>
        <w:t xml:space="preserve"> </w:t>
      </w:r>
      <w:r w:rsidRPr="00EA3E17">
        <w:rPr>
          <w:rFonts w:ascii="Arial" w:hAnsi="Arial" w:cs="Arial"/>
          <w:color w:val="000000"/>
          <w:szCs w:val="22"/>
        </w:rPr>
        <w:t xml:space="preserve">is intended to be used for </w:t>
      </w:r>
      <w:r w:rsidR="00ED117E">
        <w:rPr>
          <w:rFonts w:ascii="Arial" w:hAnsi="Arial" w:cs="Arial"/>
          <w:color w:val="000000"/>
          <w:szCs w:val="22"/>
        </w:rPr>
        <w:t xml:space="preserve">the </w:t>
      </w:r>
      <w:r w:rsidRPr="00EA3E17">
        <w:rPr>
          <w:rFonts w:ascii="Arial" w:hAnsi="Arial" w:cs="Arial"/>
          <w:color w:val="000000"/>
          <w:szCs w:val="22"/>
        </w:rPr>
        <w:t xml:space="preserve">control of mice </w:t>
      </w:r>
      <w:r w:rsidRPr="00EA3E17">
        <w:rPr>
          <w:rFonts w:ascii="Arial" w:hAnsi="Arial" w:cs="Arial"/>
          <w:i/>
          <w:iCs/>
          <w:color w:val="000000"/>
          <w:szCs w:val="22"/>
        </w:rPr>
        <w:t>(Mus musculus)</w:t>
      </w:r>
      <w:r w:rsidRPr="00EA3E17">
        <w:rPr>
          <w:rFonts w:ascii="Arial" w:hAnsi="Arial" w:cs="Arial"/>
          <w:color w:val="000000"/>
          <w:szCs w:val="22"/>
        </w:rPr>
        <w:t xml:space="preserve"> </w:t>
      </w:r>
      <w:r w:rsidRPr="00EA3E17">
        <w:rPr>
          <w:rFonts w:ascii="Arial" w:eastAsia="Times New Roman" w:hAnsi="Arial" w:cs="Arial"/>
          <w:color w:val="000000"/>
          <w:szCs w:val="22"/>
          <w:lang w:eastAsia="fr-FR"/>
        </w:rPr>
        <w:t>i</w:t>
      </w:r>
      <w:r w:rsidRPr="00EA3E17">
        <w:rPr>
          <w:rFonts w:ascii="Arial" w:eastAsia="Times New Roman" w:hAnsi="Arial" w:cs="Arial"/>
          <w:color w:val="000000"/>
          <w:szCs w:val="22"/>
          <w:lang w:val="en-US" w:eastAsia="fr-FR"/>
        </w:rPr>
        <w:t>ndoor</w:t>
      </w:r>
      <w:r w:rsidRPr="00EA3E17">
        <w:rPr>
          <w:rFonts w:ascii="Arial" w:hAnsi="Arial" w:cs="Arial"/>
          <w:color w:val="000000"/>
          <w:szCs w:val="22"/>
        </w:rPr>
        <w:t xml:space="preserve">. </w:t>
      </w:r>
      <w:r w:rsidRPr="00EA3E17">
        <w:rPr>
          <w:rFonts w:ascii="Arial" w:hAnsi="Arial" w:cs="Arial"/>
          <w:szCs w:val="22"/>
        </w:rPr>
        <w:t xml:space="preserve">The control is based on the principle of applying baits in infested areas with obvious tracking of faeces, and smears next to holes and harbourages. </w:t>
      </w:r>
    </w:p>
    <w:p w14:paraId="1CF1818A" w14:textId="77777777" w:rsidR="00EA3E17" w:rsidRPr="00EA3E17" w:rsidRDefault="00EA3E17" w:rsidP="009B60C3">
      <w:pPr>
        <w:pStyle w:val="NormalWeb"/>
        <w:spacing w:before="0" w:beforeAutospacing="0" w:after="120"/>
        <w:jc w:val="both"/>
        <w:rPr>
          <w:rFonts w:ascii="Arial" w:hAnsi="Arial" w:cs="Arial"/>
          <w:sz w:val="22"/>
          <w:szCs w:val="22"/>
        </w:rPr>
      </w:pPr>
    </w:p>
    <w:p w14:paraId="780350E3" w14:textId="77777777" w:rsidR="00EA3E17" w:rsidRPr="00EA3E17" w:rsidRDefault="00EA3E17" w:rsidP="009B60C3">
      <w:pPr>
        <w:keepNext/>
        <w:keepLines/>
        <w:spacing w:after="120" w:line="240" w:lineRule="auto"/>
        <w:jc w:val="both"/>
        <w:rPr>
          <w:rFonts w:ascii="Arial" w:hAnsi="Arial" w:cs="Arial"/>
          <w:color w:val="000000"/>
          <w:szCs w:val="22"/>
          <w:lang w:val="en-GB"/>
        </w:rPr>
      </w:pPr>
      <w:r w:rsidRPr="00EA3E17">
        <w:rPr>
          <w:rFonts w:ascii="Arial" w:hAnsi="Arial" w:cs="Arial"/>
          <w:color w:val="000000"/>
          <w:szCs w:val="22"/>
          <w:lang w:val="en-GB"/>
        </w:rPr>
        <w:t xml:space="preserve">The product is a ready-to-use grain bait with no dilution nor other substances added for application. </w:t>
      </w:r>
      <w:r w:rsidR="00ED117E">
        <w:rPr>
          <w:rFonts w:ascii="Arial" w:hAnsi="Arial" w:cs="Arial"/>
          <w:color w:val="000000"/>
          <w:szCs w:val="22"/>
          <w:lang w:val="en-GB"/>
        </w:rPr>
        <w:t>The mode of application claimed by the applicant is a</w:t>
      </w:r>
      <w:r w:rsidRPr="00EA3E17">
        <w:rPr>
          <w:rFonts w:ascii="Arial" w:hAnsi="Arial" w:cs="Arial"/>
          <w:color w:val="000000"/>
          <w:szCs w:val="22"/>
          <w:lang w:val="en-GB"/>
        </w:rPr>
        <w:t xml:space="preserve"> manual appli</w:t>
      </w:r>
      <w:r w:rsidR="00ED117E">
        <w:rPr>
          <w:rFonts w:ascii="Arial" w:hAnsi="Arial" w:cs="Arial"/>
          <w:color w:val="000000"/>
          <w:szCs w:val="22"/>
          <w:lang w:val="en-GB"/>
        </w:rPr>
        <w:t>cation</w:t>
      </w:r>
      <w:r w:rsidRPr="00EA3E17">
        <w:rPr>
          <w:rFonts w:ascii="Arial" w:hAnsi="Arial" w:cs="Arial"/>
          <w:color w:val="000000"/>
          <w:szCs w:val="22"/>
          <w:lang w:val="en-GB"/>
        </w:rPr>
        <w:t xml:space="preserve"> </w:t>
      </w:r>
      <w:r w:rsidRPr="00EA3E17">
        <w:rPr>
          <w:rFonts w:ascii="Arial" w:hAnsi="Arial" w:cs="Arial"/>
          <w:szCs w:val="22"/>
          <w:lang w:val="en-GB"/>
        </w:rPr>
        <w:t xml:space="preserve">by professional users and </w:t>
      </w:r>
      <w:r w:rsidRPr="00ED117E">
        <w:rPr>
          <w:rFonts w:ascii="Arial" w:hAnsi="Arial" w:cs="Arial"/>
          <w:szCs w:val="22"/>
          <w:lang w:val="en-GB"/>
        </w:rPr>
        <w:t xml:space="preserve">by non-professional users </w:t>
      </w:r>
      <w:r w:rsidR="00433B5F" w:rsidRPr="00ED117E">
        <w:rPr>
          <w:rFonts w:ascii="Arial" w:hAnsi="Arial" w:cs="Arial"/>
          <w:szCs w:val="22"/>
          <w:lang w:val="en-GB"/>
        </w:rPr>
        <w:t xml:space="preserve">in </w:t>
      </w:r>
      <w:r w:rsidR="00ED117E">
        <w:rPr>
          <w:rFonts w:ascii="Arial" w:hAnsi="Arial" w:cs="Arial"/>
          <w:szCs w:val="22"/>
          <w:lang w:val="en-GB"/>
        </w:rPr>
        <w:t xml:space="preserve">covered </w:t>
      </w:r>
      <w:r w:rsidRPr="00ED117E">
        <w:rPr>
          <w:rFonts w:ascii="Arial" w:hAnsi="Arial" w:cs="Arial"/>
          <w:color w:val="000000"/>
          <w:szCs w:val="22"/>
          <w:lang w:val="en-GB"/>
        </w:rPr>
        <w:t xml:space="preserve">bait points. It is also applied </w:t>
      </w:r>
      <w:r w:rsidRPr="00ED117E">
        <w:rPr>
          <w:rFonts w:ascii="Arial" w:hAnsi="Arial" w:cs="Arial"/>
          <w:szCs w:val="22"/>
          <w:lang w:val="en-GB"/>
        </w:rPr>
        <w:t>in tamper-resistant and securely closed bait boxes when used in public areas or in locations accessible to children and non-target animals</w:t>
      </w:r>
      <w:r w:rsidRPr="00ED117E">
        <w:rPr>
          <w:rFonts w:ascii="Arial" w:hAnsi="Arial" w:cs="Arial"/>
          <w:color w:val="000000"/>
          <w:szCs w:val="22"/>
          <w:lang w:val="en-GB"/>
        </w:rPr>
        <w:t>.</w:t>
      </w:r>
    </w:p>
    <w:p w14:paraId="324318CA" w14:textId="77777777" w:rsidR="00A6230B" w:rsidRPr="00EA3E17" w:rsidRDefault="00A6230B" w:rsidP="009B60C3">
      <w:pPr>
        <w:spacing w:after="120" w:line="240" w:lineRule="auto"/>
        <w:rPr>
          <w:rFonts w:ascii="Arial" w:hAnsi="Arial" w:cs="Arial"/>
          <w:szCs w:val="22"/>
          <w:lang w:val="en-GB"/>
        </w:rPr>
      </w:pPr>
    </w:p>
    <w:p w14:paraId="531ACED4" w14:textId="77777777" w:rsidR="001026A6" w:rsidRPr="00F6765F" w:rsidRDefault="001E59B3" w:rsidP="00005F40">
      <w:pPr>
        <w:pStyle w:val="Titre2"/>
        <w:spacing w:before="360" w:after="240"/>
        <w:rPr>
          <w:lang w:val="en-GB"/>
        </w:rPr>
      </w:pPr>
      <w:bookmarkStart w:id="176" w:name="_Ref246312412"/>
      <w:bookmarkStart w:id="177" w:name="_Toc303783667"/>
      <w:r>
        <w:rPr>
          <w:highlight w:val="cyan"/>
          <w:lang w:val="en-GB"/>
        </w:rPr>
        <w:br w:type="page"/>
      </w:r>
      <w:bookmarkStart w:id="178" w:name="_Toc340131661"/>
      <w:r w:rsidR="001026A6" w:rsidRPr="00F6765F">
        <w:rPr>
          <w:lang w:val="en-GB"/>
        </w:rPr>
        <w:lastRenderedPageBreak/>
        <w:t>Risk assessment for human health</w:t>
      </w:r>
      <w:bookmarkEnd w:id="176"/>
      <w:bookmarkEnd w:id="177"/>
      <w:bookmarkEnd w:id="178"/>
    </w:p>
    <w:p w14:paraId="467D85DD" w14:textId="77777777" w:rsidR="001026A6" w:rsidRPr="00F6765F" w:rsidRDefault="001026A6" w:rsidP="006659F6">
      <w:pPr>
        <w:pStyle w:val="Titre3"/>
      </w:pPr>
      <w:bookmarkStart w:id="179" w:name="_Toc303783668"/>
      <w:bookmarkStart w:id="180" w:name="_Toc340131662"/>
      <w:r w:rsidRPr="00F6765F">
        <w:t>Hazard potential</w:t>
      </w:r>
      <w:bookmarkEnd w:id="179"/>
      <w:bookmarkEnd w:id="180"/>
    </w:p>
    <w:p w14:paraId="588549DF" w14:textId="77777777" w:rsidR="001026A6" w:rsidRPr="00F6765F" w:rsidRDefault="001026A6" w:rsidP="006659F6">
      <w:pPr>
        <w:pStyle w:val="Titre4"/>
      </w:pPr>
      <w:r w:rsidRPr="00F6765F">
        <w:t>Toxicology of the active substance</w:t>
      </w:r>
    </w:p>
    <w:p w14:paraId="0C6FE102" w14:textId="77777777" w:rsidR="00C625A4" w:rsidRPr="00C625A4" w:rsidRDefault="00C625A4" w:rsidP="009B60C3">
      <w:pPr>
        <w:autoSpaceDE w:val="0"/>
        <w:autoSpaceDN w:val="0"/>
        <w:adjustRightInd w:val="0"/>
        <w:spacing w:after="120" w:line="240" w:lineRule="auto"/>
        <w:jc w:val="both"/>
        <w:rPr>
          <w:rFonts w:ascii="Arial" w:eastAsia="Times New Roman" w:hAnsi="Arial" w:cs="Arial"/>
          <w:szCs w:val="22"/>
          <w:lang w:val="en-GB"/>
        </w:rPr>
      </w:pPr>
      <w:r w:rsidRPr="00C625A4">
        <w:rPr>
          <w:rFonts w:ascii="Arial" w:eastAsia="Times New Roman" w:hAnsi="Arial" w:cs="Arial"/>
          <w:szCs w:val="22"/>
          <w:lang w:val="en-GB"/>
        </w:rPr>
        <w:t xml:space="preserve">The toxicology of the active substance was examined extensively according to standard requirements. The results of this toxicological assessment can be found in the CAR. The threshold limits and labelling regarding human health risks listed in Annex 4 “Toxicology and metabolism” must be taken into consideration. </w:t>
      </w:r>
    </w:p>
    <w:p w14:paraId="3B17B9E8" w14:textId="77777777" w:rsidR="00C625A4" w:rsidRPr="00C625A4" w:rsidRDefault="00C625A4" w:rsidP="009B60C3">
      <w:pPr>
        <w:autoSpaceDE w:val="0"/>
        <w:autoSpaceDN w:val="0"/>
        <w:adjustRightInd w:val="0"/>
        <w:spacing w:after="120" w:line="240" w:lineRule="auto"/>
        <w:jc w:val="both"/>
        <w:rPr>
          <w:rFonts w:ascii="Arial" w:eastAsia="Times New Roman" w:hAnsi="Arial" w:cs="Arial"/>
          <w:szCs w:val="22"/>
          <w:lang w:val="en-GB"/>
        </w:rPr>
      </w:pPr>
    </w:p>
    <w:p w14:paraId="1843CB41" w14:textId="77777777" w:rsidR="00C625A4" w:rsidRPr="00C625A4" w:rsidRDefault="00C625A4" w:rsidP="009B60C3">
      <w:pPr>
        <w:tabs>
          <w:tab w:val="left" w:pos="993"/>
        </w:tabs>
        <w:spacing w:after="120" w:line="240" w:lineRule="auto"/>
        <w:jc w:val="both"/>
        <w:rPr>
          <w:rFonts w:ascii="Arial" w:eastAsia="Times New Roman" w:hAnsi="Arial" w:cs="Arial"/>
          <w:szCs w:val="22"/>
          <w:lang w:val="en-GB"/>
        </w:rPr>
      </w:pPr>
      <w:r w:rsidRPr="00C625A4">
        <w:rPr>
          <w:rFonts w:ascii="Arial" w:eastAsia="Times New Roman" w:hAnsi="Arial" w:cs="Arial"/>
          <w:szCs w:val="22"/>
          <w:lang w:val="en-GB"/>
        </w:rPr>
        <w:t>The following corresponds to the summary from the final Assessment report of alphachloralose.</w:t>
      </w:r>
    </w:p>
    <w:p w14:paraId="7BD94B82" w14:textId="77777777" w:rsidR="00C625A4" w:rsidRPr="00C625A4" w:rsidRDefault="00C625A4" w:rsidP="009B60C3">
      <w:pPr>
        <w:tabs>
          <w:tab w:val="left" w:pos="993"/>
        </w:tabs>
        <w:spacing w:after="120" w:line="240" w:lineRule="auto"/>
        <w:jc w:val="both"/>
        <w:rPr>
          <w:rFonts w:ascii="Arial" w:eastAsia="Times New Roman" w:hAnsi="Arial" w:cs="Arial"/>
          <w:szCs w:val="22"/>
          <w:lang w:val="en-GB"/>
        </w:rPr>
      </w:pPr>
    </w:p>
    <w:p w14:paraId="5A32C4B1" w14:textId="77777777" w:rsidR="00C625A4" w:rsidRPr="00C625A4" w:rsidRDefault="00C625A4" w:rsidP="009B60C3">
      <w:pPr>
        <w:spacing w:after="120" w:line="240" w:lineRule="auto"/>
        <w:jc w:val="both"/>
        <w:rPr>
          <w:rFonts w:ascii="Arial" w:eastAsia="Times New Roman" w:hAnsi="Arial" w:cs="Arial"/>
          <w:szCs w:val="22"/>
          <w:lang w:val="en-GB"/>
        </w:rPr>
      </w:pPr>
      <w:r w:rsidRPr="00C625A4">
        <w:rPr>
          <w:rFonts w:ascii="Arial" w:eastAsia="Times New Roman" w:hAnsi="Arial" w:cs="Arial"/>
          <w:szCs w:val="22"/>
          <w:lang w:val="en-GB"/>
        </w:rPr>
        <w:t>After oral administration of chloralose to rats, at least 80% of the substance is rapidly absorbed, widely distributed, metabolised and excreted. The plasma half-life in rats is between 8.8-12.6 hours. Elimination from the body is not significantly influenced by dose, occurring via urine in the low level at approx. 60% and high level at 70% and faeces in low level at approx. 30% and high level at 20%, in the first 24h after dosing. Urine metabolite examinations showed that chloral hydrate is the main metabolite of chloralose accounting for about 40% of the identified components, at 24h. In faeces, α, ß chloralose were quantified as the most relevant components, at comparable proportions, respectively 16% and 11%, at 24h.</w:t>
      </w:r>
    </w:p>
    <w:p w14:paraId="68B0ADEA" w14:textId="77777777" w:rsidR="00C625A4" w:rsidRPr="00C625A4" w:rsidRDefault="00C625A4" w:rsidP="009B60C3">
      <w:pPr>
        <w:spacing w:after="120" w:line="240" w:lineRule="auto"/>
        <w:jc w:val="both"/>
        <w:rPr>
          <w:rFonts w:ascii="Arial" w:eastAsia="Times New Roman" w:hAnsi="Arial" w:cs="Arial"/>
          <w:szCs w:val="22"/>
          <w:lang w:val="en-GB"/>
        </w:rPr>
      </w:pPr>
      <w:r w:rsidRPr="00C625A4">
        <w:rPr>
          <w:rFonts w:ascii="Arial" w:eastAsia="Times New Roman" w:hAnsi="Arial" w:cs="Arial"/>
          <w:szCs w:val="22"/>
          <w:lang w:val="en-GB"/>
        </w:rPr>
        <w:t xml:space="preserve">Toxikocinetics evaluation indicates that Chloralose and its metabolites are unlikely to bioaccumulate in mammals. </w:t>
      </w:r>
    </w:p>
    <w:p w14:paraId="5D0CCE43" w14:textId="77777777" w:rsidR="00C625A4" w:rsidRPr="00C625A4" w:rsidRDefault="00C625A4" w:rsidP="009B60C3">
      <w:pPr>
        <w:pStyle w:val="Corpsdetexte3"/>
        <w:tabs>
          <w:tab w:val="left" w:pos="0"/>
        </w:tabs>
        <w:spacing w:line="240" w:lineRule="auto"/>
        <w:jc w:val="both"/>
        <w:rPr>
          <w:rFonts w:ascii="Arial" w:eastAsia="Times New Roman" w:hAnsi="Arial" w:cs="Arial"/>
          <w:sz w:val="22"/>
          <w:szCs w:val="22"/>
          <w:lang w:val="en-GB"/>
        </w:rPr>
      </w:pPr>
      <w:r w:rsidRPr="00C625A4">
        <w:rPr>
          <w:rFonts w:ascii="Arial" w:eastAsia="Times New Roman" w:hAnsi="Arial" w:cs="Arial"/>
          <w:sz w:val="22"/>
          <w:szCs w:val="22"/>
          <w:lang w:val="en-GB"/>
        </w:rPr>
        <w:t>Chloralose was harmful in the acute toxicity studies carried out in rats by oral and inhalative exposure with LD/C</w:t>
      </w:r>
      <w:r w:rsidRPr="00C625A4">
        <w:rPr>
          <w:rFonts w:ascii="Arial" w:eastAsia="Times New Roman" w:hAnsi="Arial" w:cs="Arial"/>
          <w:sz w:val="22"/>
          <w:szCs w:val="22"/>
          <w:vertAlign w:val="subscript"/>
          <w:lang w:val="en-GB"/>
        </w:rPr>
        <w:t>50</w:t>
      </w:r>
      <w:r w:rsidRPr="00C625A4">
        <w:rPr>
          <w:rFonts w:ascii="Arial" w:eastAsia="Times New Roman" w:hAnsi="Arial" w:cs="Arial"/>
          <w:sz w:val="22"/>
          <w:szCs w:val="22"/>
          <w:lang w:val="en-GB"/>
        </w:rPr>
        <w:t>s of 341 mg/kg and more than 1.99 mg/L respectively. No adverse effects were observed following an acute dermal exposure of 2000 mg/kg. It is not corrosive, does not induce skin or eye irritation and is not a skin sensitiser.</w:t>
      </w:r>
    </w:p>
    <w:p w14:paraId="4F51BB87" w14:textId="77777777" w:rsidR="00C625A4" w:rsidRPr="00C625A4" w:rsidRDefault="00C625A4" w:rsidP="009B60C3">
      <w:pPr>
        <w:pStyle w:val="Corpsdetexte3"/>
        <w:tabs>
          <w:tab w:val="left" w:pos="0"/>
        </w:tabs>
        <w:spacing w:line="240" w:lineRule="auto"/>
        <w:jc w:val="both"/>
        <w:rPr>
          <w:rFonts w:ascii="Arial" w:eastAsia="Times New Roman" w:hAnsi="Arial" w:cs="Arial"/>
          <w:sz w:val="22"/>
          <w:szCs w:val="22"/>
          <w:lang w:val="en-GB"/>
        </w:rPr>
      </w:pPr>
      <w:r w:rsidRPr="00C625A4">
        <w:rPr>
          <w:rFonts w:ascii="Arial" w:eastAsia="Times New Roman" w:hAnsi="Arial" w:cs="Arial"/>
          <w:sz w:val="22"/>
          <w:szCs w:val="22"/>
          <w:lang w:val="en-GB"/>
        </w:rPr>
        <w:t xml:space="preserve">Repeated oral administration of Chloralose in rats (28d and 90d studies) demonstrated critical neurological adverse effects (e.g. prostration, spastic locomotion, drowsiness and piloerection) used for NOAEL setting at 15mg/kg bw/day based on the 90d study results. </w:t>
      </w:r>
    </w:p>
    <w:p w14:paraId="0D94060F" w14:textId="77777777" w:rsidR="00C625A4" w:rsidRPr="00C625A4" w:rsidRDefault="00C625A4" w:rsidP="009B60C3">
      <w:pPr>
        <w:pStyle w:val="Corpsdetexte3"/>
        <w:tabs>
          <w:tab w:val="left" w:pos="0"/>
        </w:tabs>
        <w:spacing w:line="240" w:lineRule="auto"/>
        <w:jc w:val="both"/>
        <w:rPr>
          <w:rFonts w:ascii="Arial" w:eastAsia="Times New Roman" w:hAnsi="Arial" w:cs="Arial"/>
          <w:sz w:val="22"/>
          <w:szCs w:val="22"/>
          <w:lang w:val="en-GB"/>
        </w:rPr>
      </w:pPr>
      <w:r w:rsidRPr="00C625A4">
        <w:rPr>
          <w:rFonts w:ascii="Arial" w:eastAsia="Times New Roman" w:hAnsi="Arial" w:cs="Arial"/>
          <w:sz w:val="22"/>
          <w:szCs w:val="22"/>
          <w:lang w:val="en-GB"/>
        </w:rPr>
        <w:t>These effects proved to be reversible under the study conditions and confirmed a.s. pharmacological mode of action (CNS depression). Human and veterinary use of the substance and its metabolite (chloral hydrate) as sedative and hypnotic drugs confirm that the primary effect of alphachloralose is on the CNS causing sedation. Reading across from its main metabolite, chloral hydrate, it is concluded that delayed neurotoxicity is not a critical endpoint.</w:t>
      </w:r>
    </w:p>
    <w:p w14:paraId="02B92307" w14:textId="77777777" w:rsidR="00C625A4" w:rsidRPr="00C625A4" w:rsidRDefault="00C625A4" w:rsidP="009B60C3">
      <w:pPr>
        <w:tabs>
          <w:tab w:val="left" w:pos="993"/>
        </w:tabs>
        <w:spacing w:after="120" w:line="240" w:lineRule="auto"/>
        <w:jc w:val="both"/>
        <w:rPr>
          <w:rFonts w:ascii="Arial" w:eastAsia="Times New Roman" w:hAnsi="Arial" w:cs="Arial"/>
          <w:szCs w:val="22"/>
          <w:lang w:val="en-GB"/>
        </w:rPr>
      </w:pPr>
      <w:r w:rsidRPr="00C625A4">
        <w:rPr>
          <w:rFonts w:ascii="Arial" w:eastAsia="Times New Roman" w:hAnsi="Arial" w:cs="Arial"/>
          <w:szCs w:val="22"/>
          <w:lang w:val="en-GB"/>
        </w:rPr>
        <w:t>The results of the two developmental toxicity studies in rats and rabbits suggest a non species difference for maternal toxicity to Chloralose with a NOAEL</w:t>
      </w:r>
      <w:r w:rsidRPr="003F6AC0">
        <w:rPr>
          <w:rFonts w:ascii="Arial" w:eastAsia="Times New Roman" w:hAnsi="Arial" w:cs="Arial"/>
          <w:szCs w:val="22"/>
          <w:vertAlign w:val="subscript"/>
          <w:lang w:val="en-GB"/>
        </w:rPr>
        <w:t xml:space="preserve">maternal toxicity </w:t>
      </w:r>
      <w:r w:rsidR="003F6AC0">
        <w:rPr>
          <w:rFonts w:ascii="Arial" w:eastAsia="Times New Roman" w:hAnsi="Arial" w:cs="Arial"/>
          <w:szCs w:val="22"/>
          <w:lang w:val="en-GB"/>
        </w:rPr>
        <w:t xml:space="preserve">of </w:t>
      </w:r>
      <w:r w:rsidRPr="00C625A4">
        <w:rPr>
          <w:rFonts w:ascii="Arial" w:eastAsia="Times New Roman" w:hAnsi="Arial" w:cs="Arial"/>
          <w:szCs w:val="22"/>
          <w:lang w:val="en-GB"/>
        </w:rPr>
        <w:t>15 mg /kg bw/day based on sedation effects and alterations in body weight and food consumption. A NOAEL</w:t>
      </w:r>
      <w:r w:rsidRPr="003F6AC0">
        <w:rPr>
          <w:rFonts w:ascii="Arial" w:eastAsia="Times New Roman" w:hAnsi="Arial" w:cs="Arial"/>
          <w:szCs w:val="22"/>
          <w:vertAlign w:val="subscript"/>
          <w:lang w:val="en-GB"/>
        </w:rPr>
        <w:t xml:space="preserve">foetal toxicity </w:t>
      </w:r>
      <w:r w:rsidR="003F6AC0">
        <w:rPr>
          <w:rFonts w:ascii="Arial" w:eastAsia="Times New Roman" w:hAnsi="Arial" w:cs="Arial"/>
          <w:szCs w:val="22"/>
          <w:lang w:val="en-GB"/>
        </w:rPr>
        <w:t xml:space="preserve">of </w:t>
      </w:r>
      <w:r w:rsidRPr="00C625A4">
        <w:rPr>
          <w:rFonts w:ascii="Arial" w:eastAsia="Times New Roman" w:hAnsi="Arial" w:cs="Arial"/>
          <w:szCs w:val="22"/>
          <w:lang w:val="en-GB"/>
        </w:rPr>
        <w:t>15 mg/kg bw/day was established based on reduced birth weights. These effects are secondary to CNS depression; hence it was considered that a developmental toxicity classification for Chloralose toxicity is not required. Both alphachloralose and chloral hydrate have therapeutic use, without known history of paediatric susceptibility or other reproductive toxicity. WHO 2005 evaluation on chloral hydrate in infants and conclude that developmental toxicity, including developmental neurotoxicity, and immunotoxicity are not critical effects. It was concluded that reproductive toxicity is not a critical effect of alphachloralose.</w:t>
      </w:r>
    </w:p>
    <w:p w14:paraId="13817227" w14:textId="77777777" w:rsidR="00C625A4" w:rsidRPr="00C625A4" w:rsidRDefault="00C625A4" w:rsidP="009B60C3">
      <w:pPr>
        <w:tabs>
          <w:tab w:val="left" w:pos="993"/>
        </w:tabs>
        <w:spacing w:after="120" w:line="240" w:lineRule="auto"/>
        <w:jc w:val="both"/>
        <w:rPr>
          <w:rFonts w:ascii="Arial" w:eastAsia="Times New Roman" w:hAnsi="Arial" w:cs="Arial"/>
          <w:szCs w:val="22"/>
          <w:lang w:val="en-GB"/>
        </w:rPr>
      </w:pPr>
    </w:p>
    <w:p w14:paraId="6804F4E5" w14:textId="77777777" w:rsidR="00C625A4" w:rsidRPr="00C625A4" w:rsidRDefault="00C625A4" w:rsidP="009B60C3">
      <w:pPr>
        <w:tabs>
          <w:tab w:val="left" w:pos="993"/>
        </w:tabs>
        <w:spacing w:after="120" w:line="240" w:lineRule="auto"/>
        <w:jc w:val="both"/>
        <w:rPr>
          <w:rFonts w:ascii="Arial" w:eastAsia="Times New Roman" w:hAnsi="Arial" w:cs="Arial"/>
          <w:szCs w:val="22"/>
          <w:lang w:val="en-GB"/>
        </w:rPr>
      </w:pPr>
      <w:r w:rsidRPr="00C625A4">
        <w:rPr>
          <w:rFonts w:ascii="Arial" w:eastAsia="Times New Roman" w:hAnsi="Arial" w:cs="Arial"/>
          <w:szCs w:val="22"/>
          <w:lang w:val="en-GB"/>
        </w:rPr>
        <w:t xml:space="preserve">The active substance tested negative in all in vitro genotoxicity studies. Reading across from chloral hydrate, it was concluded that similar to chloral hydrate, alphachloralose is an  aneugenic agent of very low potency.  Supporting evidence from two carcinogenicity (non guideline) studies with mice and dogs both concluded an absence of carcinogenicity potency for alphachloralose. There is no evidence of carcinogenicity in humans despite therapeutic use and long follow-up time. Reading across from chloral hydrate, in which the carcinogenicity potential of this metabolite was evaluated by </w:t>
      </w:r>
      <w:r w:rsidRPr="00C625A4">
        <w:rPr>
          <w:rFonts w:ascii="Arial" w:eastAsia="Times New Roman" w:hAnsi="Arial" w:cs="Arial"/>
          <w:szCs w:val="22"/>
          <w:lang w:val="en-GB"/>
        </w:rPr>
        <w:lastRenderedPageBreak/>
        <w:t>the US-EPA, IPCS, IARC, and more recently WHO found chloral hydrate to be carcinogenic in mice but not in rats. The evaluations of these organizations all stated that the potential carcinogenicity in mice (occurring only after hepatotoxicity is evident), is of highly questionable relevance to man. More recently, there is now evidence that peroxisome proliferation is postulated as a mechanism of hepatic change with chloral hydrate. Since humans and other primates are less responsive than rats and mice in terms of peroxisomal proliferation, the rodent tumourigenicity of chloral hydrate is therefore of doubtful significance to man. Hence, it was concluded that there was no CMR concerns for chloral hydrate nor for alphachloralose.</w:t>
      </w:r>
    </w:p>
    <w:p w14:paraId="2133E4E9" w14:textId="77777777" w:rsidR="00C625A4" w:rsidRPr="00C625A4" w:rsidRDefault="00C625A4" w:rsidP="009B60C3">
      <w:pPr>
        <w:tabs>
          <w:tab w:val="left" w:pos="993"/>
        </w:tabs>
        <w:spacing w:after="120" w:line="240" w:lineRule="auto"/>
        <w:jc w:val="both"/>
        <w:rPr>
          <w:rFonts w:ascii="Arial" w:eastAsia="Times New Roman" w:hAnsi="Arial" w:cs="Arial"/>
          <w:szCs w:val="22"/>
          <w:lang w:val="en-GB"/>
        </w:rPr>
      </w:pPr>
    </w:p>
    <w:p w14:paraId="5EE191D0" w14:textId="77777777" w:rsidR="00C625A4" w:rsidRPr="00C625A4" w:rsidRDefault="00C625A4" w:rsidP="009B60C3">
      <w:pPr>
        <w:tabs>
          <w:tab w:val="left" w:pos="993"/>
        </w:tabs>
        <w:spacing w:after="120" w:line="240" w:lineRule="auto"/>
        <w:jc w:val="both"/>
        <w:rPr>
          <w:rFonts w:ascii="Arial" w:eastAsia="Times New Roman" w:hAnsi="Arial" w:cs="Arial"/>
          <w:szCs w:val="22"/>
          <w:lang w:val="en-GB"/>
        </w:rPr>
      </w:pPr>
      <w:r w:rsidRPr="00C625A4">
        <w:rPr>
          <w:rFonts w:ascii="Arial" w:eastAsia="Times New Roman" w:hAnsi="Arial" w:cs="Arial"/>
          <w:szCs w:val="22"/>
          <w:lang w:val="en-GB"/>
        </w:rPr>
        <w:t>A medium/long term AOEL of 0.15 mg/kg bw/day and MOE</w:t>
      </w:r>
      <w:r w:rsidRPr="003F6AC0">
        <w:rPr>
          <w:rFonts w:ascii="Arial" w:eastAsia="Times New Roman" w:hAnsi="Arial" w:cs="Arial"/>
          <w:szCs w:val="22"/>
          <w:vertAlign w:val="subscript"/>
          <w:lang w:val="en-GB"/>
        </w:rPr>
        <w:t>ref</w:t>
      </w:r>
      <w:r w:rsidRPr="00C625A4">
        <w:rPr>
          <w:rFonts w:ascii="Arial" w:eastAsia="Times New Roman" w:hAnsi="Arial" w:cs="Arial"/>
          <w:szCs w:val="22"/>
          <w:lang w:val="en-GB"/>
        </w:rPr>
        <w:t xml:space="preserve"> of 100 were set based on the rat sub-chronic NOAEL of 15 mg/kg bw/day and the assessment factor (AF) of 100 (10 for interspecies variation and 10 for intraspecies variation) </w:t>
      </w:r>
    </w:p>
    <w:p w14:paraId="0EA3CA3B" w14:textId="77777777" w:rsidR="00C625A4" w:rsidRPr="00C625A4" w:rsidRDefault="00C625A4" w:rsidP="009B60C3">
      <w:pPr>
        <w:spacing w:after="120" w:line="240" w:lineRule="auto"/>
        <w:jc w:val="both"/>
        <w:rPr>
          <w:rFonts w:ascii="Arial" w:eastAsia="Times New Roman" w:hAnsi="Arial" w:cs="Arial"/>
          <w:szCs w:val="22"/>
          <w:lang w:val="en-GB"/>
        </w:rPr>
      </w:pPr>
      <w:r w:rsidRPr="00C625A4">
        <w:rPr>
          <w:rFonts w:ascii="Arial" w:eastAsia="Times New Roman" w:hAnsi="Arial" w:cs="Arial"/>
          <w:szCs w:val="22"/>
          <w:lang w:val="en-GB"/>
        </w:rPr>
        <w:t>An acute AOEL</w:t>
      </w:r>
      <w:r w:rsidRPr="00C625A4" w:rsidDel="00324EB3">
        <w:rPr>
          <w:rFonts w:ascii="Arial" w:eastAsia="Times New Roman" w:hAnsi="Arial" w:cs="Arial"/>
          <w:szCs w:val="22"/>
          <w:lang w:val="en-GB"/>
        </w:rPr>
        <w:t xml:space="preserve"> </w:t>
      </w:r>
      <w:r w:rsidRPr="00C625A4">
        <w:rPr>
          <w:rFonts w:ascii="Arial" w:eastAsia="Times New Roman" w:hAnsi="Arial" w:cs="Arial"/>
          <w:szCs w:val="22"/>
          <w:lang w:val="en-GB"/>
        </w:rPr>
        <w:t>of 0.2 mg/kg bw/day and an acute MOE</w:t>
      </w:r>
      <w:r w:rsidRPr="003F6AC0">
        <w:rPr>
          <w:rFonts w:ascii="Arial" w:eastAsia="Times New Roman" w:hAnsi="Arial" w:cs="Arial"/>
          <w:szCs w:val="22"/>
          <w:vertAlign w:val="subscript"/>
          <w:lang w:val="en-GB"/>
        </w:rPr>
        <w:t>ref</w:t>
      </w:r>
      <w:r w:rsidRPr="00C625A4">
        <w:rPr>
          <w:rFonts w:ascii="Arial" w:eastAsia="Times New Roman" w:hAnsi="Arial" w:cs="Arial"/>
          <w:szCs w:val="22"/>
          <w:lang w:val="en-GB"/>
        </w:rPr>
        <w:t xml:space="preserve"> of 100 were set based on the rat sub-acute NOAEL of 20 mg/kg bw/day and an AF of 100 (factor of 10 for interspecies and 10 for intraspecies variation as described in the repeat dose above). </w:t>
      </w:r>
    </w:p>
    <w:p w14:paraId="3C9201F7" w14:textId="77777777" w:rsidR="00C625A4" w:rsidRPr="00C625A4" w:rsidRDefault="00C625A4" w:rsidP="009B60C3">
      <w:pPr>
        <w:spacing w:after="120" w:line="240" w:lineRule="auto"/>
        <w:jc w:val="both"/>
        <w:rPr>
          <w:rFonts w:ascii="Arial" w:eastAsia="Times New Roman" w:hAnsi="Arial" w:cs="Arial"/>
          <w:szCs w:val="22"/>
          <w:lang w:val="en-GB"/>
        </w:rPr>
      </w:pPr>
    </w:p>
    <w:p w14:paraId="486233FA" w14:textId="77777777" w:rsidR="00C625A4" w:rsidRPr="00C625A4" w:rsidRDefault="00C625A4" w:rsidP="009B60C3">
      <w:pPr>
        <w:spacing w:after="120" w:line="240" w:lineRule="auto"/>
        <w:jc w:val="both"/>
        <w:rPr>
          <w:rFonts w:ascii="Arial" w:hAnsi="Arial" w:cs="Arial"/>
          <w:szCs w:val="22"/>
          <w:lang w:val="en-GB"/>
        </w:rPr>
      </w:pPr>
      <w:r w:rsidRPr="00C625A4">
        <w:rPr>
          <w:rFonts w:ascii="Arial" w:hAnsi="Arial" w:cs="Arial"/>
          <w:szCs w:val="22"/>
          <w:lang w:val="en-GB"/>
        </w:rPr>
        <w:t xml:space="preserve">The current harmonised classification of the active substance is the following: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C625A4" w:rsidRPr="00FF6465" w14:paraId="79F4DEAE" w14:textId="77777777" w:rsidTr="009B60C3">
        <w:trPr>
          <w:jc w:val="center"/>
        </w:trPr>
        <w:tc>
          <w:tcPr>
            <w:tcW w:w="4605" w:type="dxa"/>
            <w:tcMar>
              <w:top w:w="57" w:type="dxa"/>
              <w:left w:w="85" w:type="dxa"/>
              <w:bottom w:w="57" w:type="dxa"/>
              <w:right w:w="85" w:type="dxa"/>
            </w:tcMar>
          </w:tcPr>
          <w:p w14:paraId="7A70D017" w14:textId="77777777" w:rsidR="00C625A4" w:rsidRPr="00FF6465" w:rsidRDefault="00C625A4" w:rsidP="00C625A4">
            <w:pPr>
              <w:pStyle w:val="En-tteheaderprotocols"/>
              <w:widowControl/>
              <w:tabs>
                <w:tab w:val="clear" w:pos="4536"/>
                <w:tab w:val="clear" w:pos="9072"/>
              </w:tabs>
              <w:jc w:val="both"/>
              <w:rPr>
                <w:rFonts w:ascii="Arial" w:eastAsia="Calibri" w:hAnsi="Arial" w:cs="Arial"/>
                <w:lang w:val="en-GB" w:eastAsia="sv-SE"/>
              </w:rPr>
            </w:pPr>
            <w:r w:rsidRPr="00FF6465">
              <w:rPr>
                <w:rFonts w:ascii="Arial" w:eastAsia="Calibri" w:hAnsi="Arial" w:cs="Arial"/>
                <w:lang w:val="en-GB" w:eastAsia="sv-SE"/>
              </w:rPr>
              <w:t>Classification under directive 67/548/EEC</w:t>
            </w:r>
          </w:p>
        </w:tc>
        <w:tc>
          <w:tcPr>
            <w:tcW w:w="4605" w:type="dxa"/>
            <w:tcMar>
              <w:top w:w="57" w:type="dxa"/>
              <w:left w:w="85" w:type="dxa"/>
              <w:bottom w:w="57" w:type="dxa"/>
              <w:right w:w="85" w:type="dxa"/>
            </w:tcMar>
          </w:tcPr>
          <w:p w14:paraId="54EBED21" w14:textId="77777777" w:rsidR="00C625A4" w:rsidRPr="00FF6465" w:rsidRDefault="00C625A4" w:rsidP="00C625A4">
            <w:pPr>
              <w:pStyle w:val="En-tteheaderprotocols"/>
              <w:widowControl/>
              <w:tabs>
                <w:tab w:val="clear" w:pos="4536"/>
                <w:tab w:val="clear" w:pos="9072"/>
              </w:tabs>
              <w:jc w:val="both"/>
              <w:rPr>
                <w:rFonts w:ascii="Arial" w:eastAsia="Calibri" w:hAnsi="Arial" w:cs="Arial"/>
                <w:lang w:val="en-GB" w:eastAsia="sv-SE"/>
              </w:rPr>
            </w:pPr>
            <w:r w:rsidRPr="00FF6465">
              <w:rPr>
                <w:rFonts w:ascii="Arial" w:eastAsia="Calibri" w:hAnsi="Arial" w:cs="Arial"/>
                <w:lang w:val="en-GB" w:eastAsia="sv-SE"/>
              </w:rPr>
              <w:t>Classification under regulation (EC) 1272/2008</w:t>
            </w:r>
          </w:p>
        </w:tc>
      </w:tr>
      <w:tr w:rsidR="00C625A4" w:rsidRPr="00FF6465" w14:paraId="65A9976D" w14:textId="77777777" w:rsidTr="009B60C3">
        <w:trPr>
          <w:trHeight w:val="605"/>
          <w:jc w:val="center"/>
        </w:trPr>
        <w:tc>
          <w:tcPr>
            <w:tcW w:w="4605" w:type="dxa"/>
            <w:tcMar>
              <w:top w:w="57" w:type="dxa"/>
              <w:left w:w="85" w:type="dxa"/>
              <w:bottom w:w="57" w:type="dxa"/>
              <w:right w:w="85" w:type="dxa"/>
            </w:tcMar>
          </w:tcPr>
          <w:p w14:paraId="420FB54B" w14:textId="77777777" w:rsidR="00C625A4" w:rsidRDefault="00C625A4" w:rsidP="00C625A4">
            <w:pPr>
              <w:pStyle w:val="En-tteheaderprotocols"/>
              <w:widowControl/>
              <w:tabs>
                <w:tab w:val="clear" w:pos="4536"/>
                <w:tab w:val="clear" w:pos="9072"/>
              </w:tabs>
              <w:jc w:val="both"/>
              <w:rPr>
                <w:rFonts w:ascii="Arial" w:eastAsia="Calibri" w:hAnsi="Arial" w:cs="Arial"/>
                <w:lang w:val="en-GB" w:eastAsia="sv-SE"/>
              </w:rPr>
            </w:pPr>
            <w:r>
              <w:rPr>
                <w:rFonts w:ascii="Arial" w:eastAsia="Calibri" w:hAnsi="Arial" w:cs="Arial"/>
                <w:lang w:val="en-GB" w:eastAsia="sv-SE"/>
              </w:rPr>
              <w:t>Xn, R20/22</w:t>
            </w:r>
            <w:r w:rsidR="001E59B3">
              <w:rPr>
                <w:rFonts w:ascii="Arial" w:eastAsia="Calibri" w:hAnsi="Arial" w:cs="Arial"/>
                <w:lang w:val="en-GB" w:eastAsia="sv-SE"/>
              </w:rPr>
              <w:t>.</w:t>
            </w:r>
          </w:p>
          <w:p w14:paraId="6FAAD04A" w14:textId="77777777" w:rsidR="00C625A4" w:rsidRDefault="00C625A4" w:rsidP="00C625A4">
            <w:pPr>
              <w:pStyle w:val="En-tteheaderprotocols"/>
              <w:widowControl/>
              <w:tabs>
                <w:tab w:val="clear" w:pos="4536"/>
                <w:tab w:val="clear" w:pos="9072"/>
              </w:tabs>
              <w:jc w:val="both"/>
              <w:rPr>
                <w:rFonts w:ascii="Arial" w:eastAsia="Calibri" w:hAnsi="Arial" w:cs="Arial"/>
                <w:lang w:val="en-GB" w:eastAsia="sv-SE"/>
              </w:rPr>
            </w:pPr>
          </w:p>
          <w:p w14:paraId="0705A31E" w14:textId="77777777" w:rsidR="00C625A4" w:rsidRPr="00FF6465" w:rsidRDefault="00C625A4" w:rsidP="00C625A4">
            <w:pPr>
              <w:pStyle w:val="En-tteheaderprotocols"/>
              <w:widowControl/>
              <w:tabs>
                <w:tab w:val="clear" w:pos="4536"/>
                <w:tab w:val="clear" w:pos="9072"/>
              </w:tabs>
              <w:jc w:val="both"/>
              <w:rPr>
                <w:rFonts w:ascii="Arial" w:eastAsia="Calibri" w:hAnsi="Arial" w:cs="Arial"/>
                <w:lang w:val="en-GB" w:eastAsia="sv-SE"/>
              </w:rPr>
            </w:pPr>
          </w:p>
          <w:p w14:paraId="7E4F6FAA" w14:textId="77777777" w:rsidR="00C625A4" w:rsidRPr="00FF6465" w:rsidRDefault="00C625A4" w:rsidP="00C625A4">
            <w:pPr>
              <w:pStyle w:val="En-tteheaderprotocols"/>
              <w:widowControl/>
              <w:tabs>
                <w:tab w:val="clear" w:pos="4536"/>
                <w:tab w:val="clear" w:pos="9072"/>
              </w:tabs>
              <w:jc w:val="both"/>
              <w:rPr>
                <w:rFonts w:ascii="Arial" w:eastAsia="Calibri" w:hAnsi="Arial" w:cs="Arial"/>
                <w:lang w:val="en-GB" w:eastAsia="sv-SE"/>
              </w:rPr>
            </w:pPr>
            <w:r w:rsidRPr="00FF6465">
              <w:rPr>
                <w:rFonts w:ascii="Arial" w:eastAsia="Calibri" w:hAnsi="Arial" w:cs="Arial"/>
                <w:lang w:val="en-GB" w:eastAsia="sv-SE"/>
              </w:rPr>
              <w:t>No specific concentration limit</w:t>
            </w:r>
            <w:r w:rsidR="001E59B3">
              <w:rPr>
                <w:rFonts w:ascii="Arial" w:eastAsia="Calibri" w:hAnsi="Arial" w:cs="Arial"/>
                <w:lang w:val="en-GB" w:eastAsia="sv-SE"/>
              </w:rPr>
              <w:t>.</w:t>
            </w:r>
          </w:p>
        </w:tc>
        <w:tc>
          <w:tcPr>
            <w:tcW w:w="4605" w:type="dxa"/>
            <w:tcMar>
              <w:top w:w="57" w:type="dxa"/>
              <w:left w:w="85" w:type="dxa"/>
              <w:bottom w:w="57" w:type="dxa"/>
              <w:right w:w="85" w:type="dxa"/>
            </w:tcMar>
          </w:tcPr>
          <w:p w14:paraId="487BCEAF" w14:textId="77777777" w:rsidR="00C625A4" w:rsidRPr="00FF6465" w:rsidRDefault="00C625A4" w:rsidP="00C625A4">
            <w:pPr>
              <w:pStyle w:val="En-tteheaderprotocols"/>
              <w:widowControl/>
              <w:tabs>
                <w:tab w:val="clear" w:pos="4536"/>
                <w:tab w:val="clear" w:pos="9072"/>
              </w:tabs>
              <w:jc w:val="both"/>
              <w:rPr>
                <w:rFonts w:ascii="Arial" w:eastAsia="Calibri" w:hAnsi="Arial" w:cs="Arial"/>
                <w:lang w:val="en-GB" w:eastAsia="sv-SE"/>
              </w:rPr>
            </w:pPr>
            <w:r>
              <w:rPr>
                <w:rFonts w:ascii="Arial" w:eastAsia="Calibri" w:hAnsi="Arial" w:cs="Arial"/>
                <w:lang w:val="en-GB" w:eastAsia="sv-SE"/>
              </w:rPr>
              <w:t>Acute Tox. 4 H302</w:t>
            </w:r>
            <w:r w:rsidR="001E59B3">
              <w:rPr>
                <w:rFonts w:ascii="Arial" w:eastAsia="Calibri" w:hAnsi="Arial" w:cs="Arial"/>
                <w:lang w:val="en-GB" w:eastAsia="sv-SE"/>
              </w:rPr>
              <w:t>.</w:t>
            </w:r>
          </w:p>
          <w:p w14:paraId="50B4E837" w14:textId="77777777" w:rsidR="00C625A4" w:rsidRDefault="00C625A4" w:rsidP="00C625A4">
            <w:pPr>
              <w:pStyle w:val="En-tteheaderprotocols"/>
              <w:widowControl/>
              <w:tabs>
                <w:tab w:val="clear" w:pos="4536"/>
                <w:tab w:val="clear" w:pos="9072"/>
              </w:tabs>
              <w:jc w:val="both"/>
              <w:rPr>
                <w:rFonts w:ascii="Arial" w:eastAsia="Calibri" w:hAnsi="Arial" w:cs="Arial"/>
                <w:lang w:val="en-GB" w:eastAsia="sv-SE"/>
              </w:rPr>
            </w:pPr>
            <w:r>
              <w:rPr>
                <w:rFonts w:ascii="Arial" w:eastAsia="Calibri" w:hAnsi="Arial" w:cs="Arial"/>
                <w:lang w:val="en-GB" w:eastAsia="sv-SE"/>
              </w:rPr>
              <w:t>Acute Tox. 4 H332</w:t>
            </w:r>
            <w:r w:rsidR="001E59B3">
              <w:rPr>
                <w:rFonts w:ascii="Arial" w:eastAsia="Calibri" w:hAnsi="Arial" w:cs="Arial"/>
                <w:lang w:val="en-GB" w:eastAsia="sv-SE"/>
              </w:rPr>
              <w:t>.</w:t>
            </w:r>
          </w:p>
          <w:p w14:paraId="473D5B40" w14:textId="77777777" w:rsidR="00C625A4" w:rsidRPr="00FF6465" w:rsidRDefault="00C625A4" w:rsidP="00C625A4">
            <w:pPr>
              <w:pStyle w:val="En-tteheaderprotocols"/>
              <w:widowControl/>
              <w:tabs>
                <w:tab w:val="clear" w:pos="4536"/>
                <w:tab w:val="clear" w:pos="9072"/>
              </w:tabs>
              <w:jc w:val="both"/>
              <w:rPr>
                <w:rFonts w:ascii="Arial" w:eastAsia="Calibri" w:hAnsi="Arial" w:cs="Arial"/>
                <w:lang w:val="en-GB" w:eastAsia="sv-SE"/>
              </w:rPr>
            </w:pPr>
          </w:p>
          <w:p w14:paraId="17E274DA" w14:textId="77777777" w:rsidR="00C625A4" w:rsidRPr="00FF6465" w:rsidRDefault="00C625A4" w:rsidP="00C625A4">
            <w:pPr>
              <w:pStyle w:val="En-tteheaderprotocols"/>
              <w:widowControl/>
              <w:tabs>
                <w:tab w:val="clear" w:pos="4536"/>
                <w:tab w:val="clear" w:pos="9072"/>
              </w:tabs>
              <w:jc w:val="both"/>
              <w:rPr>
                <w:rFonts w:ascii="Arial" w:eastAsia="Calibri" w:hAnsi="Arial" w:cs="Arial"/>
                <w:lang w:val="en-GB" w:eastAsia="sv-SE"/>
              </w:rPr>
            </w:pPr>
            <w:r w:rsidRPr="00FF6465">
              <w:rPr>
                <w:rFonts w:ascii="Arial" w:eastAsia="Calibri" w:hAnsi="Arial" w:cs="Arial"/>
                <w:lang w:val="en-GB" w:eastAsia="sv-SE"/>
              </w:rPr>
              <w:t xml:space="preserve">No specific </w:t>
            </w:r>
            <w:r w:rsidRPr="00C21C42">
              <w:rPr>
                <w:rFonts w:ascii="Arial" w:eastAsia="Calibri" w:hAnsi="Arial" w:cs="Arial"/>
                <w:lang w:val="en-GB" w:eastAsia="sv-SE"/>
              </w:rPr>
              <w:t>concentration limit</w:t>
            </w:r>
            <w:r w:rsidR="001E59B3">
              <w:rPr>
                <w:rFonts w:ascii="Arial" w:eastAsia="Calibri" w:hAnsi="Arial" w:cs="Arial"/>
                <w:lang w:val="en-GB" w:eastAsia="sv-SE"/>
              </w:rPr>
              <w:t>.</w:t>
            </w:r>
          </w:p>
        </w:tc>
      </w:tr>
    </w:tbl>
    <w:p w14:paraId="36230E55" w14:textId="77777777" w:rsidR="001E59B3" w:rsidRPr="001E59B3" w:rsidRDefault="001E59B3" w:rsidP="001E59B3">
      <w:pPr>
        <w:rPr>
          <w:rFonts w:ascii="Arial" w:eastAsia="Times New Roman" w:hAnsi="Arial" w:cs="Arial"/>
          <w:szCs w:val="22"/>
          <w:lang w:val="en-GB"/>
        </w:rPr>
      </w:pPr>
    </w:p>
    <w:p w14:paraId="79E9B5A2" w14:textId="77777777" w:rsidR="001026A6" w:rsidRPr="00433B5F" w:rsidRDefault="001026A6" w:rsidP="006659F6">
      <w:pPr>
        <w:pStyle w:val="Titre4"/>
      </w:pPr>
      <w:r w:rsidRPr="00433B5F">
        <w:t xml:space="preserve">Toxicology of the substance(s) of concern </w:t>
      </w:r>
    </w:p>
    <w:p w14:paraId="15E9F121" w14:textId="77777777" w:rsidR="00C625A4" w:rsidRPr="00C625A4" w:rsidRDefault="00C625A4" w:rsidP="009B60C3">
      <w:pPr>
        <w:spacing w:after="120" w:line="240" w:lineRule="auto"/>
        <w:jc w:val="both"/>
        <w:rPr>
          <w:rFonts w:ascii="Arial" w:eastAsia="Times New Roman" w:hAnsi="Arial" w:cs="Arial"/>
          <w:szCs w:val="22"/>
          <w:lang w:val="en-GB"/>
        </w:rPr>
      </w:pPr>
      <w:r w:rsidRPr="00C625A4">
        <w:rPr>
          <w:rFonts w:ascii="Arial" w:eastAsia="Times New Roman" w:hAnsi="Arial" w:cs="Arial"/>
          <w:szCs w:val="22"/>
          <w:lang w:val="en-GB"/>
        </w:rPr>
        <w:t>Considering the following definition of a substance of concern set in the TNsG on data requirement chapter 4 (2000), “</w:t>
      </w:r>
      <w:r w:rsidRPr="00C625A4">
        <w:rPr>
          <w:rFonts w:ascii="Arial" w:eastAsia="Times New Roman" w:hAnsi="Arial" w:cs="Arial"/>
          <w:i/>
          <w:szCs w:val="22"/>
          <w:lang w:val="en-GB"/>
        </w:rPr>
        <w:t>the substance is regarded as a substance of concern if [...] it is classified as dangerous and its concentration in the product exceeds the classification limit set in the Council Directive 88/379/EEC, as amended by Directive 1999/45/EC, for a particular dangerous property or the other classification limit indicated for the substance in a preparation set in Annex I of Council Directive 67/548/EEC or causes that the overall sum of the concentrations of dangerous substances in the product exceeds the limit for classification of the preparation set in Council Directive 88/379/EEC, as amended by Directive 1999/45/EC, for a particular dangerous property</w:t>
      </w:r>
      <w:r w:rsidRPr="00C625A4">
        <w:rPr>
          <w:rFonts w:ascii="Arial" w:eastAsia="Times New Roman" w:hAnsi="Arial" w:cs="Arial"/>
          <w:szCs w:val="22"/>
          <w:lang w:val="en-GB"/>
        </w:rPr>
        <w:t xml:space="preserve">”, </w:t>
      </w:r>
      <w:r w:rsidR="003A5E97">
        <w:rPr>
          <w:rFonts w:ascii="Arial" w:eastAsia="Times New Roman" w:hAnsi="Arial" w:cs="Arial"/>
          <w:szCs w:val="22"/>
          <w:lang w:val="en-GB"/>
        </w:rPr>
        <w:t>BLACK PEARL GRAIN</w:t>
      </w:r>
      <w:r w:rsidRPr="00C625A4">
        <w:rPr>
          <w:rFonts w:ascii="Arial" w:eastAsia="Times New Roman" w:hAnsi="Arial" w:cs="Arial"/>
          <w:szCs w:val="22"/>
          <w:lang w:val="en-GB"/>
        </w:rPr>
        <w:t xml:space="preserve"> does not contain any substance of concern.</w:t>
      </w:r>
    </w:p>
    <w:p w14:paraId="4AD43A68" w14:textId="63C5E343" w:rsidR="00C625A4" w:rsidRDefault="00C625A4" w:rsidP="009B60C3">
      <w:pPr>
        <w:spacing w:after="120" w:line="240" w:lineRule="auto"/>
        <w:jc w:val="both"/>
        <w:rPr>
          <w:rFonts w:ascii="Arial" w:eastAsia="Times New Roman" w:hAnsi="Arial" w:cs="Arial"/>
          <w:szCs w:val="22"/>
          <w:lang w:val="en-GB"/>
        </w:rPr>
      </w:pPr>
      <w:r w:rsidRPr="00C625A4">
        <w:rPr>
          <w:rFonts w:ascii="Arial" w:eastAsia="Times New Roman" w:hAnsi="Arial" w:cs="Arial"/>
          <w:szCs w:val="22"/>
          <w:lang w:val="en-GB"/>
        </w:rPr>
        <w:br/>
        <w:t xml:space="preserve">It could be noted that </w:t>
      </w:r>
      <w:r w:rsidR="009B60C3">
        <w:rPr>
          <w:rFonts w:ascii="Arial" w:eastAsia="Times New Roman" w:hAnsi="Arial" w:cs="Arial"/>
          <w:szCs w:val="22"/>
          <w:lang w:val="en-GB"/>
        </w:rPr>
        <w:t xml:space="preserve">the product </w:t>
      </w:r>
      <w:r w:rsidR="003A5E97">
        <w:rPr>
          <w:rFonts w:ascii="Arial" w:eastAsia="Times New Roman" w:hAnsi="Arial" w:cs="Arial"/>
          <w:szCs w:val="22"/>
          <w:lang w:val="en-GB"/>
        </w:rPr>
        <w:t>BLACK PEARL GRAIN</w:t>
      </w:r>
      <w:r w:rsidRPr="00C625A4">
        <w:rPr>
          <w:rFonts w:ascii="Arial" w:eastAsia="Times New Roman" w:hAnsi="Arial" w:cs="Arial"/>
          <w:szCs w:val="22"/>
          <w:lang w:val="en-GB"/>
        </w:rPr>
        <w:t xml:space="preserve"> contains carbon black which is considered as possibly carcinogenic to humans (Group 2B) by IARC.</w:t>
      </w:r>
    </w:p>
    <w:p w14:paraId="39AC6FC9" w14:textId="078E4503" w:rsidR="00457F8F" w:rsidRDefault="00457F8F" w:rsidP="009B60C3">
      <w:pPr>
        <w:spacing w:after="120" w:line="240" w:lineRule="auto"/>
        <w:jc w:val="both"/>
        <w:rPr>
          <w:rFonts w:ascii="Arial" w:eastAsia="Times New Roman" w:hAnsi="Arial" w:cs="Arial"/>
          <w:szCs w:val="22"/>
          <w:lang w:val="en-GB"/>
        </w:rPr>
      </w:pPr>
    </w:p>
    <w:p w14:paraId="3301AF37" w14:textId="3D1A2AD4" w:rsidR="00E55125" w:rsidRPr="00FD6BED" w:rsidRDefault="00E55125">
      <w:pPr>
        <w:pStyle w:val="Paragraphedeliste"/>
        <w:numPr>
          <w:ilvl w:val="0"/>
          <w:numId w:val="61"/>
        </w:numPr>
        <w:shd w:val="clear" w:color="auto" w:fill="D9D9D9"/>
        <w:autoSpaceDE w:val="0"/>
        <w:autoSpaceDN w:val="0"/>
        <w:adjustRightInd w:val="0"/>
        <w:spacing w:line="240" w:lineRule="auto"/>
        <w:contextualSpacing/>
        <w:rPr>
          <w:rFonts w:ascii="Arial" w:hAnsi="Arial" w:cs="Arial"/>
          <w:b/>
          <w:lang w:val="en-US"/>
        </w:rPr>
      </w:pPr>
      <w:r w:rsidRPr="00FD6BED">
        <w:rPr>
          <w:rFonts w:ascii="Arial" w:hAnsi="Arial" w:cs="Arial"/>
          <w:b/>
          <w:lang w:val="en-US"/>
        </w:rPr>
        <w:t xml:space="preserve">Minor change </w:t>
      </w:r>
      <w:r w:rsidR="00900336" w:rsidRPr="00FD6BED">
        <w:rPr>
          <w:rFonts w:ascii="Arial" w:hAnsi="Arial" w:cs="Arial"/>
          <w:b/>
          <w:lang w:val="en-US"/>
        </w:rPr>
        <w:t xml:space="preserve">application - </w:t>
      </w:r>
      <w:r w:rsidRPr="00FD6BED">
        <w:rPr>
          <w:rFonts w:ascii="Arial" w:hAnsi="Arial" w:cs="Arial"/>
          <w:b/>
          <w:lang w:val="en-US"/>
        </w:rPr>
        <w:t>2020</w:t>
      </w:r>
    </w:p>
    <w:p w14:paraId="14A47DAF" w14:textId="77777777" w:rsidR="00E55125" w:rsidRPr="00C80E0F" w:rsidRDefault="00E55125" w:rsidP="00736D3E">
      <w:pPr>
        <w:pStyle w:val="Paragraphedeliste"/>
        <w:shd w:val="clear" w:color="auto" w:fill="D9D9D9"/>
        <w:autoSpaceDE w:val="0"/>
        <w:autoSpaceDN w:val="0"/>
        <w:adjustRightInd w:val="0"/>
        <w:spacing w:line="240" w:lineRule="auto"/>
        <w:ind w:left="644"/>
        <w:contextualSpacing/>
        <w:rPr>
          <w:rFonts w:ascii="Arial" w:hAnsi="Arial" w:cs="Arial"/>
          <w:b/>
          <w:lang w:val="en-US"/>
        </w:rPr>
      </w:pPr>
    </w:p>
    <w:p w14:paraId="5C66E69A" w14:textId="77777777" w:rsidR="005F1AEC" w:rsidRPr="00563AAF" w:rsidRDefault="005F1AEC" w:rsidP="005F1AEC">
      <w:pPr>
        <w:jc w:val="both"/>
        <w:rPr>
          <w:rFonts w:ascii="Arial" w:eastAsia="Times New Roman" w:hAnsi="Arial" w:cs="Arial"/>
          <w:szCs w:val="22"/>
          <w:lang w:val="en-GB"/>
        </w:rPr>
      </w:pPr>
      <w:r w:rsidRPr="005F2310">
        <w:rPr>
          <w:rFonts w:ascii="Arial" w:eastAsia="Times New Roman" w:hAnsi="Arial" w:cs="Arial"/>
          <w:szCs w:val="22"/>
          <w:lang w:val="en-GB"/>
        </w:rPr>
        <w:t>No substance of concern has been identified. Please see the confidential annex for further details.</w:t>
      </w:r>
    </w:p>
    <w:p w14:paraId="2472C95B" w14:textId="4C7F4138" w:rsidR="00E55125" w:rsidRPr="00736D3E" w:rsidRDefault="00E55125" w:rsidP="00303768">
      <w:pPr>
        <w:shd w:val="clear" w:color="auto" w:fill="D9D9D9"/>
        <w:kinsoku w:val="0"/>
        <w:overflowPunct w:val="0"/>
        <w:ind w:right="74"/>
        <w:jc w:val="both"/>
        <w:textAlignment w:val="baseline"/>
        <w:rPr>
          <w:rFonts w:cs="Arial"/>
          <w:i/>
          <w:lang w:val="en-US"/>
        </w:rPr>
      </w:pPr>
    </w:p>
    <w:p w14:paraId="4AD18332" w14:textId="77777777" w:rsidR="00DE4700" w:rsidRPr="00C625A4" w:rsidRDefault="00DE4700" w:rsidP="009B60C3">
      <w:pPr>
        <w:spacing w:after="120" w:line="240" w:lineRule="auto"/>
        <w:jc w:val="both"/>
        <w:rPr>
          <w:rFonts w:ascii="Arial" w:eastAsia="Times New Roman" w:hAnsi="Arial" w:cs="Arial"/>
          <w:szCs w:val="22"/>
          <w:lang w:val="en-GB"/>
        </w:rPr>
      </w:pPr>
    </w:p>
    <w:p w14:paraId="62A2DFB7" w14:textId="77777777" w:rsidR="001026A6" w:rsidRPr="00110EFB" w:rsidRDefault="001026A6" w:rsidP="006659F6">
      <w:pPr>
        <w:pStyle w:val="Titre4"/>
      </w:pPr>
      <w:r w:rsidRPr="00110EFB">
        <w:t>Toxicology of the biocidal product</w:t>
      </w:r>
    </w:p>
    <w:p w14:paraId="1D6D656C" w14:textId="77777777" w:rsidR="00C625A4" w:rsidRPr="00C625A4" w:rsidRDefault="00C625A4" w:rsidP="009B60C3">
      <w:pPr>
        <w:pStyle w:val="BfRBBStandard"/>
        <w:spacing w:after="120"/>
        <w:rPr>
          <w:rFonts w:eastAsia="Times New Roman"/>
          <w:noProof w:val="0"/>
          <w:lang w:val="en-GB" w:eastAsia="sv-SE"/>
        </w:rPr>
      </w:pPr>
      <w:r w:rsidRPr="00C625A4">
        <w:rPr>
          <w:rFonts w:eastAsia="Times New Roman"/>
          <w:noProof w:val="0"/>
          <w:lang w:val="en-GB" w:eastAsia="sv-SE"/>
        </w:rPr>
        <w:t>The toxicology of the biocidal product was examined appropriately according to standard requirements. The product was / was not a dummy product in the EU- review program for inclusion of the active substance in Annex I of Directive 98/8/EC.</w:t>
      </w:r>
    </w:p>
    <w:p w14:paraId="08D88FF8" w14:textId="77777777" w:rsidR="00C625A4" w:rsidRPr="00C625A4" w:rsidRDefault="00C625A4" w:rsidP="009B60C3">
      <w:pPr>
        <w:pStyle w:val="BfRBBStandard"/>
        <w:spacing w:after="120"/>
        <w:rPr>
          <w:rFonts w:eastAsia="Times New Roman"/>
          <w:noProof w:val="0"/>
          <w:lang w:val="en-GB" w:eastAsia="sv-SE"/>
        </w:rPr>
      </w:pPr>
    </w:p>
    <w:p w14:paraId="7717C541" w14:textId="77777777" w:rsidR="00C625A4" w:rsidRPr="00C625A4" w:rsidRDefault="00C625A4" w:rsidP="009B60C3">
      <w:pPr>
        <w:pStyle w:val="BfRBBStandard"/>
        <w:spacing w:after="120"/>
        <w:rPr>
          <w:rFonts w:eastAsia="Times New Roman"/>
          <w:noProof w:val="0"/>
          <w:lang w:val="en-GB" w:eastAsia="sv-SE"/>
        </w:rPr>
      </w:pPr>
      <w:r w:rsidRPr="00C625A4">
        <w:rPr>
          <w:rFonts w:eastAsia="Times New Roman"/>
          <w:noProof w:val="0"/>
          <w:lang w:val="en-GB" w:eastAsia="sv-SE"/>
        </w:rPr>
        <w:t>The basis for the health assessment of the biocidal product is laid out in Annex 5 ”Toxicology – biocidal product”</w:t>
      </w:r>
    </w:p>
    <w:p w14:paraId="65F7363D" w14:textId="77777777" w:rsidR="00ED59FA" w:rsidRDefault="00ED59FA" w:rsidP="009B60C3">
      <w:pPr>
        <w:spacing w:after="120" w:line="240" w:lineRule="auto"/>
        <w:rPr>
          <w:rFonts w:ascii="Arial" w:eastAsia="Times New Roman" w:hAnsi="Arial" w:cs="Arial"/>
          <w:lang w:val="en-GB"/>
        </w:rPr>
      </w:pPr>
    </w:p>
    <w:p w14:paraId="12EBEFB5" w14:textId="77777777" w:rsidR="00235988" w:rsidRDefault="00235988" w:rsidP="009B60C3">
      <w:pPr>
        <w:spacing w:after="120" w:line="240" w:lineRule="auto"/>
        <w:rPr>
          <w:rFonts w:ascii="Arial" w:eastAsia="Times New Roman" w:hAnsi="Arial" w:cs="Arial"/>
          <w:lang w:val="en-GB"/>
        </w:rPr>
      </w:pPr>
    </w:p>
    <w:p w14:paraId="0057B512" w14:textId="77777777" w:rsidR="00ED59FA" w:rsidRPr="00110EFB" w:rsidRDefault="00ED59FA" w:rsidP="00E10C8F">
      <w:pPr>
        <w:pStyle w:val="Titre5"/>
      </w:pPr>
      <w:r w:rsidRPr="00110EFB">
        <w:t>Percutaneous absorption</w:t>
      </w:r>
    </w:p>
    <w:p w14:paraId="3FCA1D80" w14:textId="77777777" w:rsidR="00C625A4" w:rsidRDefault="00C625A4" w:rsidP="009B60C3">
      <w:pPr>
        <w:spacing w:after="120" w:line="240" w:lineRule="auto"/>
        <w:jc w:val="both"/>
        <w:rPr>
          <w:rFonts w:ascii="Arial" w:eastAsia="Times New Roman" w:hAnsi="Arial" w:cs="Arial"/>
          <w:szCs w:val="22"/>
          <w:lang w:val="en-GB"/>
        </w:rPr>
      </w:pPr>
      <w:r w:rsidRPr="00110EFB">
        <w:rPr>
          <w:rFonts w:ascii="Arial" w:eastAsia="Times New Roman" w:hAnsi="Arial" w:cs="Arial"/>
          <w:szCs w:val="22"/>
          <w:lang w:val="en-GB"/>
        </w:rPr>
        <w:t xml:space="preserve">No data are available for the ability of alphachloralose in </w:t>
      </w:r>
      <w:r w:rsidR="009B60C3">
        <w:rPr>
          <w:rFonts w:ascii="Arial" w:eastAsia="Times New Roman" w:hAnsi="Arial" w:cs="Arial"/>
          <w:szCs w:val="22"/>
          <w:lang w:val="en-GB"/>
        </w:rPr>
        <w:t xml:space="preserve">the product </w:t>
      </w:r>
      <w:r w:rsidR="003A5E97" w:rsidRPr="00110EFB">
        <w:rPr>
          <w:rFonts w:ascii="Arial" w:eastAsia="Times New Roman" w:hAnsi="Arial" w:cs="Arial"/>
          <w:szCs w:val="22"/>
          <w:lang w:val="en-GB"/>
        </w:rPr>
        <w:t>BLACK PEARL GRAIN</w:t>
      </w:r>
      <w:r w:rsidRPr="00110EFB">
        <w:rPr>
          <w:rFonts w:ascii="Arial" w:eastAsia="Times New Roman" w:hAnsi="Arial" w:cs="Arial"/>
          <w:szCs w:val="22"/>
          <w:lang w:val="en-GB"/>
        </w:rPr>
        <w:t xml:space="preserve"> to penetrate the skin. A default value of 100 %, as proposed by LODI, was considered in the risk assessment.</w:t>
      </w:r>
    </w:p>
    <w:p w14:paraId="47DA868D" w14:textId="77777777" w:rsidR="009B60C3" w:rsidRPr="00110EFB" w:rsidRDefault="009B60C3" w:rsidP="009B60C3">
      <w:pPr>
        <w:spacing w:after="120" w:line="240" w:lineRule="auto"/>
        <w:jc w:val="both"/>
        <w:rPr>
          <w:rFonts w:ascii="Arial" w:eastAsia="Times New Roman" w:hAnsi="Arial" w:cs="Arial"/>
          <w:szCs w:val="22"/>
          <w:lang w:val="en-GB"/>
        </w:rPr>
      </w:pPr>
    </w:p>
    <w:p w14:paraId="2568A94A" w14:textId="77777777" w:rsidR="00ED59FA" w:rsidRPr="00110EFB" w:rsidRDefault="00ED59FA" w:rsidP="00E10C8F">
      <w:pPr>
        <w:pStyle w:val="Titre5"/>
      </w:pPr>
      <w:r w:rsidRPr="00110EFB">
        <w:t>Acute toxicity</w:t>
      </w:r>
    </w:p>
    <w:p w14:paraId="3B333C19" w14:textId="77777777" w:rsidR="00773C7C" w:rsidRPr="00773C7C" w:rsidRDefault="00773C7C" w:rsidP="009B60C3">
      <w:pPr>
        <w:spacing w:after="120" w:line="240" w:lineRule="auto"/>
        <w:jc w:val="both"/>
        <w:rPr>
          <w:rFonts w:ascii="Arial" w:hAnsi="Arial" w:cs="Arial"/>
          <w:szCs w:val="22"/>
          <w:lang w:val="en-GB"/>
        </w:rPr>
      </w:pPr>
      <w:r w:rsidRPr="00773C7C">
        <w:rPr>
          <w:rFonts w:ascii="Arial" w:hAnsi="Arial" w:cs="Arial"/>
          <w:szCs w:val="22"/>
          <w:lang w:val="en-GB"/>
        </w:rPr>
        <w:t xml:space="preserve">ORAL ROUTE: </w:t>
      </w:r>
    </w:p>
    <w:tbl>
      <w:tblPr>
        <w:tblW w:w="921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2"/>
        <w:gridCol w:w="1020"/>
        <w:gridCol w:w="1701"/>
        <w:gridCol w:w="1559"/>
        <w:gridCol w:w="1417"/>
        <w:gridCol w:w="1560"/>
        <w:gridCol w:w="1276"/>
      </w:tblGrid>
      <w:tr w:rsidR="00773C7C" w:rsidRPr="00E55C53" w14:paraId="2F1F75A7" w14:textId="77777777" w:rsidTr="00DE4700">
        <w:trPr>
          <w:tblHeader/>
          <w:jc w:val="center"/>
        </w:trPr>
        <w:tc>
          <w:tcPr>
            <w:tcW w:w="682" w:type="dxa"/>
            <w:tcMar>
              <w:top w:w="57" w:type="dxa"/>
              <w:left w:w="85" w:type="dxa"/>
              <w:bottom w:w="57" w:type="dxa"/>
              <w:right w:w="85" w:type="dxa"/>
            </w:tcMar>
          </w:tcPr>
          <w:p w14:paraId="3795581C" w14:textId="77777777" w:rsidR="00773C7C" w:rsidRPr="00E55C53" w:rsidRDefault="00773C7C" w:rsidP="00496763">
            <w:pPr>
              <w:pStyle w:val="Kopzeile-fett"/>
              <w:spacing w:after="0"/>
              <w:rPr>
                <w:rFonts w:ascii="Arial" w:hAnsi="Arial" w:cs="Arial"/>
                <w:color w:val="000000"/>
                <w:sz w:val="18"/>
                <w:szCs w:val="18"/>
                <w:lang w:val="en-GB"/>
              </w:rPr>
            </w:pPr>
            <w:r w:rsidRPr="00E55C53">
              <w:rPr>
                <w:rFonts w:ascii="Arial" w:hAnsi="Arial" w:cs="Arial"/>
                <w:color w:val="000000"/>
                <w:sz w:val="18"/>
                <w:szCs w:val="18"/>
                <w:lang w:val="en-GB"/>
              </w:rPr>
              <w:t>Route</w:t>
            </w:r>
          </w:p>
        </w:tc>
        <w:tc>
          <w:tcPr>
            <w:tcW w:w="1020" w:type="dxa"/>
            <w:tcMar>
              <w:top w:w="57" w:type="dxa"/>
              <w:left w:w="85" w:type="dxa"/>
              <w:bottom w:w="57" w:type="dxa"/>
              <w:right w:w="85" w:type="dxa"/>
            </w:tcMar>
          </w:tcPr>
          <w:p w14:paraId="7761F985" w14:textId="77777777" w:rsidR="00773C7C" w:rsidRPr="00E55C53" w:rsidRDefault="00773C7C" w:rsidP="00496763">
            <w:pPr>
              <w:pStyle w:val="Kopzeile-fett"/>
              <w:spacing w:after="0"/>
              <w:rPr>
                <w:rFonts w:ascii="Arial" w:hAnsi="Arial" w:cs="Arial"/>
                <w:color w:val="000000"/>
                <w:sz w:val="18"/>
                <w:szCs w:val="18"/>
                <w:lang w:val="en-GB"/>
              </w:rPr>
            </w:pPr>
            <w:r w:rsidRPr="00E55C53">
              <w:rPr>
                <w:rFonts w:ascii="Arial" w:hAnsi="Arial" w:cs="Arial"/>
                <w:color w:val="000000"/>
                <w:sz w:val="18"/>
                <w:szCs w:val="18"/>
                <w:lang w:val="en-GB"/>
              </w:rPr>
              <w:t>Method</w:t>
            </w:r>
            <w:r w:rsidRPr="00E55C53">
              <w:rPr>
                <w:rFonts w:ascii="Arial" w:hAnsi="Arial" w:cs="Arial"/>
                <w:color w:val="000000"/>
                <w:sz w:val="18"/>
                <w:szCs w:val="18"/>
                <w:lang w:val="en-GB"/>
              </w:rPr>
              <w:br/>
              <w:t>Guideline</w:t>
            </w:r>
          </w:p>
        </w:tc>
        <w:tc>
          <w:tcPr>
            <w:tcW w:w="1701" w:type="dxa"/>
            <w:tcMar>
              <w:top w:w="57" w:type="dxa"/>
              <w:left w:w="85" w:type="dxa"/>
              <w:bottom w:w="57" w:type="dxa"/>
              <w:right w:w="85" w:type="dxa"/>
            </w:tcMar>
          </w:tcPr>
          <w:p w14:paraId="04AE4ADF" w14:textId="77777777" w:rsidR="00773C7C" w:rsidRPr="00E55C53" w:rsidRDefault="00773C7C" w:rsidP="00496763">
            <w:pPr>
              <w:pStyle w:val="Kopzeile-fett"/>
              <w:spacing w:after="0"/>
              <w:rPr>
                <w:rFonts w:ascii="Arial" w:hAnsi="Arial" w:cs="Arial"/>
                <w:color w:val="000000"/>
                <w:sz w:val="18"/>
                <w:szCs w:val="18"/>
                <w:lang w:val="en-GB"/>
              </w:rPr>
            </w:pPr>
            <w:r w:rsidRPr="00E55C53">
              <w:rPr>
                <w:rFonts w:ascii="Arial" w:hAnsi="Arial" w:cs="Arial"/>
                <w:color w:val="000000"/>
                <w:sz w:val="18"/>
                <w:szCs w:val="18"/>
                <w:lang w:val="en-GB"/>
              </w:rPr>
              <w:t>Test material</w:t>
            </w:r>
          </w:p>
        </w:tc>
        <w:tc>
          <w:tcPr>
            <w:tcW w:w="1559" w:type="dxa"/>
            <w:tcMar>
              <w:top w:w="57" w:type="dxa"/>
              <w:left w:w="85" w:type="dxa"/>
              <w:bottom w:w="57" w:type="dxa"/>
              <w:right w:w="85" w:type="dxa"/>
            </w:tcMar>
          </w:tcPr>
          <w:p w14:paraId="2D7B01B0" w14:textId="77777777" w:rsidR="00773C7C" w:rsidRPr="00E55C53" w:rsidRDefault="00773C7C" w:rsidP="00496763">
            <w:pPr>
              <w:pStyle w:val="Kopzeile-fett"/>
              <w:spacing w:after="0"/>
              <w:rPr>
                <w:rFonts w:ascii="Arial" w:hAnsi="Arial" w:cs="Arial"/>
                <w:color w:val="000000"/>
                <w:sz w:val="18"/>
                <w:szCs w:val="18"/>
                <w:lang w:val="en-GB"/>
              </w:rPr>
            </w:pPr>
            <w:r w:rsidRPr="00E55C53">
              <w:rPr>
                <w:rFonts w:ascii="Arial" w:hAnsi="Arial" w:cs="Arial"/>
                <w:color w:val="000000"/>
                <w:sz w:val="18"/>
                <w:szCs w:val="18"/>
                <w:lang w:val="en-GB"/>
              </w:rPr>
              <w:t>Species, Strain</w:t>
            </w:r>
            <w:r w:rsidRPr="00E55C53">
              <w:rPr>
                <w:rFonts w:ascii="Arial" w:hAnsi="Arial" w:cs="Arial"/>
                <w:color w:val="000000"/>
                <w:sz w:val="18"/>
                <w:szCs w:val="18"/>
                <w:lang w:val="en-GB"/>
              </w:rPr>
              <w:br/>
              <w:t>Sex, no/group</w:t>
            </w:r>
          </w:p>
        </w:tc>
        <w:tc>
          <w:tcPr>
            <w:tcW w:w="1417" w:type="dxa"/>
            <w:tcMar>
              <w:top w:w="57" w:type="dxa"/>
              <w:left w:w="85" w:type="dxa"/>
              <w:bottom w:w="57" w:type="dxa"/>
              <w:right w:w="85" w:type="dxa"/>
            </w:tcMar>
          </w:tcPr>
          <w:p w14:paraId="62FC8B03" w14:textId="77777777" w:rsidR="00773C7C" w:rsidRPr="00E55C53" w:rsidRDefault="00773C7C" w:rsidP="00496763">
            <w:pPr>
              <w:pStyle w:val="Kopzeile-fett"/>
              <w:spacing w:after="0"/>
              <w:rPr>
                <w:rFonts w:ascii="Arial" w:hAnsi="Arial" w:cs="Arial"/>
                <w:color w:val="000000"/>
                <w:sz w:val="18"/>
                <w:szCs w:val="18"/>
                <w:lang w:val="en-GB"/>
              </w:rPr>
            </w:pPr>
            <w:r w:rsidRPr="00E55C53">
              <w:rPr>
                <w:rFonts w:ascii="Arial" w:hAnsi="Arial" w:cs="Arial"/>
                <w:color w:val="000000"/>
                <w:sz w:val="18"/>
                <w:szCs w:val="18"/>
                <w:lang w:val="en-GB"/>
              </w:rPr>
              <w:t xml:space="preserve">dose levels </w:t>
            </w:r>
          </w:p>
        </w:tc>
        <w:tc>
          <w:tcPr>
            <w:tcW w:w="1560" w:type="dxa"/>
            <w:tcMar>
              <w:top w:w="57" w:type="dxa"/>
              <w:left w:w="85" w:type="dxa"/>
              <w:bottom w:w="57" w:type="dxa"/>
              <w:right w:w="85" w:type="dxa"/>
            </w:tcMar>
          </w:tcPr>
          <w:p w14:paraId="0D6DD646" w14:textId="77777777" w:rsidR="00773C7C" w:rsidRPr="00E55C53" w:rsidRDefault="00773C7C" w:rsidP="00496763">
            <w:pPr>
              <w:pStyle w:val="Kopzeile-fett"/>
              <w:spacing w:after="0"/>
              <w:rPr>
                <w:rFonts w:ascii="Arial" w:hAnsi="Arial" w:cs="Arial"/>
                <w:bCs/>
                <w:color w:val="000000"/>
                <w:sz w:val="18"/>
                <w:szCs w:val="18"/>
                <w:lang w:val="en-GB"/>
              </w:rPr>
            </w:pPr>
            <w:r w:rsidRPr="00E55C53">
              <w:rPr>
                <w:rFonts w:ascii="Arial" w:hAnsi="Arial" w:cs="Arial"/>
                <w:color w:val="000000"/>
                <w:sz w:val="18"/>
                <w:szCs w:val="18"/>
                <w:lang w:val="en-GB"/>
              </w:rPr>
              <w:t>Value LD</w:t>
            </w:r>
            <w:r w:rsidRPr="00E55C53">
              <w:rPr>
                <w:rFonts w:ascii="Arial" w:hAnsi="Arial" w:cs="Arial"/>
                <w:color w:val="000000"/>
                <w:sz w:val="18"/>
                <w:szCs w:val="18"/>
                <w:vertAlign w:val="subscript"/>
                <w:lang w:val="en-GB"/>
              </w:rPr>
              <w:t>50</w:t>
            </w:r>
          </w:p>
        </w:tc>
        <w:tc>
          <w:tcPr>
            <w:tcW w:w="1276" w:type="dxa"/>
            <w:tcMar>
              <w:top w:w="57" w:type="dxa"/>
              <w:left w:w="85" w:type="dxa"/>
              <w:bottom w:w="57" w:type="dxa"/>
              <w:right w:w="85" w:type="dxa"/>
            </w:tcMar>
          </w:tcPr>
          <w:p w14:paraId="49C1E949" w14:textId="77777777" w:rsidR="00773C7C" w:rsidRPr="00E55C53" w:rsidRDefault="00773C7C" w:rsidP="00496763">
            <w:pPr>
              <w:pStyle w:val="Kopzeile-fett"/>
              <w:spacing w:after="0"/>
              <w:rPr>
                <w:rFonts w:ascii="Arial" w:hAnsi="Arial" w:cs="Arial"/>
                <w:bCs/>
                <w:color w:val="000000"/>
                <w:sz w:val="18"/>
                <w:szCs w:val="18"/>
                <w:lang w:val="en-GB"/>
              </w:rPr>
            </w:pPr>
            <w:r w:rsidRPr="00E55C53">
              <w:rPr>
                <w:rFonts w:ascii="Arial" w:hAnsi="Arial" w:cs="Arial"/>
                <w:bCs/>
                <w:color w:val="000000"/>
                <w:sz w:val="18"/>
                <w:szCs w:val="18"/>
                <w:lang w:val="en-GB"/>
              </w:rPr>
              <w:t>Reference</w:t>
            </w:r>
          </w:p>
        </w:tc>
      </w:tr>
      <w:tr w:rsidR="00773C7C" w:rsidRPr="00E55C53" w14:paraId="0F1BC312" w14:textId="77777777" w:rsidTr="00DE4700">
        <w:trPr>
          <w:jc w:val="center"/>
        </w:trPr>
        <w:tc>
          <w:tcPr>
            <w:tcW w:w="682" w:type="dxa"/>
            <w:tcMar>
              <w:top w:w="57" w:type="dxa"/>
              <w:left w:w="85" w:type="dxa"/>
              <w:bottom w:w="57" w:type="dxa"/>
              <w:right w:w="85" w:type="dxa"/>
            </w:tcMar>
          </w:tcPr>
          <w:p w14:paraId="64F1633A" w14:textId="77777777" w:rsidR="00773C7C" w:rsidRPr="00E55C53" w:rsidRDefault="00773C7C" w:rsidP="00496763">
            <w:pPr>
              <w:pStyle w:val="Kopzeile-fett"/>
              <w:spacing w:after="0"/>
              <w:rPr>
                <w:rFonts w:ascii="Arial" w:hAnsi="Arial" w:cs="Arial"/>
                <w:b w:val="0"/>
                <w:bCs/>
                <w:color w:val="000000"/>
                <w:sz w:val="18"/>
                <w:szCs w:val="18"/>
                <w:lang w:val="en-GB"/>
              </w:rPr>
            </w:pPr>
            <w:r w:rsidRPr="00E55C53">
              <w:rPr>
                <w:rFonts w:ascii="Arial" w:hAnsi="Arial" w:cs="Arial"/>
                <w:b w:val="0"/>
                <w:bCs/>
                <w:color w:val="000000"/>
                <w:sz w:val="18"/>
                <w:szCs w:val="18"/>
                <w:lang w:val="en-GB"/>
              </w:rPr>
              <w:t>Oral</w:t>
            </w:r>
          </w:p>
        </w:tc>
        <w:tc>
          <w:tcPr>
            <w:tcW w:w="1020" w:type="dxa"/>
            <w:tcMar>
              <w:top w:w="57" w:type="dxa"/>
              <w:left w:w="85" w:type="dxa"/>
              <w:bottom w:w="57" w:type="dxa"/>
              <w:right w:w="85" w:type="dxa"/>
            </w:tcMar>
          </w:tcPr>
          <w:p w14:paraId="1B78A6ED" w14:textId="77777777" w:rsidR="00773C7C" w:rsidRPr="00E55C53" w:rsidRDefault="00773C7C" w:rsidP="00496763">
            <w:pPr>
              <w:pStyle w:val="Kopzeile-fett"/>
              <w:spacing w:after="0"/>
              <w:rPr>
                <w:rFonts w:ascii="Arial" w:hAnsi="Arial" w:cs="Arial"/>
                <w:b w:val="0"/>
                <w:bCs/>
                <w:color w:val="000000"/>
                <w:sz w:val="18"/>
                <w:szCs w:val="18"/>
                <w:lang w:val="en-GB"/>
              </w:rPr>
            </w:pPr>
            <w:r w:rsidRPr="00E55C53">
              <w:rPr>
                <w:rFonts w:ascii="Arial" w:hAnsi="Arial" w:cs="Arial"/>
                <w:b w:val="0"/>
                <w:bCs/>
                <w:color w:val="000000"/>
                <w:sz w:val="18"/>
                <w:szCs w:val="18"/>
                <w:lang w:val="en-GB"/>
              </w:rPr>
              <w:t>OECD 423</w:t>
            </w:r>
          </w:p>
          <w:p w14:paraId="7EA8996D" w14:textId="77777777" w:rsidR="00773C7C" w:rsidRPr="00E55C53" w:rsidRDefault="00773C7C" w:rsidP="00496763">
            <w:pPr>
              <w:pStyle w:val="Absatz"/>
              <w:rPr>
                <w:lang w:val="en-GB"/>
              </w:rPr>
            </w:pPr>
            <w:r w:rsidRPr="00E55C53">
              <w:rPr>
                <w:lang w:val="en-GB"/>
              </w:rPr>
              <w:t>G</w:t>
            </w:r>
          </w:p>
        </w:tc>
        <w:tc>
          <w:tcPr>
            <w:tcW w:w="1701" w:type="dxa"/>
            <w:tcMar>
              <w:top w:w="57" w:type="dxa"/>
              <w:left w:w="85" w:type="dxa"/>
              <w:bottom w:w="57" w:type="dxa"/>
              <w:right w:w="85" w:type="dxa"/>
            </w:tcMar>
          </w:tcPr>
          <w:p w14:paraId="2512E7CE" w14:textId="77777777" w:rsidR="00773C7C" w:rsidRPr="00E55C53" w:rsidRDefault="00773C7C" w:rsidP="00496763">
            <w:pPr>
              <w:pStyle w:val="Kopzeile-fett"/>
              <w:spacing w:after="0"/>
              <w:rPr>
                <w:rFonts w:ascii="Arial" w:hAnsi="Arial" w:cs="Arial"/>
                <w:b w:val="0"/>
                <w:bCs/>
                <w:color w:val="000000"/>
                <w:sz w:val="18"/>
                <w:szCs w:val="18"/>
                <w:lang w:val="en-GB"/>
              </w:rPr>
            </w:pPr>
            <w:r w:rsidRPr="00E55C53">
              <w:rPr>
                <w:rFonts w:ascii="Arial" w:hAnsi="Arial" w:cs="Arial"/>
                <w:b w:val="0"/>
                <w:bCs/>
                <w:color w:val="000000"/>
                <w:sz w:val="18"/>
                <w:szCs w:val="18"/>
                <w:lang w:val="en-GB"/>
              </w:rPr>
              <w:t xml:space="preserve">Chloralose </w:t>
            </w:r>
            <w:r>
              <w:rPr>
                <w:rFonts w:ascii="Arial" w:hAnsi="Arial" w:cs="Arial"/>
                <w:b w:val="0"/>
                <w:bCs/>
                <w:color w:val="000000"/>
                <w:sz w:val="18"/>
                <w:szCs w:val="18"/>
                <w:lang w:val="en-GB"/>
              </w:rPr>
              <w:t>grain bait (4.85</w:t>
            </w:r>
            <w:r w:rsidRPr="00E55C53">
              <w:rPr>
                <w:rFonts w:ascii="Arial" w:hAnsi="Arial" w:cs="Arial"/>
                <w:b w:val="0"/>
                <w:bCs/>
                <w:color w:val="000000"/>
                <w:sz w:val="18"/>
                <w:szCs w:val="18"/>
                <w:lang w:val="en-GB"/>
              </w:rPr>
              <w:t xml:space="preserve">% alphachloralose) in </w:t>
            </w:r>
            <w:r>
              <w:rPr>
                <w:rFonts w:ascii="Arial" w:hAnsi="Arial" w:cs="Arial"/>
                <w:b w:val="0"/>
                <w:bCs/>
                <w:color w:val="000000"/>
                <w:sz w:val="18"/>
                <w:szCs w:val="18"/>
                <w:lang w:val="en-GB"/>
              </w:rPr>
              <w:t>distilled water</w:t>
            </w:r>
          </w:p>
        </w:tc>
        <w:tc>
          <w:tcPr>
            <w:tcW w:w="1559" w:type="dxa"/>
            <w:tcMar>
              <w:top w:w="57" w:type="dxa"/>
              <w:left w:w="85" w:type="dxa"/>
              <w:bottom w:w="57" w:type="dxa"/>
              <w:right w:w="85" w:type="dxa"/>
            </w:tcMar>
          </w:tcPr>
          <w:p w14:paraId="61539164" w14:textId="77777777" w:rsidR="00773C7C" w:rsidRPr="00E55C53" w:rsidRDefault="00773C7C" w:rsidP="00496763">
            <w:pPr>
              <w:pStyle w:val="Kopzeile-fett"/>
              <w:spacing w:after="0"/>
              <w:rPr>
                <w:rFonts w:ascii="Arial" w:hAnsi="Arial" w:cs="Arial"/>
                <w:b w:val="0"/>
                <w:bCs/>
                <w:color w:val="000000"/>
                <w:sz w:val="18"/>
                <w:szCs w:val="18"/>
                <w:lang w:val="en-GB"/>
              </w:rPr>
            </w:pPr>
            <w:r w:rsidRPr="00E55C53">
              <w:rPr>
                <w:rFonts w:ascii="Arial" w:hAnsi="Arial" w:cs="Arial"/>
                <w:b w:val="0"/>
                <w:bCs/>
                <w:color w:val="000000"/>
                <w:sz w:val="18"/>
                <w:szCs w:val="18"/>
                <w:lang w:val="en-GB"/>
              </w:rPr>
              <w:t>Sprague Dawley</w:t>
            </w:r>
          </w:p>
          <w:p w14:paraId="5DFD9513" w14:textId="77777777" w:rsidR="00773C7C" w:rsidRPr="00E55C53" w:rsidRDefault="00773C7C" w:rsidP="00496763">
            <w:pPr>
              <w:pStyle w:val="Kopzeile-fett"/>
              <w:spacing w:after="0"/>
              <w:rPr>
                <w:rFonts w:ascii="Arial" w:hAnsi="Arial" w:cs="Arial"/>
                <w:b w:val="0"/>
                <w:bCs/>
                <w:color w:val="000000"/>
                <w:sz w:val="18"/>
                <w:szCs w:val="18"/>
                <w:lang w:val="en-GB"/>
              </w:rPr>
            </w:pPr>
            <w:r w:rsidRPr="00E55C53">
              <w:rPr>
                <w:rFonts w:ascii="Arial" w:hAnsi="Arial" w:cs="Arial"/>
                <w:b w:val="0"/>
                <w:bCs/>
                <w:color w:val="000000"/>
                <w:sz w:val="18"/>
                <w:szCs w:val="18"/>
                <w:lang w:val="en-GB"/>
              </w:rPr>
              <w:t>6 Females</w:t>
            </w:r>
          </w:p>
        </w:tc>
        <w:tc>
          <w:tcPr>
            <w:tcW w:w="1417" w:type="dxa"/>
            <w:tcMar>
              <w:top w:w="57" w:type="dxa"/>
              <w:left w:w="85" w:type="dxa"/>
              <w:bottom w:w="57" w:type="dxa"/>
              <w:right w:w="85" w:type="dxa"/>
            </w:tcMar>
          </w:tcPr>
          <w:p w14:paraId="644CDB62" w14:textId="77777777" w:rsidR="00773C7C" w:rsidRPr="00E55C53" w:rsidRDefault="00773C7C" w:rsidP="00496763">
            <w:pPr>
              <w:pStyle w:val="Kopzeile-fett"/>
              <w:spacing w:after="0"/>
              <w:rPr>
                <w:rFonts w:ascii="Arial" w:hAnsi="Arial" w:cs="Arial"/>
                <w:b w:val="0"/>
                <w:bCs/>
                <w:color w:val="000000"/>
                <w:sz w:val="18"/>
                <w:szCs w:val="18"/>
                <w:lang w:val="en-GB"/>
              </w:rPr>
            </w:pPr>
            <w:r w:rsidRPr="00E55C53">
              <w:rPr>
                <w:rFonts w:ascii="Arial" w:hAnsi="Arial" w:cs="Arial"/>
                <w:b w:val="0"/>
                <w:bCs/>
                <w:color w:val="000000"/>
                <w:sz w:val="18"/>
                <w:szCs w:val="18"/>
                <w:lang w:val="en-GB"/>
              </w:rPr>
              <w:t>2000mg/kg bw</w:t>
            </w:r>
          </w:p>
        </w:tc>
        <w:tc>
          <w:tcPr>
            <w:tcW w:w="1560" w:type="dxa"/>
            <w:tcMar>
              <w:top w:w="57" w:type="dxa"/>
              <w:left w:w="85" w:type="dxa"/>
              <w:bottom w:w="57" w:type="dxa"/>
              <w:right w:w="85" w:type="dxa"/>
            </w:tcMar>
          </w:tcPr>
          <w:p w14:paraId="73892480" w14:textId="77777777" w:rsidR="00773C7C" w:rsidRPr="00E55C53" w:rsidRDefault="00773C7C" w:rsidP="00496763">
            <w:pPr>
              <w:pStyle w:val="Kopzeile-fett"/>
              <w:spacing w:after="0"/>
              <w:rPr>
                <w:rFonts w:ascii="Arial" w:hAnsi="Arial" w:cs="Arial"/>
                <w:b w:val="0"/>
                <w:bCs/>
                <w:color w:val="000000"/>
                <w:sz w:val="18"/>
                <w:szCs w:val="18"/>
                <w:lang w:val="en-GB"/>
              </w:rPr>
            </w:pPr>
            <w:r w:rsidRPr="00E55C53">
              <w:rPr>
                <w:rFonts w:ascii="Arial" w:hAnsi="Arial" w:cs="Arial"/>
                <w:b w:val="0"/>
                <w:bCs/>
                <w:color w:val="000000"/>
                <w:sz w:val="18"/>
                <w:szCs w:val="18"/>
                <w:lang w:val="en-GB"/>
              </w:rPr>
              <w:t>&gt; 2000mg/kg bw</w:t>
            </w:r>
          </w:p>
        </w:tc>
        <w:tc>
          <w:tcPr>
            <w:tcW w:w="1276" w:type="dxa"/>
            <w:tcMar>
              <w:top w:w="57" w:type="dxa"/>
              <w:left w:w="85" w:type="dxa"/>
              <w:bottom w:w="57" w:type="dxa"/>
              <w:right w:w="85" w:type="dxa"/>
            </w:tcMar>
          </w:tcPr>
          <w:p w14:paraId="6F4A43E6" w14:textId="77777777" w:rsidR="00773C7C" w:rsidRPr="00E55C53" w:rsidRDefault="00773C7C" w:rsidP="00496763">
            <w:pPr>
              <w:pStyle w:val="Kopzeile-fett"/>
              <w:spacing w:after="0"/>
              <w:rPr>
                <w:rFonts w:ascii="Arial" w:hAnsi="Arial" w:cs="Arial"/>
                <w:b w:val="0"/>
                <w:bCs/>
                <w:color w:val="000000"/>
                <w:sz w:val="18"/>
                <w:szCs w:val="18"/>
                <w:lang w:val="en-GB"/>
              </w:rPr>
            </w:pPr>
            <w:r w:rsidRPr="00E55C53">
              <w:rPr>
                <w:rFonts w:ascii="Arial" w:hAnsi="Arial" w:cs="Arial"/>
                <w:b w:val="0"/>
                <w:bCs/>
                <w:color w:val="000000"/>
                <w:sz w:val="18"/>
                <w:szCs w:val="18"/>
                <w:lang w:val="en-GB"/>
              </w:rPr>
              <w:t>Colas S. 201</w:t>
            </w:r>
            <w:r>
              <w:rPr>
                <w:rFonts w:ascii="Arial" w:hAnsi="Arial" w:cs="Arial"/>
                <w:b w:val="0"/>
                <w:bCs/>
                <w:color w:val="000000"/>
                <w:sz w:val="18"/>
                <w:szCs w:val="18"/>
                <w:lang w:val="en-GB"/>
              </w:rPr>
              <w:t>1</w:t>
            </w:r>
          </w:p>
        </w:tc>
      </w:tr>
      <w:tr w:rsidR="00773C7C" w:rsidRPr="00E55C53" w14:paraId="14277620" w14:textId="77777777" w:rsidTr="00DE4700">
        <w:trPr>
          <w:jc w:val="center"/>
        </w:trPr>
        <w:tc>
          <w:tcPr>
            <w:tcW w:w="9215" w:type="dxa"/>
            <w:gridSpan w:val="7"/>
            <w:tcMar>
              <w:top w:w="57" w:type="dxa"/>
              <w:left w:w="85" w:type="dxa"/>
              <w:bottom w:w="57" w:type="dxa"/>
              <w:right w:w="85" w:type="dxa"/>
            </w:tcMar>
          </w:tcPr>
          <w:p w14:paraId="37174E66" w14:textId="77777777" w:rsidR="00773C7C" w:rsidRPr="00E55C53" w:rsidRDefault="00773C7C" w:rsidP="00496763">
            <w:pPr>
              <w:pStyle w:val="Kopzeile-fett"/>
              <w:spacing w:after="0"/>
              <w:jc w:val="both"/>
              <w:rPr>
                <w:rFonts w:ascii="Arial" w:hAnsi="Arial" w:cs="Arial"/>
                <w:b w:val="0"/>
                <w:bCs/>
                <w:color w:val="000000"/>
                <w:sz w:val="18"/>
                <w:szCs w:val="18"/>
                <w:lang w:val="en-GB"/>
              </w:rPr>
            </w:pPr>
            <w:r w:rsidRPr="00E55C53">
              <w:rPr>
                <w:rFonts w:ascii="Arial" w:hAnsi="Arial" w:cs="Arial"/>
                <w:b w:val="0"/>
                <w:bCs/>
                <w:color w:val="000000"/>
                <w:sz w:val="18"/>
                <w:szCs w:val="18"/>
                <w:lang w:val="en-GB"/>
              </w:rPr>
              <w:t>Remarks: Neither mortality nor</w:t>
            </w:r>
            <w:r>
              <w:rPr>
                <w:rFonts w:ascii="Arial" w:hAnsi="Arial" w:cs="Arial"/>
                <w:b w:val="0"/>
                <w:bCs/>
                <w:color w:val="000000"/>
                <w:sz w:val="18"/>
                <w:szCs w:val="18"/>
                <w:lang w:val="en-GB"/>
              </w:rPr>
              <w:t xml:space="preserve"> clinical signs were</w:t>
            </w:r>
            <w:r w:rsidRPr="00E55C53">
              <w:rPr>
                <w:rFonts w:ascii="Arial" w:hAnsi="Arial" w:cs="Arial"/>
                <w:b w:val="0"/>
                <w:bCs/>
                <w:color w:val="000000"/>
                <w:sz w:val="18"/>
                <w:szCs w:val="18"/>
                <w:lang w:val="en-GB"/>
              </w:rPr>
              <w:t xml:space="preserve"> observed in this study. </w:t>
            </w:r>
          </w:p>
        </w:tc>
      </w:tr>
      <w:tr w:rsidR="00773C7C" w:rsidRPr="00E55C53" w14:paraId="08C13BB9" w14:textId="77777777" w:rsidTr="00DE4700">
        <w:trPr>
          <w:jc w:val="center"/>
        </w:trPr>
        <w:tc>
          <w:tcPr>
            <w:tcW w:w="9215" w:type="dxa"/>
            <w:gridSpan w:val="7"/>
            <w:tcMar>
              <w:top w:w="57" w:type="dxa"/>
              <w:left w:w="85" w:type="dxa"/>
              <w:bottom w:w="57" w:type="dxa"/>
              <w:right w:w="85" w:type="dxa"/>
            </w:tcMar>
          </w:tcPr>
          <w:p w14:paraId="48EB5FA6" w14:textId="77777777" w:rsidR="00773C7C" w:rsidRPr="00E55C53" w:rsidRDefault="00773C7C" w:rsidP="00496763">
            <w:pPr>
              <w:pStyle w:val="Kopzeile-fett"/>
              <w:spacing w:after="0"/>
              <w:jc w:val="center"/>
              <w:rPr>
                <w:rFonts w:ascii="Arial" w:hAnsi="Arial" w:cs="Arial"/>
                <w:b w:val="0"/>
                <w:bCs/>
                <w:color w:val="000000"/>
                <w:sz w:val="18"/>
                <w:szCs w:val="18"/>
                <w:lang w:val="en-GB"/>
              </w:rPr>
            </w:pPr>
            <w:r w:rsidRPr="00E55C53">
              <w:rPr>
                <w:rFonts w:ascii="Arial" w:hAnsi="Arial" w:cs="Arial"/>
                <w:b w:val="0"/>
                <w:bCs/>
                <w:color w:val="000000"/>
                <w:sz w:val="18"/>
                <w:szCs w:val="18"/>
                <w:lang w:val="en-GB"/>
              </w:rPr>
              <w:t>Acceptable: Yes</w:t>
            </w:r>
          </w:p>
        </w:tc>
      </w:tr>
    </w:tbl>
    <w:p w14:paraId="781CE891" w14:textId="77777777" w:rsidR="00773C7C" w:rsidRPr="00E55C53" w:rsidRDefault="00773C7C" w:rsidP="009B60C3">
      <w:pPr>
        <w:pStyle w:val="Absatz"/>
        <w:spacing w:before="0" w:after="120" w:line="240" w:lineRule="auto"/>
        <w:ind w:left="1665"/>
        <w:rPr>
          <w:rFonts w:ascii="Arial" w:hAnsi="Arial" w:cs="Arial"/>
          <w:lang w:val="en-GB"/>
        </w:rPr>
      </w:pPr>
    </w:p>
    <w:p w14:paraId="08130401" w14:textId="77777777" w:rsidR="00773C7C" w:rsidRPr="00773C7C" w:rsidRDefault="00773C7C" w:rsidP="009B60C3">
      <w:pPr>
        <w:spacing w:after="120" w:line="240" w:lineRule="auto"/>
        <w:jc w:val="both"/>
        <w:rPr>
          <w:rFonts w:ascii="Arial" w:hAnsi="Arial" w:cs="Arial"/>
          <w:szCs w:val="22"/>
          <w:lang w:val="en-GB"/>
        </w:rPr>
      </w:pPr>
      <w:r w:rsidRPr="00773C7C">
        <w:rPr>
          <w:rFonts w:ascii="Arial" w:hAnsi="Arial" w:cs="Arial"/>
          <w:szCs w:val="22"/>
          <w:lang w:val="en-GB"/>
        </w:rPr>
        <w:t xml:space="preserve">Based on these results, no classification is required for this endpoint for </w:t>
      </w:r>
      <w:r w:rsidR="009B60C3">
        <w:rPr>
          <w:rFonts w:ascii="Arial" w:hAnsi="Arial" w:cs="Arial"/>
          <w:szCs w:val="22"/>
          <w:lang w:val="en-GB"/>
        </w:rPr>
        <w:t xml:space="preserve">the product </w:t>
      </w:r>
      <w:r w:rsidR="003A5E97">
        <w:rPr>
          <w:rFonts w:ascii="Arial" w:hAnsi="Arial" w:cs="Arial"/>
          <w:szCs w:val="22"/>
          <w:lang w:val="en-GB"/>
        </w:rPr>
        <w:t>BLACK PEARL GRAIN</w:t>
      </w:r>
      <w:r w:rsidRPr="00773C7C">
        <w:rPr>
          <w:rFonts w:ascii="Arial" w:hAnsi="Arial" w:cs="Arial"/>
          <w:szCs w:val="22"/>
          <w:lang w:val="en-GB"/>
        </w:rPr>
        <w:t>.</w:t>
      </w:r>
    </w:p>
    <w:p w14:paraId="5C8D619E" w14:textId="77777777" w:rsidR="00773C7C" w:rsidRPr="00773C7C" w:rsidRDefault="00773C7C" w:rsidP="009B60C3">
      <w:pPr>
        <w:spacing w:after="120" w:line="240" w:lineRule="auto"/>
        <w:jc w:val="both"/>
        <w:rPr>
          <w:rFonts w:ascii="Arial" w:hAnsi="Arial" w:cs="Arial"/>
          <w:szCs w:val="22"/>
          <w:lang w:val="en-GB"/>
        </w:rPr>
      </w:pPr>
    </w:p>
    <w:p w14:paraId="36E6E0A3" w14:textId="77777777" w:rsidR="00773C7C" w:rsidRPr="00773C7C" w:rsidRDefault="00773C7C" w:rsidP="009B60C3">
      <w:pPr>
        <w:spacing w:after="120" w:line="240" w:lineRule="auto"/>
        <w:jc w:val="both"/>
        <w:rPr>
          <w:rFonts w:ascii="Arial" w:hAnsi="Arial" w:cs="Arial"/>
          <w:szCs w:val="22"/>
          <w:lang w:val="en-GB"/>
        </w:rPr>
      </w:pPr>
      <w:r w:rsidRPr="00773C7C">
        <w:rPr>
          <w:rFonts w:ascii="Arial" w:hAnsi="Arial" w:cs="Arial"/>
          <w:szCs w:val="22"/>
          <w:lang w:val="en-GB"/>
        </w:rPr>
        <w:t xml:space="preserve">DERMAL ROUTE: </w:t>
      </w:r>
    </w:p>
    <w:p w14:paraId="524498D1" w14:textId="77777777" w:rsidR="00773C7C" w:rsidRPr="00773C7C" w:rsidRDefault="00773C7C" w:rsidP="009B60C3">
      <w:pPr>
        <w:spacing w:after="120" w:line="240" w:lineRule="auto"/>
        <w:jc w:val="both"/>
        <w:rPr>
          <w:rFonts w:ascii="Arial" w:hAnsi="Arial" w:cs="Arial"/>
          <w:szCs w:val="22"/>
          <w:lang w:val="en-GB"/>
        </w:rPr>
      </w:pPr>
      <w:r w:rsidRPr="00773C7C">
        <w:rPr>
          <w:rFonts w:ascii="Arial" w:hAnsi="Arial" w:cs="Arial"/>
          <w:szCs w:val="22"/>
          <w:lang w:val="en-GB"/>
        </w:rPr>
        <w:t xml:space="preserve">No acute toxicity study by dermal route was submitted. However, based on the composition of </w:t>
      </w:r>
      <w:r w:rsidR="009B60C3">
        <w:rPr>
          <w:rFonts w:ascii="Arial" w:hAnsi="Arial" w:cs="Arial"/>
          <w:szCs w:val="22"/>
          <w:lang w:val="en-GB"/>
        </w:rPr>
        <w:t xml:space="preserve">the product </w:t>
      </w:r>
      <w:r w:rsidR="003A5E97">
        <w:rPr>
          <w:rFonts w:ascii="Arial" w:hAnsi="Arial" w:cs="Arial"/>
          <w:szCs w:val="22"/>
          <w:lang w:val="en-GB"/>
        </w:rPr>
        <w:t>BLACK PEARL GRAIN</w:t>
      </w:r>
      <w:r w:rsidRPr="00773C7C">
        <w:rPr>
          <w:rFonts w:ascii="Arial" w:hAnsi="Arial" w:cs="Arial"/>
          <w:szCs w:val="22"/>
          <w:lang w:val="en-GB"/>
        </w:rPr>
        <w:t>, no ingredient is classified for acute dermal toxicity. Therefore no classification is required for this endpoint.</w:t>
      </w:r>
    </w:p>
    <w:p w14:paraId="2CA76E55" w14:textId="77777777" w:rsidR="00773C7C" w:rsidRPr="00773C7C" w:rsidRDefault="00773C7C" w:rsidP="009B60C3">
      <w:pPr>
        <w:spacing w:after="120" w:line="240" w:lineRule="auto"/>
        <w:jc w:val="both"/>
        <w:rPr>
          <w:rFonts w:ascii="Arial" w:hAnsi="Arial" w:cs="Arial"/>
          <w:szCs w:val="22"/>
          <w:lang w:val="en-GB"/>
        </w:rPr>
      </w:pPr>
    </w:p>
    <w:p w14:paraId="2E4075A4" w14:textId="77777777" w:rsidR="00773C7C" w:rsidRPr="00773C7C" w:rsidRDefault="00773C7C" w:rsidP="009B60C3">
      <w:pPr>
        <w:pStyle w:val="En-tte"/>
        <w:spacing w:after="120"/>
        <w:jc w:val="both"/>
        <w:rPr>
          <w:rFonts w:ascii="Arial" w:hAnsi="Arial" w:cs="Arial"/>
          <w:szCs w:val="22"/>
          <w:lang w:val="en-GB"/>
        </w:rPr>
      </w:pPr>
      <w:r w:rsidRPr="00773C7C">
        <w:rPr>
          <w:rFonts w:ascii="Arial" w:hAnsi="Arial" w:cs="Arial"/>
          <w:szCs w:val="22"/>
          <w:lang w:val="en-GB"/>
        </w:rPr>
        <w:t xml:space="preserve">INHALATION ROUTE: </w:t>
      </w:r>
    </w:p>
    <w:p w14:paraId="79EDE858" w14:textId="77777777" w:rsidR="00773C7C" w:rsidRPr="00773C7C" w:rsidRDefault="00773C7C" w:rsidP="009B60C3">
      <w:pPr>
        <w:spacing w:after="120" w:line="240" w:lineRule="auto"/>
        <w:jc w:val="both"/>
        <w:rPr>
          <w:szCs w:val="22"/>
          <w:lang w:val="en-GB"/>
        </w:rPr>
      </w:pPr>
      <w:r w:rsidRPr="00773C7C">
        <w:rPr>
          <w:rFonts w:ascii="Arial" w:hAnsi="Arial" w:cs="Arial"/>
          <w:szCs w:val="22"/>
          <w:lang w:val="en-GB"/>
        </w:rPr>
        <w:t>No acute toxicity study by dermal route was submitted. Based on the vapour pressure of alphachloralose is low (&lt; 1x10</w:t>
      </w:r>
      <w:r w:rsidRPr="00773C7C">
        <w:rPr>
          <w:rFonts w:ascii="Arial" w:hAnsi="Arial" w:cs="Arial"/>
          <w:szCs w:val="22"/>
          <w:vertAlign w:val="superscript"/>
          <w:lang w:val="en-GB"/>
        </w:rPr>
        <w:t>-2</w:t>
      </w:r>
      <w:r w:rsidRPr="00773C7C">
        <w:rPr>
          <w:rFonts w:ascii="Arial" w:hAnsi="Arial" w:cs="Arial"/>
          <w:szCs w:val="22"/>
          <w:lang w:val="en-GB"/>
        </w:rPr>
        <w:t xml:space="preserve"> Pa at 20°C) and considering the composition of </w:t>
      </w:r>
      <w:r w:rsidR="009B60C3">
        <w:rPr>
          <w:rFonts w:ascii="Arial" w:hAnsi="Arial" w:cs="Arial"/>
          <w:szCs w:val="22"/>
          <w:lang w:val="en-GB"/>
        </w:rPr>
        <w:t xml:space="preserve">the product </w:t>
      </w:r>
      <w:r w:rsidR="003A5E97">
        <w:rPr>
          <w:rFonts w:ascii="Arial" w:hAnsi="Arial" w:cs="Arial"/>
          <w:szCs w:val="22"/>
          <w:lang w:val="en-GB"/>
        </w:rPr>
        <w:t>BLACK PEARL GRAIN</w:t>
      </w:r>
      <w:r w:rsidRPr="00773C7C">
        <w:rPr>
          <w:rFonts w:ascii="Arial" w:hAnsi="Arial" w:cs="Arial"/>
          <w:szCs w:val="22"/>
          <w:lang w:val="en-GB"/>
        </w:rPr>
        <w:t>, the product is not classified for this endpoint.</w:t>
      </w:r>
    </w:p>
    <w:p w14:paraId="36F77B05" w14:textId="77777777" w:rsidR="00773C7C" w:rsidRPr="00773C7C" w:rsidRDefault="00773C7C" w:rsidP="009B60C3">
      <w:pPr>
        <w:spacing w:after="120" w:line="240" w:lineRule="auto"/>
        <w:rPr>
          <w:highlight w:val="cyan"/>
          <w:lang w:val="en-GB"/>
        </w:rPr>
      </w:pPr>
    </w:p>
    <w:p w14:paraId="4F373CD1" w14:textId="77777777" w:rsidR="00ED59FA" w:rsidRPr="00110EFB" w:rsidRDefault="00ED59FA" w:rsidP="00E10C8F">
      <w:pPr>
        <w:pStyle w:val="Titre5"/>
      </w:pPr>
      <w:r w:rsidRPr="00110EFB">
        <w:t>Irritation and corrosivity</w:t>
      </w:r>
    </w:p>
    <w:p w14:paraId="1524FB24" w14:textId="77777777" w:rsidR="00773C7C" w:rsidRPr="00966382" w:rsidRDefault="00773C7C" w:rsidP="009B60C3">
      <w:pPr>
        <w:spacing w:after="120" w:line="240" w:lineRule="auto"/>
        <w:rPr>
          <w:rFonts w:ascii="Arial" w:hAnsi="Arial" w:cs="Arial"/>
          <w:sz w:val="20"/>
          <w:szCs w:val="20"/>
          <w:lang w:val="en-GB"/>
        </w:rPr>
      </w:pPr>
      <w:r w:rsidRPr="00773C7C">
        <w:rPr>
          <w:rFonts w:ascii="Arial" w:hAnsi="Arial" w:cs="Arial"/>
          <w:szCs w:val="22"/>
          <w:lang w:val="en-GB"/>
        </w:rPr>
        <w:t>SKIN IRRITATION:</w:t>
      </w:r>
    </w:p>
    <w:tbl>
      <w:tblPr>
        <w:tblW w:w="9782" w:type="dxa"/>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7"/>
        <w:gridCol w:w="1134"/>
        <w:gridCol w:w="1559"/>
        <w:gridCol w:w="992"/>
        <w:gridCol w:w="992"/>
        <w:gridCol w:w="1560"/>
        <w:gridCol w:w="992"/>
        <w:gridCol w:w="1276"/>
      </w:tblGrid>
      <w:tr w:rsidR="00773C7C" w:rsidRPr="00966382" w14:paraId="12D61B56" w14:textId="77777777" w:rsidTr="00773C7C">
        <w:tc>
          <w:tcPr>
            <w:tcW w:w="1277" w:type="dxa"/>
            <w:vMerge w:val="restart"/>
            <w:tcMar>
              <w:top w:w="57" w:type="dxa"/>
              <w:left w:w="85" w:type="dxa"/>
              <w:bottom w:w="57" w:type="dxa"/>
              <w:right w:w="85" w:type="dxa"/>
            </w:tcMar>
          </w:tcPr>
          <w:p w14:paraId="46C3460E" w14:textId="77777777" w:rsidR="00773C7C" w:rsidRPr="00966382" w:rsidRDefault="00773C7C" w:rsidP="00496763">
            <w:pPr>
              <w:pStyle w:val="Kopzeile-fett"/>
              <w:spacing w:before="60" w:after="60"/>
              <w:rPr>
                <w:rFonts w:ascii="Arial" w:hAnsi="Arial" w:cs="Arial"/>
                <w:color w:val="000000"/>
                <w:sz w:val="18"/>
                <w:szCs w:val="18"/>
                <w:lang w:val="en-GB"/>
              </w:rPr>
            </w:pPr>
            <w:r w:rsidRPr="00966382">
              <w:rPr>
                <w:rFonts w:ascii="Arial" w:hAnsi="Arial" w:cs="Arial"/>
                <w:color w:val="000000"/>
                <w:sz w:val="18"/>
                <w:szCs w:val="18"/>
                <w:lang w:val="en-GB"/>
              </w:rPr>
              <w:t>Species</w:t>
            </w:r>
          </w:p>
        </w:tc>
        <w:tc>
          <w:tcPr>
            <w:tcW w:w="1134" w:type="dxa"/>
            <w:vMerge w:val="restart"/>
            <w:tcMar>
              <w:top w:w="57" w:type="dxa"/>
              <w:left w:w="85" w:type="dxa"/>
              <w:bottom w:w="57" w:type="dxa"/>
              <w:right w:w="85" w:type="dxa"/>
            </w:tcMar>
          </w:tcPr>
          <w:p w14:paraId="4C6366D8" w14:textId="77777777" w:rsidR="00773C7C" w:rsidRPr="00966382" w:rsidRDefault="00773C7C" w:rsidP="00496763">
            <w:pPr>
              <w:pStyle w:val="Kopzeile-fett"/>
              <w:spacing w:before="60" w:after="60"/>
              <w:rPr>
                <w:rFonts w:ascii="Arial" w:hAnsi="Arial" w:cs="Arial"/>
                <w:color w:val="000000"/>
                <w:sz w:val="18"/>
                <w:szCs w:val="18"/>
                <w:lang w:val="en-GB"/>
              </w:rPr>
            </w:pPr>
            <w:r w:rsidRPr="00966382">
              <w:rPr>
                <w:rFonts w:ascii="Arial" w:hAnsi="Arial" w:cs="Arial"/>
                <w:color w:val="000000"/>
                <w:sz w:val="18"/>
                <w:szCs w:val="18"/>
                <w:lang w:val="en-GB"/>
              </w:rPr>
              <w:t>Method</w:t>
            </w:r>
          </w:p>
        </w:tc>
        <w:tc>
          <w:tcPr>
            <w:tcW w:w="1559" w:type="dxa"/>
            <w:vMerge w:val="restart"/>
            <w:tcMar>
              <w:top w:w="57" w:type="dxa"/>
              <w:left w:w="85" w:type="dxa"/>
              <w:bottom w:w="57" w:type="dxa"/>
              <w:right w:w="85" w:type="dxa"/>
            </w:tcMar>
          </w:tcPr>
          <w:p w14:paraId="1C6D4B8E" w14:textId="77777777" w:rsidR="00773C7C" w:rsidRPr="00966382" w:rsidRDefault="00773C7C" w:rsidP="00496763">
            <w:pPr>
              <w:pStyle w:val="Kopzeile-fett"/>
              <w:spacing w:before="60" w:after="60"/>
              <w:rPr>
                <w:rFonts w:ascii="Arial" w:hAnsi="Arial" w:cs="Arial"/>
                <w:color w:val="000000"/>
                <w:sz w:val="18"/>
                <w:szCs w:val="18"/>
                <w:lang w:val="en-GB"/>
              </w:rPr>
            </w:pPr>
            <w:r w:rsidRPr="00966382">
              <w:rPr>
                <w:rFonts w:ascii="Arial" w:hAnsi="Arial" w:cs="Arial"/>
                <w:color w:val="000000"/>
                <w:sz w:val="18"/>
                <w:szCs w:val="18"/>
                <w:lang w:val="en-GB"/>
              </w:rPr>
              <w:t>Test material</w:t>
            </w:r>
          </w:p>
        </w:tc>
        <w:tc>
          <w:tcPr>
            <w:tcW w:w="1984" w:type="dxa"/>
            <w:gridSpan w:val="2"/>
            <w:tcMar>
              <w:top w:w="57" w:type="dxa"/>
              <w:left w:w="85" w:type="dxa"/>
              <w:bottom w:w="57" w:type="dxa"/>
              <w:right w:w="85" w:type="dxa"/>
            </w:tcMar>
          </w:tcPr>
          <w:p w14:paraId="27F84D52" w14:textId="77777777" w:rsidR="00773C7C" w:rsidRPr="00966382" w:rsidRDefault="00773C7C" w:rsidP="00496763">
            <w:pPr>
              <w:pStyle w:val="Kopzeile-fett"/>
              <w:spacing w:before="60" w:after="60"/>
              <w:jc w:val="center"/>
              <w:rPr>
                <w:rFonts w:ascii="Arial" w:hAnsi="Arial" w:cs="Arial"/>
                <w:color w:val="000000"/>
                <w:sz w:val="18"/>
                <w:szCs w:val="18"/>
                <w:lang w:val="en-GB"/>
              </w:rPr>
            </w:pPr>
            <w:r w:rsidRPr="00966382">
              <w:rPr>
                <w:rFonts w:ascii="Arial" w:hAnsi="Arial" w:cs="Arial"/>
                <w:color w:val="000000"/>
                <w:sz w:val="18"/>
                <w:szCs w:val="18"/>
                <w:lang w:val="en-GB"/>
              </w:rPr>
              <w:t>Average score 24, 48 and 72 h</w:t>
            </w:r>
          </w:p>
        </w:tc>
        <w:tc>
          <w:tcPr>
            <w:tcW w:w="1560" w:type="dxa"/>
            <w:vMerge w:val="restart"/>
            <w:tcMar>
              <w:top w:w="57" w:type="dxa"/>
              <w:left w:w="85" w:type="dxa"/>
              <w:bottom w:w="57" w:type="dxa"/>
              <w:right w:w="85" w:type="dxa"/>
            </w:tcMar>
          </w:tcPr>
          <w:p w14:paraId="7BBB083F" w14:textId="77777777" w:rsidR="00773C7C" w:rsidRPr="00966382" w:rsidRDefault="00773C7C" w:rsidP="00496763">
            <w:pPr>
              <w:pStyle w:val="Kopzeile-fett"/>
              <w:spacing w:before="60" w:after="60"/>
              <w:rPr>
                <w:rFonts w:ascii="Arial" w:hAnsi="Arial" w:cs="Arial"/>
                <w:color w:val="000000"/>
                <w:sz w:val="18"/>
                <w:szCs w:val="18"/>
                <w:lang w:val="en-GB"/>
              </w:rPr>
            </w:pPr>
            <w:r w:rsidRPr="00966382">
              <w:rPr>
                <w:rFonts w:ascii="Arial" w:hAnsi="Arial" w:cs="Arial"/>
                <w:color w:val="000000"/>
                <w:sz w:val="18"/>
                <w:szCs w:val="18"/>
                <w:lang w:val="en-GB"/>
              </w:rPr>
              <w:t>Reversibility</w:t>
            </w:r>
            <w:r w:rsidRPr="00966382">
              <w:rPr>
                <w:rFonts w:ascii="Arial" w:hAnsi="Arial" w:cs="Arial"/>
                <w:color w:val="000000"/>
                <w:sz w:val="18"/>
                <w:szCs w:val="18"/>
                <w:lang w:val="en-GB"/>
              </w:rPr>
              <w:br/>
              <w:t>yes/no</w:t>
            </w:r>
          </w:p>
        </w:tc>
        <w:tc>
          <w:tcPr>
            <w:tcW w:w="992" w:type="dxa"/>
            <w:vMerge w:val="restart"/>
            <w:tcMar>
              <w:top w:w="57" w:type="dxa"/>
              <w:left w:w="85" w:type="dxa"/>
              <w:bottom w:w="57" w:type="dxa"/>
              <w:right w:w="85" w:type="dxa"/>
            </w:tcMar>
          </w:tcPr>
          <w:p w14:paraId="51384156" w14:textId="77777777" w:rsidR="00773C7C" w:rsidRPr="00966382" w:rsidRDefault="00773C7C" w:rsidP="00496763">
            <w:pPr>
              <w:pStyle w:val="Kopzeile-fett"/>
              <w:spacing w:before="60" w:after="60"/>
              <w:rPr>
                <w:rFonts w:ascii="Arial" w:hAnsi="Arial" w:cs="Arial"/>
                <w:color w:val="000000"/>
                <w:sz w:val="18"/>
                <w:szCs w:val="18"/>
                <w:lang w:val="en-GB"/>
              </w:rPr>
            </w:pPr>
            <w:r w:rsidRPr="00966382">
              <w:rPr>
                <w:rFonts w:ascii="Arial" w:hAnsi="Arial" w:cs="Arial"/>
                <w:color w:val="000000"/>
                <w:sz w:val="18"/>
                <w:szCs w:val="18"/>
                <w:lang w:val="en-GB"/>
              </w:rPr>
              <w:t>Result</w:t>
            </w:r>
            <w:r w:rsidRPr="00966382">
              <w:rPr>
                <w:rFonts w:ascii="Arial" w:hAnsi="Arial" w:cs="Arial"/>
                <w:color w:val="000000"/>
                <w:sz w:val="18"/>
                <w:szCs w:val="18"/>
                <w:lang w:val="en-GB"/>
              </w:rPr>
              <w:br/>
            </w:r>
          </w:p>
        </w:tc>
        <w:tc>
          <w:tcPr>
            <w:tcW w:w="1276" w:type="dxa"/>
            <w:vMerge w:val="restart"/>
            <w:tcMar>
              <w:top w:w="57" w:type="dxa"/>
              <w:left w:w="85" w:type="dxa"/>
              <w:bottom w:w="57" w:type="dxa"/>
              <w:right w:w="85" w:type="dxa"/>
            </w:tcMar>
          </w:tcPr>
          <w:p w14:paraId="762F622C" w14:textId="77777777" w:rsidR="00773C7C" w:rsidRPr="00966382" w:rsidRDefault="00773C7C" w:rsidP="00496763">
            <w:pPr>
              <w:pStyle w:val="Kopzeile-fett"/>
              <w:spacing w:before="60" w:after="60"/>
              <w:rPr>
                <w:rFonts w:ascii="Arial" w:hAnsi="Arial" w:cs="Arial"/>
                <w:color w:val="000000"/>
                <w:sz w:val="18"/>
                <w:szCs w:val="18"/>
                <w:lang w:val="en-GB"/>
              </w:rPr>
            </w:pPr>
            <w:r w:rsidRPr="00966382">
              <w:rPr>
                <w:rFonts w:ascii="Arial" w:hAnsi="Arial" w:cs="Arial"/>
                <w:color w:val="000000"/>
                <w:sz w:val="18"/>
                <w:szCs w:val="18"/>
                <w:lang w:val="en-GB"/>
              </w:rPr>
              <w:t>Reference</w:t>
            </w:r>
          </w:p>
        </w:tc>
      </w:tr>
      <w:tr w:rsidR="00773C7C" w:rsidRPr="00966382" w14:paraId="026C84B6" w14:textId="77777777" w:rsidTr="00773C7C">
        <w:tc>
          <w:tcPr>
            <w:tcW w:w="1277" w:type="dxa"/>
            <w:vMerge/>
            <w:tcMar>
              <w:top w:w="57" w:type="dxa"/>
              <w:left w:w="85" w:type="dxa"/>
              <w:bottom w:w="57" w:type="dxa"/>
              <w:right w:w="85" w:type="dxa"/>
            </w:tcMar>
          </w:tcPr>
          <w:p w14:paraId="3AE374B4" w14:textId="77777777" w:rsidR="00773C7C" w:rsidRPr="00966382" w:rsidRDefault="00773C7C" w:rsidP="00496763">
            <w:pPr>
              <w:spacing w:before="60" w:after="60"/>
              <w:rPr>
                <w:rFonts w:ascii="Arial" w:hAnsi="Arial" w:cs="Arial"/>
                <w:color w:val="000000"/>
                <w:sz w:val="18"/>
                <w:szCs w:val="18"/>
                <w:lang w:val="en-GB"/>
              </w:rPr>
            </w:pPr>
          </w:p>
        </w:tc>
        <w:tc>
          <w:tcPr>
            <w:tcW w:w="1134" w:type="dxa"/>
            <w:vMerge/>
            <w:tcMar>
              <w:top w:w="57" w:type="dxa"/>
              <w:left w:w="85" w:type="dxa"/>
              <w:bottom w:w="57" w:type="dxa"/>
              <w:right w:w="85" w:type="dxa"/>
            </w:tcMar>
          </w:tcPr>
          <w:p w14:paraId="4300FBA7" w14:textId="77777777" w:rsidR="00773C7C" w:rsidRPr="00966382" w:rsidRDefault="00773C7C" w:rsidP="00496763">
            <w:pPr>
              <w:spacing w:before="60" w:after="60"/>
              <w:rPr>
                <w:rFonts w:ascii="Arial" w:hAnsi="Arial" w:cs="Arial"/>
                <w:color w:val="000000"/>
                <w:sz w:val="18"/>
                <w:szCs w:val="18"/>
                <w:lang w:val="en-GB"/>
              </w:rPr>
            </w:pPr>
          </w:p>
        </w:tc>
        <w:tc>
          <w:tcPr>
            <w:tcW w:w="1559" w:type="dxa"/>
            <w:vMerge/>
            <w:tcMar>
              <w:top w:w="57" w:type="dxa"/>
              <w:left w:w="85" w:type="dxa"/>
              <w:bottom w:w="57" w:type="dxa"/>
              <w:right w:w="85" w:type="dxa"/>
            </w:tcMar>
          </w:tcPr>
          <w:p w14:paraId="17C2FC7A" w14:textId="77777777" w:rsidR="00773C7C" w:rsidRPr="00966382" w:rsidRDefault="00773C7C" w:rsidP="00496763">
            <w:pPr>
              <w:spacing w:before="60" w:after="60"/>
              <w:rPr>
                <w:rFonts w:ascii="Arial" w:hAnsi="Arial" w:cs="Arial"/>
                <w:color w:val="000000"/>
                <w:sz w:val="18"/>
                <w:szCs w:val="18"/>
                <w:lang w:val="nl-NL"/>
              </w:rPr>
            </w:pPr>
          </w:p>
        </w:tc>
        <w:tc>
          <w:tcPr>
            <w:tcW w:w="992" w:type="dxa"/>
            <w:tcMar>
              <w:top w:w="57" w:type="dxa"/>
              <w:left w:w="85" w:type="dxa"/>
              <w:bottom w:w="57" w:type="dxa"/>
              <w:right w:w="85" w:type="dxa"/>
            </w:tcMar>
          </w:tcPr>
          <w:p w14:paraId="2E5CA0C0" w14:textId="77777777" w:rsidR="00773C7C" w:rsidRPr="00966382" w:rsidRDefault="00773C7C" w:rsidP="00496763">
            <w:pPr>
              <w:spacing w:before="60" w:after="60"/>
              <w:rPr>
                <w:rFonts w:ascii="Arial" w:hAnsi="Arial" w:cs="Arial"/>
                <w:color w:val="000000"/>
                <w:sz w:val="18"/>
                <w:szCs w:val="18"/>
                <w:lang w:val="nl-NL"/>
              </w:rPr>
            </w:pPr>
            <w:r w:rsidRPr="00966382">
              <w:rPr>
                <w:rFonts w:ascii="Arial" w:hAnsi="Arial" w:cs="Arial"/>
                <w:color w:val="000000"/>
                <w:sz w:val="18"/>
                <w:szCs w:val="18"/>
                <w:lang w:val="nl-NL"/>
              </w:rPr>
              <w:t>Erythema</w:t>
            </w:r>
          </w:p>
        </w:tc>
        <w:tc>
          <w:tcPr>
            <w:tcW w:w="992" w:type="dxa"/>
            <w:tcMar>
              <w:top w:w="57" w:type="dxa"/>
              <w:left w:w="85" w:type="dxa"/>
              <w:bottom w:w="57" w:type="dxa"/>
              <w:right w:w="85" w:type="dxa"/>
            </w:tcMar>
          </w:tcPr>
          <w:p w14:paraId="328FA3B8" w14:textId="77777777" w:rsidR="00773C7C" w:rsidRPr="00966382" w:rsidRDefault="00773C7C" w:rsidP="00496763">
            <w:pPr>
              <w:spacing w:before="60" w:after="60"/>
              <w:rPr>
                <w:rFonts w:ascii="Arial" w:hAnsi="Arial" w:cs="Arial"/>
                <w:color w:val="000000"/>
                <w:sz w:val="18"/>
                <w:szCs w:val="18"/>
                <w:lang w:val="nl-NL"/>
              </w:rPr>
            </w:pPr>
            <w:r w:rsidRPr="00966382">
              <w:rPr>
                <w:rFonts w:ascii="Arial" w:hAnsi="Arial" w:cs="Arial"/>
                <w:color w:val="000000"/>
                <w:sz w:val="18"/>
                <w:szCs w:val="18"/>
                <w:lang w:val="en-GB"/>
              </w:rPr>
              <w:t>Oedema</w:t>
            </w:r>
          </w:p>
        </w:tc>
        <w:tc>
          <w:tcPr>
            <w:tcW w:w="1560" w:type="dxa"/>
            <w:vMerge/>
            <w:tcMar>
              <w:top w:w="57" w:type="dxa"/>
              <w:left w:w="85" w:type="dxa"/>
              <w:bottom w:w="57" w:type="dxa"/>
              <w:right w:w="85" w:type="dxa"/>
            </w:tcMar>
          </w:tcPr>
          <w:p w14:paraId="4B8885A3" w14:textId="77777777" w:rsidR="00773C7C" w:rsidRPr="00966382" w:rsidRDefault="00773C7C" w:rsidP="00496763">
            <w:pPr>
              <w:spacing w:before="60" w:after="60"/>
              <w:rPr>
                <w:rFonts w:ascii="Arial" w:hAnsi="Arial" w:cs="Arial"/>
                <w:color w:val="000000"/>
                <w:sz w:val="18"/>
                <w:szCs w:val="18"/>
                <w:lang w:val="nl-NL"/>
              </w:rPr>
            </w:pPr>
          </w:p>
        </w:tc>
        <w:tc>
          <w:tcPr>
            <w:tcW w:w="992" w:type="dxa"/>
            <w:vMerge/>
            <w:tcMar>
              <w:top w:w="57" w:type="dxa"/>
              <w:left w:w="85" w:type="dxa"/>
              <w:bottom w:w="57" w:type="dxa"/>
              <w:right w:w="85" w:type="dxa"/>
            </w:tcMar>
          </w:tcPr>
          <w:p w14:paraId="4F7B961B" w14:textId="77777777" w:rsidR="00773C7C" w:rsidRPr="00966382" w:rsidRDefault="00773C7C" w:rsidP="00496763">
            <w:pPr>
              <w:spacing w:before="60" w:after="60"/>
              <w:rPr>
                <w:rFonts w:ascii="Arial" w:hAnsi="Arial" w:cs="Arial"/>
                <w:color w:val="000000"/>
                <w:sz w:val="18"/>
                <w:szCs w:val="18"/>
                <w:lang w:val="nl-NL"/>
              </w:rPr>
            </w:pPr>
          </w:p>
        </w:tc>
        <w:tc>
          <w:tcPr>
            <w:tcW w:w="1276" w:type="dxa"/>
            <w:vMerge/>
            <w:tcMar>
              <w:top w:w="57" w:type="dxa"/>
              <w:left w:w="85" w:type="dxa"/>
              <w:bottom w:w="57" w:type="dxa"/>
              <w:right w:w="85" w:type="dxa"/>
            </w:tcMar>
          </w:tcPr>
          <w:p w14:paraId="533A661F" w14:textId="77777777" w:rsidR="00773C7C" w:rsidRPr="00966382" w:rsidRDefault="00773C7C" w:rsidP="00496763">
            <w:pPr>
              <w:spacing w:before="60" w:after="60"/>
              <w:rPr>
                <w:rFonts w:ascii="Arial" w:hAnsi="Arial" w:cs="Arial"/>
                <w:color w:val="000000"/>
                <w:sz w:val="18"/>
                <w:szCs w:val="18"/>
                <w:lang w:val="nl-NL"/>
              </w:rPr>
            </w:pPr>
          </w:p>
        </w:tc>
      </w:tr>
      <w:tr w:rsidR="00773C7C" w:rsidRPr="00966382" w14:paraId="1344BCDF" w14:textId="77777777" w:rsidTr="00773C7C">
        <w:trPr>
          <w:trHeight w:val="784"/>
        </w:trPr>
        <w:tc>
          <w:tcPr>
            <w:tcW w:w="1277" w:type="dxa"/>
            <w:tcMar>
              <w:top w:w="57" w:type="dxa"/>
              <w:left w:w="85" w:type="dxa"/>
              <w:bottom w:w="57" w:type="dxa"/>
              <w:right w:w="85" w:type="dxa"/>
            </w:tcMar>
          </w:tcPr>
          <w:p w14:paraId="182BFE9B" w14:textId="77777777" w:rsidR="00773C7C" w:rsidRPr="00966382" w:rsidRDefault="00773C7C" w:rsidP="00496763">
            <w:pPr>
              <w:pStyle w:val="Kopzeile-fett"/>
              <w:spacing w:after="0"/>
              <w:rPr>
                <w:rFonts w:ascii="Arial" w:hAnsi="Arial" w:cs="Arial"/>
                <w:b w:val="0"/>
                <w:bCs/>
                <w:color w:val="000000"/>
                <w:sz w:val="18"/>
                <w:szCs w:val="18"/>
                <w:lang w:val="en-GB"/>
              </w:rPr>
            </w:pPr>
            <w:r w:rsidRPr="00966382">
              <w:rPr>
                <w:rFonts w:ascii="Arial" w:hAnsi="Arial" w:cs="Arial"/>
                <w:b w:val="0"/>
                <w:bCs/>
                <w:color w:val="000000"/>
                <w:sz w:val="18"/>
                <w:szCs w:val="18"/>
                <w:lang w:val="en-GB"/>
              </w:rPr>
              <w:t>Albinos NZ</w:t>
            </w:r>
            <w:r>
              <w:rPr>
                <w:rFonts w:ascii="Arial" w:hAnsi="Arial" w:cs="Arial"/>
                <w:b w:val="0"/>
                <w:bCs/>
                <w:color w:val="000000"/>
                <w:sz w:val="18"/>
                <w:szCs w:val="18"/>
                <w:lang w:val="en-GB"/>
              </w:rPr>
              <w:t>W</w:t>
            </w:r>
            <w:r w:rsidRPr="00966382">
              <w:rPr>
                <w:rFonts w:ascii="Arial" w:hAnsi="Arial" w:cs="Arial"/>
                <w:b w:val="0"/>
                <w:bCs/>
                <w:color w:val="000000"/>
                <w:sz w:val="18"/>
                <w:szCs w:val="18"/>
                <w:lang w:val="en-GB"/>
              </w:rPr>
              <w:t xml:space="preserve"> rabbit</w:t>
            </w:r>
          </w:p>
          <w:p w14:paraId="6AD33489" w14:textId="77777777" w:rsidR="00773C7C" w:rsidRPr="00966382" w:rsidRDefault="00773C7C" w:rsidP="00496763">
            <w:pPr>
              <w:pStyle w:val="Kopzeile-fett"/>
              <w:spacing w:after="0"/>
              <w:rPr>
                <w:rFonts w:ascii="Arial" w:hAnsi="Arial" w:cs="Arial"/>
                <w:b w:val="0"/>
                <w:bCs/>
                <w:color w:val="000000"/>
                <w:sz w:val="18"/>
                <w:szCs w:val="18"/>
                <w:lang w:val="en-GB"/>
              </w:rPr>
            </w:pPr>
            <w:r w:rsidRPr="00966382">
              <w:rPr>
                <w:rFonts w:ascii="Arial" w:hAnsi="Arial" w:cs="Arial"/>
                <w:b w:val="0"/>
                <w:bCs/>
                <w:color w:val="000000"/>
                <w:sz w:val="18"/>
                <w:szCs w:val="18"/>
                <w:lang w:val="en-GB"/>
              </w:rPr>
              <w:t>3 females</w:t>
            </w:r>
          </w:p>
        </w:tc>
        <w:tc>
          <w:tcPr>
            <w:tcW w:w="1134" w:type="dxa"/>
            <w:tcMar>
              <w:top w:w="57" w:type="dxa"/>
              <w:left w:w="85" w:type="dxa"/>
              <w:bottom w:w="57" w:type="dxa"/>
              <w:right w:w="85" w:type="dxa"/>
            </w:tcMar>
          </w:tcPr>
          <w:p w14:paraId="43934D67" w14:textId="77777777" w:rsidR="00773C7C" w:rsidRPr="00966382" w:rsidRDefault="00773C7C" w:rsidP="00496763">
            <w:pPr>
              <w:pStyle w:val="Kopzeile-fett"/>
              <w:spacing w:after="0"/>
              <w:rPr>
                <w:rFonts w:ascii="Arial" w:hAnsi="Arial" w:cs="Arial"/>
                <w:b w:val="0"/>
                <w:bCs/>
                <w:color w:val="000000"/>
                <w:sz w:val="18"/>
                <w:szCs w:val="18"/>
                <w:lang w:val="en-GB"/>
              </w:rPr>
            </w:pPr>
            <w:r w:rsidRPr="00966382">
              <w:rPr>
                <w:rFonts w:ascii="Arial" w:hAnsi="Arial" w:cs="Arial"/>
                <w:b w:val="0"/>
                <w:bCs/>
                <w:color w:val="000000"/>
                <w:sz w:val="18"/>
                <w:szCs w:val="18"/>
                <w:lang w:val="en-GB"/>
              </w:rPr>
              <w:t>OECD 404</w:t>
            </w:r>
          </w:p>
          <w:p w14:paraId="050D35F9" w14:textId="77777777" w:rsidR="00773C7C" w:rsidRPr="00966382" w:rsidRDefault="00773C7C" w:rsidP="00496763">
            <w:pPr>
              <w:pStyle w:val="Kopzeile-fett"/>
              <w:spacing w:after="0"/>
              <w:rPr>
                <w:rFonts w:ascii="Arial" w:hAnsi="Arial" w:cs="Arial"/>
                <w:b w:val="0"/>
                <w:bCs/>
                <w:color w:val="000000"/>
                <w:sz w:val="18"/>
                <w:szCs w:val="18"/>
                <w:lang w:val="en-GB"/>
              </w:rPr>
            </w:pPr>
            <w:r w:rsidRPr="00966382">
              <w:rPr>
                <w:rFonts w:ascii="Arial" w:hAnsi="Arial" w:cs="Arial"/>
                <w:b w:val="0"/>
                <w:bCs/>
                <w:color w:val="000000"/>
                <w:sz w:val="18"/>
                <w:szCs w:val="18"/>
                <w:lang w:val="en-GB"/>
              </w:rPr>
              <w:t>Semi-occlusive, 4h</w:t>
            </w:r>
          </w:p>
        </w:tc>
        <w:tc>
          <w:tcPr>
            <w:tcW w:w="1559" w:type="dxa"/>
            <w:tcMar>
              <w:top w:w="57" w:type="dxa"/>
              <w:left w:w="85" w:type="dxa"/>
              <w:bottom w:w="57" w:type="dxa"/>
              <w:right w:w="85" w:type="dxa"/>
            </w:tcMar>
          </w:tcPr>
          <w:p w14:paraId="66DC44DB" w14:textId="77777777" w:rsidR="00773C7C" w:rsidRPr="00966382" w:rsidRDefault="00773C7C" w:rsidP="00496763">
            <w:pPr>
              <w:pStyle w:val="Kopzeile-fett"/>
              <w:spacing w:after="0"/>
              <w:rPr>
                <w:rFonts w:ascii="Arial" w:hAnsi="Arial" w:cs="Arial"/>
                <w:b w:val="0"/>
                <w:bCs/>
                <w:color w:val="000000"/>
                <w:sz w:val="18"/>
                <w:szCs w:val="18"/>
                <w:lang w:val="en-GB"/>
              </w:rPr>
            </w:pPr>
            <w:r w:rsidRPr="00966382">
              <w:rPr>
                <w:rFonts w:ascii="Arial" w:hAnsi="Arial" w:cs="Arial"/>
                <w:b w:val="0"/>
                <w:bCs/>
                <w:color w:val="000000"/>
                <w:sz w:val="18"/>
                <w:szCs w:val="18"/>
                <w:lang w:val="en-GB"/>
              </w:rPr>
              <w:t>Chloralose</w:t>
            </w:r>
            <w:r>
              <w:rPr>
                <w:rFonts w:ascii="Arial" w:hAnsi="Arial" w:cs="Arial"/>
                <w:b w:val="0"/>
                <w:bCs/>
                <w:color w:val="000000"/>
                <w:sz w:val="18"/>
                <w:szCs w:val="18"/>
                <w:lang w:val="en-GB"/>
              </w:rPr>
              <w:t xml:space="preserve"> grain bait (4.85</w:t>
            </w:r>
            <w:r w:rsidRPr="00966382">
              <w:rPr>
                <w:rFonts w:ascii="Arial" w:hAnsi="Arial" w:cs="Arial"/>
                <w:b w:val="0"/>
                <w:bCs/>
                <w:color w:val="000000"/>
                <w:sz w:val="18"/>
                <w:szCs w:val="18"/>
                <w:lang w:val="en-GB"/>
              </w:rPr>
              <w:t>% alphachloralose)</w:t>
            </w:r>
          </w:p>
          <w:p w14:paraId="2B4A76A1" w14:textId="77777777" w:rsidR="00773C7C" w:rsidRPr="00966382" w:rsidRDefault="00773C7C" w:rsidP="00496763">
            <w:pPr>
              <w:pStyle w:val="Absatz"/>
              <w:spacing w:before="0" w:after="0" w:line="240" w:lineRule="auto"/>
              <w:ind w:left="0"/>
              <w:jc w:val="both"/>
              <w:rPr>
                <w:lang w:val="en-GB"/>
              </w:rPr>
            </w:pPr>
            <w:r w:rsidRPr="00966382">
              <w:rPr>
                <w:rFonts w:ascii="Arial" w:hAnsi="Arial" w:cs="Arial"/>
                <w:bCs/>
                <w:color w:val="000000"/>
                <w:sz w:val="18"/>
                <w:szCs w:val="18"/>
                <w:lang w:val="en-GB"/>
              </w:rPr>
              <w:t>0.5g</w:t>
            </w:r>
          </w:p>
        </w:tc>
        <w:tc>
          <w:tcPr>
            <w:tcW w:w="992" w:type="dxa"/>
            <w:tcMar>
              <w:top w:w="57" w:type="dxa"/>
              <w:left w:w="85" w:type="dxa"/>
              <w:bottom w:w="57" w:type="dxa"/>
              <w:right w:w="85" w:type="dxa"/>
            </w:tcMar>
            <w:vAlign w:val="center"/>
          </w:tcPr>
          <w:p w14:paraId="62B5B5A2" w14:textId="77777777" w:rsidR="00773C7C" w:rsidRPr="00966382" w:rsidRDefault="00773C7C" w:rsidP="00496763">
            <w:pPr>
              <w:pStyle w:val="Kopzeile-fett"/>
              <w:spacing w:after="0"/>
              <w:jc w:val="center"/>
              <w:rPr>
                <w:rFonts w:ascii="Arial" w:hAnsi="Arial" w:cs="Arial"/>
                <w:b w:val="0"/>
                <w:bCs/>
                <w:color w:val="000000"/>
                <w:sz w:val="18"/>
                <w:szCs w:val="18"/>
                <w:lang w:val="en-GB"/>
              </w:rPr>
            </w:pPr>
            <w:r w:rsidRPr="00966382">
              <w:rPr>
                <w:rFonts w:ascii="Arial" w:hAnsi="Arial" w:cs="Arial"/>
                <w:b w:val="0"/>
                <w:bCs/>
                <w:color w:val="000000"/>
                <w:sz w:val="18"/>
                <w:szCs w:val="18"/>
                <w:lang w:val="en-GB"/>
              </w:rPr>
              <w:t>0</w:t>
            </w:r>
            <w:r>
              <w:rPr>
                <w:rFonts w:ascii="Arial" w:hAnsi="Arial" w:cs="Arial"/>
                <w:b w:val="0"/>
                <w:bCs/>
                <w:color w:val="000000"/>
                <w:sz w:val="18"/>
                <w:szCs w:val="18"/>
                <w:lang w:val="en-GB"/>
              </w:rPr>
              <w:t>.2</w:t>
            </w:r>
          </w:p>
        </w:tc>
        <w:tc>
          <w:tcPr>
            <w:tcW w:w="992" w:type="dxa"/>
            <w:tcMar>
              <w:top w:w="57" w:type="dxa"/>
              <w:left w:w="85" w:type="dxa"/>
              <w:bottom w:w="57" w:type="dxa"/>
              <w:right w:w="85" w:type="dxa"/>
            </w:tcMar>
            <w:vAlign w:val="center"/>
          </w:tcPr>
          <w:p w14:paraId="7005FC10" w14:textId="77777777" w:rsidR="00773C7C" w:rsidRPr="00966382" w:rsidRDefault="00773C7C" w:rsidP="00496763">
            <w:pPr>
              <w:pStyle w:val="Kopzeile-fett"/>
              <w:spacing w:after="0"/>
              <w:jc w:val="center"/>
              <w:rPr>
                <w:rFonts w:ascii="Arial" w:hAnsi="Arial" w:cs="Arial"/>
                <w:b w:val="0"/>
                <w:bCs/>
                <w:color w:val="000000"/>
                <w:sz w:val="18"/>
                <w:szCs w:val="18"/>
                <w:lang w:val="en-GB"/>
              </w:rPr>
            </w:pPr>
            <w:r w:rsidRPr="00966382">
              <w:rPr>
                <w:rFonts w:ascii="Arial" w:hAnsi="Arial" w:cs="Arial"/>
                <w:b w:val="0"/>
                <w:bCs/>
                <w:color w:val="000000"/>
                <w:sz w:val="18"/>
                <w:szCs w:val="18"/>
                <w:lang w:val="en-GB"/>
              </w:rPr>
              <w:t>0</w:t>
            </w:r>
          </w:p>
        </w:tc>
        <w:tc>
          <w:tcPr>
            <w:tcW w:w="1560" w:type="dxa"/>
            <w:tcMar>
              <w:top w:w="57" w:type="dxa"/>
              <w:left w:w="85" w:type="dxa"/>
              <w:bottom w:w="57" w:type="dxa"/>
              <w:right w:w="85" w:type="dxa"/>
            </w:tcMar>
            <w:vAlign w:val="center"/>
          </w:tcPr>
          <w:p w14:paraId="30A3E774" w14:textId="77777777" w:rsidR="00773C7C" w:rsidRPr="00966382" w:rsidRDefault="00773C7C" w:rsidP="00496763">
            <w:pPr>
              <w:pStyle w:val="Kopzeile-fett"/>
              <w:spacing w:after="0"/>
              <w:rPr>
                <w:rFonts w:ascii="Arial" w:hAnsi="Arial" w:cs="Arial"/>
                <w:b w:val="0"/>
                <w:bCs/>
                <w:color w:val="000000"/>
                <w:sz w:val="18"/>
                <w:szCs w:val="18"/>
                <w:lang w:val="en-GB"/>
              </w:rPr>
            </w:pPr>
            <w:r>
              <w:rPr>
                <w:rFonts w:ascii="Arial" w:hAnsi="Arial" w:cs="Arial"/>
                <w:b w:val="0"/>
                <w:bCs/>
                <w:color w:val="000000"/>
                <w:sz w:val="18"/>
                <w:szCs w:val="18"/>
                <w:lang w:val="en-GB"/>
              </w:rPr>
              <w:t>Totally reversible between day 1 and 2</w:t>
            </w:r>
          </w:p>
        </w:tc>
        <w:tc>
          <w:tcPr>
            <w:tcW w:w="992" w:type="dxa"/>
            <w:tcMar>
              <w:top w:w="57" w:type="dxa"/>
              <w:left w:w="85" w:type="dxa"/>
              <w:bottom w:w="57" w:type="dxa"/>
              <w:right w:w="85" w:type="dxa"/>
            </w:tcMar>
            <w:vAlign w:val="center"/>
          </w:tcPr>
          <w:p w14:paraId="1AF30783" w14:textId="77777777" w:rsidR="00773C7C" w:rsidRPr="00966382" w:rsidRDefault="00773C7C" w:rsidP="00496763">
            <w:pPr>
              <w:pStyle w:val="Kopzeile-fett"/>
              <w:spacing w:after="0"/>
              <w:rPr>
                <w:rFonts w:ascii="Arial" w:hAnsi="Arial" w:cs="Arial"/>
                <w:b w:val="0"/>
                <w:bCs/>
                <w:color w:val="000000"/>
                <w:sz w:val="18"/>
                <w:szCs w:val="18"/>
                <w:lang w:val="en-GB"/>
              </w:rPr>
            </w:pPr>
            <w:r w:rsidRPr="00966382">
              <w:rPr>
                <w:rFonts w:ascii="Arial" w:hAnsi="Arial" w:cs="Arial"/>
                <w:b w:val="0"/>
                <w:bCs/>
                <w:color w:val="000000"/>
                <w:sz w:val="18"/>
                <w:szCs w:val="18"/>
                <w:lang w:val="en-GB"/>
              </w:rPr>
              <w:t>Not irritant</w:t>
            </w:r>
          </w:p>
        </w:tc>
        <w:tc>
          <w:tcPr>
            <w:tcW w:w="1276" w:type="dxa"/>
            <w:tcMar>
              <w:top w:w="57" w:type="dxa"/>
              <w:left w:w="85" w:type="dxa"/>
              <w:bottom w:w="57" w:type="dxa"/>
              <w:right w:w="85" w:type="dxa"/>
            </w:tcMar>
            <w:vAlign w:val="center"/>
          </w:tcPr>
          <w:p w14:paraId="7873F32B" w14:textId="77777777" w:rsidR="00773C7C" w:rsidRPr="00966382" w:rsidRDefault="00773C7C" w:rsidP="00496763">
            <w:pPr>
              <w:pStyle w:val="Kopzeile-fett"/>
              <w:spacing w:after="0"/>
              <w:rPr>
                <w:rFonts w:ascii="Arial" w:hAnsi="Arial" w:cs="Arial"/>
                <w:b w:val="0"/>
                <w:bCs/>
                <w:color w:val="000000"/>
                <w:sz w:val="18"/>
                <w:szCs w:val="18"/>
                <w:lang w:val="en-GB"/>
              </w:rPr>
            </w:pPr>
            <w:r w:rsidRPr="00966382">
              <w:rPr>
                <w:rFonts w:ascii="Arial" w:hAnsi="Arial" w:cs="Arial"/>
                <w:b w:val="0"/>
                <w:bCs/>
                <w:color w:val="000000"/>
                <w:sz w:val="18"/>
                <w:szCs w:val="18"/>
                <w:lang w:val="en-GB"/>
              </w:rPr>
              <w:t>Colas S. 2011</w:t>
            </w:r>
          </w:p>
        </w:tc>
      </w:tr>
      <w:tr w:rsidR="00773C7C" w:rsidRPr="00966382" w14:paraId="7A87A781" w14:textId="77777777" w:rsidTr="00773C7C">
        <w:trPr>
          <w:trHeight w:val="271"/>
        </w:trPr>
        <w:tc>
          <w:tcPr>
            <w:tcW w:w="9782" w:type="dxa"/>
            <w:gridSpan w:val="8"/>
            <w:tcMar>
              <w:top w:w="57" w:type="dxa"/>
              <w:left w:w="85" w:type="dxa"/>
              <w:bottom w:w="57" w:type="dxa"/>
              <w:right w:w="85" w:type="dxa"/>
            </w:tcMar>
          </w:tcPr>
          <w:p w14:paraId="4F0E816A" w14:textId="77777777" w:rsidR="00773C7C" w:rsidRPr="00966382" w:rsidRDefault="00773C7C" w:rsidP="00496763">
            <w:pPr>
              <w:pStyle w:val="Kopzeile-fett"/>
              <w:spacing w:after="0"/>
              <w:jc w:val="center"/>
              <w:rPr>
                <w:rFonts w:ascii="Arial" w:hAnsi="Arial" w:cs="Arial"/>
                <w:b w:val="0"/>
                <w:bCs/>
                <w:color w:val="000000"/>
                <w:sz w:val="18"/>
                <w:szCs w:val="18"/>
                <w:lang w:val="en-GB"/>
              </w:rPr>
            </w:pPr>
            <w:r w:rsidRPr="00966382">
              <w:rPr>
                <w:rFonts w:ascii="Arial" w:hAnsi="Arial" w:cs="Arial"/>
                <w:b w:val="0"/>
                <w:bCs/>
                <w:color w:val="000000"/>
                <w:sz w:val="18"/>
                <w:szCs w:val="18"/>
                <w:lang w:val="en-GB"/>
              </w:rPr>
              <w:t>Acceptable: Yes</w:t>
            </w:r>
          </w:p>
        </w:tc>
      </w:tr>
    </w:tbl>
    <w:p w14:paraId="41320490" w14:textId="77777777" w:rsidR="00773C7C" w:rsidRDefault="00773C7C" w:rsidP="009B60C3">
      <w:pPr>
        <w:spacing w:after="120" w:line="240" w:lineRule="auto"/>
        <w:rPr>
          <w:rFonts w:ascii="Arial" w:hAnsi="Arial" w:cs="Arial"/>
        </w:rPr>
      </w:pPr>
    </w:p>
    <w:p w14:paraId="36E5D62A" w14:textId="77777777" w:rsidR="00235988" w:rsidRDefault="00235988" w:rsidP="009B60C3">
      <w:pPr>
        <w:spacing w:after="120" w:line="240" w:lineRule="auto"/>
        <w:rPr>
          <w:rFonts w:ascii="Arial" w:hAnsi="Arial" w:cs="Arial"/>
        </w:rPr>
      </w:pPr>
    </w:p>
    <w:p w14:paraId="2A55D889" w14:textId="77777777" w:rsidR="00235988" w:rsidRDefault="00235988" w:rsidP="009B60C3">
      <w:pPr>
        <w:spacing w:after="120" w:line="240" w:lineRule="auto"/>
        <w:rPr>
          <w:rFonts w:ascii="Arial" w:hAnsi="Arial" w:cs="Arial"/>
        </w:rPr>
      </w:pPr>
    </w:p>
    <w:p w14:paraId="3A60B9FD" w14:textId="77777777" w:rsidR="00235988" w:rsidRDefault="00235988" w:rsidP="009B60C3">
      <w:pPr>
        <w:spacing w:after="120" w:line="240" w:lineRule="auto"/>
        <w:rPr>
          <w:rFonts w:ascii="Arial" w:hAnsi="Arial" w:cs="Arial"/>
        </w:rPr>
      </w:pPr>
    </w:p>
    <w:p w14:paraId="2BCBFDEC" w14:textId="77777777" w:rsidR="00235988" w:rsidRPr="009B60C3" w:rsidRDefault="00235988" w:rsidP="009B60C3">
      <w:pPr>
        <w:spacing w:after="120" w:line="240" w:lineRule="auto"/>
        <w:rPr>
          <w:rFonts w:ascii="Arial" w:hAnsi="Arial" w:cs="Arial"/>
        </w:rPr>
      </w:pPr>
    </w:p>
    <w:p w14:paraId="4BD9067F" w14:textId="77777777" w:rsidR="00773C7C" w:rsidRPr="009B60C3" w:rsidRDefault="00773C7C" w:rsidP="009B60C3">
      <w:pPr>
        <w:spacing w:after="120" w:line="240" w:lineRule="auto"/>
        <w:rPr>
          <w:rFonts w:ascii="Arial" w:hAnsi="Arial" w:cs="Arial"/>
        </w:rPr>
      </w:pPr>
      <w:r w:rsidRPr="009B60C3">
        <w:rPr>
          <w:rFonts w:ascii="Arial" w:hAnsi="Arial" w:cs="Arial"/>
          <w:lang w:val="en-GB"/>
        </w:rPr>
        <w:t>EYE IRRITATION TEST:</w:t>
      </w:r>
    </w:p>
    <w:tbl>
      <w:tblPr>
        <w:tblW w:w="9782" w:type="dxa"/>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851"/>
        <w:gridCol w:w="1417"/>
        <w:gridCol w:w="851"/>
        <w:gridCol w:w="425"/>
        <w:gridCol w:w="1134"/>
        <w:gridCol w:w="992"/>
        <w:gridCol w:w="851"/>
        <w:gridCol w:w="1276"/>
        <w:gridCol w:w="1134"/>
      </w:tblGrid>
      <w:tr w:rsidR="00773C7C" w:rsidRPr="00483986" w14:paraId="56E6E73A" w14:textId="77777777" w:rsidTr="00773C7C">
        <w:tc>
          <w:tcPr>
            <w:tcW w:w="851" w:type="dxa"/>
            <w:vMerge w:val="restart"/>
            <w:tcMar>
              <w:top w:w="57" w:type="dxa"/>
              <w:left w:w="85" w:type="dxa"/>
              <w:bottom w:w="57" w:type="dxa"/>
              <w:right w:w="85" w:type="dxa"/>
            </w:tcMar>
          </w:tcPr>
          <w:p w14:paraId="5FDB2614" w14:textId="77777777" w:rsidR="00773C7C" w:rsidRPr="00D9465D" w:rsidRDefault="00773C7C" w:rsidP="00496763">
            <w:pPr>
              <w:pStyle w:val="Kopzeile-fett"/>
              <w:spacing w:after="0"/>
              <w:jc w:val="center"/>
              <w:rPr>
                <w:rFonts w:ascii="Arial" w:hAnsi="Arial" w:cs="Arial"/>
                <w:color w:val="000000"/>
                <w:sz w:val="18"/>
                <w:szCs w:val="18"/>
                <w:lang w:val="en-GB"/>
              </w:rPr>
            </w:pPr>
            <w:r w:rsidRPr="00D9465D">
              <w:rPr>
                <w:rFonts w:ascii="Arial" w:hAnsi="Arial" w:cs="Arial"/>
                <w:color w:val="000000"/>
                <w:sz w:val="18"/>
                <w:szCs w:val="18"/>
                <w:lang w:val="en-GB"/>
              </w:rPr>
              <w:t>Species</w:t>
            </w:r>
          </w:p>
        </w:tc>
        <w:tc>
          <w:tcPr>
            <w:tcW w:w="851" w:type="dxa"/>
            <w:vMerge w:val="restart"/>
            <w:tcMar>
              <w:top w:w="57" w:type="dxa"/>
              <w:left w:w="85" w:type="dxa"/>
              <w:bottom w:w="57" w:type="dxa"/>
              <w:right w:w="85" w:type="dxa"/>
            </w:tcMar>
          </w:tcPr>
          <w:p w14:paraId="7550B557" w14:textId="77777777" w:rsidR="00773C7C" w:rsidRPr="00D9465D" w:rsidRDefault="00773C7C" w:rsidP="00496763">
            <w:pPr>
              <w:pStyle w:val="Kopzeile-fett"/>
              <w:spacing w:after="0"/>
              <w:jc w:val="center"/>
              <w:rPr>
                <w:rFonts w:ascii="Arial" w:hAnsi="Arial" w:cs="Arial"/>
                <w:color w:val="000000"/>
                <w:sz w:val="18"/>
                <w:szCs w:val="18"/>
                <w:lang w:val="en-GB"/>
              </w:rPr>
            </w:pPr>
            <w:r w:rsidRPr="00D9465D">
              <w:rPr>
                <w:rFonts w:ascii="Arial" w:hAnsi="Arial" w:cs="Arial"/>
                <w:color w:val="000000"/>
                <w:sz w:val="18"/>
                <w:szCs w:val="18"/>
                <w:lang w:val="en-GB"/>
              </w:rPr>
              <w:t>Method</w:t>
            </w:r>
          </w:p>
        </w:tc>
        <w:tc>
          <w:tcPr>
            <w:tcW w:w="1417" w:type="dxa"/>
            <w:vMerge w:val="restart"/>
            <w:tcMar>
              <w:top w:w="57" w:type="dxa"/>
              <w:left w:w="85" w:type="dxa"/>
              <w:bottom w:w="57" w:type="dxa"/>
              <w:right w:w="85" w:type="dxa"/>
            </w:tcMar>
          </w:tcPr>
          <w:p w14:paraId="3449AFE9" w14:textId="77777777" w:rsidR="00773C7C" w:rsidRPr="00D9465D" w:rsidRDefault="00773C7C" w:rsidP="00496763">
            <w:pPr>
              <w:pStyle w:val="Kopzeile-fett"/>
              <w:spacing w:before="60" w:after="60"/>
              <w:rPr>
                <w:rFonts w:ascii="Arial" w:hAnsi="Arial" w:cs="Arial"/>
                <w:color w:val="000000"/>
                <w:sz w:val="18"/>
                <w:szCs w:val="18"/>
                <w:lang w:val="en-GB"/>
              </w:rPr>
            </w:pPr>
            <w:r w:rsidRPr="00D9465D">
              <w:rPr>
                <w:rFonts w:ascii="Arial" w:hAnsi="Arial" w:cs="Arial"/>
                <w:color w:val="000000"/>
                <w:sz w:val="18"/>
                <w:szCs w:val="18"/>
                <w:lang w:val="en-GB"/>
              </w:rPr>
              <w:t>Test material</w:t>
            </w:r>
          </w:p>
        </w:tc>
        <w:tc>
          <w:tcPr>
            <w:tcW w:w="3402" w:type="dxa"/>
            <w:gridSpan w:val="4"/>
            <w:tcMar>
              <w:top w:w="57" w:type="dxa"/>
              <w:left w:w="85" w:type="dxa"/>
              <w:bottom w:w="57" w:type="dxa"/>
              <w:right w:w="85" w:type="dxa"/>
            </w:tcMar>
          </w:tcPr>
          <w:p w14:paraId="09EE474D" w14:textId="77777777" w:rsidR="00773C7C" w:rsidRPr="00D9465D" w:rsidRDefault="00773C7C" w:rsidP="00496763">
            <w:pPr>
              <w:pStyle w:val="Kopzeile-fett"/>
              <w:spacing w:after="0"/>
              <w:jc w:val="center"/>
              <w:rPr>
                <w:rFonts w:ascii="Arial" w:hAnsi="Arial" w:cs="Arial"/>
                <w:color w:val="000000"/>
                <w:sz w:val="18"/>
                <w:szCs w:val="18"/>
                <w:lang w:val="pt-BR"/>
              </w:rPr>
            </w:pPr>
            <w:r w:rsidRPr="00D9465D">
              <w:rPr>
                <w:rFonts w:ascii="Arial" w:hAnsi="Arial" w:cs="Arial"/>
                <w:color w:val="000000"/>
                <w:sz w:val="18"/>
                <w:szCs w:val="18"/>
                <w:lang w:val="pt-BR"/>
              </w:rPr>
              <w:t>Average Score (24h, 48h, 72h)</w:t>
            </w:r>
          </w:p>
        </w:tc>
        <w:tc>
          <w:tcPr>
            <w:tcW w:w="851" w:type="dxa"/>
            <w:vMerge w:val="restart"/>
            <w:tcMar>
              <w:top w:w="57" w:type="dxa"/>
              <w:left w:w="85" w:type="dxa"/>
              <w:bottom w:w="57" w:type="dxa"/>
              <w:right w:w="85" w:type="dxa"/>
            </w:tcMar>
          </w:tcPr>
          <w:p w14:paraId="15321DA8" w14:textId="77777777" w:rsidR="00773C7C" w:rsidRPr="00D9465D" w:rsidRDefault="00773C7C" w:rsidP="00496763">
            <w:pPr>
              <w:pStyle w:val="Kopzeile-fett"/>
              <w:spacing w:before="60" w:after="60"/>
              <w:jc w:val="center"/>
              <w:rPr>
                <w:rFonts w:ascii="Arial" w:hAnsi="Arial" w:cs="Arial"/>
                <w:color w:val="000000"/>
                <w:sz w:val="18"/>
                <w:szCs w:val="18"/>
                <w:lang w:val="en-GB"/>
              </w:rPr>
            </w:pPr>
            <w:r w:rsidRPr="00D9465D">
              <w:rPr>
                <w:rFonts w:ascii="Arial" w:hAnsi="Arial" w:cs="Arial"/>
                <w:color w:val="000000"/>
                <w:sz w:val="18"/>
                <w:szCs w:val="18"/>
                <w:lang w:val="en-GB"/>
              </w:rPr>
              <w:t>Result</w:t>
            </w:r>
          </w:p>
        </w:tc>
        <w:tc>
          <w:tcPr>
            <w:tcW w:w="1276" w:type="dxa"/>
            <w:vMerge w:val="restart"/>
            <w:tcMar>
              <w:top w:w="57" w:type="dxa"/>
              <w:left w:w="85" w:type="dxa"/>
              <w:bottom w:w="57" w:type="dxa"/>
              <w:right w:w="85" w:type="dxa"/>
            </w:tcMar>
          </w:tcPr>
          <w:p w14:paraId="3EA870DA" w14:textId="77777777" w:rsidR="00773C7C" w:rsidRPr="00D9465D" w:rsidRDefault="00773C7C" w:rsidP="00496763">
            <w:pPr>
              <w:pStyle w:val="Kopzeile-fett"/>
              <w:spacing w:before="60" w:after="60"/>
              <w:jc w:val="center"/>
              <w:rPr>
                <w:rFonts w:ascii="Arial" w:hAnsi="Arial" w:cs="Arial"/>
                <w:color w:val="000000"/>
                <w:sz w:val="18"/>
                <w:szCs w:val="18"/>
                <w:lang w:val="en-GB"/>
              </w:rPr>
            </w:pPr>
            <w:r w:rsidRPr="00D9465D">
              <w:rPr>
                <w:rFonts w:ascii="Arial" w:hAnsi="Arial" w:cs="Arial"/>
                <w:color w:val="000000"/>
                <w:sz w:val="18"/>
                <w:szCs w:val="18"/>
                <w:lang w:val="en-GB"/>
              </w:rPr>
              <w:t>Reversibility</w:t>
            </w:r>
            <w:r w:rsidRPr="00D9465D">
              <w:rPr>
                <w:rFonts w:ascii="Arial" w:hAnsi="Arial" w:cs="Arial"/>
                <w:color w:val="000000"/>
                <w:sz w:val="18"/>
                <w:szCs w:val="18"/>
                <w:lang w:val="en-GB"/>
              </w:rPr>
              <w:br/>
              <w:t>yes/no</w:t>
            </w:r>
          </w:p>
        </w:tc>
        <w:tc>
          <w:tcPr>
            <w:tcW w:w="1134" w:type="dxa"/>
            <w:vMerge w:val="restart"/>
            <w:tcMar>
              <w:top w:w="57" w:type="dxa"/>
              <w:left w:w="85" w:type="dxa"/>
              <w:bottom w:w="57" w:type="dxa"/>
              <w:right w:w="85" w:type="dxa"/>
            </w:tcMar>
          </w:tcPr>
          <w:p w14:paraId="5EFE2539" w14:textId="77777777" w:rsidR="00773C7C" w:rsidRPr="00D9465D" w:rsidRDefault="00773C7C" w:rsidP="00496763">
            <w:pPr>
              <w:pStyle w:val="Kopzeile-fett"/>
              <w:spacing w:before="60" w:after="60"/>
              <w:jc w:val="center"/>
              <w:rPr>
                <w:rFonts w:ascii="Arial" w:hAnsi="Arial" w:cs="Arial"/>
                <w:color w:val="000000"/>
                <w:sz w:val="18"/>
                <w:szCs w:val="18"/>
                <w:lang w:val="en-GB"/>
              </w:rPr>
            </w:pPr>
            <w:r w:rsidRPr="00D9465D">
              <w:rPr>
                <w:rFonts w:ascii="Arial" w:hAnsi="Arial" w:cs="Arial"/>
                <w:color w:val="000000"/>
                <w:sz w:val="18"/>
                <w:szCs w:val="18"/>
                <w:lang w:val="en-GB"/>
              </w:rPr>
              <w:t>Reference</w:t>
            </w:r>
          </w:p>
        </w:tc>
      </w:tr>
      <w:tr w:rsidR="00773C7C" w:rsidRPr="00483986" w14:paraId="68218EDC" w14:textId="77777777" w:rsidTr="00773C7C">
        <w:tc>
          <w:tcPr>
            <w:tcW w:w="851" w:type="dxa"/>
            <w:vMerge/>
            <w:tcMar>
              <w:top w:w="57" w:type="dxa"/>
              <w:left w:w="85" w:type="dxa"/>
              <w:bottom w:w="57" w:type="dxa"/>
              <w:right w:w="85" w:type="dxa"/>
            </w:tcMar>
          </w:tcPr>
          <w:p w14:paraId="73418F02" w14:textId="77777777" w:rsidR="00773C7C" w:rsidRPr="00D9465D" w:rsidRDefault="00773C7C" w:rsidP="00496763">
            <w:pPr>
              <w:spacing w:line="240" w:lineRule="auto"/>
              <w:rPr>
                <w:rFonts w:ascii="Arial" w:hAnsi="Arial" w:cs="Arial"/>
                <w:color w:val="000000"/>
                <w:sz w:val="18"/>
                <w:szCs w:val="18"/>
                <w:lang w:val="en-GB"/>
              </w:rPr>
            </w:pPr>
          </w:p>
        </w:tc>
        <w:tc>
          <w:tcPr>
            <w:tcW w:w="851" w:type="dxa"/>
            <w:vMerge/>
            <w:tcMar>
              <w:top w:w="57" w:type="dxa"/>
              <w:left w:w="85" w:type="dxa"/>
              <w:bottom w:w="57" w:type="dxa"/>
              <w:right w:w="85" w:type="dxa"/>
            </w:tcMar>
          </w:tcPr>
          <w:p w14:paraId="351831FE" w14:textId="77777777" w:rsidR="00773C7C" w:rsidRPr="00D9465D" w:rsidRDefault="00773C7C" w:rsidP="00496763">
            <w:pPr>
              <w:spacing w:line="240" w:lineRule="auto"/>
              <w:rPr>
                <w:rFonts w:ascii="Arial" w:hAnsi="Arial" w:cs="Arial"/>
                <w:color w:val="000000"/>
                <w:sz w:val="18"/>
                <w:szCs w:val="18"/>
                <w:lang w:val="en-GB"/>
              </w:rPr>
            </w:pPr>
          </w:p>
        </w:tc>
        <w:tc>
          <w:tcPr>
            <w:tcW w:w="1417" w:type="dxa"/>
            <w:vMerge/>
            <w:tcMar>
              <w:top w:w="57" w:type="dxa"/>
              <w:left w:w="85" w:type="dxa"/>
              <w:bottom w:w="57" w:type="dxa"/>
              <w:right w:w="85" w:type="dxa"/>
            </w:tcMar>
          </w:tcPr>
          <w:p w14:paraId="7C42B742" w14:textId="77777777" w:rsidR="00773C7C" w:rsidRPr="00D9465D" w:rsidRDefault="00773C7C" w:rsidP="00496763">
            <w:pPr>
              <w:spacing w:before="60" w:after="60"/>
              <w:rPr>
                <w:rFonts w:ascii="Arial" w:hAnsi="Arial" w:cs="Arial"/>
                <w:color w:val="000000"/>
                <w:sz w:val="18"/>
                <w:szCs w:val="18"/>
                <w:lang w:val="nl-NL"/>
              </w:rPr>
            </w:pPr>
          </w:p>
        </w:tc>
        <w:tc>
          <w:tcPr>
            <w:tcW w:w="851" w:type="dxa"/>
            <w:tcMar>
              <w:top w:w="57" w:type="dxa"/>
              <w:left w:w="85" w:type="dxa"/>
              <w:bottom w:w="57" w:type="dxa"/>
              <w:right w:w="85" w:type="dxa"/>
            </w:tcMar>
          </w:tcPr>
          <w:p w14:paraId="267D64F3" w14:textId="77777777" w:rsidR="00773C7C" w:rsidRPr="00D9465D" w:rsidRDefault="00773C7C" w:rsidP="00496763">
            <w:pPr>
              <w:spacing w:line="240" w:lineRule="auto"/>
              <w:rPr>
                <w:rFonts w:ascii="Arial" w:hAnsi="Arial" w:cs="Arial"/>
                <w:color w:val="000000"/>
                <w:sz w:val="18"/>
                <w:szCs w:val="18"/>
                <w:lang w:val="en-GB"/>
              </w:rPr>
            </w:pPr>
            <w:r w:rsidRPr="00D9465D">
              <w:rPr>
                <w:rFonts w:ascii="Arial" w:hAnsi="Arial" w:cs="Arial"/>
                <w:color w:val="000000"/>
                <w:sz w:val="18"/>
                <w:szCs w:val="18"/>
                <w:lang w:val="en-GB"/>
              </w:rPr>
              <w:t>Cornea</w:t>
            </w:r>
          </w:p>
        </w:tc>
        <w:tc>
          <w:tcPr>
            <w:tcW w:w="425" w:type="dxa"/>
            <w:tcMar>
              <w:top w:w="57" w:type="dxa"/>
              <w:left w:w="85" w:type="dxa"/>
              <w:bottom w:w="57" w:type="dxa"/>
              <w:right w:w="85" w:type="dxa"/>
            </w:tcMar>
          </w:tcPr>
          <w:p w14:paraId="33968F6D" w14:textId="77777777" w:rsidR="00773C7C" w:rsidRPr="00D9465D" w:rsidRDefault="00773C7C" w:rsidP="00496763">
            <w:pPr>
              <w:spacing w:line="240" w:lineRule="auto"/>
              <w:rPr>
                <w:rFonts w:ascii="Arial" w:hAnsi="Arial" w:cs="Arial"/>
                <w:color w:val="000000"/>
                <w:sz w:val="18"/>
                <w:szCs w:val="18"/>
                <w:lang w:val="en-GB"/>
              </w:rPr>
            </w:pPr>
            <w:r w:rsidRPr="00D9465D">
              <w:rPr>
                <w:rFonts w:ascii="Arial" w:hAnsi="Arial" w:cs="Arial"/>
                <w:color w:val="000000"/>
                <w:sz w:val="18"/>
                <w:szCs w:val="18"/>
                <w:lang w:val="en-GB"/>
              </w:rPr>
              <w:t>Iris</w:t>
            </w:r>
          </w:p>
        </w:tc>
        <w:tc>
          <w:tcPr>
            <w:tcW w:w="1134" w:type="dxa"/>
            <w:tcMar>
              <w:top w:w="57" w:type="dxa"/>
              <w:left w:w="85" w:type="dxa"/>
              <w:bottom w:w="57" w:type="dxa"/>
              <w:right w:w="85" w:type="dxa"/>
            </w:tcMar>
          </w:tcPr>
          <w:p w14:paraId="32091793" w14:textId="77777777" w:rsidR="00773C7C" w:rsidRPr="00D9465D" w:rsidRDefault="00773C7C" w:rsidP="00496763">
            <w:pPr>
              <w:spacing w:line="240" w:lineRule="auto"/>
              <w:rPr>
                <w:rFonts w:ascii="Arial" w:hAnsi="Arial" w:cs="Arial"/>
                <w:color w:val="000000"/>
                <w:sz w:val="18"/>
                <w:szCs w:val="18"/>
                <w:lang w:val="en-GB"/>
              </w:rPr>
            </w:pPr>
            <w:r w:rsidRPr="00D9465D">
              <w:rPr>
                <w:rFonts w:ascii="Arial" w:hAnsi="Arial" w:cs="Arial"/>
                <w:color w:val="000000"/>
                <w:sz w:val="18"/>
                <w:szCs w:val="18"/>
                <w:lang w:val="en-GB"/>
              </w:rPr>
              <w:t xml:space="preserve">Redness </w:t>
            </w:r>
          </w:p>
          <w:p w14:paraId="21DA271D" w14:textId="77777777" w:rsidR="00773C7C" w:rsidRPr="00D9465D" w:rsidRDefault="00773C7C" w:rsidP="00496763">
            <w:pPr>
              <w:spacing w:line="240" w:lineRule="auto"/>
              <w:rPr>
                <w:rFonts w:ascii="Arial" w:hAnsi="Arial" w:cs="Arial"/>
                <w:color w:val="000000"/>
                <w:sz w:val="18"/>
                <w:szCs w:val="18"/>
                <w:lang w:val="en-GB"/>
              </w:rPr>
            </w:pPr>
            <w:r w:rsidRPr="00D9465D">
              <w:rPr>
                <w:rFonts w:ascii="Arial" w:hAnsi="Arial" w:cs="Arial"/>
                <w:color w:val="000000"/>
                <w:sz w:val="18"/>
                <w:szCs w:val="18"/>
                <w:lang w:val="en-GB"/>
              </w:rPr>
              <w:t>Conjunctiva</w:t>
            </w:r>
          </w:p>
        </w:tc>
        <w:tc>
          <w:tcPr>
            <w:tcW w:w="992" w:type="dxa"/>
            <w:tcMar>
              <w:top w:w="57" w:type="dxa"/>
              <w:left w:w="85" w:type="dxa"/>
              <w:bottom w:w="57" w:type="dxa"/>
              <w:right w:w="85" w:type="dxa"/>
            </w:tcMar>
          </w:tcPr>
          <w:p w14:paraId="491B4CAA" w14:textId="77777777" w:rsidR="00773C7C" w:rsidRPr="00D9465D" w:rsidRDefault="00773C7C" w:rsidP="00496763">
            <w:pPr>
              <w:spacing w:line="240" w:lineRule="auto"/>
              <w:rPr>
                <w:rFonts w:ascii="Arial" w:hAnsi="Arial" w:cs="Arial"/>
                <w:color w:val="000000"/>
                <w:sz w:val="18"/>
                <w:szCs w:val="18"/>
                <w:lang w:val="en-GB"/>
              </w:rPr>
            </w:pPr>
            <w:r w:rsidRPr="00D9465D">
              <w:rPr>
                <w:rFonts w:ascii="Arial" w:hAnsi="Arial" w:cs="Arial"/>
                <w:color w:val="000000"/>
                <w:sz w:val="18"/>
                <w:szCs w:val="18"/>
                <w:lang w:val="en-GB"/>
              </w:rPr>
              <w:t>Chemosis</w:t>
            </w:r>
          </w:p>
        </w:tc>
        <w:tc>
          <w:tcPr>
            <w:tcW w:w="851" w:type="dxa"/>
            <w:vMerge/>
            <w:tcMar>
              <w:top w:w="57" w:type="dxa"/>
              <w:left w:w="85" w:type="dxa"/>
              <w:bottom w:w="57" w:type="dxa"/>
              <w:right w:w="85" w:type="dxa"/>
            </w:tcMar>
          </w:tcPr>
          <w:p w14:paraId="3758FA63" w14:textId="77777777" w:rsidR="00773C7C" w:rsidRPr="00D9465D" w:rsidRDefault="00773C7C" w:rsidP="00496763">
            <w:pPr>
              <w:spacing w:before="60" w:after="60"/>
              <w:rPr>
                <w:rFonts w:ascii="Arial" w:hAnsi="Arial" w:cs="Arial"/>
                <w:color w:val="000000"/>
                <w:sz w:val="18"/>
                <w:szCs w:val="18"/>
                <w:lang w:val="en-GB"/>
              </w:rPr>
            </w:pPr>
          </w:p>
        </w:tc>
        <w:tc>
          <w:tcPr>
            <w:tcW w:w="1276" w:type="dxa"/>
            <w:vMerge/>
            <w:tcMar>
              <w:top w:w="57" w:type="dxa"/>
              <w:left w:w="85" w:type="dxa"/>
              <w:bottom w:w="57" w:type="dxa"/>
              <w:right w:w="85" w:type="dxa"/>
            </w:tcMar>
          </w:tcPr>
          <w:p w14:paraId="6B8A7FA1" w14:textId="77777777" w:rsidR="00773C7C" w:rsidRPr="00D9465D" w:rsidRDefault="00773C7C" w:rsidP="00496763">
            <w:pPr>
              <w:spacing w:before="60" w:after="60"/>
              <w:rPr>
                <w:rFonts w:ascii="Arial" w:hAnsi="Arial" w:cs="Arial"/>
                <w:color w:val="000000"/>
                <w:sz w:val="18"/>
                <w:szCs w:val="18"/>
                <w:lang w:val="en-GB"/>
              </w:rPr>
            </w:pPr>
          </w:p>
        </w:tc>
        <w:tc>
          <w:tcPr>
            <w:tcW w:w="1134" w:type="dxa"/>
            <w:vMerge/>
            <w:tcMar>
              <w:top w:w="57" w:type="dxa"/>
              <w:left w:w="85" w:type="dxa"/>
              <w:bottom w:w="57" w:type="dxa"/>
              <w:right w:w="85" w:type="dxa"/>
            </w:tcMar>
          </w:tcPr>
          <w:p w14:paraId="3B4F3142" w14:textId="77777777" w:rsidR="00773C7C" w:rsidRPr="00D9465D" w:rsidRDefault="00773C7C" w:rsidP="00496763">
            <w:pPr>
              <w:spacing w:before="60" w:after="60"/>
              <w:rPr>
                <w:rFonts w:ascii="Arial" w:hAnsi="Arial" w:cs="Arial"/>
                <w:color w:val="000000"/>
                <w:sz w:val="18"/>
                <w:szCs w:val="18"/>
                <w:lang w:val="en-GB"/>
              </w:rPr>
            </w:pPr>
          </w:p>
        </w:tc>
      </w:tr>
      <w:tr w:rsidR="00773C7C" w:rsidRPr="00483986" w14:paraId="0FA4C630" w14:textId="77777777" w:rsidTr="00773C7C">
        <w:tc>
          <w:tcPr>
            <w:tcW w:w="851" w:type="dxa"/>
            <w:tcMar>
              <w:top w:w="57" w:type="dxa"/>
              <w:left w:w="85" w:type="dxa"/>
              <w:bottom w:w="57" w:type="dxa"/>
              <w:right w:w="85" w:type="dxa"/>
            </w:tcMar>
          </w:tcPr>
          <w:p w14:paraId="6A727E9D" w14:textId="77777777" w:rsidR="00773C7C" w:rsidRPr="00D9465D" w:rsidRDefault="00773C7C" w:rsidP="00496763">
            <w:pPr>
              <w:pStyle w:val="Kopzeile-fett"/>
              <w:spacing w:after="0"/>
              <w:rPr>
                <w:rFonts w:ascii="Arial" w:hAnsi="Arial" w:cs="Arial"/>
                <w:b w:val="0"/>
                <w:bCs/>
                <w:color w:val="000000"/>
                <w:sz w:val="18"/>
                <w:szCs w:val="18"/>
                <w:lang w:val="en-GB"/>
              </w:rPr>
            </w:pPr>
            <w:r w:rsidRPr="00D9465D">
              <w:rPr>
                <w:rFonts w:ascii="Arial" w:hAnsi="Arial" w:cs="Arial"/>
                <w:b w:val="0"/>
                <w:bCs/>
                <w:color w:val="000000"/>
                <w:sz w:val="18"/>
                <w:szCs w:val="18"/>
                <w:lang w:val="en-GB"/>
              </w:rPr>
              <w:t>Albinos NZW rabbit</w:t>
            </w:r>
          </w:p>
          <w:p w14:paraId="45702E11" w14:textId="77777777" w:rsidR="00773C7C" w:rsidRPr="00D9465D" w:rsidRDefault="00773C7C" w:rsidP="00496763">
            <w:pPr>
              <w:pStyle w:val="Kopzeile-fett"/>
              <w:spacing w:after="0"/>
              <w:rPr>
                <w:rFonts w:ascii="Arial" w:hAnsi="Arial" w:cs="Arial"/>
                <w:b w:val="0"/>
                <w:bCs/>
                <w:color w:val="000000"/>
                <w:sz w:val="18"/>
                <w:szCs w:val="18"/>
                <w:lang w:val="en-GB"/>
              </w:rPr>
            </w:pPr>
            <w:r w:rsidRPr="00D9465D">
              <w:rPr>
                <w:rFonts w:ascii="Arial" w:hAnsi="Arial" w:cs="Arial"/>
                <w:b w:val="0"/>
                <w:bCs/>
                <w:color w:val="000000"/>
                <w:sz w:val="18"/>
                <w:szCs w:val="18"/>
                <w:lang w:val="en-GB"/>
              </w:rPr>
              <w:t>3 Males</w:t>
            </w:r>
          </w:p>
        </w:tc>
        <w:tc>
          <w:tcPr>
            <w:tcW w:w="851" w:type="dxa"/>
            <w:tcMar>
              <w:top w:w="57" w:type="dxa"/>
              <w:left w:w="85" w:type="dxa"/>
              <w:bottom w:w="57" w:type="dxa"/>
              <w:right w:w="85" w:type="dxa"/>
            </w:tcMar>
          </w:tcPr>
          <w:p w14:paraId="7BA424A1" w14:textId="77777777" w:rsidR="00773C7C" w:rsidRPr="00D9465D" w:rsidRDefault="00773C7C" w:rsidP="00496763">
            <w:pPr>
              <w:spacing w:line="240" w:lineRule="auto"/>
              <w:rPr>
                <w:rFonts w:ascii="Arial" w:hAnsi="Arial" w:cs="Arial"/>
                <w:color w:val="000000"/>
                <w:sz w:val="18"/>
                <w:szCs w:val="18"/>
                <w:lang w:val="en-GB"/>
              </w:rPr>
            </w:pPr>
            <w:r w:rsidRPr="00D9465D">
              <w:rPr>
                <w:rFonts w:ascii="Arial" w:hAnsi="Arial" w:cs="Arial"/>
                <w:color w:val="000000"/>
                <w:sz w:val="18"/>
                <w:szCs w:val="18"/>
                <w:lang w:val="en-GB"/>
              </w:rPr>
              <w:t>OECD 405</w:t>
            </w:r>
          </w:p>
        </w:tc>
        <w:tc>
          <w:tcPr>
            <w:tcW w:w="1417" w:type="dxa"/>
            <w:tcMar>
              <w:top w:w="57" w:type="dxa"/>
              <w:left w:w="85" w:type="dxa"/>
              <w:bottom w:w="57" w:type="dxa"/>
              <w:right w:w="85" w:type="dxa"/>
            </w:tcMar>
          </w:tcPr>
          <w:p w14:paraId="631E2840" w14:textId="77777777" w:rsidR="00773C7C" w:rsidRPr="00D9465D" w:rsidRDefault="00773C7C" w:rsidP="00496763">
            <w:pPr>
              <w:pStyle w:val="Kopzeile-fett"/>
              <w:spacing w:after="0"/>
              <w:rPr>
                <w:rFonts w:ascii="Arial" w:hAnsi="Arial" w:cs="Arial"/>
                <w:b w:val="0"/>
                <w:bCs/>
                <w:color w:val="000000"/>
                <w:sz w:val="18"/>
                <w:szCs w:val="18"/>
                <w:lang w:val="en-GB"/>
              </w:rPr>
            </w:pPr>
            <w:r>
              <w:rPr>
                <w:rFonts w:ascii="Arial" w:hAnsi="Arial" w:cs="Arial"/>
                <w:b w:val="0"/>
                <w:bCs/>
                <w:color w:val="000000"/>
                <w:sz w:val="18"/>
                <w:szCs w:val="18"/>
                <w:lang w:val="en-GB"/>
              </w:rPr>
              <w:t>Chloralose past bait (4.85</w:t>
            </w:r>
            <w:r w:rsidRPr="00D9465D">
              <w:rPr>
                <w:rFonts w:ascii="Arial" w:hAnsi="Arial" w:cs="Arial"/>
                <w:b w:val="0"/>
                <w:bCs/>
                <w:color w:val="000000"/>
                <w:sz w:val="18"/>
                <w:szCs w:val="18"/>
                <w:lang w:val="en-GB"/>
              </w:rPr>
              <w:t>% alphachloralose)</w:t>
            </w:r>
          </w:p>
          <w:p w14:paraId="16FB1185" w14:textId="77777777" w:rsidR="00773C7C" w:rsidRPr="00D9465D" w:rsidRDefault="00773C7C" w:rsidP="00496763">
            <w:pPr>
              <w:pStyle w:val="Absatz"/>
              <w:spacing w:before="0" w:after="0" w:line="240" w:lineRule="auto"/>
              <w:ind w:left="0"/>
              <w:jc w:val="both"/>
              <w:rPr>
                <w:lang w:val="en-GB"/>
              </w:rPr>
            </w:pPr>
            <w:r w:rsidRPr="00D9465D">
              <w:rPr>
                <w:rFonts w:ascii="Arial" w:hAnsi="Arial" w:cs="Arial"/>
                <w:bCs/>
                <w:color w:val="000000"/>
                <w:sz w:val="18"/>
                <w:szCs w:val="18"/>
                <w:lang w:val="en-GB"/>
              </w:rPr>
              <w:t>0.1</w:t>
            </w:r>
            <w:r>
              <w:rPr>
                <w:rFonts w:ascii="Arial" w:hAnsi="Arial" w:cs="Arial"/>
                <w:bCs/>
                <w:color w:val="000000"/>
                <w:sz w:val="18"/>
                <w:szCs w:val="18"/>
                <w:lang w:val="en-GB"/>
              </w:rPr>
              <w:t>g</w:t>
            </w:r>
          </w:p>
        </w:tc>
        <w:tc>
          <w:tcPr>
            <w:tcW w:w="851" w:type="dxa"/>
            <w:tcMar>
              <w:top w:w="57" w:type="dxa"/>
              <w:left w:w="85" w:type="dxa"/>
              <w:bottom w:w="57" w:type="dxa"/>
              <w:right w:w="85" w:type="dxa"/>
            </w:tcMar>
          </w:tcPr>
          <w:p w14:paraId="38DBCEDE" w14:textId="77777777" w:rsidR="00773C7C" w:rsidRPr="00D9465D" w:rsidRDefault="00773C7C" w:rsidP="00496763">
            <w:pPr>
              <w:spacing w:line="240" w:lineRule="auto"/>
              <w:rPr>
                <w:rFonts w:ascii="Arial" w:hAnsi="Arial" w:cs="Arial"/>
                <w:color w:val="000000"/>
                <w:sz w:val="18"/>
                <w:szCs w:val="18"/>
                <w:lang w:val="en-GB"/>
              </w:rPr>
            </w:pPr>
            <w:r w:rsidRPr="00D9465D">
              <w:rPr>
                <w:rFonts w:ascii="Arial" w:hAnsi="Arial" w:cs="Arial"/>
                <w:color w:val="000000"/>
                <w:sz w:val="18"/>
                <w:szCs w:val="18"/>
                <w:lang w:val="en-GB"/>
              </w:rPr>
              <w:t>0</w:t>
            </w:r>
            <w:r>
              <w:rPr>
                <w:rFonts w:ascii="Arial" w:hAnsi="Arial" w:cs="Arial"/>
                <w:color w:val="000000"/>
                <w:sz w:val="18"/>
                <w:szCs w:val="18"/>
                <w:lang w:val="en-GB"/>
              </w:rPr>
              <w:t>.33</w:t>
            </w:r>
          </w:p>
        </w:tc>
        <w:tc>
          <w:tcPr>
            <w:tcW w:w="425" w:type="dxa"/>
            <w:tcMar>
              <w:top w:w="57" w:type="dxa"/>
              <w:left w:w="85" w:type="dxa"/>
              <w:bottom w:w="57" w:type="dxa"/>
              <w:right w:w="85" w:type="dxa"/>
            </w:tcMar>
          </w:tcPr>
          <w:p w14:paraId="639BF349" w14:textId="77777777" w:rsidR="00773C7C" w:rsidRPr="00D9465D" w:rsidRDefault="00773C7C" w:rsidP="00496763">
            <w:pPr>
              <w:spacing w:line="240" w:lineRule="auto"/>
              <w:rPr>
                <w:rFonts w:ascii="Arial" w:hAnsi="Arial" w:cs="Arial"/>
                <w:color w:val="000000"/>
                <w:sz w:val="18"/>
                <w:szCs w:val="18"/>
                <w:lang w:val="en-GB"/>
              </w:rPr>
            </w:pPr>
            <w:r w:rsidRPr="00D9465D">
              <w:rPr>
                <w:rFonts w:ascii="Arial" w:hAnsi="Arial" w:cs="Arial"/>
                <w:color w:val="000000"/>
                <w:sz w:val="18"/>
                <w:szCs w:val="18"/>
                <w:lang w:val="en-GB"/>
              </w:rPr>
              <w:t>0</w:t>
            </w:r>
          </w:p>
        </w:tc>
        <w:tc>
          <w:tcPr>
            <w:tcW w:w="1134" w:type="dxa"/>
            <w:tcMar>
              <w:top w:w="57" w:type="dxa"/>
              <w:left w:w="85" w:type="dxa"/>
              <w:bottom w:w="57" w:type="dxa"/>
              <w:right w:w="85" w:type="dxa"/>
            </w:tcMar>
          </w:tcPr>
          <w:p w14:paraId="70D13326" w14:textId="77777777" w:rsidR="00773C7C" w:rsidRPr="00D9465D" w:rsidRDefault="00773C7C" w:rsidP="00496763">
            <w:pPr>
              <w:spacing w:line="240" w:lineRule="auto"/>
              <w:rPr>
                <w:rFonts w:ascii="Arial" w:hAnsi="Arial" w:cs="Arial"/>
                <w:color w:val="000000"/>
                <w:sz w:val="18"/>
                <w:szCs w:val="18"/>
                <w:lang w:val="en-GB"/>
              </w:rPr>
            </w:pPr>
            <w:r>
              <w:rPr>
                <w:rFonts w:ascii="Arial" w:hAnsi="Arial" w:cs="Arial"/>
                <w:color w:val="000000"/>
                <w:sz w:val="18"/>
                <w:szCs w:val="18"/>
                <w:lang w:val="en-GB"/>
              </w:rPr>
              <w:t>1.2</w:t>
            </w:r>
          </w:p>
        </w:tc>
        <w:tc>
          <w:tcPr>
            <w:tcW w:w="992" w:type="dxa"/>
            <w:tcMar>
              <w:top w:w="57" w:type="dxa"/>
              <w:left w:w="85" w:type="dxa"/>
              <w:bottom w:w="57" w:type="dxa"/>
              <w:right w:w="85" w:type="dxa"/>
            </w:tcMar>
          </w:tcPr>
          <w:p w14:paraId="24A42DC5" w14:textId="77777777" w:rsidR="00773C7C" w:rsidRPr="00D9465D" w:rsidRDefault="00773C7C" w:rsidP="00496763">
            <w:pPr>
              <w:spacing w:line="240" w:lineRule="auto"/>
              <w:rPr>
                <w:rFonts w:ascii="Arial" w:hAnsi="Arial" w:cs="Arial"/>
                <w:color w:val="000000"/>
                <w:sz w:val="18"/>
                <w:szCs w:val="18"/>
                <w:lang w:val="en-GB"/>
              </w:rPr>
            </w:pPr>
            <w:r w:rsidRPr="00D9465D">
              <w:rPr>
                <w:rFonts w:ascii="Arial" w:hAnsi="Arial" w:cs="Arial"/>
                <w:color w:val="000000"/>
                <w:sz w:val="18"/>
                <w:szCs w:val="18"/>
                <w:lang w:val="en-GB"/>
              </w:rPr>
              <w:t>0.</w:t>
            </w:r>
            <w:r>
              <w:rPr>
                <w:rFonts w:ascii="Arial" w:hAnsi="Arial" w:cs="Arial"/>
                <w:color w:val="000000"/>
                <w:sz w:val="18"/>
                <w:szCs w:val="18"/>
                <w:lang w:val="en-GB"/>
              </w:rPr>
              <w:t>77</w:t>
            </w:r>
          </w:p>
        </w:tc>
        <w:tc>
          <w:tcPr>
            <w:tcW w:w="851" w:type="dxa"/>
            <w:tcMar>
              <w:top w:w="57" w:type="dxa"/>
              <w:left w:w="85" w:type="dxa"/>
              <w:bottom w:w="57" w:type="dxa"/>
              <w:right w:w="85" w:type="dxa"/>
            </w:tcMar>
          </w:tcPr>
          <w:p w14:paraId="497CA6DF" w14:textId="77777777" w:rsidR="00773C7C" w:rsidRPr="00D9465D" w:rsidRDefault="00773C7C" w:rsidP="00496763">
            <w:pPr>
              <w:spacing w:line="240" w:lineRule="auto"/>
              <w:rPr>
                <w:rFonts w:ascii="Arial" w:hAnsi="Arial" w:cs="Arial"/>
                <w:color w:val="000000"/>
                <w:sz w:val="18"/>
                <w:szCs w:val="18"/>
                <w:lang w:val="en-GB"/>
              </w:rPr>
            </w:pPr>
            <w:r w:rsidRPr="00D9465D">
              <w:rPr>
                <w:rFonts w:ascii="Arial" w:hAnsi="Arial" w:cs="Arial"/>
                <w:color w:val="000000"/>
                <w:sz w:val="18"/>
                <w:szCs w:val="18"/>
                <w:lang w:val="en-GB"/>
              </w:rPr>
              <w:t>Slightly irritant</w:t>
            </w:r>
          </w:p>
        </w:tc>
        <w:tc>
          <w:tcPr>
            <w:tcW w:w="1276" w:type="dxa"/>
            <w:tcMar>
              <w:top w:w="57" w:type="dxa"/>
              <w:left w:w="85" w:type="dxa"/>
              <w:bottom w:w="57" w:type="dxa"/>
              <w:right w:w="85" w:type="dxa"/>
            </w:tcMar>
          </w:tcPr>
          <w:p w14:paraId="4E1A9DB7" w14:textId="77777777" w:rsidR="00773C7C" w:rsidRPr="00D9465D" w:rsidRDefault="00773C7C" w:rsidP="00496763">
            <w:pPr>
              <w:spacing w:line="240" w:lineRule="auto"/>
              <w:rPr>
                <w:rFonts w:ascii="Arial" w:hAnsi="Arial" w:cs="Arial"/>
                <w:color w:val="000000"/>
                <w:sz w:val="18"/>
                <w:szCs w:val="18"/>
                <w:lang w:val="en-GB"/>
              </w:rPr>
            </w:pPr>
            <w:r w:rsidRPr="00D9465D">
              <w:rPr>
                <w:rFonts w:ascii="Arial" w:hAnsi="Arial" w:cs="Arial"/>
                <w:color w:val="000000"/>
                <w:sz w:val="18"/>
                <w:szCs w:val="18"/>
                <w:lang w:val="en-GB"/>
              </w:rPr>
              <w:t>Reversible between Day 2 and 9</w:t>
            </w:r>
          </w:p>
        </w:tc>
        <w:tc>
          <w:tcPr>
            <w:tcW w:w="1134" w:type="dxa"/>
            <w:tcMar>
              <w:top w:w="57" w:type="dxa"/>
              <w:left w:w="85" w:type="dxa"/>
              <w:bottom w:w="57" w:type="dxa"/>
              <w:right w:w="85" w:type="dxa"/>
            </w:tcMar>
          </w:tcPr>
          <w:p w14:paraId="6E21541D" w14:textId="77777777" w:rsidR="00773C7C" w:rsidRPr="00D9465D" w:rsidRDefault="00773C7C" w:rsidP="00496763">
            <w:pPr>
              <w:pStyle w:val="Kopzeile-fett"/>
              <w:spacing w:after="0"/>
              <w:rPr>
                <w:rFonts w:ascii="Arial" w:hAnsi="Arial" w:cs="Arial"/>
                <w:b w:val="0"/>
                <w:bCs/>
                <w:color w:val="000000"/>
                <w:sz w:val="18"/>
                <w:szCs w:val="18"/>
                <w:lang w:val="en-GB"/>
              </w:rPr>
            </w:pPr>
            <w:r w:rsidRPr="00D9465D">
              <w:rPr>
                <w:rFonts w:ascii="Arial" w:hAnsi="Arial" w:cs="Arial"/>
                <w:b w:val="0"/>
                <w:bCs/>
                <w:color w:val="000000"/>
                <w:sz w:val="18"/>
                <w:szCs w:val="18"/>
                <w:lang w:val="en-GB"/>
              </w:rPr>
              <w:t>Colas S. 2011</w:t>
            </w:r>
          </w:p>
        </w:tc>
      </w:tr>
      <w:tr w:rsidR="00773C7C" w:rsidRPr="00483986" w14:paraId="0E7BA4EC" w14:textId="77777777" w:rsidTr="00773C7C">
        <w:tc>
          <w:tcPr>
            <w:tcW w:w="9782" w:type="dxa"/>
            <w:gridSpan w:val="10"/>
            <w:tcMar>
              <w:top w:w="57" w:type="dxa"/>
              <w:left w:w="85" w:type="dxa"/>
              <w:bottom w:w="57" w:type="dxa"/>
              <w:right w:w="85" w:type="dxa"/>
            </w:tcMar>
          </w:tcPr>
          <w:p w14:paraId="3F53D769" w14:textId="77777777" w:rsidR="00773C7C" w:rsidRPr="00D9465D" w:rsidRDefault="00773C7C" w:rsidP="00496763">
            <w:pPr>
              <w:pStyle w:val="Kopzeile-fett"/>
              <w:spacing w:after="0"/>
              <w:jc w:val="center"/>
              <w:rPr>
                <w:rFonts w:ascii="Arial" w:hAnsi="Arial" w:cs="Arial"/>
                <w:b w:val="0"/>
                <w:bCs/>
                <w:color w:val="000000"/>
                <w:sz w:val="18"/>
                <w:szCs w:val="18"/>
                <w:lang w:val="en-GB"/>
              </w:rPr>
            </w:pPr>
            <w:r w:rsidRPr="00D9465D">
              <w:rPr>
                <w:rFonts w:ascii="Arial" w:hAnsi="Arial" w:cs="Arial"/>
                <w:b w:val="0"/>
                <w:bCs/>
                <w:color w:val="000000"/>
                <w:sz w:val="18"/>
                <w:szCs w:val="18"/>
                <w:lang w:val="en-GB"/>
              </w:rPr>
              <w:t>Acceptable: Yes</w:t>
            </w:r>
          </w:p>
        </w:tc>
      </w:tr>
    </w:tbl>
    <w:p w14:paraId="3872BA0A" w14:textId="77777777" w:rsidR="00773C7C" w:rsidRPr="009B60C3" w:rsidRDefault="00773C7C" w:rsidP="009B60C3">
      <w:pPr>
        <w:spacing w:after="120" w:line="240" w:lineRule="auto"/>
        <w:rPr>
          <w:rFonts w:ascii="Arial" w:hAnsi="Arial" w:cs="Arial"/>
          <w:lang w:val="en-GB"/>
        </w:rPr>
      </w:pPr>
    </w:p>
    <w:p w14:paraId="2457F657" w14:textId="77777777" w:rsidR="00773C7C" w:rsidRPr="00773C7C" w:rsidRDefault="00773C7C" w:rsidP="009B60C3">
      <w:pPr>
        <w:spacing w:after="120" w:line="240" w:lineRule="auto"/>
        <w:rPr>
          <w:rFonts w:ascii="Arial" w:hAnsi="Arial" w:cs="Arial"/>
          <w:lang w:val="en-GB"/>
        </w:rPr>
      </w:pPr>
      <w:r w:rsidRPr="00773C7C">
        <w:rPr>
          <w:rFonts w:ascii="Arial" w:hAnsi="Arial" w:cs="Arial"/>
          <w:lang w:val="en-GB"/>
        </w:rPr>
        <w:t>Based on the results, no classification is required for these endpoints.</w:t>
      </w:r>
    </w:p>
    <w:p w14:paraId="5D921FE0" w14:textId="77777777" w:rsidR="00773C7C" w:rsidRPr="009B60C3" w:rsidRDefault="00773C7C" w:rsidP="009B60C3">
      <w:pPr>
        <w:spacing w:after="120" w:line="240" w:lineRule="auto"/>
        <w:rPr>
          <w:rFonts w:ascii="Arial" w:hAnsi="Arial" w:cs="Arial"/>
          <w:lang w:val="en-GB"/>
        </w:rPr>
      </w:pPr>
    </w:p>
    <w:p w14:paraId="49DDBE06" w14:textId="77777777" w:rsidR="00ED59FA" w:rsidRPr="00110EFB" w:rsidRDefault="00ED59FA" w:rsidP="00E10C8F">
      <w:pPr>
        <w:pStyle w:val="Titre5"/>
      </w:pPr>
      <w:r w:rsidRPr="00110EFB">
        <w:t>Sensitisation</w:t>
      </w:r>
    </w:p>
    <w:p w14:paraId="5ACFCA5D" w14:textId="77777777" w:rsidR="00773C7C" w:rsidRPr="00110EFB" w:rsidRDefault="00773C7C" w:rsidP="009B60C3">
      <w:pPr>
        <w:spacing w:after="120" w:line="240" w:lineRule="auto"/>
        <w:jc w:val="both"/>
        <w:rPr>
          <w:rFonts w:ascii="Arial" w:hAnsi="Arial" w:cs="Arial"/>
          <w:szCs w:val="22"/>
          <w:lang w:val="en-GB"/>
        </w:rPr>
      </w:pPr>
      <w:r w:rsidRPr="00110EFB">
        <w:rPr>
          <w:rFonts w:ascii="Arial" w:hAnsi="Arial" w:cs="Arial"/>
          <w:szCs w:val="22"/>
          <w:lang w:val="en-GB"/>
        </w:rPr>
        <w:t xml:space="preserve">No skin sensitisation study was submitted. However, based on the composition of </w:t>
      </w:r>
      <w:r w:rsidR="009B60C3">
        <w:rPr>
          <w:rFonts w:ascii="Arial" w:hAnsi="Arial" w:cs="Arial"/>
          <w:szCs w:val="22"/>
          <w:lang w:val="en-GB"/>
        </w:rPr>
        <w:t xml:space="preserve">the product </w:t>
      </w:r>
      <w:r w:rsidR="003A5E97" w:rsidRPr="00110EFB">
        <w:rPr>
          <w:rFonts w:ascii="Arial" w:hAnsi="Arial" w:cs="Arial"/>
          <w:szCs w:val="22"/>
          <w:lang w:val="en-GB"/>
        </w:rPr>
        <w:t>BLACK PEARL GRAIN</w:t>
      </w:r>
      <w:r w:rsidRPr="00110EFB">
        <w:rPr>
          <w:rFonts w:ascii="Arial" w:hAnsi="Arial" w:cs="Arial"/>
          <w:szCs w:val="22"/>
          <w:lang w:val="en-GB"/>
        </w:rPr>
        <w:t>, no ingredient is classified regarding its skin sensitising properties. Therefore no classification is required for this endpoint.</w:t>
      </w:r>
    </w:p>
    <w:p w14:paraId="709337FC" w14:textId="77777777" w:rsidR="00773C7C" w:rsidRPr="00110EFB" w:rsidRDefault="00773C7C" w:rsidP="009B60C3">
      <w:pPr>
        <w:spacing w:after="120" w:line="240" w:lineRule="auto"/>
        <w:rPr>
          <w:lang w:val="en-GB"/>
        </w:rPr>
      </w:pPr>
    </w:p>
    <w:p w14:paraId="5AD7B575" w14:textId="77777777" w:rsidR="00ED59FA" w:rsidRPr="00110EFB" w:rsidRDefault="00ED59FA" w:rsidP="00E10C8F">
      <w:pPr>
        <w:pStyle w:val="Titre5"/>
      </w:pPr>
      <w:r w:rsidRPr="00110EFB">
        <w:t>Other studies</w:t>
      </w:r>
    </w:p>
    <w:p w14:paraId="20592D89" w14:textId="39540D37" w:rsidR="00773C7C" w:rsidRDefault="00773C7C" w:rsidP="009B60C3">
      <w:pPr>
        <w:spacing w:after="120" w:line="240" w:lineRule="auto"/>
        <w:jc w:val="both"/>
        <w:rPr>
          <w:rFonts w:ascii="Arial" w:hAnsi="Arial" w:cs="Arial"/>
          <w:szCs w:val="22"/>
          <w:lang w:val="en-GB"/>
        </w:rPr>
      </w:pPr>
      <w:r w:rsidRPr="00110EFB">
        <w:rPr>
          <w:rFonts w:ascii="Arial" w:hAnsi="Arial" w:cs="Arial"/>
          <w:szCs w:val="22"/>
          <w:lang w:val="en-GB"/>
        </w:rPr>
        <w:t>The product does not contain any substance of concern. Therefore, no additional study was conducted.</w:t>
      </w:r>
    </w:p>
    <w:p w14:paraId="688BCFD8" w14:textId="77777777" w:rsidR="008277BC" w:rsidRPr="00110EFB" w:rsidRDefault="008277BC" w:rsidP="009B60C3">
      <w:pPr>
        <w:spacing w:after="120" w:line="240" w:lineRule="auto"/>
        <w:jc w:val="both"/>
        <w:rPr>
          <w:rFonts w:ascii="Arial" w:hAnsi="Arial" w:cs="Arial"/>
          <w:szCs w:val="22"/>
          <w:lang w:val="en-GB"/>
        </w:rPr>
      </w:pPr>
    </w:p>
    <w:p w14:paraId="4CFDB8A3" w14:textId="668D5446" w:rsidR="008277BC" w:rsidRPr="00FD6BED" w:rsidRDefault="008277BC" w:rsidP="005F2310">
      <w:pPr>
        <w:pStyle w:val="Standard-italics"/>
        <w:keepNext w:val="0"/>
        <w:numPr>
          <w:ilvl w:val="0"/>
          <w:numId w:val="61"/>
        </w:numPr>
        <w:shd w:val="clear" w:color="auto" w:fill="D9D9D9" w:themeFill="background1" w:themeFillShade="D9"/>
        <w:spacing w:before="0" w:after="120" w:line="240" w:lineRule="auto"/>
        <w:rPr>
          <w:rFonts w:cs="Arial"/>
          <w:b/>
          <w:i w:val="0"/>
          <w:sz w:val="22"/>
          <w:szCs w:val="22"/>
          <w:lang w:val="en-GB"/>
        </w:rPr>
      </w:pPr>
      <w:r w:rsidRPr="00FD6BED">
        <w:rPr>
          <w:rFonts w:cs="Arial"/>
          <w:b/>
          <w:i w:val="0"/>
          <w:sz w:val="22"/>
          <w:szCs w:val="22"/>
          <w:lang w:val="en-GB"/>
        </w:rPr>
        <w:t>Minor change</w:t>
      </w:r>
      <w:r w:rsidR="00900336" w:rsidRPr="00FD6BED">
        <w:rPr>
          <w:rFonts w:cs="Arial"/>
          <w:b/>
          <w:i w:val="0"/>
          <w:sz w:val="22"/>
          <w:szCs w:val="22"/>
          <w:lang w:val="en-GB"/>
        </w:rPr>
        <w:t xml:space="preserve"> application - </w:t>
      </w:r>
      <w:r w:rsidRPr="00FD6BED">
        <w:rPr>
          <w:rFonts w:cs="Arial"/>
          <w:b/>
          <w:i w:val="0"/>
          <w:sz w:val="22"/>
          <w:szCs w:val="22"/>
          <w:lang w:val="en-GB"/>
        </w:rPr>
        <w:t xml:space="preserve"> </w:t>
      </w:r>
      <w:r w:rsidR="001773AE" w:rsidRPr="00FD6BED">
        <w:rPr>
          <w:rFonts w:cs="Arial"/>
          <w:b/>
          <w:i w:val="0"/>
          <w:sz w:val="22"/>
          <w:szCs w:val="22"/>
          <w:lang w:val="en-GB"/>
        </w:rPr>
        <w:t>2020</w:t>
      </w:r>
    </w:p>
    <w:p w14:paraId="3CA122F3" w14:textId="23248C27" w:rsidR="008277BC" w:rsidRPr="00FD6BED" w:rsidRDefault="008277BC" w:rsidP="005F2310">
      <w:pPr>
        <w:pStyle w:val="Standard-italics"/>
        <w:keepNext w:val="0"/>
        <w:shd w:val="clear" w:color="auto" w:fill="D9D9D9" w:themeFill="background1" w:themeFillShade="D9"/>
        <w:spacing w:before="0" w:after="120" w:line="240" w:lineRule="auto"/>
        <w:rPr>
          <w:rFonts w:cs="Arial"/>
          <w:i w:val="0"/>
          <w:sz w:val="22"/>
          <w:szCs w:val="22"/>
          <w:lang w:val="en-GB"/>
        </w:rPr>
      </w:pPr>
      <w:r w:rsidRPr="00FD6BED">
        <w:rPr>
          <w:rFonts w:cs="Arial"/>
          <w:i w:val="0"/>
          <w:sz w:val="22"/>
          <w:szCs w:val="22"/>
          <w:lang w:val="en-GB"/>
        </w:rPr>
        <w:t>In the framework of the minor change, four non-classified coformulants were replaced by five similar non-classified coformulants</w:t>
      </w:r>
      <w:r w:rsidR="00251930" w:rsidRPr="00FD6BED">
        <w:rPr>
          <w:rFonts w:cs="Arial"/>
          <w:i w:val="0"/>
          <w:sz w:val="22"/>
          <w:szCs w:val="22"/>
          <w:lang w:val="en-GB"/>
        </w:rPr>
        <w:t>.</w:t>
      </w:r>
      <w:r w:rsidRPr="00FD6BED">
        <w:rPr>
          <w:rFonts w:cs="Arial"/>
          <w:i w:val="0"/>
          <w:sz w:val="22"/>
          <w:szCs w:val="22"/>
          <w:lang w:val="en-GB"/>
        </w:rPr>
        <w:t xml:space="preserve"> Therefore, this minor change does not impact the classification</w:t>
      </w:r>
      <w:r w:rsidR="007F2E2A" w:rsidRPr="00FD6BED">
        <w:rPr>
          <w:rFonts w:cs="Arial"/>
          <w:i w:val="0"/>
          <w:sz w:val="22"/>
          <w:szCs w:val="22"/>
          <w:lang w:val="en-GB"/>
        </w:rPr>
        <w:t xml:space="preserve"> of the product. </w:t>
      </w:r>
    </w:p>
    <w:p w14:paraId="7F1DAC23" w14:textId="1C265E88" w:rsidR="007F2E2A" w:rsidRPr="00FD6BED" w:rsidRDefault="007F2E2A" w:rsidP="005F2310">
      <w:pPr>
        <w:pStyle w:val="Paragraphedeliste"/>
        <w:shd w:val="clear" w:color="auto" w:fill="D9D9D9" w:themeFill="background1" w:themeFillShade="D9"/>
        <w:autoSpaceDE w:val="0"/>
        <w:autoSpaceDN w:val="0"/>
        <w:adjustRightInd w:val="0"/>
        <w:spacing w:line="240" w:lineRule="auto"/>
        <w:ind w:left="0"/>
        <w:contextualSpacing/>
        <w:rPr>
          <w:rFonts w:ascii="Arial" w:eastAsia="Times New Roman" w:hAnsi="Arial" w:cs="Arial"/>
          <w:color w:val="000000"/>
          <w:szCs w:val="22"/>
          <w:lang w:val="en-GB" w:eastAsia="de-DE"/>
        </w:rPr>
      </w:pPr>
      <w:r w:rsidRPr="00FD6BED">
        <w:rPr>
          <w:rFonts w:ascii="Arial" w:eastAsia="Times New Roman" w:hAnsi="Arial" w:cs="Arial"/>
          <w:color w:val="000000"/>
          <w:szCs w:val="22"/>
          <w:lang w:val="en-GB" w:eastAsia="de-DE"/>
        </w:rPr>
        <w:t xml:space="preserve">The conclusions of the toxicology of the biocidal product </w:t>
      </w:r>
      <w:r w:rsidR="00AA217B" w:rsidRPr="00FD6BED">
        <w:rPr>
          <w:rFonts w:ascii="Arial" w:eastAsia="Times New Roman" w:hAnsi="Arial" w:cs="Arial"/>
          <w:color w:val="000000"/>
          <w:szCs w:val="22"/>
          <w:lang w:val="en-GB" w:eastAsia="de-DE"/>
        </w:rPr>
        <w:t xml:space="preserve">family </w:t>
      </w:r>
      <w:r w:rsidR="009523D2" w:rsidRPr="00FD6BED">
        <w:rPr>
          <w:rFonts w:ascii="Arial" w:eastAsia="Times New Roman" w:hAnsi="Arial" w:cs="Arial"/>
          <w:color w:val="000000"/>
          <w:szCs w:val="22"/>
          <w:lang w:val="en-GB" w:eastAsia="de-DE"/>
        </w:rPr>
        <w:t xml:space="preserve">ALPHACHLORALOSE GRAIN </w:t>
      </w:r>
      <w:r w:rsidRPr="00FD6BED">
        <w:rPr>
          <w:rFonts w:ascii="Arial" w:eastAsia="Times New Roman" w:hAnsi="Arial" w:cs="Arial"/>
          <w:color w:val="000000"/>
          <w:szCs w:val="22"/>
          <w:lang w:val="en-GB" w:eastAsia="de-DE"/>
        </w:rPr>
        <w:t xml:space="preserve">remain unchanged: </w:t>
      </w:r>
    </w:p>
    <w:p w14:paraId="36FF4857" w14:textId="5187309A" w:rsidR="007F2E2A" w:rsidRPr="00FD6BED" w:rsidRDefault="009523D2" w:rsidP="005F2310">
      <w:pPr>
        <w:pStyle w:val="Paragraphedeliste"/>
        <w:numPr>
          <w:ilvl w:val="0"/>
          <w:numId w:val="37"/>
        </w:numPr>
        <w:shd w:val="clear" w:color="auto" w:fill="D9D9D9" w:themeFill="background1" w:themeFillShade="D9"/>
        <w:autoSpaceDE w:val="0"/>
        <w:autoSpaceDN w:val="0"/>
        <w:adjustRightInd w:val="0"/>
        <w:spacing w:line="240" w:lineRule="auto"/>
        <w:contextualSpacing/>
        <w:rPr>
          <w:rFonts w:ascii="Arial" w:eastAsia="Times New Roman" w:hAnsi="Arial" w:cs="Arial"/>
          <w:color w:val="000000"/>
          <w:szCs w:val="22"/>
          <w:lang w:val="en-GB" w:eastAsia="de-DE"/>
        </w:rPr>
      </w:pPr>
      <w:r w:rsidRPr="00FD6BED">
        <w:rPr>
          <w:rFonts w:ascii="Arial" w:eastAsia="Times New Roman" w:hAnsi="Arial" w:cs="Arial"/>
          <w:color w:val="000000"/>
          <w:szCs w:val="22"/>
          <w:lang w:val="en-GB" w:eastAsia="de-DE"/>
        </w:rPr>
        <w:t>ALPHACHLORALOSE GRAIN is not classified for human health</w:t>
      </w:r>
    </w:p>
    <w:p w14:paraId="4A6056BE" w14:textId="04AD7061" w:rsidR="009523D2" w:rsidRPr="00FD6BED" w:rsidRDefault="009523D2" w:rsidP="005F2310">
      <w:pPr>
        <w:pStyle w:val="Paragraphedeliste"/>
        <w:numPr>
          <w:ilvl w:val="0"/>
          <w:numId w:val="37"/>
        </w:numPr>
        <w:shd w:val="clear" w:color="auto" w:fill="D9D9D9" w:themeFill="background1" w:themeFillShade="D9"/>
        <w:autoSpaceDE w:val="0"/>
        <w:autoSpaceDN w:val="0"/>
        <w:adjustRightInd w:val="0"/>
        <w:spacing w:line="240" w:lineRule="auto"/>
        <w:contextualSpacing/>
        <w:rPr>
          <w:rFonts w:ascii="Arial" w:eastAsia="Times New Roman" w:hAnsi="Arial" w:cs="Arial"/>
          <w:color w:val="000000"/>
          <w:szCs w:val="22"/>
          <w:lang w:val="en-GB" w:eastAsia="de-DE"/>
        </w:rPr>
      </w:pPr>
      <w:r w:rsidRPr="00FD6BED">
        <w:rPr>
          <w:rFonts w:ascii="Arial" w:eastAsia="Times New Roman" w:hAnsi="Arial" w:cs="Arial"/>
          <w:color w:val="000000"/>
          <w:szCs w:val="22"/>
          <w:lang w:val="en-GB" w:eastAsia="de-DE"/>
        </w:rPr>
        <w:t xml:space="preserve">A default value of 100 % was considered for the dermal absorption. </w:t>
      </w:r>
    </w:p>
    <w:p w14:paraId="6F05DA86" w14:textId="77777777" w:rsidR="009523D2" w:rsidRPr="00FD6BED" w:rsidRDefault="009523D2" w:rsidP="005F2310">
      <w:pPr>
        <w:pStyle w:val="Paragraphedeliste"/>
        <w:shd w:val="clear" w:color="auto" w:fill="D9D9D9" w:themeFill="background1" w:themeFillShade="D9"/>
        <w:autoSpaceDE w:val="0"/>
        <w:autoSpaceDN w:val="0"/>
        <w:adjustRightInd w:val="0"/>
        <w:spacing w:line="240" w:lineRule="auto"/>
        <w:ind w:left="0"/>
        <w:contextualSpacing/>
        <w:rPr>
          <w:rFonts w:ascii="Arial" w:eastAsia="Times New Roman" w:hAnsi="Arial" w:cs="Arial"/>
          <w:color w:val="000000"/>
          <w:szCs w:val="22"/>
          <w:lang w:val="en-GB" w:eastAsia="de-DE"/>
        </w:rPr>
      </w:pPr>
    </w:p>
    <w:p w14:paraId="5E8823D0" w14:textId="730273C2" w:rsidR="007F2E2A" w:rsidRPr="00303768" w:rsidRDefault="007F2E2A" w:rsidP="005F2310">
      <w:pPr>
        <w:pStyle w:val="Paragraphedeliste"/>
        <w:shd w:val="clear" w:color="auto" w:fill="D9D9D9" w:themeFill="background1" w:themeFillShade="D9"/>
        <w:autoSpaceDE w:val="0"/>
        <w:autoSpaceDN w:val="0"/>
        <w:adjustRightInd w:val="0"/>
        <w:spacing w:line="240" w:lineRule="auto"/>
        <w:ind w:left="0"/>
        <w:contextualSpacing/>
        <w:rPr>
          <w:rFonts w:ascii="Arial" w:eastAsia="Times New Roman" w:hAnsi="Arial" w:cs="Arial"/>
          <w:color w:val="000000"/>
          <w:szCs w:val="22"/>
          <w:lang w:val="en-GB" w:eastAsia="de-DE"/>
        </w:rPr>
      </w:pPr>
      <w:r w:rsidRPr="00FD6BED">
        <w:rPr>
          <w:rFonts w:ascii="Arial" w:eastAsia="Times New Roman" w:hAnsi="Arial" w:cs="Arial"/>
          <w:color w:val="000000"/>
          <w:szCs w:val="22"/>
          <w:lang w:val="en-GB" w:eastAsia="de-DE"/>
        </w:rPr>
        <w:t xml:space="preserve"> See minor change</w:t>
      </w:r>
      <w:r w:rsidR="005677D9" w:rsidRPr="00FD6BED">
        <w:rPr>
          <w:rFonts w:ascii="Arial" w:eastAsia="Times New Roman" w:hAnsi="Arial" w:cs="Arial"/>
          <w:color w:val="000000"/>
          <w:szCs w:val="22"/>
          <w:lang w:val="en-GB" w:eastAsia="de-DE"/>
        </w:rPr>
        <w:t>s</w:t>
      </w:r>
      <w:r w:rsidRPr="00FD6BED">
        <w:rPr>
          <w:rFonts w:ascii="Arial" w:eastAsia="Times New Roman" w:hAnsi="Arial" w:cs="Arial"/>
          <w:color w:val="000000"/>
          <w:szCs w:val="22"/>
          <w:lang w:val="en-GB" w:eastAsia="de-DE"/>
        </w:rPr>
        <w:t xml:space="preserve"> of composition in the confidential annex for further information.</w:t>
      </w:r>
    </w:p>
    <w:p w14:paraId="7C8E0B91" w14:textId="77777777" w:rsidR="007F2E2A" w:rsidRPr="00640EE5" w:rsidRDefault="007F2E2A" w:rsidP="008277BC">
      <w:pPr>
        <w:pStyle w:val="Standard-italics"/>
        <w:keepNext w:val="0"/>
        <w:spacing w:before="0" w:after="120" w:line="240" w:lineRule="auto"/>
        <w:rPr>
          <w:rFonts w:cs="Arial"/>
          <w:i w:val="0"/>
          <w:sz w:val="22"/>
          <w:szCs w:val="22"/>
          <w:highlight w:val="lightGray"/>
          <w:lang w:val="en-GB"/>
        </w:rPr>
      </w:pPr>
    </w:p>
    <w:p w14:paraId="1834A70E" w14:textId="77777777" w:rsidR="00ED59FA" w:rsidRPr="00110EFB" w:rsidRDefault="00ED59FA" w:rsidP="009B60C3">
      <w:pPr>
        <w:spacing w:after="120" w:line="240" w:lineRule="auto"/>
        <w:rPr>
          <w:szCs w:val="22"/>
          <w:lang w:val="en-GB"/>
        </w:rPr>
      </w:pPr>
    </w:p>
    <w:p w14:paraId="36F98619" w14:textId="77777777" w:rsidR="00CA78EA" w:rsidRPr="00110EFB" w:rsidRDefault="00CA78EA" w:rsidP="006659F6">
      <w:pPr>
        <w:pStyle w:val="Titre3"/>
      </w:pPr>
      <w:bookmarkStart w:id="181" w:name="_Toc303783669"/>
      <w:bookmarkStart w:id="182" w:name="_Toc340131663"/>
      <w:r w:rsidRPr="00110EFB">
        <w:t>Human exposure assessment</w:t>
      </w:r>
      <w:bookmarkEnd w:id="181"/>
      <w:bookmarkEnd w:id="182"/>
    </w:p>
    <w:p w14:paraId="1D9A47E6" w14:textId="77777777" w:rsidR="00773C7C" w:rsidRPr="00110EFB" w:rsidRDefault="00773C7C" w:rsidP="009B60C3">
      <w:pPr>
        <w:pStyle w:val="BfRBBStandard"/>
        <w:spacing w:after="120"/>
        <w:rPr>
          <w:rFonts w:eastAsia="Times New Roman"/>
          <w:noProof w:val="0"/>
          <w:lang w:val="en-GB" w:eastAsia="sv-SE"/>
        </w:rPr>
      </w:pPr>
      <w:r w:rsidRPr="00110EFB">
        <w:rPr>
          <w:rFonts w:eastAsia="Times New Roman"/>
          <w:noProof w:val="0"/>
          <w:lang w:val="en-GB" w:eastAsia="sv-SE"/>
        </w:rPr>
        <w:t>The biocidal product is a ready-to-use rodenticide containing 4 % of the active substance (pure: 40</w:t>
      </w:r>
      <w:r w:rsidR="009B60C3">
        <w:rPr>
          <w:rFonts w:eastAsia="Times New Roman"/>
          <w:noProof w:val="0"/>
          <w:lang w:val="en-GB" w:eastAsia="sv-SE"/>
        </w:rPr>
        <w:t> </w:t>
      </w:r>
      <w:r w:rsidRPr="00110EFB">
        <w:rPr>
          <w:rFonts w:eastAsia="Times New Roman"/>
          <w:noProof w:val="0"/>
          <w:lang w:val="en-GB" w:eastAsia="sv-SE"/>
        </w:rPr>
        <w:t xml:space="preserve">g/kg) intended to be applied indoor only by professionals and non-professionals for the control of mice. </w:t>
      </w:r>
    </w:p>
    <w:p w14:paraId="42C4FBBA" w14:textId="77777777" w:rsidR="00773C7C" w:rsidRPr="00110EFB" w:rsidRDefault="00773C7C" w:rsidP="009B60C3">
      <w:pPr>
        <w:spacing w:after="120" w:line="240" w:lineRule="auto"/>
        <w:jc w:val="both"/>
        <w:rPr>
          <w:rFonts w:ascii="Arial" w:eastAsia="Times New Roman" w:hAnsi="Arial" w:cs="Arial"/>
          <w:szCs w:val="22"/>
          <w:lang w:val="en-GB"/>
        </w:rPr>
      </w:pPr>
      <w:r w:rsidRPr="00110EFB">
        <w:rPr>
          <w:rFonts w:ascii="Arial" w:eastAsia="Times New Roman" w:hAnsi="Arial" w:cs="Arial"/>
          <w:szCs w:val="22"/>
          <w:lang w:val="en-GB"/>
        </w:rPr>
        <w:t>No new exposure studies have been submitted.</w:t>
      </w:r>
    </w:p>
    <w:p w14:paraId="19F9D8C1" w14:textId="77777777" w:rsidR="00773C7C" w:rsidRPr="00110EFB" w:rsidRDefault="00773C7C" w:rsidP="009B60C3">
      <w:pPr>
        <w:spacing w:after="120" w:line="240" w:lineRule="auto"/>
        <w:jc w:val="both"/>
        <w:rPr>
          <w:rFonts w:ascii="Arial" w:eastAsia="Times New Roman" w:hAnsi="Arial" w:cs="Arial"/>
          <w:szCs w:val="22"/>
          <w:lang w:val="en-GB"/>
        </w:rPr>
      </w:pPr>
    </w:p>
    <w:p w14:paraId="20FD10D9" w14:textId="77777777" w:rsidR="00CA78EA" w:rsidRPr="00110EFB" w:rsidRDefault="00CA78EA" w:rsidP="006659F6">
      <w:pPr>
        <w:pStyle w:val="Titre4"/>
      </w:pPr>
      <w:bookmarkStart w:id="183" w:name="_Toc183317888"/>
      <w:bookmarkStart w:id="184" w:name="_Toc281929693"/>
      <w:r w:rsidRPr="00110EFB">
        <w:lastRenderedPageBreak/>
        <w:t>Identification of main paths of human exposure towards active substance from its use in biocidal product</w:t>
      </w:r>
      <w:bookmarkEnd w:id="183"/>
      <w:bookmarkEnd w:id="184"/>
    </w:p>
    <w:p w14:paraId="277C192B" w14:textId="77777777" w:rsidR="00CA78EA" w:rsidRPr="006D5C2A" w:rsidRDefault="00CA78EA" w:rsidP="00CA78EA">
      <w:pPr>
        <w:rPr>
          <w:rFonts w:ascii="Arial" w:hAnsi="Arial" w:cs="Arial"/>
        </w:rPr>
      </w:pPr>
    </w:p>
    <w:tbl>
      <w:tblPr>
        <w:tblW w:w="9214"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773C7C" w:rsidRPr="002131ED" w14:paraId="3FF7EAB7" w14:textId="77777777" w:rsidTr="009B60C3">
        <w:trPr>
          <w:jc w:val="center"/>
        </w:trPr>
        <w:tc>
          <w:tcPr>
            <w:tcW w:w="1701" w:type="dxa"/>
            <w:vAlign w:val="center"/>
          </w:tcPr>
          <w:p w14:paraId="5EDE5345" w14:textId="77777777" w:rsidR="00773C7C" w:rsidRPr="002131ED" w:rsidRDefault="00773C7C" w:rsidP="001E59B3">
            <w:pPr>
              <w:jc w:val="center"/>
              <w:rPr>
                <w:rFonts w:ascii="Arial" w:hAnsi="Arial" w:cs="Arial"/>
                <w:b/>
                <w:sz w:val="20"/>
              </w:rPr>
            </w:pPr>
            <w:r w:rsidRPr="002131ED">
              <w:rPr>
                <w:rFonts w:ascii="Arial" w:hAnsi="Arial" w:cs="Arial"/>
                <w:b/>
                <w:sz w:val="20"/>
              </w:rPr>
              <w:t>Exposure path</w:t>
            </w:r>
          </w:p>
        </w:tc>
        <w:tc>
          <w:tcPr>
            <w:tcW w:w="1701" w:type="dxa"/>
            <w:vAlign w:val="center"/>
          </w:tcPr>
          <w:p w14:paraId="122D774E" w14:textId="77777777" w:rsidR="00773C7C" w:rsidRPr="002131ED" w:rsidRDefault="00773C7C" w:rsidP="001E59B3">
            <w:pPr>
              <w:jc w:val="center"/>
              <w:rPr>
                <w:rFonts w:ascii="Arial" w:hAnsi="Arial" w:cs="Arial"/>
                <w:b/>
                <w:sz w:val="20"/>
              </w:rPr>
            </w:pPr>
            <w:r w:rsidRPr="002131ED">
              <w:rPr>
                <w:rFonts w:ascii="Arial" w:hAnsi="Arial" w:cs="Arial"/>
                <w:b/>
                <w:sz w:val="20"/>
              </w:rPr>
              <w:t>Industrial use</w:t>
            </w:r>
          </w:p>
        </w:tc>
        <w:tc>
          <w:tcPr>
            <w:tcW w:w="1843" w:type="dxa"/>
            <w:vAlign w:val="center"/>
          </w:tcPr>
          <w:p w14:paraId="75469AC3" w14:textId="77777777" w:rsidR="00773C7C" w:rsidRPr="002131ED" w:rsidRDefault="00773C7C" w:rsidP="001E59B3">
            <w:pPr>
              <w:jc w:val="center"/>
              <w:rPr>
                <w:rFonts w:ascii="Arial" w:hAnsi="Arial" w:cs="Arial"/>
                <w:b/>
                <w:sz w:val="20"/>
              </w:rPr>
            </w:pPr>
            <w:r w:rsidRPr="002131ED">
              <w:rPr>
                <w:rFonts w:ascii="Arial" w:hAnsi="Arial" w:cs="Arial"/>
                <w:b/>
                <w:sz w:val="20"/>
              </w:rPr>
              <w:t>Professional use</w:t>
            </w:r>
          </w:p>
        </w:tc>
        <w:tc>
          <w:tcPr>
            <w:tcW w:w="1843" w:type="dxa"/>
            <w:vAlign w:val="center"/>
          </w:tcPr>
          <w:p w14:paraId="30AC2A38" w14:textId="77777777" w:rsidR="00773C7C" w:rsidRPr="002131ED" w:rsidRDefault="00773C7C" w:rsidP="001E59B3">
            <w:pPr>
              <w:jc w:val="center"/>
              <w:rPr>
                <w:rFonts w:ascii="Arial" w:hAnsi="Arial" w:cs="Arial"/>
                <w:b/>
                <w:sz w:val="20"/>
              </w:rPr>
            </w:pPr>
            <w:r w:rsidRPr="002131ED">
              <w:rPr>
                <w:rFonts w:ascii="Arial" w:hAnsi="Arial" w:cs="Arial"/>
                <w:b/>
                <w:sz w:val="20"/>
              </w:rPr>
              <w:t>General public</w:t>
            </w:r>
          </w:p>
        </w:tc>
        <w:tc>
          <w:tcPr>
            <w:tcW w:w="2126" w:type="dxa"/>
            <w:vAlign w:val="center"/>
          </w:tcPr>
          <w:p w14:paraId="57DC7817" w14:textId="77777777" w:rsidR="00773C7C" w:rsidRPr="002131ED" w:rsidRDefault="00773C7C" w:rsidP="001E59B3">
            <w:pPr>
              <w:jc w:val="center"/>
              <w:rPr>
                <w:rFonts w:ascii="Arial" w:hAnsi="Arial" w:cs="Arial"/>
                <w:b/>
                <w:sz w:val="20"/>
              </w:rPr>
            </w:pPr>
            <w:r w:rsidRPr="002131ED">
              <w:rPr>
                <w:rFonts w:ascii="Arial" w:hAnsi="Arial" w:cs="Arial"/>
                <w:b/>
                <w:i/>
                <w:sz w:val="20"/>
              </w:rPr>
              <w:t>via</w:t>
            </w:r>
            <w:r w:rsidRPr="002131ED">
              <w:rPr>
                <w:rFonts w:ascii="Arial" w:hAnsi="Arial" w:cs="Arial"/>
                <w:b/>
                <w:sz w:val="20"/>
              </w:rPr>
              <w:t xml:space="preserve"> the environment</w:t>
            </w:r>
          </w:p>
        </w:tc>
      </w:tr>
      <w:tr w:rsidR="00773C7C" w:rsidRPr="002131ED" w14:paraId="0E783E92" w14:textId="77777777" w:rsidTr="009B60C3">
        <w:trPr>
          <w:jc w:val="center"/>
        </w:trPr>
        <w:tc>
          <w:tcPr>
            <w:tcW w:w="1701" w:type="dxa"/>
            <w:vAlign w:val="center"/>
          </w:tcPr>
          <w:p w14:paraId="24F43896" w14:textId="77777777" w:rsidR="00773C7C" w:rsidRPr="002131ED" w:rsidRDefault="00773C7C" w:rsidP="001E59B3">
            <w:pPr>
              <w:jc w:val="center"/>
              <w:rPr>
                <w:rFonts w:ascii="Arial" w:hAnsi="Arial" w:cs="Arial"/>
                <w:sz w:val="20"/>
              </w:rPr>
            </w:pPr>
            <w:r w:rsidRPr="002131ED">
              <w:rPr>
                <w:rFonts w:ascii="Arial" w:hAnsi="Arial" w:cs="Arial"/>
                <w:sz w:val="20"/>
              </w:rPr>
              <w:t>Inhalation</w:t>
            </w:r>
          </w:p>
        </w:tc>
        <w:tc>
          <w:tcPr>
            <w:tcW w:w="1701" w:type="dxa"/>
            <w:vAlign w:val="center"/>
          </w:tcPr>
          <w:p w14:paraId="482B9E9F" w14:textId="77777777" w:rsidR="00773C7C" w:rsidRPr="00AA4BDC" w:rsidRDefault="00773C7C" w:rsidP="001E59B3">
            <w:pPr>
              <w:jc w:val="center"/>
              <w:rPr>
                <w:rFonts w:ascii="Arial" w:hAnsi="Arial" w:cs="Arial"/>
                <w:sz w:val="20"/>
              </w:rPr>
            </w:pPr>
            <w:r w:rsidRPr="00AA4BDC">
              <w:rPr>
                <w:rFonts w:ascii="Arial" w:hAnsi="Arial" w:cs="Arial"/>
                <w:sz w:val="20"/>
              </w:rPr>
              <w:t>Not relevant</w:t>
            </w:r>
          </w:p>
        </w:tc>
        <w:tc>
          <w:tcPr>
            <w:tcW w:w="1843" w:type="dxa"/>
            <w:vAlign w:val="center"/>
          </w:tcPr>
          <w:p w14:paraId="4C710238" w14:textId="77777777" w:rsidR="00773C7C" w:rsidRPr="00AA4BDC" w:rsidRDefault="00773C7C" w:rsidP="001E59B3">
            <w:pPr>
              <w:jc w:val="center"/>
              <w:rPr>
                <w:rFonts w:ascii="Arial" w:hAnsi="Arial" w:cs="Arial"/>
                <w:sz w:val="20"/>
              </w:rPr>
            </w:pPr>
            <w:r>
              <w:rPr>
                <w:rFonts w:ascii="Arial" w:hAnsi="Arial" w:cs="Arial"/>
                <w:sz w:val="20"/>
              </w:rPr>
              <w:t>Yes</w:t>
            </w:r>
          </w:p>
        </w:tc>
        <w:tc>
          <w:tcPr>
            <w:tcW w:w="1843" w:type="dxa"/>
            <w:vAlign w:val="center"/>
          </w:tcPr>
          <w:p w14:paraId="266EEA9F" w14:textId="77777777" w:rsidR="00773C7C" w:rsidRPr="00AA4BDC" w:rsidRDefault="00773C7C" w:rsidP="001E59B3">
            <w:pPr>
              <w:jc w:val="center"/>
              <w:rPr>
                <w:rFonts w:ascii="Arial" w:hAnsi="Arial" w:cs="Arial"/>
                <w:sz w:val="20"/>
              </w:rPr>
            </w:pPr>
            <w:r>
              <w:rPr>
                <w:rFonts w:ascii="Arial" w:hAnsi="Arial" w:cs="Arial"/>
                <w:sz w:val="20"/>
              </w:rPr>
              <w:t>Yes</w:t>
            </w:r>
          </w:p>
        </w:tc>
        <w:tc>
          <w:tcPr>
            <w:tcW w:w="2126" w:type="dxa"/>
            <w:vAlign w:val="center"/>
          </w:tcPr>
          <w:p w14:paraId="082BAC28" w14:textId="77777777" w:rsidR="00773C7C" w:rsidRPr="00AA4BDC" w:rsidRDefault="00773C7C" w:rsidP="001E59B3">
            <w:pPr>
              <w:jc w:val="center"/>
              <w:rPr>
                <w:rFonts w:ascii="Arial" w:hAnsi="Arial" w:cs="Arial"/>
                <w:sz w:val="20"/>
              </w:rPr>
            </w:pPr>
            <w:r w:rsidRPr="00AA4BDC">
              <w:rPr>
                <w:rFonts w:ascii="Arial" w:hAnsi="Arial" w:cs="Arial"/>
                <w:sz w:val="20"/>
              </w:rPr>
              <w:t>Negligible</w:t>
            </w:r>
          </w:p>
        </w:tc>
      </w:tr>
      <w:tr w:rsidR="00773C7C" w:rsidRPr="002131ED" w14:paraId="692B7277" w14:textId="77777777" w:rsidTr="009B60C3">
        <w:trPr>
          <w:jc w:val="center"/>
        </w:trPr>
        <w:tc>
          <w:tcPr>
            <w:tcW w:w="1701" w:type="dxa"/>
            <w:vAlign w:val="center"/>
          </w:tcPr>
          <w:p w14:paraId="360517D1" w14:textId="77777777" w:rsidR="00773C7C" w:rsidRPr="002131ED" w:rsidRDefault="00773C7C" w:rsidP="001E59B3">
            <w:pPr>
              <w:jc w:val="center"/>
              <w:rPr>
                <w:rFonts w:ascii="Arial" w:hAnsi="Arial" w:cs="Arial"/>
                <w:sz w:val="20"/>
              </w:rPr>
            </w:pPr>
            <w:r w:rsidRPr="002131ED">
              <w:rPr>
                <w:rFonts w:ascii="Arial" w:hAnsi="Arial" w:cs="Arial"/>
                <w:sz w:val="20"/>
              </w:rPr>
              <w:t>Dermal</w:t>
            </w:r>
          </w:p>
        </w:tc>
        <w:tc>
          <w:tcPr>
            <w:tcW w:w="1701" w:type="dxa"/>
            <w:vAlign w:val="center"/>
          </w:tcPr>
          <w:p w14:paraId="7C6F9047" w14:textId="77777777" w:rsidR="00773C7C" w:rsidRPr="00AA4BDC" w:rsidRDefault="00773C7C" w:rsidP="001E59B3">
            <w:pPr>
              <w:jc w:val="center"/>
              <w:rPr>
                <w:rFonts w:ascii="Arial" w:hAnsi="Arial" w:cs="Arial"/>
                <w:sz w:val="20"/>
              </w:rPr>
            </w:pPr>
            <w:r w:rsidRPr="00AA4BDC">
              <w:rPr>
                <w:rFonts w:ascii="Arial" w:hAnsi="Arial" w:cs="Arial"/>
                <w:sz w:val="20"/>
              </w:rPr>
              <w:t>Not relevant</w:t>
            </w:r>
          </w:p>
        </w:tc>
        <w:tc>
          <w:tcPr>
            <w:tcW w:w="1843" w:type="dxa"/>
            <w:vAlign w:val="center"/>
          </w:tcPr>
          <w:p w14:paraId="5EFEEE73" w14:textId="77777777" w:rsidR="00773C7C" w:rsidRPr="00AA4BDC" w:rsidRDefault="00773C7C" w:rsidP="001E59B3">
            <w:pPr>
              <w:jc w:val="center"/>
              <w:rPr>
                <w:rFonts w:ascii="Arial" w:hAnsi="Arial" w:cs="Arial"/>
                <w:sz w:val="20"/>
              </w:rPr>
            </w:pPr>
            <w:r w:rsidRPr="00AA4BDC">
              <w:rPr>
                <w:rFonts w:ascii="Arial" w:hAnsi="Arial" w:cs="Arial"/>
                <w:sz w:val="20"/>
              </w:rPr>
              <w:t>Yes</w:t>
            </w:r>
          </w:p>
        </w:tc>
        <w:tc>
          <w:tcPr>
            <w:tcW w:w="1843" w:type="dxa"/>
            <w:vAlign w:val="center"/>
          </w:tcPr>
          <w:p w14:paraId="750E98F3" w14:textId="77777777" w:rsidR="00773C7C" w:rsidRPr="00AA4BDC" w:rsidRDefault="00773C7C" w:rsidP="001E59B3">
            <w:pPr>
              <w:jc w:val="center"/>
              <w:rPr>
                <w:rFonts w:ascii="Arial" w:hAnsi="Arial" w:cs="Arial"/>
                <w:sz w:val="20"/>
              </w:rPr>
            </w:pPr>
            <w:r w:rsidRPr="00AA4BDC">
              <w:rPr>
                <w:rFonts w:ascii="Arial" w:hAnsi="Arial" w:cs="Arial"/>
                <w:sz w:val="20"/>
              </w:rPr>
              <w:t>Yes</w:t>
            </w:r>
          </w:p>
        </w:tc>
        <w:tc>
          <w:tcPr>
            <w:tcW w:w="2126" w:type="dxa"/>
            <w:vAlign w:val="center"/>
          </w:tcPr>
          <w:p w14:paraId="4C0EA70D" w14:textId="77777777" w:rsidR="00773C7C" w:rsidRPr="00AA4BDC" w:rsidRDefault="00773C7C" w:rsidP="001E59B3">
            <w:pPr>
              <w:jc w:val="center"/>
              <w:rPr>
                <w:rFonts w:ascii="Arial" w:hAnsi="Arial" w:cs="Arial"/>
                <w:sz w:val="20"/>
              </w:rPr>
            </w:pPr>
            <w:r w:rsidRPr="00AA4BDC">
              <w:rPr>
                <w:rFonts w:ascii="Arial" w:hAnsi="Arial" w:cs="Arial"/>
                <w:sz w:val="20"/>
              </w:rPr>
              <w:t>Negligible</w:t>
            </w:r>
          </w:p>
        </w:tc>
      </w:tr>
      <w:tr w:rsidR="00773C7C" w:rsidRPr="002131ED" w14:paraId="6E83AAF4" w14:textId="77777777" w:rsidTr="009B60C3">
        <w:trPr>
          <w:jc w:val="center"/>
        </w:trPr>
        <w:tc>
          <w:tcPr>
            <w:tcW w:w="1701" w:type="dxa"/>
            <w:vAlign w:val="center"/>
          </w:tcPr>
          <w:p w14:paraId="42D329C7" w14:textId="77777777" w:rsidR="00773C7C" w:rsidRPr="002131ED" w:rsidRDefault="00773C7C" w:rsidP="001E59B3">
            <w:pPr>
              <w:jc w:val="center"/>
              <w:rPr>
                <w:rFonts w:ascii="Arial" w:hAnsi="Arial" w:cs="Arial"/>
                <w:sz w:val="20"/>
              </w:rPr>
            </w:pPr>
            <w:r w:rsidRPr="002131ED">
              <w:rPr>
                <w:rFonts w:ascii="Arial" w:hAnsi="Arial" w:cs="Arial"/>
                <w:sz w:val="20"/>
              </w:rPr>
              <w:t>Oral</w:t>
            </w:r>
          </w:p>
        </w:tc>
        <w:tc>
          <w:tcPr>
            <w:tcW w:w="1701" w:type="dxa"/>
            <w:vAlign w:val="center"/>
          </w:tcPr>
          <w:p w14:paraId="39F69C5F" w14:textId="77777777" w:rsidR="00773C7C" w:rsidRPr="00AA4BDC" w:rsidRDefault="00773C7C" w:rsidP="001E59B3">
            <w:pPr>
              <w:jc w:val="center"/>
              <w:rPr>
                <w:rFonts w:ascii="Arial" w:hAnsi="Arial" w:cs="Arial"/>
                <w:sz w:val="20"/>
              </w:rPr>
            </w:pPr>
            <w:r w:rsidRPr="00AA4BDC">
              <w:rPr>
                <w:rFonts w:ascii="Arial" w:hAnsi="Arial" w:cs="Arial"/>
                <w:sz w:val="20"/>
              </w:rPr>
              <w:t>Not relevant</w:t>
            </w:r>
          </w:p>
        </w:tc>
        <w:tc>
          <w:tcPr>
            <w:tcW w:w="1843" w:type="dxa"/>
            <w:vAlign w:val="center"/>
          </w:tcPr>
          <w:p w14:paraId="44D9C3A0" w14:textId="77777777" w:rsidR="00773C7C" w:rsidRPr="00AA4BDC" w:rsidRDefault="00773C7C" w:rsidP="001E59B3">
            <w:pPr>
              <w:jc w:val="center"/>
              <w:rPr>
                <w:rFonts w:ascii="Arial" w:hAnsi="Arial" w:cs="Arial"/>
                <w:sz w:val="20"/>
              </w:rPr>
            </w:pPr>
            <w:r w:rsidRPr="00AA4BDC">
              <w:rPr>
                <w:rFonts w:ascii="Arial" w:hAnsi="Arial" w:cs="Arial"/>
                <w:sz w:val="20"/>
              </w:rPr>
              <w:t>Negligible</w:t>
            </w:r>
          </w:p>
        </w:tc>
        <w:tc>
          <w:tcPr>
            <w:tcW w:w="1843" w:type="dxa"/>
            <w:vAlign w:val="center"/>
          </w:tcPr>
          <w:p w14:paraId="7132A62A" w14:textId="77777777" w:rsidR="00773C7C" w:rsidRPr="00AA4BDC" w:rsidRDefault="00773C7C" w:rsidP="001E59B3">
            <w:pPr>
              <w:jc w:val="center"/>
              <w:rPr>
                <w:rFonts w:ascii="Arial" w:hAnsi="Arial" w:cs="Arial"/>
                <w:sz w:val="20"/>
              </w:rPr>
            </w:pPr>
            <w:r w:rsidRPr="00AA4BDC">
              <w:rPr>
                <w:rFonts w:ascii="Arial" w:hAnsi="Arial" w:cs="Arial"/>
                <w:sz w:val="20"/>
              </w:rPr>
              <w:t>Yes</w:t>
            </w:r>
          </w:p>
        </w:tc>
        <w:tc>
          <w:tcPr>
            <w:tcW w:w="2126" w:type="dxa"/>
            <w:vAlign w:val="center"/>
          </w:tcPr>
          <w:p w14:paraId="3F1D9FAE" w14:textId="77777777" w:rsidR="00773C7C" w:rsidRPr="00AA4BDC" w:rsidRDefault="00773C7C" w:rsidP="001E59B3">
            <w:pPr>
              <w:jc w:val="center"/>
              <w:rPr>
                <w:rFonts w:ascii="Arial" w:hAnsi="Arial" w:cs="Arial"/>
                <w:sz w:val="20"/>
              </w:rPr>
            </w:pPr>
            <w:r w:rsidRPr="00AA4BDC">
              <w:rPr>
                <w:rFonts w:ascii="Arial" w:hAnsi="Arial" w:cs="Arial"/>
                <w:sz w:val="20"/>
              </w:rPr>
              <w:t>Negligible</w:t>
            </w:r>
          </w:p>
        </w:tc>
      </w:tr>
    </w:tbl>
    <w:p w14:paraId="4C423D30" w14:textId="77777777" w:rsidR="00CA78EA" w:rsidRPr="006D5C2A" w:rsidRDefault="00CA78EA" w:rsidP="00113253">
      <w:pPr>
        <w:pStyle w:val="BfRBBStandard"/>
        <w:rPr>
          <w:rFonts w:eastAsia="Times New Roman"/>
          <w:noProof w:val="0"/>
          <w:szCs w:val="24"/>
          <w:lang w:val="en-GB" w:eastAsia="sv-SE"/>
        </w:rPr>
      </w:pPr>
    </w:p>
    <w:p w14:paraId="24323FAB" w14:textId="77777777" w:rsidR="0075720C" w:rsidRPr="00433B5F" w:rsidRDefault="0075720C" w:rsidP="006659F6">
      <w:pPr>
        <w:pStyle w:val="Titre4"/>
      </w:pPr>
      <w:r w:rsidRPr="00433B5F">
        <w:t>Direct exposure as a result of use of the active substance in biocidal product</w:t>
      </w:r>
    </w:p>
    <w:p w14:paraId="36C145CF" w14:textId="77777777" w:rsidR="00773C7C" w:rsidRPr="00773C7C" w:rsidRDefault="009B60C3" w:rsidP="009B60C3">
      <w:pPr>
        <w:spacing w:after="120" w:line="240" w:lineRule="auto"/>
        <w:jc w:val="both"/>
        <w:rPr>
          <w:rFonts w:ascii="Arial" w:eastAsia="Times New Roman" w:hAnsi="Arial" w:cs="Arial"/>
          <w:szCs w:val="22"/>
          <w:lang w:val="en-GB"/>
        </w:rPr>
      </w:pPr>
      <w:r>
        <w:rPr>
          <w:rFonts w:ascii="Arial" w:eastAsia="Times New Roman" w:hAnsi="Arial" w:cs="Arial"/>
          <w:szCs w:val="22"/>
          <w:lang w:val="en-GB"/>
        </w:rPr>
        <w:t xml:space="preserve">The product </w:t>
      </w:r>
      <w:r w:rsidR="003A5E97">
        <w:rPr>
          <w:rFonts w:ascii="Arial" w:eastAsia="Times New Roman" w:hAnsi="Arial" w:cs="Arial"/>
          <w:szCs w:val="22"/>
          <w:lang w:val="en-GB"/>
        </w:rPr>
        <w:t>BLACK PEARL GRAIN</w:t>
      </w:r>
      <w:r w:rsidR="00773C7C" w:rsidRPr="00773C7C">
        <w:rPr>
          <w:rFonts w:ascii="Arial" w:eastAsia="Times New Roman" w:hAnsi="Arial" w:cs="Arial"/>
          <w:szCs w:val="22"/>
          <w:lang w:val="en-GB"/>
        </w:rPr>
        <w:t xml:space="preserve"> is packaged into 10 or 25 g </w:t>
      </w:r>
      <w:r w:rsidR="004B1DED">
        <w:rPr>
          <w:rFonts w:ascii="Arial" w:eastAsia="Times New Roman" w:hAnsi="Arial" w:cs="Arial"/>
          <w:szCs w:val="22"/>
          <w:lang w:val="en-GB"/>
        </w:rPr>
        <w:t xml:space="preserve">plastic </w:t>
      </w:r>
      <w:r w:rsidR="00773C7C" w:rsidRPr="00773C7C">
        <w:rPr>
          <w:rFonts w:ascii="Arial" w:eastAsia="Times New Roman" w:hAnsi="Arial" w:cs="Arial"/>
          <w:szCs w:val="22"/>
          <w:lang w:val="en-GB"/>
        </w:rPr>
        <w:t>bags for use only indoor by professionals and non professionals at the recommended dose of 10-25 g/bait point.</w:t>
      </w:r>
    </w:p>
    <w:p w14:paraId="2F9FE301" w14:textId="77777777" w:rsidR="00773C7C" w:rsidRPr="00773C7C" w:rsidRDefault="00773C7C" w:rsidP="009B60C3">
      <w:pPr>
        <w:spacing w:after="120" w:line="240" w:lineRule="auto"/>
        <w:jc w:val="both"/>
        <w:rPr>
          <w:rFonts w:ascii="Arial" w:eastAsia="Times New Roman" w:hAnsi="Arial" w:cs="Arial"/>
          <w:szCs w:val="22"/>
          <w:lang w:val="en-GB"/>
        </w:rPr>
      </w:pPr>
    </w:p>
    <w:p w14:paraId="23D457CF" w14:textId="77777777" w:rsidR="00773C7C" w:rsidRPr="00773C7C" w:rsidRDefault="00773C7C" w:rsidP="009B60C3">
      <w:pPr>
        <w:spacing w:after="120" w:line="240" w:lineRule="auto"/>
        <w:jc w:val="both"/>
        <w:rPr>
          <w:rFonts w:ascii="Arial" w:hAnsi="Arial" w:cs="Arial"/>
          <w:szCs w:val="22"/>
          <w:lang w:val="en-GB"/>
        </w:rPr>
      </w:pPr>
      <w:r w:rsidRPr="00773C7C">
        <w:rPr>
          <w:rFonts w:ascii="Arial" w:eastAsia="Times New Roman" w:hAnsi="Arial" w:cs="Arial"/>
          <w:szCs w:val="22"/>
          <w:lang w:val="en-GB"/>
        </w:rPr>
        <w:t>According to LODI, assessment of exposure was based on the TNsG for human exposure to biocidal products (2007)</w:t>
      </w:r>
      <w:r w:rsidRPr="00773C7C">
        <w:rPr>
          <w:rStyle w:val="Appelnotedebasdep"/>
          <w:rFonts w:ascii="Arial" w:eastAsia="Times New Roman" w:hAnsi="Arial"/>
          <w:szCs w:val="22"/>
          <w:lang w:val="en-GB"/>
        </w:rPr>
        <w:footnoteReference w:id="4"/>
      </w:r>
      <w:r w:rsidRPr="00773C7C">
        <w:rPr>
          <w:rFonts w:ascii="Arial" w:eastAsia="Times New Roman" w:hAnsi="Arial" w:cs="Arial"/>
          <w:szCs w:val="22"/>
          <w:lang w:val="en-GB"/>
        </w:rPr>
        <w:t xml:space="preserve">. However, since LODI has an access to the CEFIC studies (Chambers </w:t>
      </w:r>
      <w:r w:rsidRPr="00773C7C">
        <w:rPr>
          <w:rFonts w:ascii="Arial" w:eastAsia="Times New Roman" w:hAnsi="Arial" w:cs="Arial"/>
          <w:i/>
          <w:szCs w:val="22"/>
          <w:lang w:val="en-GB"/>
        </w:rPr>
        <w:t>et al</w:t>
      </w:r>
      <w:r w:rsidRPr="00773C7C">
        <w:rPr>
          <w:rFonts w:ascii="Arial" w:eastAsia="Times New Roman" w:hAnsi="Arial" w:cs="Arial"/>
          <w:szCs w:val="22"/>
          <w:lang w:val="en-GB"/>
        </w:rPr>
        <w:t xml:space="preserve">, 2004 and Snowdon </w:t>
      </w:r>
      <w:r w:rsidRPr="00773C7C">
        <w:rPr>
          <w:rFonts w:ascii="Arial" w:eastAsia="Times New Roman" w:hAnsi="Arial" w:cs="Arial"/>
          <w:i/>
          <w:szCs w:val="22"/>
          <w:lang w:val="en-GB"/>
        </w:rPr>
        <w:t>et al</w:t>
      </w:r>
      <w:r w:rsidRPr="00773C7C">
        <w:rPr>
          <w:rFonts w:ascii="Arial" w:eastAsia="Times New Roman" w:hAnsi="Arial" w:cs="Arial"/>
          <w:szCs w:val="22"/>
          <w:lang w:val="en-GB"/>
        </w:rPr>
        <w:t xml:space="preserve">, 2003) on determination of potential exposure to operators during simulated use of anticoagulant rodenticide baits, the </w:t>
      </w:r>
      <w:r w:rsidRPr="00773C7C">
        <w:rPr>
          <w:rFonts w:ascii="Arial" w:hAnsi="Arial" w:cs="Arial"/>
          <w:szCs w:val="22"/>
          <w:lang w:val="en-GB"/>
        </w:rPr>
        <w:t xml:space="preserve">Human Exposure Expert Group (HEEG) opinion on an Harmonised approach for the assessment of rodenticides (anticoagulants) agreed at TM II 2011 was used to assess professional exposure to </w:t>
      </w:r>
      <w:r w:rsidR="009B60C3">
        <w:rPr>
          <w:rFonts w:ascii="Arial" w:hAnsi="Arial" w:cs="Arial"/>
          <w:szCs w:val="22"/>
          <w:lang w:val="en-GB"/>
        </w:rPr>
        <w:t xml:space="preserve">the product </w:t>
      </w:r>
      <w:r w:rsidR="003A5E97">
        <w:rPr>
          <w:rFonts w:ascii="Arial" w:hAnsi="Arial" w:cs="Arial"/>
          <w:szCs w:val="22"/>
          <w:lang w:val="en-GB"/>
        </w:rPr>
        <w:t>BLACK PEARL GRAIN</w:t>
      </w:r>
      <w:r w:rsidRPr="00773C7C">
        <w:rPr>
          <w:rFonts w:ascii="Arial" w:hAnsi="Arial" w:cs="Arial"/>
          <w:szCs w:val="22"/>
          <w:lang w:val="en-GB"/>
        </w:rPr>
        <w:t>. Indeed, even if alphachloralose is not an anticoagulant, a similar manipulation of grains is expected with the two types of rodenticides and the parameters set in the simulated studies are considered more realistic than the very worst case scenario presented in the TNsG.</w:t>
      </w:r>
    </w:p>
    <w:p w14:paraId="4A343884" w14:textId="77777777" w:rsidR="00773C7C" w:rsidRPr="00773C7C" w:rsidRDefault="00773C7C" w:rsidP="009B60C3">
      <w:pPr>
        <w:spacing w:after="120" w:line="240" w:lineRule="auto"/>
        <w:jc w:val="both"/>
        <w:rPr>
          <w:rFonts w:ascii="Arial" w:hAnsi="Arial" w:cs="Arial"/>
          <w:szCs w:val="22"/>
          <w:lang w:val="en-GB"/>
        </w:rPr>
      </w:pPr>
    </w:p>
    <w:p w14:paraId="5068EAA8" w14:textId="77777777" w:rsidR="00773C7C" w:rsidRPr="00773C7C" w:rsidRDefault="00773C7C" w:rsidP="009B60C3">
      <w:pPr>
        <w:spacing w:after="120" w:line="240" w:lineRule="auto"/>
        <w:jc w:val="both"/>
        <w:rPr>
          <w:rFonts w:ascii="Arial" w:hAnsi="Arial" w:cs="Arial"/>
          <w:szCs w:val="22"/>
          <w:lang w:val="en-GB"/>
        </w:rPr>
      </w:pPr>
      <w:r w:rsidRPr="00773C7C">
        <w:rPr>
          <w:rFonts w:ascii="Arial" w:hAnsi="Arial" w:cs="Arial"/>
          <w:szCs w:val="22"/>
          <w:lang w:val="en-GB"/>
        </w:rPr>
        <w:t>For non professional users, the same studies and assumptions were used for the estimation of human exposure since the values available in the TNsG are considered as unrealistic.</w:t>
      </w:r>
    </w:p>
    <w:p w14:paraId="63FF0C8A" w14:textId="77777777" w:rsidR="00773C7C" w:rsidRPr="00773C7C" w:rsidRDefault="00773C7C" w:rsidP="009B60C3">
      <w:pPr>
        <w:spacing w:after="120" w:line="240" w:lineRule="auto"/>
        <w:jc w:val="both"/>
        <w:rPr>
          <w:highlight w:val="cyan"/>
          <w:lang w:val="en-GB"/>
        </w:rPr>
      </w:pPr>
    </w:p>
    <w:p w14:paraId="4A90FE59" w14:textId="77777777" w:rsidR="0075720C" w:rsidRPr="003F6AC0" w:rsidRDefault="0075720C" w:rsidP="00E10C8F">
      <w:pPr>
        <w:pStyle w:val="Titre5"/>
      </w:pPr>
      <w:r w:rsidRPr="003F6AC0">
        <w:t>Exposure of professional users</w:t>
      </w:r>
    </w:p>
    <w:p w14:paraId="377A6B9B" w14:textId="77777777" w:rsidR="00773C7C" w:rsidRPr="00773C7C" w:rsidRDefault="00773C7C" w:rsidP="009B60C3">
      <w:pPr>
        <w:pStyle w:val="BfRBBStandard"/>
        <w:spacing w:after="120"/>
        <w:rPr>
          <w:rFonts w:eastAsia="Times New Roman"/>
          <w:noProof w:val="0"/>
          <w:lang w:val="en-GB" w:eastAsia="sv-SE"/>
        </w:rPr>
      </w:pPr>
      <w:r w:rsidRPr="00773C7C">
        <w:rPr>
          <w:rFonts w:eastAsia="Times New Roman"/>
          <w:noProof w:val="0"/>
          <w:lang w:val="en-GB" w:eastAsia="sv-SE"/>
        </w:rPr>
        <w:t xml:space="preserve">As a worst case, exposure has been assessed in a first Tier approach considering </w:t>
      </w:r>
      <w:r w:rsidR="009B60C3">
        <w:rPr>
          <w:rFonts w:eastAsia="Times New Roman"/>
          <w:noProof w:val="0"/>
          <w:lang w:val="en-GB" w:eastAsia="sv-SE"/>
        </w:rPr>
        <w:t xml:space="preserve">the product </w:t>
      </w:r>
      <w:r w:rsidR="003A5E97">
        <w:rPr>
          <w:rFonts w:eastAsia="Times New Roman"/>
          <w:noProof w:val="0"/>
          <w:lang w:val="en-GB" w:eastAsia="sv-SE"/>
        </w:rPr>
        <w:t>BLACK PEARL GRAIN</w:t>
      </w:r>
      <w:r w:rsidRPr="00773C7C">
        <w:rPr>
          <w:rFonts w:eastAsia="Times New Roman"/>
          <w:noProof w:val="0"/>
          <w:lang w:val="en-GB" w:eastAsia="sv-SE"/>
        </w:rPr>
        <w:t xml:space="preserve"> supplied as loose grains. In a second Tier, the protection of </w:t>
      </w:r>
      <w:r w:rsidR="004B1DED">
        <w:rPr>
          <w:rFonts w:eastAsia="Times New Roman"/>
          <w:noProof w:val="0"/>
          <w:lang w:val="en-GB" w:eastAsia="sv-SE"/>
        </w:rPr>
        <w:t xml:space="preserve">plastic </w:t>
      </w:r>
      <w:r w:rsidRPr="00773C7C">
        <w:rPr>
          <w:rFonts w:eastAsia="Times New Roman"/>
          <w:noProof w:val="0"/>
          <w:lang w:val="en-GB" w:eastAsia="sv-SE"/>
        </w:rPr>
        <w:t xml:space="preserve">bag has been considered. </w:t>
      </w:r>
      <w:r w:rsidRPr="00773C7C">
        <w:rPr>
          <w:rFonts w:eastAsia="Times New Roman"/>
          <w:noProof w:val="0"/>
          <w:lang w:eastAsia="sv-SE"/>
        </w:rPr>
        <w:t xml:space="preserve">In this case, it can be assumed that there is no decanting phase and no exposure is expected during loading in bait points as the </w:t>
      </w:r>
      <w:r w:rsidR="000656FB">
        <w:rPr>
          <w:rFonts w:eastAsia="Times New Roman"/>
          <w:noProof w:val="0"/>
          <w:lang w:eastAsia="sv-SE"/>
        </w:rPr>
        <w:t xml:space="preserve">plastic </w:t>
      </w:r>
      <w:r w:rsidRPr="00773C7C">
        <w:rPr>
          <w:rFonts w:eastAsia="Times New Roman"/>
          <w:noProof w:val="0"/>
          <w:lang w:eastAsia="sv-SE"/>
        </w:rPr>
        <w:t>sachet prevents dermal contacts and exposure by inhalation.</w:t>
      </w:r>
    </w:p>
    <w:p w14:paraId="6E7EF9E3" w14:textId="77777777" w:rsidR="00773C7C" w:rsidRPr="00773C7C" w:rsidRDefault="00773C7C" w:rsidP="009B60C3">
      <w:pPr>
        <w:pStyle w:val="BfRBBStandard"/>
        <w:spacing w:after="120"/>
        <w:rPr>
          <w:rFonts w:eastAsia="Times New Roman"/>
          <w:noProof w:val="0"/>
          <w:lang w:val="en-GB" w:eastAsia="sv-SE"/>
        </w:rPr>
      </w:pPr>
    </w:p>
    <w:p w14:paraId="18457ED7" w14:textId="77777777" w:rsidR="00773C7C" w:rsidRPr="00773C7C" w:rsidRDefault="00773C7C" w:rsidP="009B60C3">
      <w:pPr>
        <w:pStyle w:val="BfRBBStandard"/>
        <w:spacing w:after="120"/>
        <w:rPr>
          <w:rFonts w:eastAsia="Times New Roman"/>
          <w:noProof w:val="0"/>
          <w:lang w:eastAsia="sv-SE"/>
        </w:rPr>
      </w:pPr>
      <w:r w:rsidRPr="00773C7C">
        <w:rPr>
          <w:rFonts w:eastAsia="Times New Roman"/>
          <w:noProof w:val="0"/>
          <w:lang w:val="en-GB" w:eastAsia="sv-SE"/>
        </w:rPr>
        <w:t xml:space="preserve">Exposure by inhalation route is relevant </w:t>
      </w:r>
      <w:r w:rsidRPr="00773C7C">
        <w:rPr>
          <w:rFonts w:eastAsia="Times New Roman"/>
          <w:b/>
          <w:noProof w:val="0"/>
          <w:lang w:val="en-GB" w:eastAsia="sv-SE"/>
        </w:rPr>
        <w:t>during the decanting of loose grains</w:t>
      </w:r>
      <w:r w:rsidRPr="00773C7C">
        <w:rPr>
          <w:rFonts w:eastAsia="Times New Roman"/>
          <w:noProof w:val="0"/>
          <w:lang w:val="en-GB" w:eastAsia="sv-SE"/>
        </w:rPr>
        <w:t>. Based on the CEFIC study and taking into account the HEEG opinion on a harmonised approach for the assessment of rodenticides (anticoagulants) agreed at TMII 2011, t</w:t>
      </w:r>
      <w:r w:rsidRPr="00773C7C">
        <w:rPr>
          <w:rFonts w:eastAsia="Times New Roman"/>
          <w:noProof w:val="0"/>
          <w:lang w:eastAsia="sv-SE"/>
        </w:rPr>
        <w:t xml:space="preserve">he </w:t>
      </w:r>
      <w:r w:rsidRPr="00773C7C">
        <w:rPr>
          <w:rFonts w:eastAsia="Times New Roman"/>
          <w:lang w:val="en-GB"/>
        </w:rPr>
        <w:t xml:space="preserve">indicative </w:t>
      </w:r>
      <w:r w:rsidRPr="00773C7C">
        <w:rPr>
          <w:rFonts w:eastAsia="Times New Roman"/>
          <w:noProof w:val="0"/>
          <w:lang w:eastAsia="sv-SE"/>
        </w:rPr>
        <w:t>air concentration is 9.62 mg product/m</w:t>
      </w:r>
      <w:r w:rsidRPr="00773C7C">
        <w:rPr>
          <w:rFonts w:eastAsia="Times New Roman"/>
          <w:noProof w:val="0"/>
          <w:vertAlign w:val="superscript"/>
          <w:lang w:eastAsia="sv-SE"/>
        </w:rPr>
        <w:t>3</w:t>
      </w:r>
      <w:r w:rsidRPr="00773C7C">
        <w:rPr>
          <w:rFonts w:eastAsia="Times New Roman"/>
          <w:noProof w:val="0"/>
          <w:lang w:eastAsia="sv-SE"/>
        </w:rPr>
        <w:t xml:space="preserve">. </w:t>
      </w:r>
    </w:p>
    <w:p w14:paraId="3D1FBDDF" w14:textId="77777777" w:rsidR="00773C7C" w:rsidRPr="00773C7C" w:rsidRDefault="00773C7C" w:rsidP="009B60C3">
      <w:pPr>
        <w:pStyle w:val="BfRBBStandard"/>
        <w:spacing w:after="120"/>
        <w:rPr>
          <w:rFonts w:eastAsia="Times New Roman"/>
          <w:noProof w:val="0"/>
          <w:lang w:eastAsia="sv-SE"/>
        </w:rPr>
      </w:pPr>
      <w:r w:rsidRPr="00773C7C">
        <w:rPr>
          <w:rFonts w:eastAsia="Times New Roman"/>
          <w:noProof w:val="0"/>
          <w:lang w:eastAsia="sv-SE"/>
        </w:rPr>
        <w:t xml:space="preserve">The following parameters were considered: </w:t>
      </w:r>
    </w:p>
    <w:p w14:paraId="05C3DD98" w14:textId="77777777" w:rsidR="00773C7C" w:rsidRPr="00773C7C" w:rsidRDefault="00773C7C" w:rsidP="009B60C3">
      <w:pPr>
        <w:pStyle w:val="BfRBBStandard"/>
        <w:numPr>
          <w:ilvl w:val="0"/>
          <w:numId w:val="37"/>
        </w:numPr>
        <w:spacing w:after="120"/>
        <w:rPr>
          <w:rFonts w:eastAsia="Times New Roman"/>
          <w:noProof w:val="0"/>
          <w:lang w:eastAsia="sv-SE"/>
        </w:rPr>
      </w:pPr>
      <w:r w:rsidRPr="00773C7C">
        <w:rPr>
          <w:rFonts w:eastAsia="Times New Roman"/>
          <w:noProof w:val="0"/>
          <w:lang w:eastAsia="sv-SE"/>
        </w:rPr>
        <w:t>duration of manipulation: 1.575 minutes per day  (3 minutes per 3 kg decanting; 1.575 kg decanted per day)</w:t>
      </w:r>
    </w:p>
    <w:p w14:paraId="4618D1EE" w14:textId="77777777" w:rsidR="00773C7C" w:rsidRPr="00773C7C" w:rsidRDefault="00773C7C" w:rsidP="009B60C3">
      <w:pPr>
        <w:pStyle w:val="BfRBBStandard"/>
        <w:numPr>
          <w:ilvl w:val="0"/>
          <w:numId w:val="37"/>
        </w:numPr>
        <w:spacing w:after="120"/>
        <w:rPr>
          <w:rFonts w:eastAsia="Times New Roman"/>
          <w:noProof w:val="0"/>
          <w:lang w:eastAsia="sv-SE"/>
        </w:rPr>
      </w:pPr>
      <w:r w:rsidRPr="00773C7C">
        <w:rPr>
          <w:rFonts w:eastAsia="Times New Roman"/>
          <w:noProof w:val="0"/>
          <w:lang w:eastAsia="sv-SE"/>
        </w:rPr>
        <w:t>Inhalation rate: 1.25 m</w:t>
      </w:r>
      <w:r w:rsidRPr="00773C7C">
        <w:rPr>
          <w:rFonts w:eastAsia="Times New Roman"/>
          <w:noProof w:val="0"/>
          <w:vertAlign w:val="superscript"/>
          <w:lang w:eastAsia="sv-SE"/>
        </w:rPr>
        <w:t>3</w:t>
      </w:r>
      <w:r w:rsidRPr="00773C7C">
        <w:rPr>
          <w:rFonts w:eastAsia="Times New Roman"/>
          <w:noProof w:val="0"/>
          <w:lang w:eastAsia="sv-SE"/>
        </w:rPr>
        <w:t>/hour</w:t>
      </w:r>
    </w:p>
    <w:p w14:paraId="413A7CC4" w14:textId="77777777" w:rsidR="00773C7C" w:rsidRPr="00773C7C" w:rsidRDefault="00773C7C" w:rsidP="009B60C3">
      <w:pPr>
        <w:pStyle w:val="BfRBBStandard"/>
        <w:numPr>
          <w:ilvl w:val="0"/>
          <w:numId w:val="37"/>
        </w:numPr>
        <w:spacing w:after="120"/>
        <w:rPr>
          <w:rFonts w:eastAsia="Times New Roman"/>
          <w:noProof w:val="0"/>
          <w:lang w:eastAsia="sv-SE"/>
        </w:rPr>
      </w:pPr>
      <w:r w:rsidRPr="00773C7C">
        <w:rPr>
          <w:rFonts w:eastAsia="Times New Roman"/>
          <w:noProof w:val="0"/>
          <w:lang w:eastAsia="sv-SE"/>
        </w:rPr>
        <w:t>Inhalation absorption: 100 %</w:t>
      </w:r>
    </w:p>
    <w:p w14:paraId="7BD134DB" w14:textId="77777777" w:rsidR="00773C7C" w:rsidRPr="00773C7C" w:rsidRDefault="00773C7C" w:rsidP="009B60C3">
      <w:pPr>
        <w:pStyle w:val="BfRBBStandard"/>
        <w:numPr>
          <w:ilvl w:val="0"/>
          <w:numId w:val="37"/>
        </w:numPr>
        <w:spacing w:after="120"/>
        <w:rPr>
          <w:rFonts w:eastAsia="Times New Roman"/>
          <w:noProof w:val="0"/>
          <w:lang w:eastAsia="sv-SE"/>
        </w:rPr>
      </w:pPr>
      <w:r w:rsidRPr="00773C7C">
        <w:rPr>
          <w:rFonts w:eastAsia="Times New Roman"/>
          <w:noProof w:val="0"/>
          <w:lang w:eastAsia="sv-SE"/>
        </w:rPr>
        <w:t>Active substance in product: 4 %</w:t>
      </w:r>
    </w:p>
    <w:p w14:paraId="23E5A49B" w14:textId="77777777" w:rsidR="00773C7C" w:rsidRPr="00773C7C" w:rsidRDefault="00773C7C" w:rsidP="009B60C3">
      <w:pPr>
        <w:pStyle w:val="BfRBBStandard"/>
        <w:numPr>
          <w:ilvl w:val="0"/>
          <w:numId w:val="37"/>
        </w:numPr>
        <w:spacing w:after="120"/>
        <w:rPr>
          <w:rFonts w:eastAsia="Times New Roman"/>
          <w:noProof w:val="0"/>
          <w:lang w:eastAsia="sv-SE"/>
        </w:rPr>
      </w:pPr>
      <w:r w:rsidRPr="00773C7C">
        <w:rPr>
          <w:rFonts w:eastAsia="Times New Roman"/>
          <w:noProof w:val="0"/>
          <w:lang w:eastAsia="sv-SE"/>
        </w:rPr>
        <w:t>Body weight: 60 kg</w:t>
      </w:r>
    </w:p>
    <w:p w14:paraId="3BE88947" w14:textId="77777777" w:rsidR="00773C7C" w:rsidRPr="00773C7C" w:rsidRDefault="00773C7C" w:rsidP="009B60C3">
      <w:pPr>
        <w:pStyle w:val="BfRBBStandard"/>
        <w:spacing w:after="120"/>
        <w:ind w:left="1664"/>
        <w:rPr>
          <w:rFonts w:eastAsia="Times New Roman"/>
          <w:noProof w:val="0"/>
          <w:lang w:eastAsia="sv-SE"/>
        </w:rPr>
      </w:pPr>
    </w:p>
    <w:p w14:paraId="62E740C2" w14:textId="77777777" w:rsidR="00773C7C" w:rsidRPr="00773C7C" w:rsidRDefault="00773C7C" w:rsidP="009B60C3">
      <w:pPr>
        <w:spacing w:after="120" w:line="240" w:lineRule="auto"/>
        <w:jc w:val="both"/>
        <w:rPr>
          <w:rFonts w:ascii="Arial" w:hAnsi="Arial" w:cs="Arial"/>
          <w:szCs w:val="22"/>
        </w:rPr>
      </w:pPr>
      <w:r w:rsidRPr="00773C7C">
        <w:rPr>
          <w:rFonts w:ascii="Arial" w:eastAsia="Times New Roman" w:hAnsi="Arial" w:cs="Arial"/>
          <w:szCs w:val="22"/>
        </w:rPr>
        <w:lastRenderedPageBreak/>
        <w:t>Based on these assumptions, the systemic concentration of alphachloralose is 2.1 x 10</w:t>
      </w:r>
      <w:r w:rsidRPr="00773C7C">
        <w:rPr>
          <w:rFonts w:ascii="Arial" w:eastAsia="Times New Roman" w:hAnsi="Arial" w:cs="Arial"/>
          <w:szCs w:val="22"/>
          <w:vertAlign w:val="superscript"/>
        </w:rPr>
        <w:t>-4</w:t>
      </w:r>
      <w:r w:rsidRPr="00773C7C">
        <w:rPr>
          <w:rFonts w:ascii="Arial" w:eastAsia="Times New Roman" w:hAnsi="Arial" w:cs="Arial"/>
          <w:szCs w:val="22"/>
        </w:rPr>
        <w:t xml:space="preserve"> mg/kg bw/day for the control of mice.</w:t>
      </w:r>
    </w:p>
    <w:p w14:paraId="5CAC35C1" w14:textId="77777777" w:rsidR="00773C7C" w:rsidRPr="00773C7C" w:rsidRDefault="00773C7C" w:rsidP="009B60C3">
      <w:pPr>
        <w:spacing w:after="120" w:line="240" w:lineRule="auto"/>
        <w:rPr>
          <w:rFonts w:ascii="Arial" w:hAnsi="Arial" w:cs="Arial"/>
          <w:szCs w:val="22"/>
        </w:rPr>
      </w:pPr>
    </w:p>
    <w:p w14:paraId="559720CD" w14:textId="77777777" w:rsidR="00773C7C" w:rsidRPr="001613C2" w:rsidRDefault="00773C7C" w:rsidP="001613C2">
      <w:pPr>
        <w:spacing w:after="120" w:line="240" w:lineRule="auto"/>
        <w:rPr>
          <w:rFonts w:ascii="Arial" w:hAnsi="Arial" w:cs="Arial"/>
          <w:b/>
          <w:i/>
        </w:rPr>
      </w:pPr>
      <w:r w:rsidRPr="001613C2">
        <w:rPr>
          <w:rFonts w:ascii="Arial" w:hAnsi="Arial" w:cs="Arial"/>
          <w:b/>
          <w:i/>
        </w:rPr>
        <w:t>Dermal exposure</w:t>
      </w:r>
    </w:p>
    <w:p w14:paraId="21D243B2" w14:textId="77777777" w:rsidR="00773C7C" w:rsidRPr="00773C7C" w:rsidRDefault="00773C7C" w:rsidP="009B60C3">
      <w:pPr>
        <w:spacing w:after="120" w:line="240" w:lineRule="auto"/>
        <w:jc w:val="both"/>
        <w:rPr>
          <w:rFonts w:ascii="Arial" w:eastAsia="Times New Roman" w:hAnsi="Arial" w:cs="Arial"/>
          <w:szCs w:val="22"/>
          <w:lang w:val="en-GB"/>
        </w:rPr>
      </w:pPr>
      <w:r w:rsidRPr="00773C7C">
        <w:rPr>
          <w:rFonts w:ascii="Arial" w:eastAsia="Times New Roman" w:hAnsi="Arial" w:cs="Arial"/>
          <w:szCs w:val="22"/>
          <w:lang w:val="en-GB"/>
        </w:rPr>
        <w:t xml:space="preserve">Based on the CEFIC study and taking into account the </w:t>
      </w:r>
      <w:r w:rsidRPr="00773C7C">
        <w:rPr>
          <w:rFonts w:ascii="Arial" w:eastAsia="Times New Roman" w:hAnsi="Arial" w:cs="Arial"/>
          <w:i/>
          <w:szCs w:val="22"/>
          <w:lang w:val="en-GB"/>
        </w:rPr>
        <w:t>HEEG opinion on an harmonised approach for the assessment of rodenticides (anticoagulants)</w:t>
      </w:r>
      <w:r w:rsidRPr="00773C7C">
        <w:rPr>
          <w:rFonts w:ascii="Arial" w:eastAsia="Times New Roman" w:hAnsi="Arial" w:cs="Arial"/>
          <w:szCs w:val="22"/>
          <w:lang w:val="en-GB"/>
        </w:rPr>
        <w:t xml:space="preserve"> agreed at TMII 2011, the indicative amount of product on fingers/hands </w:t>
      </w:r>
      <w:r w:rsidRPr="00773C7C">
        <w:rPr>
          <w:rFonts w:ascii="Arial" w:eastAsia="Times New Roman" w:hAnsi="Arial" w:cs="Arial"/>
          <w:b/>
          <w:szCs w:val="22"/>
          <w:lang w:val="en-GB"/>
        </w:rPr>
        <w:t>during the decanting</w:t>
      </w:r>
      <w:r w:rsidRPr="00773C7C">
        <w:rPr>
          <w:rFonts w:ascii="Arial" w:eastAsia="Times New Roman" w:hAnsi="Arial" w:cs="Arial"/>
          <w:szCs w:val="22"/>
          <w:lang w:val="en-GB"/>
        </w:rPr>
        <w:t xml:space="preserve"> was 93 mg per 3 kg of decanted product, when considering 1 to 4 decanting times per day and 52.3 mg per 3 kg of decanted product when considering more than 4 decanting times per day. Since the quantity of decanted product is 1.575 kg (25 g per bait point; 63 loading), 93 mg of product was considered. </w:t>
      </w:r>
    </w:p>
    <w:p w14:paraId="1A7BDABC" w14:textId="77777777" w:rsidR="00773C7C" w:rsidRPr="00773C7C" w:rsidRDefault="00773C7C" w:rsidP="009B60C3">
      <w:pPr>
        <w:spacing w:after="120" w:line="240" w:lineRule="auto"/>
        <w:jc w:val="both"/>
        <w:rPr>
          <w:rFonts w:ascii="Arial" w:eastAsia="Times New Roman" w:hAnsi="Arial" w:cs="Arial"/>
          <w:szCs w:val="22"/>
          <w:lang w:val="en-GB"/>
        </w:rPr>
      </w:pPr>
    </w:p>
    <w:p w14:paraId="1C831453" w14:textId="77777777" w:rsidR="00773C7C" w:rsidRPr="00773C7C" w:rsidRDefault="00773C7C" w:rsidP="009B60C3">
      <w:pPr>
        <w:spacing w:after="120" w:line="240" w:lineRule="auto"/>
        <w:jc w:val="both"/>
        <w:rPr>
          <w:rFonts w:ascii="Arial" w:eastAsia="Times New Roman" w:hAnsi="Arial" w:cs="Arial"/>
          <w:szCs w:val="22"/>
          <w:lang w:val="en-GB"/>
        </w:rPr>
      </w:pPr>
      <w:r w:rsidRPr="00773C7C">
        <w:rPr>
          <w:rFonts w:ascii="Arial" w:eastAsia="Times New Roman" w:hAnsi="Arial" w:cs="Arial"/>
          <w:szCs w:val="22"/>
          <w:lang w:val="en-GB"/>
        </w:rPr>
        <w:t>The following parameters were taken into account:</w:t>
      </w:r>
    </w:p>
    <w:p w14:paraId="6BAF6634" w14:textId="77777777" w:rsidR="00773C7C" w:rsidRPr="00773C7C" w:rsidRDefault="00773C7C" w:rsidP="009B60C3">
      <w:pPr>
        <w:numPr>
          <w:ilvl w:val="0"/>
          <w:numId w:val="37"/>
        </w:numPr>
        <w:spacing w:after="120" w:line="240" w:lineRule="auto"/>
        <w:jc w:val="both"/>
        <w:rPr>
          <w:rFonts w:ascii="Arial" w:eastAsia="Times New Roman" w:hAnsi="Arial" w:cs="Arial"/>
          <w:szCs w:val="22"/>
          <w:lang w:val="en-GB"/>
        </w:rPr>
      </w:pPr>
      <w:r w:rsidRPr="00773C7C">
        <w:rPr>
          <w:rFonts w:ascii="Arial" w:eastAsia="Times New Roman" w:hAnsi="Arial" w:cs="Arial"/>
          <w:szCs w:val="22"/>
          <w:lang w:val="en-GB"/>
        </w:rPr>
        <w:t>Active substance in product: 4%,</w:t>
      </w:r>
    </w:p>
    <w:p w14:paraId="42F0BF9E" w14:textId="77777777" w:rsidR="00773C7C" w:rsidRPr="00773C7C" w:rsidRDefault="00773C7C" w:rsidP="009B60C3">
      <w:pPr>
        <w:numPr>
          <w:ilvl w:val="0"/>
          <w:numId w:val="37"/>
        </w:numPr>
        <w:spacing w:after="120" w:line="240" w:lineRule="auto"/>
        <w:jc w:val="both"/>
        <w:rPr>
          <w:rFonts w:ascii="Arial" w:eastAsia="Times New Roman" w:hAnsi="Arial" w:cs="Arial"/>
          <w:szCs w:val="22"/>
          <w:lang w:val="en-GB"/>
        </w:rPr>
      </w:pPr>
      <w:r w:rsidRPr="00773C7C">
        <w:rPr>
          <w:rFonts w:ascii="Arial" w:eastAsia="Times New Roman" w:hAnsi="Arial" w:cs="Arial"/>
          <w:szCs w:val="22"/>
          <w:lang w:val="en-GB"/>
        </w:rPr>
        <w:t>Quantity of decanted product: 1.575 kg for rat (25 g of grains per bait boxes; 63 loading of bait boxes</w:t>
      </w:r>
      <w:r w:rsidRPr="00773C7C">
        <w:rPr>
          <w:rStyle w:val="Appelnotedebasdep"/>
          <w:rFonts w:ascii="Arial" w:eastAsia="Times New Roman" w:hAnsi="Arial" w:cs="Arial"/>
          <w:szCs w:val="22"/>
          <w:lang w:val="en-GB"/>
        </w:rPr>
        <w:footnoteReference w:id="5"/>
      </w:r>
      <w:r w:rsidRPr="00773C7C">
        <w:rPr>
          <w:rFonts w:ascii="Arial" w:eastAsia="Times New Roman" w:hAnsi="Arial" w:cs="Arial"/>
          <w:szCs w:val="22"/>
          <w:lang w:val="en-GB"/>
        </w:rPr>
        <w:t>),</w:t>
      </w:r>
    </w:p>
    <w:p w14:paraId="309BF5C4" w14:textId="77777777" w:rsidR="00773C7C" w:rsidRPr="00773C7C" w:rsidRDefault="00773C7C" w:rsidP="009B60C3">
      <w:pPr>
        <w:numPr>
          <w:ilvl w:val="0"/>
          <w:numId w:val="37"/>
        </w:numPr>
        <w:spacing w:after="120" w:line="240" w:lineRule="auto"/>
        <w:jc w:val="both"/>
        <w:rPr>
          <w:rFonts w:ascii="Arial" w:eastAsia="Times New Roman" w:hAnsi="Arial" w:cs="Arial"/>
          <w:szCs w:val="22"/>
          <w:lang w:val="en-GB"/>
        </w:rPr>
      </w:pPr>
      <w:r w:rsidRPr="00773C7C">
        <w:rPr>
          <w:rFonts w:ascii="Arial" w:eastAsia="Times New Roman" w:hAnsi="Arial" w:cs="Arial"/>
          <w:szCs w:val="22"/>
          <w:lang w:val="en-GB"/>
        </w:rPr>
        <w:t>Frequency: one manipulation per day,</w:t>
      </w:r>
    </w:p>
    <w:p w14:paraId="6A301E04" w14:textId="1F20F011" w:rsidR="00773C7C" w:rsidRPr="00773C7C" w:rsidRDefault="00773C7C" w:rsidP="009B60C3">
      <w:pPr>
        <w:numPr>
          <w:ilvl w:val="0"/>
          <w:numId w:val="37"/>
        </w:numPr>
        <w:spacing w:after="120" w:line="240" w:lineRule="auto"/>
        <w:jc w:val="both"/>
        <w:rPr>
          <w:rFonts w:ascii="Arial" w:eastAsia="Times New Roman" w:hAnsi="Arial" w:cs="Arial"/>
          <w:szCs w:val="22"/>
          <w:lang w:val="en-GB"/>
        </w:rPr>
      </w:pPr>
      <w:r w:rsidRPr="00773C7C">
        <w:rPr>
          <w:rFonts w:ascii="Arial" w:eastAsia="Times New Roman" w:hAnsi="Arial" w:cs="Arial"/>
          <w:szCs w:val="22"/>
          <w:lang w:val="en-GB"/>
        </w:rPr>
        <w:t xml:space="preserve">Dermal absorption: </w:t>
      </w:r>
      <w:r w:rsidR="00251930">
        <w:rPr>
          <w:rFonts w:ascii="Arial" w:eastAsia="Times New Roman" w:hAnsi="Arial" w:cs="Arial"/>
          <w:szCs w:val="22"/>
          <w:lang w:val="en-GB"/>
        </w:rPr>
        <w:t>100</w:t>
      </w:r>
      <w:r w:rsidR="00251930" w:rsidRPr="00773C7C">
        <w:rPr>
          <w:rFonts w:ascii="Arial" w:eastAsia="Times New Roman" w:hAnsi="Arial" w:cs="Arial"/>
          <w:szCs w:val="22"/>
          <w:lang w:val="en-GB"/>
        </w:rPr>
        <w:t xml:space="preserve"> </w:t>
      </w:r>
      <w:r w:rsidRPr="00773C7C">
        <w:rPr>
          <w:rFonts w:ascii="Arial" w:eastAsia="Times New Roman" w:hAnsi="Arial" w:cs="Arial"/>
          <w:szCs w:val="22"/>
          <w:lang w:val="en-GB"/>
        </w:rPr>
        <w:t xml:space="preserve">%, </w:t>
      </w:r>
    </w:p>
    <w:p w14:paraId="52FC7A09" w14:textId="77777777" w:rsidR="00773C7C" w:rsidRPr="00773C7C" w:rsidRDefault="00773C7C" w:rsidP="009B60C3">
      <w:pPr>
        <w:numPr>
          <w:ilvl w:val="0"/>
          <w:numId w:val="37"/>
        </w:numPr>
        <w:spacing w:after="120" w:line="240" w:lineRule="auto"/>
        <w:jc w:val="both"/>
        <w:rPr>
          <w:rFonts w:ascii="Arial" w:eastAsia="Times New Roman" w:hAnsi="Arial" w:cs="Arial"/>
          <w:szCs w:val="22"/>
          <w:lang w:val="en-GB"/>
        </w:rPr>
      </w:pPr>
      <w:r w:rsidRPr="00773C7C">
        <w:rPr>
          <w:rFonts w:ascii="Arial" w:eastAsia="Times New Roman" w:hAnsi="Arial" w:cs="Arial"/>
          <w:szCs w:val="22"/>
          <w:lang w:val="en-GB"/>
        </w:rPr>
        <w:t>Body weight: 60 kg.</w:t>
      </w:r>
    </w:p>
    <w:p w14:paraId="3AE28B67" w14:textId="77777777" w:rsidR="00773C7C" w:rsidRPr="00773C7C" w:rsidRDefault="00773C7C" w:rsidP="009B60C3">
      <w:pPr>
        <w:spacing w:after="120" w:line="240" w:lineRule="auto"/>
        <w:jc w:val="both"/>
        <w:rPr>
          <w:rFonts w:ascii="Arial" w:eastAsia="Times New Roman" w:hAnsi="Arial" w:cs="Arial"/>
          <w:szCs w:val="22"/>
          <w:lang w:val="en-GB"/>
        </w:rPr>
      </w:pPr>
    </w:p>
    <w:p w14:paraId="200AC9FC" w14:textId="77777777" w:rsidR="00773C7C" w:rsidRPr="00773C7C" w:rsidRDefault="00773C7C" w:rsidP="009B60C3">
      <w:pPr>
        <w:spacing w:after="120" w:line="240" w:lineRule="auto"/>
        <w:jc w:val="both"/>
        <w:rPr>
          <w:rFonts w:ascii="Arial" w:eastAsia="Times New Roman" w:hAnsi="Arial" w:cs="Arial"/>
          <w:szCs w:val="22"/>
          <w:lang w:val="en-GB"/>
        </w:rPr>
      </w:pPr>
      <w:r w:rsidRPr="00773C7C">
        <w:rPr>
          <w:rFonts w:ascii="Arial" w:eastAsia="Times New Roman" w:hAnsi="Arial" w:cs="Arial"/>
          <w:szCs w:val="22"/>
          <w:lang w:val="en-GB"/>
        </w:rPr>
        <w:t>The quantity of 25 g corresponds to the maximum validated efficient doses.</w:t>
      </w:r>
    </w:p>
    <w:p w14:paraId="58F37AAC" w14:textId="77777777" w:rsidR="00773C7C" w:rsidRPr="00773C7C" w:rsidRDefault="00773C7C" w:rsidP="009B60C3">
      <w:pPr>
        <w:spacing w:after="120" w:line="240" w:lineRule="auto"/>
        <w:jc w:val="both"/>
        <w:rPr>
          <w:rFonts w:ascii="Arial" w:eastAsia="Times New Roman" w:hAnsi="Arial" w:cs="Arial"/>
          <w:szCs w:val="22"/>
          <w:lang w:val="en-GB"/>
        </w:rPr>
      </w:pPr>
      <w:r w:rsidRPr="00773C7C">
        <w:rPr>
          <w:rFonts w:ascii="Arial" w:eastAsia="Times New Roman" w:hAnsi="Arial" w:cs="Arial"/>
          <w:szCs w:val="22"/>
          <w:lang w:val="en-GB"/>
        </w:rPr>
        <w:t>Therefore, the systemic dose of alphachloralose on fingers/hands during decanting is 3.3 x 10</w:t>
      </w:r>
      <w:r w:rsidRPr="00773C7C">
        <w:rPr>
          <w:rFonts w:ascii="Arial" w:eastAsia="Times New Roman" w:hAnsi="Arial" w:cs="Arial"/>
          <w:szCs w:val="22"/>
          <w:vertAlign w:val="superscript"/>
          <w:lang w:val="en-GB"/>
        </w:rPr>
        <w:t>-2</w:t>
      </w:r>
      <w:r w:rsidRPr="00773C7C">
        <w:rPr>
          <w:rFonts w:ascii="Arial" w:eastAsia="Times New Roman" w:hAnsi="Arial" w:cs="Arial"/>
          <w:szCs w:val="22"/>
          <w:lang w:val="en-GB"/>
        </w:rPr>
        <w:t xml:space="preserve"> mg/kg bw/day.</w:t>
      </w:r>
    </w:p>
    <w:p w14:paraId="0FB6062F" w14:textId="77777777" w:rsidR="00773C7C" w:rsidRPr="00773C7C" w:rsidRDefault="00773C7C" w:rsidP="009B60C3">
      <w:pPr>
        <w:spacing w:after="120" w:line="240" w:lineRule="auto"/>
        <w:jc w:val="both"/>
        <w:rPr>
          <w:rFonts w:ascii="Arial" w:eastAsia="Times New Roman" w:hAnsi="Arial" w:cs="Arial"/>
          <w:szCs w:val="22"/>
          <w:lang w:val="en-GB"/>
        </w:rPr>
      </w:pPr>
    </w:p>
    <w:p w14:paraId="5517E98D" w14:textId="77777777" w:rsidR="00773C7C" w:rsidRPr="00773C7C" w:rsidRDefault="00773C7C" w:rsidP="009B60C3">
      <w:pPr>
        <w:spacing w:after="120" w:line="240" w:lineRule="auto"/>
        <w:jc w:val="both"/>
        <w:rPr>
          <w:rFonts w:ascii="Arial" w:eastAsia="Times New Roman" w:hAnsi="Arial" w:cs="Arial"/>
          <w:szCs w:val="22"/>
          <w:lang w:val="en-GB"/>
        </w:rPr>
      </w:pPr>
      <w:r w:rsidRPr="00773C7C">
        <w:rPr>
          <w:rFonts w:ascii="Arial" w:eastAsia="Times New Roman" w:hAnsi="Arial" w:cs="Arial"/>
          <w:szCs w:val="22"/>
          <w:lang w:val="en-GB"/>
        </w:rPr>
        <w:t xml:space="preserve">Based on the CEFIC study and taking into account the </w:t>
      </w:r>
      <w:r w:rsidRPr="00773C7C">
        <w:rPr>
          <w:rFonts w:ascii="Arial" w:eastAsia="Times New Roman" w:hAnsi="Arial" w:cs="Arial"/>
          <w:i/>
          <w:szCs w:val="22"/>
          <w:lang w:val="en-GB"/>
        </w:rPr>
        <w:t>HEEG opinion on an harmonised approach for the assessment of rodenticides (anticoagulants)</w:t>
      </w:r>
      <w:r w:rsidRPr="00773C7C">
        <w:rPr>
          <w:rFonts w:ascii="Arial" w:eastAsia="Times New Roman" w:hAnsi="Arial" w:cs="Arial"/>
          <w:szCs w:val="22"/>
          <w:lang w:val="en-GB"/>
        </w:rPr>
        <w:t xml:space="preserve"> agreed at TMII 2011, the amount of product on fingers/hands </w:t>
      </w:r>
      <w:r w:rsidRPr="00773C7C">
        <w:rPr>
          <w:rFonts w:ascii="Arial" w:eastAsia="Times New Roman" w:hAnsi="Arial" w:cs="Arial"/>
          <w:b/>
          <w:szCs w:val="22"/>
          <w:lang w:val="en-GB"/>
        </w:rPr>
        <w:t>during the loading</w:t>
      </w:r>
      <w:r w:rsidRPr="00773C7C">
        <w:rPr>
          <w:rFonts w:ascii="Arial" w:eastAsia="Times New Roman" w:hAnsi="Arial" w:cs="Arial"/>
          <w:szCs w:val="22"/>
          <w:lang w:val="en-GB"/>
        </w:rPr>
        <w:t xml:space="preserve"> was 2.04 mg for the assessment of more than 4 manipulations per day (the agreed number is 63 manipulations for professional use based on the HEEG opinion </w:t>
      </w:r>
      <w:r w:rsidRPr="00773C7C">
        <w:rPr>
          <w:rFonts w:ascii="Arial" w:hAnsi="Arial" w:cs="Arial"/>
          <w:szCs w:val="22"/>
          <w:lang w:val="en-GB"/>
        </w:rPr>
        <w:t xml:space="preserve">on harmonising the number of manipulations in the assessment of rodenticides (anticoagulant) </w:t>
      </w:r>
      <w:r w:rsidRPr="00773C7C">
        <w:rPr>
          <w:rFonts w:ascii="Arial" w:eastAsia="Times New Roman" w:hAnsi="Arial" w:cs="Arial"/>
          <w:szCs w:val="22"/>
          <w:lang w:val="en-GB"/>
        </w:rPr>
        <w:t>agreed at TMIII 2010). Therefore, considering 63 manipulations per day, the systemic dose of alphachloralose on fingers/hands during loading is 8.57 x 10</w:t>
      </w:r>
      <w:r w:rsidRPr="00773C7C">
        <w:rPr>
          <w:rFonts w:ascii="Arial" w:eastAsia="Times New Roman" w:hAnsi="Arial" w:cs="Arial"/>
          <w:szCs w:val="22"/>
          <w:vertAlign w:val="superscript"/>
          <w:lang w:val="en-GB"/>
        </w:rPr>
        <w:t>-2</w:t>
      </w:r>
      <w:r w:rsidRPr="00773C7C">
        <w:rPr>
          <w:rFonts w:ascii="Arial" w:eastAsia="Times New Roman" w:hAnsi="Arial" w:cs="Arial"/>
          <w:szCs w:val="22"/>
          <w:lang w:val="en-GB"/>
        </w:rPr>
        <w:t xml:space="preserve"> mg/kg bw/day for the control of mice.</w:t>
      </w:r>
    </w:p>
    <w:p w14:paraId="1167B412" w14:textId="77777777" w:rsidR="00773C7C" w:rsidRPr="00773C7C" w:rsidRDefault="00773C7C" w:rsidP="009B60C3">
      <w:pPr>
        <w:spacing w:after="120" w:line="240" w:lineRule="auto"/>
        <w:jc w:val="both"/>
        <w:rPr>
          <w:rFonts w:ascii="Arial" w:eastAsia="Times New Roman" w:hAnsi="Arial" w:cs="Arial"/>
          <w:szCs w:val="22"/>
          <w:lang w:val="en-GB"/>
        </w:rPr>
      </w:pPr>
    </w:p>
    <w:p w14:paraId="5273D4F4" w14:textId="77777777" w:rsidR="00773C7C" w:rsidRPr="00773C7C" w:rsidRDefault="00773C7C" w:rsidP="009B60C3">
      <w:pPr>
        <w:spacing w:after="120" w:line="240" w:lineRule="auto"/>
        <w:jc w:val="both"/>
        <w:rPr>
          <w:rFonts w:ascii="Arial" w:eastAsia="Times New Roman" w:hAnsi="Arial" w:cs="Arial"/>
          <w:szCs w:val="22"/>
          <w:lang w:val="en-GB"/>
        </w:rPr>
      </w:pPr>
      <w:r w:rsidRPr="00773C7C">
        <w:rPr>
          <w:rFonts w:ascii="Arial" w:eastAsia="Times New Roman" w:hAnsi="Arial" w:cs="Arial"/>
          <w:szCs w:val="22"/>
          <w:lang w:val="en-GB"/>
        </w:rPr>
        <w:t xml:space="preserve">Based on the CEFIC study and taking into account the </w:t>
      </w:r>
      <w:r w:rsidRPr="00773C7C">
        <w:rPr>
          <w:rFonts w:ascii="Arial" w:eastAsia="Times New Roman" w:hAnsi="Arial" w:cs="Arial"/>
          <w:i/>
          <w:szCs w:val="22"/>
          <w:lang w:val="en-GB"/>
        </w:rPr>
        <w:t>HEEG opinion on an harmonised approach for the assessment of rodenticides (anticoagulants)</w:t>
      </w:r>
      <w:r w:rsidRPr="00773C7C">
        <w:rPr>
          <w:rFonts w:ascii="Arial" w:eastAsia="Times New Roman" w:hAnsi="Arial" w:cs="Arial"/>
          <w:szCs w:val="22"/>
          <w:lang w:val="en-GB"/>
        </w:rPr>
        <w:t xml:space="preserve"> agreed at TMII 2011, the amount of product on fingers/hands </w:t>
      </w:r>
      <w:r w:rsidRPr="00773C7C">
        <w:rPr>
          <w:rFonts w:ascii="Arial" w:eastAsia="Times New Roman" w:hAnsi="Arial" w:cs="Arial"/>
          <w:b/>
          <w:szCs w:val="22"/>
          <w:lang w:val="en-GB"/>
        </w:rPr>
        <w:t>during the cleaning</w:t>
      </w:r>
      <w:r w:rsidRPr="00773C7C">
        <w:rPr>
          <w:rFonts w:ascii="Arial" w:eastAsia="Times New Roman" w:hAnsi="Arial" w:cs="Arial"/>
          <w:szCs w:val="22"/>
          <w:lang w:val="en-GB"/>
        </w:rPr>
        <w:t xml:space="preserve"> was 3.79 mg/manipulation for the assessment of more than 4 manipulations per day (the agreed number is 16 cleanings for professional use based on the HEEG opinion </w:t>
      </w:r>
      <w:r w:rsidRPr="00773C7C">
        <w:rPr>
          <w:rFonts w:ascii="Arial" w:hAnsi="Arial" w:cs="Arial"/>
          <w:szCs w:val="22"/>
          <w:lang w:val="en-GB"/>
        </w:rPr>
        <w:t xml:space="preserve">on harmonising the number of manipulations in the assessment of rodenticides (anticoagulant) </w:t>
      </w:r>
      <w:r w:rsidRPr="00773C7C">
        <w:rPr>
          <w:rFonts w:ascii="Arial" w:eastAsia="Times New Roman" w:hAnsi="Arial" w:cs="Arial"/>
          <w:szCs w:val="22"/>
          <w:lang w:val="en-GB"/>
        </w:rPr>
        <w:t>agreed at TMIII 2010). Therefore, considering 16 cleanings per day, the systemic dose of alphachloralose on fingers/hands during cleaning is 4.04 x10</w:t>
      </w:r>
      <w:r w:rsidRPr="00773C7C">
        <w:rPr>
          <w:rFonts w:ascii="Arial" w:eastAsia="Times New Roman" w:hAnsi="Arial" w:cs="Arial"/>
          <w:szCs w:val="22"/>
          <w:vertAlign w:val="superscript"/>
          <w:lang w:val="en-GB"/>
        </w:rPr>
        <w:t>-2</w:t>
      </w:r>
      <w:r w:rsidRPr="00773C7C">
        <w:rPr>
          <w:rFonts w:ascii="Arial" w:eastAsia="Times New Roman" w:hAnsi="Arial" w:cs="Arial"/>
          <w:szCs w:val="22"/>
          <w:lang w:val="en-GB"/>
        </w:rPr>
        <w:t xml:space="preserve"> mg/kg bw/day</w:t>
      </w:r>
      <w:r w:rsidRPr="00773C7C">
        <w:rPr>
          <w:rFonts w:ascii="Arial" w:eastAsia="Times New Roman" w:hAnsi="Arial" w:cs="Arial"/>
          <w:szCs w:val="22"/>
        </w:rPr>
        <w:t>.</w:t>
      </w:r>
    </w:p>
    <w:p w14:paraId="40BD7A3E" w14:textId="77777777" w:rsidR="00773C7C" w:rsidRPr="00773C7C" w:rsidRDefault="00773C7C" w:rsidP="009B60C3">
      <w:pPr>
        <w:spacing w:after="120" w:line="240" w:lineRule="auto"/>
        <w:jc w:val="both"/>
        <w:rPr>
          <w:rFonts w:ascii="Arial" w:eastAsia="Times New Roman" w:hAnsi="Arial" w:cs="Arial"/>
          <w:szCs w:val="22"/>
          <w:lang w:val="en-GB"/>
        </w:rPr>
      </w:pPr>
    </w:p>
    <w:p w14:paraId="4007820D" w14:textId="77777777" w:rsidR="00773C7C" w:rsidRPr="00773C7C" w:rsidRDefault="00773C7C" w:rsidP="009B60C3">
      <w:pPr>
        <w:spacing w:after="120" w:line="240" w:lineRule="auto"/>
        <w:jc w:val="both"/>
        <w:rPr>
          <w:rFonts w:ascii="Arial" w:hAnsi="Arial" w:cs="Arial"/>
          <w:szCs w:val="22"/>
        </w:rPr>
      </w:pPr>
      <w:r w:rsidRPr="00773C7C">
        <w:rPr>
          <w:rFonts w:ascii="Arial" w:eastAsia="Times New Roman" w:hAnsi="Arial" w:cs="Arial"/>
          <w:szCs w:val="22"/>
          <w:lang w:val="en-GB"/>
        </w:rPr>
        <w:t>In conclusion, the total systemic dermal exposure is set at 1.59 x 10</w:t>
      </w:r>
      <w:r w:rsidRPr="00773C7C">
        <w:rPr>
          <w:rFonts w:ascii="Arial" w:eastAsia="Times New Roman" w:hAnsi="Arial" w:cs="Arial"/>
          <w:szCs w:val="22"/>
          <w:vertAlign w:val="superscript"/>
          <w:lang w:val="en-GB"/>
        </w:rPr>
        <w:t>-1</w:t>
      </w:r>
      <w:r w:rsidRPr="00773C7C">
        <w:rPr>
          <w:rFonts w:ascii="Arial" w:eastAsia="Times New Roman" w:hAnsi="Arial" w:cs="Arial"/>
          <w:szCs w:val="22"/>
          <w:lang w:val="en-GB"/>
        </w:rPr>
        <w:t xml:space="preserve"> mg/kg bw/day. </w:t>
      </w:r>
    </w:p>
    <w:p w14:paraId="7B150B47" w14:textId="77777777" w:rsidR="00773C7C" w:rsidRPr="00773C7C" w:rsidRDefault="00773C7C" w:rsidP="009B60C3">
      <w:pPr>
        <w:spacing w:after="120" w:line="240" w:lineRule="auto"/>
        <w:rPr>
          <w:rFonts w:ascii="Arial" w:hAnsi="Arial" w:cs="Arial"/>
          <w:szCs w:val="22"/>
        </w:rPr>
      </w:pPr>
    </w:p>
    <w:p w14:paraId="715EABD6" w14:textId="77777777" w:rsidR="00773C7C" w:rsidRPr="001613C2" w:rsidRDefault="00773C7C" w:rsidP="001613C2">
      <w:pPr>
        <w:spacing w:after="120" w:line="240" w:lineRule="auto"/>
        <w:rPr>
          <w:rFonts w:ascii="Arial" w:hAnsi="Arial" w:cs="Arial"/>
          <w:b/>
          <w:i/>
        </w:rPr>
      </w:pPr>
      <w:r w:rsidRPr="001613C2">
        <w:rPr>
          <w:rFonts w:ascii="Arial" w:hAnsi="Arial" w:cs="Arial"/>
          <w:b/>
          <w:i/>
        </w:rPr>
        <w:t>Total exposure</w:t>
      </w:r>
    </w:p>
    <w:p w14:paraId="57F3131F" w14:textId="77777777" w:rsidR="00773C7C" w:rsidRPr="00773C7C" w:rsidRDefault="00773C7C" w:rsidP="009B60C3">
      <w:pPr>
        <w:pStyle w:val="BfRBBStandard"/>
        <w:spacing w:after="120"/>
        <w:rPr>
          <w:rFonts w:eastAsia="Times New Roman"/>
          <w:noProof w:val="0"/>
          <w:lang w:eastAsia="sv-SE"/>
        </w:rPr>
      </w:pPr>
      <w:r w:rsidRPr="00773C7C">
        <w:rPr>
          <w:rFonts w:eastAsia="Times New Roman"/>
          <w:noProof w:val="0"/>
          <w:lang w:eastAsia="sv-SE"/>
        </w:rPr>
        <w:t xml:space="preserve">The total systemic exposure resulting from inhalation and dermal contacts with the product is </w:t>
      </w:r>
      <w:r w:rsidRPr="00773C7C">
        <w:rPr>
          <w:rFonts w:eastAsia="Times New Roman"/>
          <w:lang w:val="en-GB"/>
        </w:rPr>
        <w:t>1.59 x 10</w:t>
      </w:r>
      <w:r w:rsidRPr="00773C7C">
        <w:rPr>
          <w:rFonts w:eastAsia="Times New Roman"/>
          <w:vertAlign w:val="superscript"/>
          <w:lang w:val="en-GB"/>
        </w:rPr>
        <w:t>-1</w:t>
      </w:r>
      <w:r w:rsidRPr="00773C7C">
        <w:rPr>
          <w:rFonts w:eastAsia="Times New Roman"/>
          <w:lang w:val="en-GB"/>
        </w:rPr>
        <w:t xml:space="preserve"> mg/kg bw/day.</w:t>
      </w:r>
    </w:p>
    <w:p w14:paraId="23317922" w14:textId="77777777" w:rsidR="00773C7C" w:rsidRPr="00773C7C" w:rsidRDefault="00773C7C" w:rsidP="009B60C3">
      <w:pPr>
        <w:pStyle w:val="BfRBBStandard"/>
        <w:spacing w:after="120"/>
        <w:rPr>
          <w:rFonts w:eastAsia="Times New Roman"/>
          <w:noProof w:val="0"/>
          <w:lang w:eastAsia="sv-SE"/>
        </w:rPr>
      </w:pPr>
      <w:r w:rsidRPr="00773C7C">
        <w:rPr>
          <w:rFonts w:eastAsia="Times New Roman"/>
          <w:noProof w:val="0"/>
          <w:lang w:eastAsia="sv-SE"/>
        </w:rPr>
        <w:lastRenderedPageBreak/>
        <w:t xml:space="preserve">The estimations above represent a very worst case since </w:t>
      </w:r>
      <w:r w:rsidR="003A5E97">
        <w:rPr>
          <w:rFonts w:eastAsia="Times New Roman"/>
          <w:noProof w:val="0"/>
          <w:lang w:eastAsia="sv-SE"/>
        </w:rPr>
        <w:t>BLACK PEARL GRAIN</w:t>
      </w:r>
      <w:r w:rsidRPr="00773C7C">
        <w:rPr>
          <w:rFonts w:eastAsia="Times New Roman"/>
          <w:noProof w:val="0"/>
          <w:lang w:eastAsia="sv-SE"/>
        </w:rPr>
        <w:t xml:space="preserve"> is only supplied in </w:t>
      </w:r>
      <w:r w:rsidR="00DA4E4E">
        <w:rPr>
          <w:rFonts w:eastAsia="Times New Roman"/>
          <w:noProof w:val="0"/>
          <w:lang w:eastAsia="sv-SE"/>
        </w:rPr>
        <w:t xml:space="preserve">plastic </w:t>
      </w:r>
      <w:r w:rsidRPr="00773C7C">
        <w:rPr>
          <w:rFonts w:eastAsia="Times New Roman"/>
          <w:noProof w:val="0"/>
          <w:lang w:eastAsia="sv-SE"/>
        </w:rPr>
        <w:t>sachets. In this case, it can be assumed that there is no decanting phase and no exposure is expected during loading in bait points as the</w:t>
      </w:r>
      <w:r w:rsidR="00891EE8">
        <w:rPr>
          <w:rFonts w:eastAsia="Times New Roman"/>
          <w:noProof w:val="0"/>
          <w:lang w:eastAsia="sv-SE"/>
        </w:rPr>
        <w:t>se</w:t>
      </w:r>
      <w:r w:rsidRPr="00773C7C">
        <w:rPr>
          <w:rFonts w:eastAsia="Times New Roman"/>
          <w:noProof w:val="0"/>
          <w:lang w:eastAsia="sv-SE"/>
        </w:rPr>
        <w:t xml:space="preserve"> sachet</w:t>
      </w:r>
      <w:r w:rsidR="00C20926">
        <w:rPr>
          <w:rFonts w:eastAsia="Times New Roman"/>
          <w:noProof w:val="0"/>
          <w:lang w:eastAsia="sv-SE"/>
        </w:rPr>
        <w:t>s</w:t>
      </w:r>
      <w:r w:rsidRPr="00773C7C">
        <w:rPr>
          <w:rFonts w:eastAsia="Times New Roman"/>
          <w:noProof w:val="0"/>
          <w:lang w:eastAsia="sv-SE"/>
        </w:rPr>
        <w:t xml:space="preserve"> prevent dermal contacts and exposure by inhalation. Therefore, only exposure during cleaning can be considered: 4.04 x 10</w:t>
      </w:r>
      <w:r w:rsidRPr="00773C7C">
        <w:rPr>
          <w:rFonts w:eastAsia="Times New Roman"/>
          <w:noProof w:val="0"/>
          <w:vertAlign w:val="superscript"/>
          <w:lang w:eastAsia="sv-SE"/>
        </w:rPr>
        <w:t>-2</w:t>
      </w:r>
      <w:r w:rsidRPr="00773C7C">
        <w:rPr>
          <w:rFonts w:eastAsia="Times New Roman"/>
          <w:noProof w:val="0"/>
          <w:lang w:eastAsia="sv-SE"/>
        </w:rPr>
        <w:t xml:space="preserve"> mg a.s/kg bw/day without gloves for the control of mice.</w:t>
      </w:r>
    </w:p>
    <w:p w14:paraId="3C00E445" w14:textId="77777777" w:rsidR="00773C7C" w:rsidRDefault="00773C7C" w:rsidP="009B60C3">
      <w:pPr>
        <w:pStyle w:val="BfRBBStandard"/>
        <w:spacing w:after="120"/>
        <w:rPr>
          <w:rFonts w:eastAsia="Times New Roman"/>
          <w:i/>
          <w:noProof w:val="0"/>
          <w:lang w:val="en-GB" w:eastAsia="sv-SE"/>
        </w:rPr>
      </w:pPr>
      <w:r w:rsidRPr="00773C7C">
        <w:rPr>
          <w:rFonts w:eastAsia="Times New Roman"/>
          <w:i/>
          <w:noProof w:val="0"/>
          <w:lang w:val="en-GB" w:eastAsia="sv-SE"/>
        </w:rPr>
        <w:t>In Annex 6 „Safety for professional operators“, the results of the exposure calculations for the active substance and the substance of concern for the professional user are laid out.</w:t>
      </w:r>
    </w:p>
    <w:p w14:paraId="0941F985" w14:textId="77777777" w:rsidR="00235988" w:rsidRDefault="00235988" w:rsidP="009B60C3">
      <w:pPr>
        <w:pStyle w:val="BfRBBStandard"/>
        <w:spacing w:after="120"/>
        <w:rPr>
          <w:rFonts w:eastAsia="Times New Roman"/>
          <w:i/>
          <w:noProof w:val="0"/>
          <w:lang w:val="en-GB" w:eastAsia="sv-SE"/>
        </w:rPr>
      </w:pPr>
    </w:p>
    <w:p w14:paraId="20B3C805" w14:textId="77777777" w:rsidR="00235988" w:rsidRPr="00773C7C" w:rsidRDefault="00235988" w:rsidP="009B60C3">
      <w:pPr>
        <w:pStyle w:val="BfRBBStandard"/>
        <w:spacing w:after="120"/>
        <w:rPr>
          <w:rFonts w:eastAsia="Times New Roman"/>
          <w:i/>
          <w:noProof w:val="0"/>
          <w:lang w:val="en-GB" w:eastAsia="sv-SE"/>
        </w:rPr>
      </w:pPr>
    </w:p>
    <w:tbl>
      <w:tblPr>
        <w:tblpPr w:leftFromText="141" w:rightFromText="141" w:vertAnchor="text" w:horzAnchor="page" w:tblpX="1515" w:tblpY="108"/>
        <w:tblW w:w="98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745"/>
        <w:gridCol w:w="2745"/>
        <w:gridCol w:w="2746"/>
      </w:tblGrid>
      <w:tr w:rsidR="00773C7C" w:rsidRPr="00C348B0" w14:paraId="27BB11B2" w14:textId="77777777" w:rsidTr="00773C7C">
        <w:trPr>
          <w:cantSplit/>
          <w:tblHeader/>
        </w:trPr>
        <w:tc>
          <w:tcPr>
            <w:tcW w:w="1630" w:type="dxa"/>
            <w:tcMar>
              <w:top w:w="57" w:type="dxa"/>
              <w:left w:w="85" w:type="dxa"/>
              <w:bottom w:w="57" w:type="dxa"/>
              <w:right w:w="85" w:type="dxa"/>
            </w:tcMar>
          </w:tcPr>
          <w:p w14:paraId="2C0D2602" w14:textId="77777777" w:rsidR="00773C7C" w:rsidRPr="00C348B0" w:rsidRDefault="00773C7C" w:rsidP="009B60C3">
            <w:pPr>
              <w:pStyle w:val="Absatz"/>
              <w:keepNext/>
              <w:spacing w:before="0" w:after="0" w:line="240" w:lineRule="auto"/>
              <w:ind w:left="0"/>
              <w:jc w:val="center"/>
              <w:rPr>
                <w:rFonts w:ascii="Arial" w:hAnsi="Arial" w:cs="Arial"/>
                <w:b/>
                <w:color w:val="000000"/>
                <w:lang w:val="fr-FR"/>
              </w:rPr>
            </w:pPr>
            <w:r w:rsidRPr="00C348B0">
              <w:rPr>
                <w:rFonts w:ascii="Arial" w:hAnsi="Arial" w:cs="Arial"/>
                <w:b/>
                <w:color w:val="000000"/>
                <w:lang w:val="fr-FR"/>
              </w:rPr>
              <w:t>Tier</w:t>
            </w:r>
          </w:p>
        </w:tc>
        <w:tc>
          <w:tcPr>
            <w:tcW w:w="2745" w:type="dxa"/>
            <w:tcMar>
              <w:top w:w="57" w:type="dxa"/>
              <w:left w:w="85" w:type="dxa"/>
              <w:bottom w:w="57" w:type="dxa"/>
              <w:right w:w="85" w:type="dxa"/>
            </w:tcMar>
          </w:tcPr>
          <w:p w14:paraId="0F77EB6D" w14:textId="77777777" w:rsidR="00773C7C" w:rsidRPr="00C348B0" w:rsidRDefault="00773C7C" w:rsidP="009B60C3">
            <w:pPr>
              <w:pStyle w:val="Absatz"/>
              <w:keepNext/>
              <w:spacing w:before="0" w:after="0" w:line="240" w:lineRule="auto"/>
              <w:ind w:left="0"/>
              <w:jc w:val="center"/>
              <w:rPr>
                <w:rFonts w:ascii="Arial" w:hAnsi="Arial" w:cs="Arial"/>
                <w:b/>
                <w:color w:val="000000"/>
                <w:lang w:val="fr-FR"/>
              </w:rPr>
            </w:pPr>
            <w:r w:rsidRPr="00C348B0">
              <w:rPr>
                <w:rFonts w:ascii="Arial" w:hAnsi="Arial" w:cs="Arial"/>
                <w:b/>
                <w:color w:val="000000"/>
                <w:lang w:val="fr-FR"/>
              </w:rPr>
              <w:t>Inhalation exposure</w:t>
            </w:r>
          </w:p>
        </w:tc>
        <w:tc>
          <w:tcPr>
            <w:tcW w:w="2745" w:type="dxa"/>
            <w:tcMar>
              <w:top w:w="57" w:type="dxa"/>
              <w:left w:w="85" w:type="dxa"/>
              <w:bottom w:w="57" w:type="dxa"/>
              <w:right w:w="85" w:type="dxa"/>
            </w:tcMar>
          </w:tcPr>
          <w:p w14:paraId="068F8021" w14:textId="77777777" w:rsidR="00773C7C" w:rsidRPr="00C348B0" w:rsidRDefault="00773C7C" w:rsidP="009B60C3">
            <w:pPr>
              <w:pStyle w:val="Absatz"/>
              <w:keepNext/>
              <w:spacing w:before="0" w:after="0" w:line="240" w:lineRule="auto"/>
              <w:ind w:left="0"/>
              <w:jc w:val="center"/>
              <w:rPr>
                <w:rFonts w:ascii="Arial" w:hAnsi="Arial" w:cs="Arial"/>
                <w:b/>
                <w:color w:val="000000"/>
                <w:lang w:val="fr-FR"/>
              </w:rPr>
            </w:pPr>
            <w:r w:rsidRPr="00C348B0">
              <w:rPr>
                <w:rFonts w:ascii="Arial" w:hAnsi="Arial" w:cs="Arial"/>
                <w:b/>
                <w:color w:val="000000"/>
                <w:lang w:val="fr-FR"/>
              </w:rPr>
              <w:t>Dermal exposure</w:t>
            </w:r>
          </w:p>
        </w:tc>
        <w:tc>
          <w:tcPr>
            <w:tcW w:w="2746" w:type="dxa"/>
            <w:tcMar>
              <w:top w:w="57" w:type="dxa"/>
              <w:left w:w="85" w:type="dxa"/>
              <w:bottom w:w="57" w:type="dxa"/>
              <w:right w:w="85" w:type="dxa"/>
            </w:tcMar>
          </w:tcPr>
          <w:p w14:paraId="4A33290F" w14:textId="77777777" w:rsidR="00773C7C" w:rsidRPr="00C348B0" w:rsidRDefault="00773C7C" w:rsidP="009B60C3">
            <w:pPr>
              <w:pStyle w:val="Absatz"/>
              <w:keepNext/>
              <w:spacing w:before="0" w:after="0" w:line="240" w:lineRule="auto"/>
              <w:ind w:left="0"/>
              <w:jc w:val="center"/>
              <w:rPr>
                <w:rFonts w:ascii="Arial" w:hAnsi="Arial" w:cs="Arial"/>
                <w:b/>
                <w:color w:val="000000"/>
                <w:lang w:val="fr-FR"/>
              </w:rPr>
            </w:pPr>
            <w:r w:rsidRPr="00C348B0">
              <w:rPr>
                <w:rFonts w:ascii="Arial" w:hAnsi="Arial" w:cs="Arial"/>
                <w:b/>
                <w:color w:val="000000"/>
                <w:lang w:val="fr-FR"/>
              </w:rPr>
              <w:t xml:space="preserve">Total exposure </w:t>
            </w:r>
          </w:p>
        </w:tc>
      </w:tr>
      <w:tr w:rsidR="00773C7C" w:rsidRPr="00C348B0" w14:paraId="57F96848" w14:textId="77777777" w:rsidTr="00773C7C">
        <w:trPr>
          <w:cantSplit/>
          <w:tblHeader/>
        </w:trPr>
        <w:tc>
          <w:tcPr>
            <w:tcW w:w="1630" w:type="dxa"/>
            <w:tcMar>
              <w:top w:w="57" w:type="dxa"/>
              <w:left w:w="85" w:type="dxa"/>
              <w:bottom w:w="57" w:type="dxa"/>
              <w:right w:w="85" w:type="dxa"/>
            </w:tcMar>
          </w:tcPr>
          <w:p w14:paraId="4EA2AD0F" w14:textId="77777777" w:rsidR="00773C7C" w:rsidRPr="00C348B0" w:rsidRDefault="00773C7C" w:rsidP="009B60C3">
            <w:pPr>
              <w:pStyle w:val="Standard-italics"/>
              <w:spacing w:before="0" w:after="0" w:line="240" w:lineRule="auto"/>
              <w:jc w:val="center"/>
              <w:rPr>
                <w:rFonts w:cs="Arial"/>
                <w:i w:val="0"/>
                <w:lang w:val="fr-FR"/>
              </w:rPr>
            </w:pPr>
            <w:r w:rsidRPr="00C348B0">
              <w:rPr>
                <w:rFonts w:cs="Arial"/>
                <w:i w:val="0"/>
                <w:lang w:val="fr-FR"/>
              </w:rPr>
              <w:t>PPE</w:t>
            </w:r>
          </w:p>
        </w:tc>
        <w:tc>
          <w:tcPr>
            <w:tcW w:w="2745" w:type="dxa"/>
            <w:tcMar>
              <w:top w:w="57" w:type="dxa"/>
              <w:left w:w="85" w:type="dxa"/>
              <w:bottom w:w="57" w:type="dxa"/>
              <w:right w:w="85" w:type="dxa"/>
            </w:tcMar>
          </w:tcPr>
          <w:p w14:paraId="51D5F8A8" w14:textId="77777777" w:rsidR="00773C7C" w:rsidRPr="00C348B0" w:rsidRDefault="00773C7C" w:rsidP="009B60C3">
            <w:pPr>
              <w:pStyle w:val="Standard-italics"/>
              <w:spacing w:before="0" w:after="0" w:line="240" w:lineRule="auto"/>
              <w:jc w:val="center"/>
              <w:rPr>
                <w:rFonts w:cs="Arial"/>
                <w:i w:val="0"/>
                <w:lang w:val="en-GB"/>
              </w:rPr>
            </w:pPr>
            <w:r w:rsidRPr="00C348B0">
              <w:rPr>
                <w:rFonts w:cs="Arial"/>
                <w:i w:val="0"/>
                <w:lang w:val="en-GB"/>
              </w:rPr>
              <w:t xml:space="preserve">Systemic dose </w:t>
            </w:r>
          </w:p>
        </w:tc>
        <w:tc>
          <w:tcPr>
            <w:tcW w:w="2745" w:type="dxa"/>
            <w:tcMar>
              <w:top w:w="57" w:type="dxa"/>
              <w:left w:w="85" w:type="dxa"/>
              <w:bottom w:w="57" w:type="dxa"/>
              <w:right w:w="85" w:type="dxa"/>
            </w:tcMar>
          </w:tcPr>
          <w:p w14:paraId="18B12791" w14:textId="77777777" w:rsidR="00773C7C" w:rsidRPr="00C348B0" w:rsidRDefault="00773C7C" w:rsidP="009B60C3">
            <w:pPr>
              <w:pStyle w:val="Standard-italics"/>
              <w:spacing w:before="0" w:after="0" w:line="240" w:lineRule="auto"/>
              <w:jc w:val="center"/>
              <w:rPr>
                <w:rFonts w:cs="Arial"/>
                <w:i w:val="0"/>
                <w:lang w:val="en-GB"/>
              </w:rPr>
            </w:pPr>
            <w:r w:rsidRPr="00C348B0">
              <w:rPr>
                <w:rFonts w:cs="Arial"/>
                <w:i w:val="0"/>
                <w:lang w:val="en-GB"/>
              </w:rPr>
              <w:t>Systemic dose</w:t>
            </w:r>
          </w:p>
        </w:tc>
        <w:tc>
          <w:tcPr>
            <w:tcW w:w="2746" w:type="dxa"/>
            <w:tcMar>
              <w:top w:w="57" w:type="dxa"/>
              <w:left w:w="85" w:type="dxa"/>
              <w:bottom w:w="57" w:type="dxa"/>
              <w:right w:w="85" w:type="dxa"/>
            </w:tcMar>
          </w:tcPr>
          <w:p w14:paraId="5F4793AE" w14:textId="77777777" w:rsidR="00773C7C" w:rsidRPr="00C348B0" w:rsidRDefault="00773C7C" w:rsidP="009B60C3">
            <w:pPr>
              <w:pStyle w:val="Standard-italics"/>
              <w:spacing w:before="0" w:after="0" w:line="240" w:lineRule="auto"/>
              <w:jc w:val="center"/>
              <w:rPr>
                <w:rFonts w:cs="Arial"/>
                <w:i w:val="0"/>
                <w:lang w:val="en-GB"/>
              </w:rPr>
            </w:pPr>
            <w:r w:rsidRPr="00C348B0">
              <w:rPr>
                <w:rFonts w:cs="Arial"/>
                <w:i w:val="0"/>
                <w:lang w:val="en-GB"/>
              </w:rPr>
              <w:t xml:space="preserve">Systemic dose </w:t>
            </w:r>
          </w:p>
        </w:tc>
      </w:tr>
      <w:tr w:rsidR="00773C7C" w:rsidRPr="00C348B0" w14:paraId="3298E1C8" w14:textId="77777777" w:rsidTr="00773C7C">
        <w:trPr>
          <w:cantSplit/>
          <w:trHeight w:val="353"/>
          <w:tblHeader/>
        </w:trPr>
        <w:tc>
          <w:tcPr>
            <w:tcW w:w="1630" w:type="dxa"/>
            <w:tcMar>
              <w:top w:w="57" w:type="dxa"/>
              <w:left w:w="85" w:type="dxa"/>
              <w:bottom w:w="57" w:type="dxa"/>
              <w:right w:w="85" w:type="dxa"/>
            </w:tcMar>
          </w:tcPr>
          <w:p w14:paraId="1622657B" w14:textId="77777777" w:rsidR="00773C7C" w:rsidRPr="00C348B0" w:rsidRDefault="00773C7C" w:rsidP="009B60C3">
            <w:pPr>
              <w:pStyle w:val="Standard-italics"/>
              <w:spacing w:before="0" w:after="0" w:line="240" w:lineRule="auto"/>
              <w:jc w:val="center"/>
              <w:rPr>
                <w:rFonts w:cs="Arial"/>
                <w:i w:val="0"/>
                <w:lang w:val="en-GB"/>
              </w:rPr>
            </w:pPr>
          </w:p>
        </w:tc>
        <w:tc>
          <w:tcPr>
            <w:tcW w:w="2745" w:type="dxa"/>
            <w:tcMar>
              <w:top w:w="57" w:type="dxa"/>
              <w:left w:w="85" w:type="dxa"/>
              <w:bottom w:w="57" w:type="dxa"/>
              <w:right w:w="85" w:type="dxa"/>
            </w:tcMar>
          </w:tcPr>
          <w:p w14:paraId="409BD28F" w14:textId="77777777" w:rsidR="00773C7C" w:rsidRPr="00C348B0" w:rsidRDefault="00773C7C" w:rsidP="009B60C3">
            <w:pPr>
              <w:pStyle w:val="Standard-italics"/>
              <w:spacing w:before="0" w:after="0" w:line="240" w:lineRule="auto"/>
              <w:jc w:val="center"/>
              <w:rPr>
                <w:rFonts w:cs="Arial"/>
                <w:i w:val="0"/>
                <w:highlight w:val="yellow"/>
                <w:lang w:val="en-GB"/>
              </w:rPr>
            </w:pPr>
            <w:r w:rsidRPr="00C348B0">
              <w:rPr>
                <w:rFonts w:cs="Arial"/>
                <w:i w:val="0"/>
                <w:lang w:val="en-GB"/>
              </w:rPr>
              <w:t>mg a.i. / kg bw /day</w:t>
            </w:r>
          </w:p>
        </w:tc>
        <w:tc>
          <w:tcPr>
            <w:tcW w:w="2745" w:type="dxa"/>
            <w:tcMar>
              <w:top w:w="57" w:type="dxa"/>
              <w:left w:w="85" w:type="dxa"/>
              <w:bottom w:w="57" w:type="dxa"/>
              <w:right w:w="85" w:type="dxa"/>
            </w:tcMar>
          </w:tcPr>
          <w:p w14:paraId="34E99E9A" w14:textId="77777777" w:rsidR="00773C7C" w:rsidRPr="00C348B0" w:rsidRDefault="00773C7C" w:rsidP="009B60C3">
            <w:pPr>
              <w:pStyle w:val="Standard-italics"/>
              <w:spacing w:before="0" w:after="0" w:line="240" w:lineRule="auto"/>
              <w:jc w:val="center"/>
              <w:rPr>
                <w:rFonts w:cs="Arial"/>
                <w:i w:val="0"/>
                <w:highlight w:val="yellow"/>
                <w:lang w:val="en-GB"/>
              </w:rPr>
            </w:pPr>
            <w:r w:rsidRPr="00C348B0">
              <w:rPr>
                <w:rFonts w:cs="Arial"/>
                <w:i w:val="0"/>
                <w:lang w:val="en-GB"/>
              </w:rPr>
              <w:t>mg a.i. / kg bw /day</w:t>
            </w:r>
          </w:p>
        </w:tc>
        <w:tc>
          <w:tcPr>
            <w:tcW w:w="2746" w:type="dxa"/>
            <w:tcMar>
              <w:top w:w="57" w:type="dxa"/>
              <w:left w:w="85" w:type="dxa"/>
              <w:bottom w:w="57" w:type="dxa"/>
              <w:right w:w="85" w:type="dxa"/>
            </w:tcMar>
          </w:tcPr>
          <w:p w14:paraId="01764DF2" w14:textId="77777777" w:rsidR="00773C7C" w:rsidRPr="00C348B0" w:rsidRDefault="00773C7C" w:rsidP="009B60C3">
            <w:pPr>
              <w:pStyle w:val="Standard-italics"/>
              <w:spacing w:before="0" w:after="0" w:line="240" w:lineRule="auto"/>
              <w:jc w:val="center"/>
              <w:rPr>
                <w:rFonts w:cs="Arial"/>
                <w:i w:val="0"/>
                <w:highlight w:val="yellow"/>
                <w:lang w:val="en-GB"/>
              </w:rPr>
            </w:pPr>
            <w:r w:rsidRPr="00C348B0">
              <w:rPr>
                <w:rFonts w:cs="Arial"/>
                <w:i w:val="0"/>
                <w:lang w:val="en-GB"/>
              </w:rPr>
              <w:t>mg a.i. / kg bw /day</w:t>
            </w:r>
          </w:p>
        </w:tc>
      </w:tr>
      <w:tr w:rsidR="00773C7C" w:rsidRPr="00C348B0" w14:paraId="1FFC322A" w14:textId="77777777" w:rsidTr="00773C7C">
        <w:trPr>
          <w:cantSplit/>
        </w:trPr>
        <w:tc>
          <w:tcPr>
            <w:tcW w:w="1630" w:type="dxa"/>
            <w:shd w:val="clear" w:color="auto" w:fill="E6E6E6"/>
            <w:tcMar>
              <w:top w:w="57" w:type="dxa"/>
              <w:left w:w="85" w:type="dxa"/>
              <w:bottom w:w="57" w:type="dxa"/>
              <w:right w:w="85" w:type="dxa"/>
            </w:tcMar>
            <w:vAlign w:val="center"/>
          </w:tcPr>
          <w:p w14:paraId="2E1A7739" w14:textId="77777777" w:rsidR="00773C7C" w:rsidRPr="00C348B0" w:rsidRDefault="00773C7C" w:rsidP="009B60C3">
            <w:pPr>
              <w:pStyle w:val="Standard-italics"/>
              <w:spacing w:before="0" w:after="0" w:line="240" w:lineRule="auto"/>
              <w:jc w:val="center"/>
              <w:rPr>
                <w:rFonts w:cs="Arial"/>
                <w:i w:val="0"/>
                <w:lang w:val="en-GB"/>
              </w:rPr>
            </w:pPr>
            <w:r w:rsidRPr="00C348B0">
              <w:rPr>
                <w:rFonts w:cs="Arial"/>
                <w:b/>
                <w:i w:val="0"/>
                <w:iCs/>
                <w:lang w:val="en-GB"/>
              </w:rPr>
              <w:t>Task – time frame:</w:t>
            </w:r>
          </w:p>
        </w:tc>
        <w:tc>
          <w:tcPr>
            <w:tcW w:w="8236" w:type="dxa"/>
            <w:gridSpan w:val="3"/>
            <w:shd w:val="clear" w:color="auto" w:fill="E6E6E6"/>
            <w:tcMar>
              <w:top w:w="57" w:type="dxa"/>
              <w:left w:w="85" w:type="dxa"/>
              <w:bottom w:w="57" w:type="dxa"/>
              <w:right w:w="85" w:type="dxa"/>
            </w:tcMar>
            <w:vAlign w:val="center"/>
          </w:tcPr>
          <w:p w14:paraId="485C8236" w14:textId="77777777" w:rsidR="00773C7C" w:rsidRPr="00C348B0" w:rsidRDefault="00773C7C" w:rsidP="009B60C3">
            <w:pPr>
              <w:widowControl w:val="0"/>
              <w:autoSpaceDE w:val="0"/>
              <w:autoSpaceDN w:val="0"/>
              <w:adjustRightInd w:val="0"/>
              <w:spacing w:line="240" w:lineRule="auto"/>
              <w:jc w:val="center"/>
              <w:rPr>
                <w:rFonts w:ascii="Arial" w:hAnsi="Arial" w:cs="Arial"/>
                <w:b/>
                <w:sz w:val="20"/>
                <w:szCs w:val="20"/>
              </w:rPr>
            </w:pPr>
            <w:r w:rsidRPr="00C348B0">
              <w:rPr>
                <w:rFonts w:ascii="Arial" w:hAnsi="Arial" w:cs="Arial"/>
                <w:b/>
                <w:sz w:val="20"/>
                <w:szCs w:val="20"/>
              </w:rPr>
              <w:t xml:space="preserve">Scenario </w:t>
            </w:r>
          </w:p>
        </w:tc>
      </w:tr>
      <w:tr w:rsidR="00773C7C" w:rsidRPr="00C348B0" w14:paraId="2A7FA5F3" w14:textId="77777777" w:rsidTr="00773C7C">
        <w:trPr>
          <w:cantSplit/>
        </w:trPr>
        <w:tc>
          <w:tcPr>
            <w:tcW w:w="1630" w:type="dxa"/>
            <w:tcMar>
              <w:top w:w="57" w:type="dxa"/>
              <w:left w:w="85" w:type="dxa"/>
              <w:bottom w:w="57" w:type="dxa"/>
              <w:right w:w="85" w:type="dxa"/>
            </w:tcMar>
          </w:tcPr>
          <w:p w14:paraId="291D3DA4" w14:textId="77777777" w:rsidR="00773C7C" w:rsidRPr="00C348B0" w:rsidRDefault="00773C7C" w:rsidP="009B60C3">
            <w:pPr>
              <w:pStyle w:val="Standard-italics"/>
              <w:spacing w:before="0" w:after="0" w:line="240" w:lineRule="auto"/>
              <w:jc w:val="center"/>
              <w:rPr>
                <w:rFonts w:cs="Arial"/>
                <w:i w:val="0"/>
                <w:lang w:val="en-GB"/>
              </w:rPr>
            </w:pPr>
            <w:r w:rsidRPr="00C348B0">
              <w:rPr>
                <w:rFonts w:cs="Arial"/>
                <w:i w:val="0"/>
                <w:lang w:val="en-GB"/>
              </w:rPr>
              <w:t xml:space="preserve">Tier 1: </w:t>
            </w:r>
          </w:p>
          <w:p w14:paraId="61D281E3" w14:textId="77777777" w:rsidR="00773C7C" w:rsidRPr="00C348B0" w:rsidRDefault="00773C7C" w:rsidP="009B60C3">
            <w:pPr>
              <w:pStyle w:val="Standard-italics"/>
              <w:spacing w:before="0" w:after="0" w:line="240" w:lineRule="auto"/>
              <w:jc w:val="center"/>
              <w:rPr>
                <w:rFonts w:cs="Arial"/>
                <w:i w:val="0"/>
                <w:lang w:val="en-GB"/>
              </w:rPr>
            </w:pPr>
            <w:r w:rsidRPr="00C348B0">
              <w:rPr>
                <w:rFonts w:cs="Arial"/>
                <w:i w:val="0"/>
                <w:lang w:val="en-GB"/>
              </w:rPr>
              <w:t>Without PPE</w:t>
            </w:r>
            <w:r>
              <w:rPr>
                <w:rFonts w:cs="Arial"/>
                <w:i w:val="0"/>
                <w:lang w:val="en-GB"/>
              </w:rPr>
              <w:t>; bulk</w:t>
            </w:r>
          </w:p>
        </w:tc>
        <w:tc>
          <w:tcPr>
            <w:tcW w:w="2745" w:type="dxa"/>
            <w:tcMar>
              <w:top w:w="57" w:type="dxa"/>
              <w:left w:w="85" w:type="dxa"/>
              <w:bottom w:w="57" w:type="dxa"/>
              <w:right w:w="85" w:type="dxa"/>
            </w:tcMar>
            <w:vAlign w:val="center"/>
          </w:tcPr>
          <w:p w14:paraId="63CDBBFA" w14:textId="77777777" w:rsidR="00773C7C" w:rsidRPr="00943CEA" w:rsidRDefault="00773C7C" w:rsidP="009B60C3">
            <w:pPr>
              <w:pStyle w:val="Standard-italics"/>
              <w:spacing w:before="0" w:after="0" w:line="240" w:lineRule="auto"/>
              <w:jc w:val="center"/>
              <w:rPr>
                <w:rFonts w:cs="Arial"/>
                <w:i w:val="0"/>
                <w:lang w:val="en-GB"/>
              </w:rPr>
            </w:pPr>
            <w:r w:rsidRPr="00943CEA">
              <w:rPr>
                <w:rFonts w:cs="Arial"/>
                <w:i w:val="0"/>
              </w:rPr>
              <w:t>2.1 x 10</w:t>
            </w:r>
            <w:r w:rsidRPr="00943CEA">
              <w:rPr>
                <w:rFonts w:cs="Arial"/>
                <w:i w:val="0"/>
                <w:vertAlign w:val="superscript"/>
              </w:rPr>
              <w:t>-4</w:t>
            </w:r>
          </w:p>
        </w:tc>
        <w:tc>
          <w:tcPr>
            <w:tcW w:w="2745" w:type="dxa"/>
            <w:tcMar>
              <w:top w:w="57" w:type="dxa"/>
              <w:left w:w="85" w:type="dxa"/>
              <w:bottom w:w="57" w:type="dxa"/>
              <w:right w:w="85" w:type="dxa"/>
            </w:tcMar>
            <w:vAlign w:val="center"/>
          </w:tcPr>
          <w:p w14:paraId="66B14FD8" w14:textId="77777777" w:rsidR="00773C7C" w:rsidRPr="00C348B0" w:rsidRDefault="00773C7C" w:rsidP="009B60C3">
            <w:pPr>
              <w:widowControl w:val="0"/>
              <w:autoSpaceDE w:val="0"/>
              <w:autoSpaceDN w:val="0"/>
              <w:adjustRightInd w:val="0"/>
              <w:spacing w:line="240" w:lineRule="auto"/>
              <w:jc w:val="center"/>
              <w:rPr>
                <w:rFonts w:ascii="Arial" w:hAnsi="Arial" w:cs="Arial"/>
                <w:sz w:val="20"/>
                <w:szCs w:val="20"/>
              </w:rPr>
            </w:pPr>
            <w:r>
              <w:rPr>
                <w:rFonts w:ascii="Arial" w:eastAsia="Times New Roman" w:hAnsi="Arial" w:cs="Arial"/>
                <w:sz w:val="20"/>
                <w:szCs w:val="20"/>
                <w:lang w:val="en-GB"/>
              </w:rPr>
              <w:t xml:space="preserve">1.59 </w:t>
            </w:r>
            <w:r w:rsidRPr="00797D71">
              <w:rPr>
                <w:rFonts w:ascii="Arial" w:eastAsia="Times New Roman" w:hAnsi="Arial" w:cs="Arial"/>
                <w:sz w:val="20"/>
                <w:szCs w:val="20"/>
                <w:lang w:val="en-GB"/>
              </w:rPr>
              <w:t>x</w:t>
            </w:r>
            <w:r>
              <w:rPr>
                <w:rFonts w:ascii="Arial" w:eastAsia="Times New Roman" w:hAnsi="Arial" w:cs="Arial"/>
                <w:sz w:val="20"/>
                <w:szCs w:val="20"/>
                <w:lang w:val="en-GB"/>
              </w:rPr>
              <w:t xml:space="preserve"> </w:t>
            </w:r>
            <w:r w:rsidRPr="00797D71">
              <w:rPr>
                <w:rFonts w:ascii="Arial" w:eastAsia="Times New Roman" w:hAnsi="Arial" w:cs="Arial"/>
                <w:sz w:val="20"/>
                <w:szCs w:val="20"/>
                <w:lang w:val="en-GB"/>
              </w:rPr>
              <w:t>10</w:t>
            </w:r>
            <w:r w:rsidRPr="00797D71">
              <w:rPr>
                <w:rFonts w:ascii="Arial" w:eastAsia="Times New Roman" w:hAnsi="Arial" w:cs="Arial"/>
                <w:sz w:val="20"/>
                <w:szCs w:val="20"/>
                <w:vertAlign w:val="superscript"/>
                <w:lang w:val="en-GB"/>
              </w:rPr>
              <w:t>-</w:t>
            </w:r>
            <w:r>
              <w:rPr>
                <w:rFonts w:ascii="Arial" w:eastAsia="Times New Roman" w:hAnsi="Arial" w:cs="Arial"/>
                <w:sz w:val="20"/>
                <w:szCs w:val="20"/>
                <w:vertAlign w:val="superscript"/>
                <w:lang w:val="en-GB"/>
              </w:rPr>
              <w:t>1</w:t>
            </w:r>
          </w:p>
        </w:tc>
        <w:tc>
          <w:tcPr>
            <w:tcW w:w="2746" w:type="dxa"/>
            <w:tcMar>
              <w:top w:w="57" w:type="dxa"/>
              <w:left w:w="85" w:type="dxa"/>
              <w:bottom w:w="57" w:type="dxa"/>
              <w:right w:w="85" w:type="dxa"/>
            </w:tcMar>
            <w:vAlign w:val="center"/>
          </w:tcPr>
          <w:p w14:paraId="3B50EC22" w14:textId="77777777" w:rsidR="00773C7C" w:rsidRPr="00C348B0" w:rsidRDefault="00773C7C" w:rsidP="009B60C3">
            <w:pPr>
              <w:widowControl w:val="0"/>
              <w:autoSpaceDE w:val="0"/>
              <w:autoSpaceDN w:val="0"/>
              <w:adjustRightInd w:val="0"/>
              <w:spacing w:line="240" w:lineRule="auto"/>
              <w:jc w:val="center"/>
              <w:rPr>
                <w:rFonts w:ascii="Arial" w:hAnsi="Arial" w:cs="Arial"/>
                <w:sz w:val="20"/>
                <w:szCs w:val="20"/>
              </w:rPr>
            </w:pPr>
            <w:r>
              <w:rPr>
                <w:rFonts w:ascii="Arial" w:eastAsia="Times New Roman" w:hAnsi="Arial" w:cs="Arial"/>
                <w:sz w:val="20"/>
                <w:szCs w:val="20"/>
                <w:lang w:val="en-GB"/>
              </w:rPr>
              <w:t xml:space="preserve">1.59 </w:t>
            </w:r>
            <w:r w:rsidRPr="00797D71">
              <w:rPr>
                <w:rFonts w:ascii="Arial" w:eastAsia="Times New Roman" w:hAnsi="Arial" w:cs="Arial"/>
                <w:sz w:val="20"/>
                <w:szCs w:val="20"/>
                <w:lang w:val="en-GB"/>
              </w:rPr>
              <w:t>x</w:t>
            </w:r>
            <w:r>
              <w:rPr>
                <w:rFonts w:ascii="Arial" w:eastAsia="Times New Roman" w:hAnsi="Arial" w:cs="Arial"/>
                <w:sz w:val="20"/>
                <w:szCs w:val="20"/>
                <w:lang w:val="en-GB"/>
              </w:rPr>
              <w:t xml:space="preserve"> </w:t>
            </w:r>
            <w:r w:rsidRPr="00797D71">
              <w:rPr>
                <w:rFonts w:ascii="Arial" w:eastAsia="Times New Roman" w:hAnsi="Arial" w:cs="Arial"/>
                <w:sz w:val="20"/>
                <w:szCs w:val="20"/>
                <w:lang w:val="en-GB"/>
              </w:rPr>
              <w:t>10</w:t>
            </w:r>
            <w:r w:rsidRPr="00797D71">
              <w:rPr>
                <w:rFonts w:ascii="Arial" w:eastAsia="Times New Roman" w:hAnsi="Arial" w:cs="Arial"/>
                <w:sz w:val="20"/>
                <w:szCs w:val="20"/>
                <w:vertAlign w:val="superscript"/>
                <w:lang w:val="en-GB"/>
              </w:rPr>
              <w:t>-</w:t>
            </w:r>
            <w:r>
              <w:rPr>
                <w:rFonts w:ascii="Arial" w:eastAsia="Times New Roman" w:hAnsi="Arial" w:cs="Arial"/>
                <w:sz w:val="20"/>
                <w:szCs w:val="20"/>
                <w:vertAlign w:val="superscript"/>
                <w:lang w:val="en-GB"/>
              </w:rPr>
              <w:t>1</w:t>
            </w:r>
          </w:p>
        </w:tc>
      </w:tr>
      <w:tr w:rsidR="00773C7C" w:rsidRPr="00C348B0" w14:paraId="3D616675" w14:textId="77777777" w:rsidTr="00773C7C">
        <w:trPr>
          <w:cantSplit/>
        </w:trPr>
        <w:tc>
          <w:tcPr>
            <w:tcW w:w="1630" w:type="dxa"/>
            <w:tcMar>
              <w:top w:w="57" w:type="dxa"/>
              <w:left w:w="85" w:type="dxa"/>
              <w:bottom w:w="57" w:type="dxa"/>
              <w:right w:w="85" w:type="dxa"/>
            </w:tcMar>
          </w:tcPr>
          <w:p w14:paraId="7E0E2DB2" w14:textId="77777777" w:rsidR="00773C7C" w:rsidRPr="00C348B0" w:rsidRDefault="00773C7C" w:rsidP="009B60C3">
            <w:pPr>
              <w:pStyle w:val="Standard-italics"/>
              <w:spacing w:before="0" w:after="0" w:line="240" w:lineRule="auto"/>
              <w:jc w:val="center"/>
              <w:rPr>
                <w:rFonts w:cs="Arial"/>
                <w:i w:val="0"/>
                <w:lang w:val="en-GB"/>
              </w:rPr>
            </w:pPr>
            <w:r>
              <w:rPr>
                <w:rFonts w:cs="Arial"/>
                <w:i w:val="0"/>
                <w:lang w:val="en-GB"/>
              </w:rPr>
              <w:t>Tier 2</w:t>
            </w:r>
            <w:r w:rsidRPr="00C348B0">
              <w:rPr>
                <w:rFonts w:cs="Arial"/>
                <w:i w:val="0"/>
                <w:lang w:val="en-GB"/>
              </w:rPr>
              <w:t xml:space="preserve">: </w:t>
            </w:r>
          </w:p>
          <w:p w14:paraId="00FBFE61" w14:textId="77777777" w:rsidR="00773C7C" w:rsidRPr="00C348B0" w:rsidRDefault="00773C7C" w:rsidP="009B60C3">
            <w:pPr>
              <w:pStyle w:val="Standard-italics"/>
              <w:spacing w:before="0" w:after="0" w:line="240" w:lineRule="auto"/>
              <w:jc w:val="center"/>
              <w:rPr>
                <w:rFonts w:cs="Arial"/>
                <w:i w:val="0"/>
                <w:lang w:val="en-GB"/>
              </w:rPr>
            </w:pPr>
            <w:r w:rsidRPr="00C348B0">
              <w:rPr>
                <w:rFonts w:cs="Arial"/>
                <w:i w:val="0"/>
                <w:lang w:val="en-GB"/>
              </w:rPr>
              <w:t>Without PPE</w:t>
            </w:r>
            <w:r>
              <w:rPr>
                <w:rFonts w:cs="Arial"/>
                <w:i w:val="0"/>
                <w:lang w:val="en-GB"/>
              </w:rPr>
              <w:t>; sachet</w:t>
            </w:r>
          </w:p>
        </w:tc>
        <w:tc>
          <w:tcPr>
            <w:tcW w:w="2745" w:type="dxa"/>
            <w:tcMar>
              <w:top w:w="57" w:type="dxa"/>
              <w:left w:w="85" w:type="dxa"/>
              <w:bottom w:w="57" w:type="dxa"/>
              <w:right w:w="85" w:type="dxa"/>
            </w:tcMar>
            <w:vAlign w:val="center"/>
          </w:tcPr>
          <w:p w14:paraId="5E5A7454" w14:textId="77777777" w:rsidR="00773C7C" w:rsidRPr="00943CEA" w:rsidRDefault="00773C7C" w:rsidP="009B60C3">
            <w:pPr>
              <w:pStyle w:val="Standard-italics"/>
              <w:spacing w:before="0" w:after="0" w:line="240" w:lineRule="auto"/>
              <w:jc w:val="center"/>
              <w:rPr>
                <w:rFonts w:cs="Arial"/>
                <w:i w:val="0"/>
              </w:rPr>
            </w:pPr>
            <w:r>
              <w:rPr>
                <w:rFonts w:cs="Arial"/>
                <w:i w:val="0"/>
              </w:rPr>
              <w:t>na</w:t>
            </w:r>
          </w:p>
        </w:tc>
        <w:tc>
          <w:tcPr>
            <w:tcW w:w="2745" w:type="dxa"/>
            <w:tcMar>
              <w:top w:w="57" w:type="dxa"/>
              <w:left w:w="85" w:type="dxa"/>
              <w:bottom w:w="57" w:type="dxa"/>
              <w:right w:w="85" w:type="dxa"/>
            </w:tcMar>
            <w:vAlign w:val="center"/>
          </w:tcPr>
          <w:p w14:paraId="4F2D90FC" w14:textId="77777777" w:rsidR="00773C7C" w:rsidRDefault="00773C7C" w:rsidP="009B60C3">
            <w:pPr>
              <w:widowControl w:val="0"/>
              <w:autoSpaceDE w:val="0"/>
              <w:autoSpaceDN w:val="0"/>
              <w:adjustRightInd w:val="0"/>
              <w:spacing w:line="240" w:lineRule="auto"/>
              <w:jc w:val="center"/>
              <w:rPr>
                <w:rFonts w:ascii="Arial" w:eastAsia="Times New Roman" w:hAnsi="Arial" w:cs="Arial"/>
                <w:sz w:val="20"/>
                <w:szCs w:val="20"/>
                <w:lang w:val="en-GB"/>
              </w:rPr>
            </w:pPr>
            <w:r w:rsidRPr="00943CEA">
              <w:rPr>
                <w:rFonts w:ascii="Arial" w:eastAsia="Times New Roman" w:hAnsi="Arial" w:cs="Arial"/>
                <w:sz w:val="20"/>
                <w:szCs w:val="20"/>
                <w:lang w:val="en-GB"/>
              </w:rPr>
              <w:t>4.0</w:t>
            </w:r>
            <w:r>
              <w:rPr>
                <w:rFonts w:ascii="Arial" w:eastAsia="Times New Roman" w:hAnsi="Arial" w:cs="Arial"/>
                <w:sz w:val="20"/>
                <w:szCs w:val="20"/>
                <w:lang w:val="en-GB"/>
              </w:rPr>
              <w:t>4</w:t>
            </w:r>
            <w:r w:rsidRPr="00943CEA">
              <w:rPr>
                <w:rFonts w:ascii="Arial" w:eastAsia="Times New Roman" w:hAnsi="Arial" w:cs="Arial"/>
                <w:sz w:val="20"/>
                <w:szCs w:val="20"/>
                <w:lang w:val="en-GB"/>
              </w:rPr>
              <w:t xml:space="preserve"> x 10</w:t>
            </w:r>
            <w:r w:rsidRPr="00943CEA">
              <w:rPr>
                <w:rFonts w:ascii="Arial" w:eastAsia="Times New Roman" w:hAnsi="Arial" w:cs="Arial"/>
                <w:sz w:val="20"/>
                <w:szCs w:val="20"/>
                <w:vertAlign w:val="superscript"/>
                <w:lang w:val="en-GB"/>
              </w:rPr>
              <w:t>-2</w:t>
            </w:r>
          </w:p>
        </w:tc>
        <w:tc>
          <w:tcPr>
            <w:tcW w:w="2746" w:type="dxa"/>
            <w:tcMar>
              <w:top w:w="57" w:type="dxa"/>
              <w:left w:w="85" w:type="dxa"/>
              <w:bottom w:w="57" w:type="dxa"/>
              <w:right w:w="85" w:type="dxa"/>
            </w:tcMar>
            <w:vAlign w:val="center"/>
          </w:tcPr>
          <w:p w14:paraId="221FEA04" w14:textId="77777777" w:rsidR="00773C7C" w:rsidRDefault="00773C7C" w:rsidP="009B60C3">
            <w:pPr>
              <w:widowControl w:val="0"/>
              <w:autoSpaceDE w:val="0"/>
              <w:autoSpaceDN w:val="0"/>
              <w:adjustRightInd w:val="0"/>
              <w:spacing w:line="240" w:lineRule="auto"/>
              <w:jc w:val="center"/>
              <w:rPr>
                <w:rFonts w:ascii="Arial" w:eastAsia="Times New Roman" w:hAnsi="Arial" w:cs="Arial"/>
                <w:sz w:val="20"/>
                <w:szCs w:val="20"/>
                <w:lang w:val="en-GB"/>
              </w:rPr>
            </w:pPr>
            <w:r w:rsidRPr="00943CEA">
              <w:rPr>
                <w:rFonts w:ascii="Arial" w:eastAsia="Times New Roman" w:hAnsi="Arial" w:cs="Arial"/>
                <w:sz w:val="20"/>
                <w:szCs w:val="20"/>
                <w:lang w:val="en-GB"/>
              </w:rPr>
              <w:t>4.0</w:t>
            </w:r>
            <w:r>
              <w:rPr>
                <w:rFonts w:ascii="Arial" w:eastAsia="Times New Roman" w:hAnsi="Arial" w:cs="Arial"/>
                <w:sz w:val="20"/>
                <w:szCs w:val="20"/>
                <w:lang w:val="en-GB"/>
              </w:rPr>
              <w:t>4</w:t>
            </w:r>
            <w:r w:rsidRPr="00943CEA">
              <w:rPr>
                <w:rFonts w:ascii="Arial" w:eastAsia="Times New Roman" w:hAnsi="Arial" w:cs="Arial"/>
                <w:sz w:val="20"/>
                <w:szCs w:val="20"/>
                <w:lang w:val="en-GB"/>
              </w:rPr>
              <w:t xml:space="preserve"> x 10</w:t>
            </w:r>
            <w:r w:rsidRPr="00943CEA">
              <w:rPr>
                <w:rFonts w:ascii="Arial" w:eastAsia="Times New Roman" w:hAnsi="Arial" w:cs="Arial"/>
                <w:sz w:val="20"/>
                <w:szCs w:val="20"/>
                <w:vertAlign w:val="superscript"/>
                <w:lang w:val="en-GB"/>
              </w:rPr>
              <w:t>-2</w:t>
            </w:r>
          </w:p>
        </w:tc>
      </w:tr>
    </w:tbl>
    <w:p w14:paraId="5CA46986" w14:textId="77777777" w:rsidR="00773C7C" w:rsidRDefault="00773C7C" w:rsidP="00773C7C">
      <w:pPr>
        <w:rPr>
          <w:rFonts w:ascii="Arial" w:hAnsi="Arial" w:cs="Arial"/>
          <w:b/>
        </w:rPr>
      </w:pPr>
    </w:p>
    <w:p w14:paraId="2A711D69" w14:textId="77777777" w:rsidR="00773C7C" w:rsidRDefault="00773C7C" w:rsidP="00773C7C">
      <w:pPr>
        <w:rPr>
          <w:rFonts w:ascii="Arial" w:hAnsi="Arial" w:cs="Arial"/>
          <w:b/>
        </w:rPr>
      </w:pPr>
    </w:p>
    <w:p w14:paraId="508215EB" w14:textId="77777777" w:rsidR="0075720C" w:rsidRPr="00110EFB" w:rsidRDefault="0075720C" w:rsidP="00E10C8F">
      <w:pPr>
        <w:pStyle w:val="Titre5"/>
      </w:pPr>
      <w:r w:rsidRPr="00110EFB">
        <w:t xml:space="preserve">Exposure of non-professional users </w:t>
      </w:r>
    </w:p>
    <w:p w14:paraId="298FAADE" w14:textId="77777777" w:rsidR="00773C7C" w:rsidRPr="00773C7C" w:rsidRDefault="00773C7C" w:rsidP="009B60C3">
      <w:pPr>
        <w:pStyle w:val="BfRBBStandard"/>
        <w:spacing w:after="120"/>
        <w:rPr>
          <w:rFonts w:eastAsia="Times New Roman"/>
          <w:i/>
          <w:noProof w:val="0"/>
          <w:lang w:val="en-GB" w:eastAsia="sv-SE"/>
        </w:rPr>
      </w:pPr>
      <w:r w:rsidRPr="00773C7C">
        <w:rPr>
          <w:rFonts w:eastAsia="Times New Roman"/>
        </w:rPr>
        <w:t xml:space="preserve">For non-professional users, considering the available secondary packaging sizes (100 g or 150 g boxes or 200 g Doypacks), it can be assumed that there is no decanting phase and no inhalation exposure is expected. </w:t>
      </w:r>
      <w:r w:rsidRPr="00773C7C">
        <w:rPr>
          <w:rFonts w:eastAsia="Times New Roman"/>
          <w:noProof w:val="0"/>
          <w:lang w:val="en-GB" w:eastAsia="sv-SE"/>
        </w:rPr>
        <w:t xml:space="preserve">As a worst case, exposure considering </w:t>
      </w:r>
      <w:r w:rsidR="009B60C3">
        <w:rPr>
          <w:rFonts w:eastAsia="Times New Roman"/>
          <w:noProof w:val="0"/>
          <w:lang w:val="en-GB" w:eastAsia="sv-SE"/>
        </w:rPr>
        <w:t xml:space="preserve">the product </w:t>
      </w:r>
      <w:r w:rsidR="003A5E97">
        <w:rPr>
          <w:rFonts w:eastAsia="Times New Roman"/>
          <w:noProof w:val="0"/>
          <w:lang w:val="en-GB" w:eastAsia="sv-SE"/>
        </w:rPr>
        <w:t>BLACK PEARL GRAIN</w:t>
      </w:r>
      <w:r w:rsidRPr="00773C7C">
        <w:rPr>
          <w:rFonts w:eastAsia="Times New Roman"/>
          <w:noProof w:val="0"/>
          <w:lang w:val="en-GB" w:eastAsia="sv-SE"/>
        </w:rPr>
        <w:t xml:space="preserve"> supplied as loose grains was assessed in a first Tier approach. In a second Tier, the protection of </w:t>
      </w:r>
      <w:r w:rsidR="00DA4E4E">
        <w:rPr>
          <w:rFonts w:eastAsia="Times New Roman"/>
          <w:noProof w:val="0"/>
          <w:lang w:val="en-GB" w:eastAsia="sv-SE"/>
        </w:rPr>
        <w:t xml:space="preserve">plastic </w:t>
      </w:r>
      <w:r w:rsidRPr="00773C7C">
        <w:rPr>
          <w:rFonts w:eastAsia="Times New Roman"/>
          <w:noProof w:val="0"/>
          <w:lang w:val="en-GB" w:eastAsia="sv-SE"/>
        </w:rPr>
        <w:t xml:space="preserve">sachet has been considered. </w:t>
      </w:r>
      <w:r w:rsidRPr="00773C7C">
        <w:rPr>
          <w:rFonts w:eastAsia="Times New Roman"/>
          <w:noProof w:val="0"/>
          <w:lang w:eastAsia="sv-SE"/>
        </w:rPr>
        <w:t>In this case, it can be assumed that no exposure is expected during loading in bait points as the sachet prevents dermal contacts and exposure by inhalation.</w:t>
      </w:r>
    </w:p>
    <w:p w14:paraId="079ADFF7" w14:textId="77777777" w:rsidR="00773C7C" w:rsidRPr="00773C7C" w:rsidRDefault="00773C7C" w:rsidP="009B60C3">
      <w:pPr>
        <w:spacing w:after="120" w:line="240" w:lineRule="auto"/>
        <w:jc w:val="both"/>
        <w:rPr>
          <w:rFonts w:ascii="Arial" w:eastAsia="Times New Roman" w:hAnsi="Arial" w:cs="Arial"/>
          <w:szCs w:val="22"/>
          <w:lang w:val="en-GB"/>
        </w:rPr>
      </w:pPr>
      <w:r w:rsidRPr="00773C7C">
        <w:rPr>
          <w:rFonts w:ascii="Arial" w:eastAsia="Times New Roman" w:hAnsi="Arial" w:cs="Arial"/>
          <w:szCs w:val="22"/>
          <w:lang w:val="en-GB"/>
        </w:rPr>
        <w:t xml:space="preserve">Based on the CEFIC study and taking into account the </w:t>
      </w:r>
      <w:r w:rsidRPr="00773C7C">
        <w:rPr>
          <w:rFonts w:ascii="Arial" w:eastAsia="Times New Roman" w:hAnsi="Arial" w:cs="Arial"/>
          <w:i/>
          <w:szCs w:val="22"/>
          <w:lang w:val="en-GB"/>
        </w:rPr>
        <w:t>HEEG opinion on an harmonised approach for the assessment of rodenticides (anticoagulants)</w:t>
      </w:r>
      <w:r w:rsidRPr="00773C7C">
        <w:rPr>
          <w:rFonts w:ascii="Arial" w:eastAsia="Times New Roman" w:hAnsi="Arial" w:cs="Arial"/>
          <w:szCs w:val="22"/>
          <w:lang w:val="en-GB"/>
        </w:rPr>
        <w:t xml:space="preserve"> agreed at TMII 2011, the amount of product on fingers/hands </w:t>
      </w:r>
      <w:r w:rsidRPr="00773C7C">
        <w:rPr>
          <w:rFonts w:ascii="Arial" w:eastAsia="Times New Roman" w:hAnsi="Arial" w:cs="Arial"/>
          <w:b/>
          <w:szCs w:val="22"/>
          <w:lang w:val="en-GB"/>
        </w:rPr>
        <w:t>during the loading</w:t>
      </w:r>
      <w:r w:rsidRPr="00773C7C">
        <w:rPr>
          <w:rFonts w:ascii="Arial" w:eastAsia="Times New Roman" w:hAnsi="Arial" w:cs="Arial"/>
          <w:szCs w:val="22"/>
          <w:lang w:val="en-GB"/>
        </w:rPr>
        <w:t xml:space="preserve"> was 2.04 mg for the assessment of more than 4 manipulations per day and 3.57 mg for the assessment of up to 4 manipulations per day (the agreed number is 5 manipulations for non-professional use based on the HEEG opinion </w:t>
      </w:r>
      <w:r w:rsidRPr="00773C7C">
        <w:rPr>
          <w:rFonts w:ascii="Arial" w:hAnsi="Arial" w:cs="Arial"/>
          <w:szCs w:val="22"/>
          <w:lang w:val="en-GB"/>
        </w:rPr>
        <w:t xml:space="preserve">on harmonising the number of manipulations in the assessment of rodenticides (anticoagulant) </w:t>
      </w:r>
      <w:r w:rsidRPr="00773C7C">
        <w:rPr>
          <w:rFonts w:ascii="Arial" w:eastAsia="Times New Roman" w:hAnsi="Arial" w:cs="Arial"/>
          <w:szCs w:val="22"/>
          <w:lang w:val="en-GB"/>
        </w:rPr>
        <w:t>agreed at TMIII 2010). As a worst-case, considering 5 manipulations per day, the amount of product of 3.57 mg is used and therefore, the systemic dose of alphachloralose on fingers/hands during loading is 1.19 x 10</w:t>
      </w:r>
      <w:r w:rsidRPr="00773C7C">
        <w:rPr>
          <w:rFonts w:ascii="Arial" w:eastAsia="Times New Roman" w:hAnsi="Arial" w:cs="Arial"/>
          <w:szCs w:val="22"/>
          <w:vertAlign w:val="superscript"/>
          <w:lang w:val="en-GB"/>
        </w:rPr>
        <w:t>-2</w:t>
      </w:r>
      <w:r w:rsidRPr="00773C7C">
        <w:rPr>
          <w:rFonts w:ascii="Arial" w:eastAsia="Times New Roman" w:hAnsi="Arial" w:cs="Arial"/>
          <w:szCs w:val="22"/>
          <w:lang w:val="en-GB"/>
        </w:rPr>
        <w:t xml:space="preserve"> mg/kg bw/day for the control of mice.</w:t>
      </w:r>
    </w:p>
    <w:p w14:paraId="5B8ECDFC" w14:textId="77777777" w:rsidR="00773C7C" w:rsidRPr="00773C7C" w:rsidRDefault="00773C7C" w:rsidP="009B60C3">
      <w:pPr>
        <w:spacing w:after="120" w:line="240" w:lineRule="auto"/>
        <w:jc w:val="both"/>
        <w:rPr>
          <w:rFonts w:ascii="Arial" w:eastAsia="Times New Roman" w:hAnsi="Arial" w:cs="Arial"/>
          <w:szCs w:val="22"/>
          <w:lang w:val="en-GB"/>
        </w:rPr>
      </w:pPr>
      <w:r w:rsidRPr="00773C7C">
        <w:rPr>
          <w:rFonts w:ascii="Arial" w:eastAsia="Times New Roman" w:hAnsi="Arial" w:cs="Arial"/>
          <w:szCs w:val="22"/>
          <w:lang w:val="en-GB"/>
        </w:rPr>
        <w:t xml:space="preserve">Based on the CEFIC study and taking into account the </w:t>
      </w:r>
      <w:r w:rsidRPr="00773C7C">
        <w:rPr>
          <w:rFonts w:ascii="Arial" w:eastAsia="Times New Roman" w:hAnsi="Arial" w:cs="Arial"/>
          <w:i/>
          <w:szCs w:val="22"/>
          <w:lang w:val="en-GB"/>
        </w:rPr>
        <w:t>HEEG opinion on an harmonised approach for the assessment of rodenticides (anticoagulants)</w:t>
      </w:r>
      <w:r w:rsidRPr="00773C7C">
        <w:rPr>
          <w:rFonts w:ascii="Arial" w:eastAsia="Times New Roman" w:hAnsi="Arial" w:cs="Arial"/>
          <w:szCs w:val="22"/>
          <w:lang w:val="en-GB"/>
        </w:rPr>
        <w:t xml:space="preserve"> agreed at TMII 2011, the amount of product on fingers/hands </w:t>
      </w:r>
      <w:r w:rsidRPr="00773C7C">
        <w:rPr>
          <w:rFonts w:ascii="Arial" w:eastAsia="Times New Roman" w:hAnsi="Arial" w:cs="Arial"/>
          <w:b/>
          <w:szCs w:val="22"/>
          <w:lang w:val="en-GB"/>
        </w:rPr>
        <w:t>during the cleaning</w:t>
      </w:r>
      <w:r w:rsidRPr="00773C7C">
        <w:rPr>
          <w:rFonts w:ascii="Arial" w:eastAsia="Times New Roman" w:hAnsi="Arial" w:cs="Arial"/>
          <w:szCs w:val="22"/>
          <w:lang w:val="en-GB"/>
        </w:rPr>
        <w:t xml:space="preserve"> was 3.79 mg for the assessment of more than 4 manipulations per day and 4.52 mg for the assessment of up to 4 manipulations per day (the agreed number is 5 cleanings for non-professional use based on the HEEG opinion </w:t>
      </w:r>
      <w:r w:rsidRPr="00773C7C">
        <w:rPr>
          <w:rFonts w:ascii="Arial" w:hAnsi="Arial" w:cs="Arial"/>
          <w:szCs w:val="22"/>
          <w:lang w:val="en-GB"/>
        </w:rPr>
        <w:t xml:space="preserve">on harmonising the number of manipulations in the assessment of rodenticides (anticoagulant) </w:t>
      </w:r>
      <w:r w:rsidRPr="00773C7C">
        <w:rPr>
          <w:rFonts w:ascii="Arial" w:eastAsia="Times New Roman" w:hAnsi="Arial" w:cs="Arial"/>
          <w:szCs w:val="22"/>
          <w:lang w:val="en-GB"/>
        </w:rPr>
        <w:t>agreed at TMIII 2010). As a worst-case, considering 5 manipulations per day, the amount of product of 4.52 mg is used and therefore, the systemic dose of alphachloralose on fingers/hands during cleaning is 1.51 x 10</w:t>
      </w:r>
      <w:r w:rsidRPr="00773C7C">
        <w:rPr>
          <w:rFonts w:ascii="Arial" w:eastAsia="Times New Roman" w:hAnsi="Arial" w:cs="Arial"/>
          <w:szCs w:val="22"/>
          <w:vertAlign w:val="superscript"/>
          <w:lang w:val="en-GB"/>
        </w:rPr>
        <w:t>-2</w:t>
      </w:r>
      <w:r w:rsidRPr="00773C7C">
        <w:rPr>
          <w:rFonts w:ascii="Arial" w:eastAsia="Times New Roman" w:hAnsi="Arial" w:cs="Arial"/>
          <w:szCs w:val="22"/>
          <w:lang w:val="en-GB"/>
        </w:rPr>
        <w:t xml:space="preserve"> mg/kg bw/day for the control of mice</w:t>
      </w:r>
      <w:r w:rsidRPr="00773C7C">
        <w:rPr>
          <w:rFonts w:ascii="Arial" w:eastAsia="Times New Roman" w:hAnsi="Arial" w:cs="Arial"/>
          <w:szCs w:val="22"/>
        </w:rPr>
        <w:t>.</w:t>
      </w:r>
    </w:p>
    <w:p w14:paraId="108132C9" w14:textId="77777777" w:rsidR="00773C7C" w:rsidRPr="00773C7C" w:rsidRDefault="00773C7C" w:rsidP="009B60C3">
      <w:pPr>
        <w:spacing w:after="120" w:line="240" w:lineRule="auto"/>
        <w:jc w:val="both"/>
        <w:rPr>
          <w:rFonts w:ascii="Arial" w:hAnsi="Arial" w:cs="Arial"/>
          <w:szCs w:val="22"/>
        </w:rPr>
      </w:pPr>
      <w:r w:rsidRPr="00773C7C">
        <w:rPr>
          <w:rFonts w:ascii="Arial" w:eastAsia="Times New Roman" w:hAnsi="Arial" w:cs="Arial"/>
          <w:szCs w:val="22"/>
          <w:lang w:val="en-GB"/>
        </w:rPr>
        <w:t>In conclusion, the total systemic dermal exposure is set at 2.70 x 10</w:t>
      </w:r>
      <w:r w:rsidRPr="00773C7C">
        <w:rPr>
          <w:rFonts w:ascii="Arial" w:eastAsia="Times New Roman" w:hAnsi="Arial" w:cs="Arial"/>
          <w:szCs w:val="22"/>
          <w:vertAlign w:val="superscript"/>
          <w:lang w:val="en-GB"/>
        </w:rPr>
        <w:t>-2</w:t>
      </w:r>
      <w:r w:rsidRPr="00773C7C">
        <w:rPr>
          <w:rFonts w:ascii="Arial" w:eastAsia="Times New Roman" w:hAnsi="Arial" w:cs="Arial"/>
          <w:szCs w:val="22"/>
          <w:lang w:val="en-GB"/>
        </w:rPr>
        <w:t xml:space="preserve"> mg/kg bw/day for the control of mice. </w:t>
      </w:r>
    </w:p>
    <w:p w14:paraId="4786149F" w14:textId="77777777" w:rsidR="00773C7C" w:rsidRPr="00773C7C" w:rsidRDefault="00773C7C" w:rsidP="009B60C3">
      <w:pPr>
        <w:spacing w:after="120" w:line="240" w:lineRule="auto"/>
        <w:rPr>
          <w:rFonts w:ascii="Arial" w:hAnsi="Arial" w:cs="Arial"/>
          <w:szCs w:val="22"/>
        </w:rPr>
      </w:pPr>
    </w:p>
    <w:p w14:paraId="7DD1FC2A" w14:textId="77777777" w:rsidR="00773C7C" w:rsidRPr="00773C7C" w:rsidRDefault="00773C7C" w:rsidP="009B60C3">
      <w:pPr>
        <w:pStyle w:val="BfRBBStandard"/>
        <w:spacing w:after="120"/>
        <w:rPr>
          <w:rFonts w:eastAsia="Times New Roman"/>
          <w:noProof w:val="0"/>
          <w:lang w:eastAsia="sv-SE"/>
        </w:rPr>
      </w:pPr>
      <w:r w:rsidRPr="00773C7C">
        <w:rPr>
          <w:rFonts w:eastAsia="Times New Roman"/>
          <w:noProof w:val="0"/>
          <w:lang w:eastAsia="sv-SE"/>
        </w:rPr>
        <w:t xml:space="preserve">The estimations above represent a very worst case since </w:t>
      </w:r>
      <w:r w:rsidR="009B60C3">
        <w:rPr>
          <w:rFonts w:eastAsia="Times New Roman"/>
          <w:noProof w:val="0"/>
          <w:lang w:eastAsia="sv-SE"/>
        </w:rPr>
        <w:t xml:space="preserve">the product </w:t>
      </w:r>
      <w:r w:rsidR="003A5E97">
        <w:rPr>
          <w:rFonts w:eastAsia="Times New Roman"/>
          <w:noProof w:val="0"/>
          <w:lang w:eastAsia="sv-SE"/>
        </w:rPr>
        <w:t>BLACK PEARL GRAIN</w:t>
      </w:r>
      <w:r w:rsidRPr="00773C7C">
        <w:rPr>
          <w:rFonts w:eastAsia="Times New Roman"/>
          <w:noProof w:val="0"/>
          <w:lang w:eastAsia="sv-SE"/>
        </w:rPr>
        <w:t xml:space="preserve"> is only supplied in </w:t>
      </w:r>
      <w:r w:rsidR="00DA4E4E">
        <w:rPr>
          <w:rFonts w:eastAsia="Times New Roman"/>
          <w:noProof w:val="0"/>
          <w:lang w:eastAsia="sv-SE"/>
        </w:rPr>
        <w:t xml:space="preserve">plastic </w:t>
      </w:r>
      <w:r w:rsidRPr="00773C7C">
        <w:rPr>
          <w:rFonts w:eastAsia="Times New Roman"/>
          <w:noProof w:val="0"/>
          <w:lang w:eastAsia="sv-SE"/>
        </w:rPr>
        <w:t>sachets. In this case, it can be assumed that there is no decanting phase and no exposure is expected during loading in bait points as the</w:t>
      </w:r>
      <w:r w:rsidR="00CA5E35">
        <w:rPr>
          <w:rFonts w:eastAsia="Times New Roman"/>
          <w:noProof w:val="0"/>
          <w:lang w:eastAsia="sv-SE"/>
        </w:rPr>
        <w:t>se</w:t>
      </w:r>
      <w:r w:rsidRPr="00773C7C">
        <w:rPr>
          <w:rFonts w:eastAsia="Times New Roman"/>
          <w:noProof w:val="0"/>
          <w:lang w:eastAsia="sv-SE"/>
        </w:rPr>
        <w:t xml:space="preserve"> sachet</w:t>
      </w:r>
      <w:r w:rsidR="00CA5E35">
        <w:rPr>
          <w:rFonts w:eastAsia="Times New Roman"/>
          <w:noProof w:val="0"/>
          <w:lang w:eastAsia="sv-SE"/>
        </w:rPr>
        <w:t>s</w:t>
      </w:r>
      <w:r w:rsidRPr="00773C7C">
        <w:rPr>
          <w:rFonts w:eastAsia="Times New Roman"/>
          <w:noProof w:val="0"/>
          <w:lang w:eastAsia="sv-SE"/>
        </w:rPr>
        <w:t xml:space="preserve"> prevent dermal contacts and exposure by inhalation. Therefore, only exposure during cleaning can be considered: 1.51 x 10</w:t>
      </w:r>
      <w:r w:rsidRPr="00773C7C">
        <w:rPr>
          <w:rFonts w:eastAsia="Times New Roman"/>
          <w:noProof w:val="0"/>
          <w:vertAlign w:val="superscript"/>
          <w:lang w:eastAsia="sv-SE"/>
        </w:rPr>
        <w:t>-2</w:t>
      </w:r>
      <w:r w:rsidRPr="00773C7C">
        <w:rPr>
          <w:rFonts w:eastAsia="Times New Roman"/>
          <w:noProof w:val="0"/>
          <w:lang w:eastAsia="sv-SE"/>
        </w:rPr>
        <w:t xml:space="preserve"> mg a.s/kg bw/day without gloves for the control of mice.</w:t>
      </w:r>
    </w:p>
    <w:p w14:paraId="7BC3C061" w14:textId="77777777" w:rsidR="00773C7C" w:rsidRPr="009B60C3" w:rsidRDefault="00773C7C" w:rsidP="009B60C3">
      <w:pPr>
        <w:pStyle w:val="BfRBBStandard"/>
        <w:spacing w:after="120"/>
        <w:rPr>
          <w:rFonts w:eastAsia="Times New Roman"/>
          <w:i/>
          <w:noProof w:val="0"/>
          <w:lang w:val="en-GB" w:eastAsia="sv-SE"/>
        </w:rPr>
      </w:pPr>
      <w:r w:rsidRPr="00773C7C">
        <w:rPr>
          <w:rFonts w:eastAsia="Times New Roman"/>
          <w:i/>
          <w:noProof w:val="0"/>
          <w:lang w:val="en-GB" w:eastAsia="sv-SE"/>
        </w:rPr>
        <w:t>In Annex 7 “Safety for non-professional operators and the general public”, the results of the exposure calculations for the active substance and the substance of concern for the non-professional user and the general public are laid out.</w:t>
      </w:r>
    </w:p>
    <w:tbl>
      <w:tblPr>
        <w:tblpPr w:leftFromText="141" w:rightFromText="141" w:vertAnchor="text" w:horzAnchor="page" w:tblpX="1515" w:tblpY="108"/>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740"/>
        <w:gridCol w:w="2740"/>
        <w:gridCol w:w="2741"/>
      </w:tblGrid>
      <w:tr w:rsidR="00773C7C" w:rsidRPr="00C348B0" w14:paraId="1B037D61" w14:textId="77777777" w:rsidTr="009B60C3">
        <w:trPr>
          <w:cantSplit/>
          <w:tblHeader/>
        </w:trPr>
        <w:tc>
          <w:tcPr>
            <w:tcW w:w="1630" w:type="dxa"/>
            <w:tcMar>
              <w:top w:w="57" w:type="dxa"/>
              <w:left w:w="85" w:type="dxa"/>
              <w:bottom w:w="57" w:type="dxa"/>
              <w:right w:w="85" w:type="dxa"/>
            </w:tcMar>
          </w:tcPr>
          <w:p w14:paraId="1FB84373" w14:textId="77777777" w:rsidR="00773C7C" w:rsidRPr="00C348B0" w:rsidRDefault="00773C7C" w:rsidP="009B60C3">
            <w:pPr>
              <w:pStyle w:val="Absatz"/>
              <w:keepNext/>
              <w:spacing w:before="0" w:after="0" w:line="240" w:lineRule="auto"/>
              <w:ind w:left="0"/>
              <w:jc w:val="center"/>
              <w:rPr>
                <w:rFonts w:ascii="Arial" w:hAnsi="Arial" w:cs="Arial"/>
                <w:b/>
                <w:color w:val="000000"/>
                <w:lang w:val="fr-FR"/>
              </w:rPr>
            </w:pPr>
            <w:r w:rsidRPr="00C348B0">
              <w:rPr>
                <w:rFonts w:ascii="Arial" w:hAnsi="Arial" w:cs="Arial"/>
                <w:b/>
                <w:color w:val="000000"/>
                <w:lang w:val="fr-FR"/>
              </w:rPr>
              <w:t>Tier</w:t>
            </w:r>
          </w:p>
        </w:tc>
        <w:tc>
          <w:tcPr>
            <w:tcW w:w="2740" w:type="dxa"/>
            <w:tcMar>
              <w:top w:w="57" w:type="dxa"/>
              <w:left w:w="85" w:type="dxa"/>
              <w:bottom w:w="57" w:type="dxa"/>
              <w:right w:w="85" w:type="dxa"/>
            </w:tcMar>
          </w:tcPr>
          <w:p w14:paraId="7B005024" w14:textId="77777777" w:rsidR="00773C7C" w:rsidRPr="00C348B0" w:rsidRDefault="00773C7C" w:rsidP="009B60C3">
            <w:pPr>
              <w:pStyle w:val="Absatz"/>
              <w:keepNext/>
              <w:spacing w:before="0" w:after="0" w:line="240" w:lineRule="auto"/>
              <w:ind w:left="0"/>
              <w:jc w:val="center"/>
              <w:rPr>
                <w:rFonts w:ascii="Arial" w:hAnsi="Arial" w:cs="Arial"/>
                <w:b/>
                <w:color w:val="000000"/>
                <w:lang w:val="fr-FR"/>
              </w:rPr>
            </w:pPr>
            <w:r w:rsidRPr="00C348B0">
              <w:rPr>
                <w:rFonts w:ascii="Arial" w:hAnsi="Arial" w:cs="Arial"/>
                <w:b/>
                <w:color w:val="000000"/>
                <w:lang w:val="fr-FR"/>
              </w:rPr>
              <w:t>Inhalation exposure</w:t>
            </w:r>
          </w:p>
        </w:tc>
        <w:tc>
          <w:tcPr>
            <w:tcW w:w="2740" w:type="dxa"/>
            <w:tcMar>
              <w:top w:w="57" w:type="dxa"/>
              <w:left w:w="85" w:type="dxa"/>
              <w:bottom w:w="57" w:type="dxa"/>
              <w:right w:w="85" w:type="dxa"/>
            </w:tcMar>
          </w:tcPr>
          <w:p w14:paraId="560F6C37" w14:textId="77777777" w:rsidR="00773C7C" w:rsidRPr="00C348B0" w:rsidRDefault="00773C7C" w:rsidP="009B60C3">
            <w:pPr>
              <w:pStyle w:val="Absatz"/>
              <w:keepNext/>
              <w:spacing w:before="0" w:after="0" w:line="240" w:lineRule="auto"/>
              <w:ind w:left="0"/>
              <w:jc w:val="center"/>
              <w:rPr>
                <w:rFonts w:ascii="Arial" w:hAnsi="Arial" w:cs="Arial"/>
                <w:b/>
                <w:color w:val="000000"/>
                <w:lang w:val="fr-FR"/>
              </w:rPr>
            </w:pPr>
            <w:r w:rsidRPr="00C348B0">
              <w:rPr>
                <w:rFonts w:ascii="Arial" w:hAnsi="Arial" w:cs="Arial"/>
                <w:b/>
                <w:color w:val="000000"/>
                <w:lang w:val="fr-FR"/>
              </w:rPr>
              <w:t>Dermal exposure</w:t>
            </w:r>
          </w:p>
        </w:tc>
        <w:tc>
          <w:tcPr>
            <w:tcW w:w="2741" w:type="dxa"/>
            <w:tcMar>
              <w:top w:w="57" w:type="dxa"/>
              <w:left w:w="85" w:type="dxa"/>
              <w:bottom w:w="57" w:type="dxa"/>
              <w:right w:w="85" w:type="dxa"/>
            </w:tcMar>
          </w:tcPr>
          <w:p w14:paraId="28B74CA1" w14:textId="77777777" w:rsidR="00773C7C" w:rsidRPr="00C348B0" w:rsidRDefault="00773C7C" w:rsidP="009B60C3">
            <w:pPr>
              <w:pStyle w:val="Absatz"/>
              <w:keepNext/>
              <w:spacing w:before="0" w:after="0" w:line="240" w:lineRule="auto"/>
              <w:ind w:left="0"/>
              <w:jc w:val="center"/>
              <w:rPr>
                <w:rFonts w:ascii="Arial" w:hAnsi="Arial" w:cs="Arial"/>
                <w:b/>
                <w:color w:val="000000"/>
                <w:lang w:val="fr-FR"/>
              </w:rPr>
            </w:pPr>
            <w:r w:rsidRPr="00C348B0">
              <w:rPr>
                <w:rFonts w:ascii="Arial" w:hAnsi="Arial" w:cs="Arial"/>
                <w:b/>
                <w:color w:val="000000"/>
                <w:lang w:val="fr-FR"/>
              </w:rPr>
              <w:t xml:space="preserve">Total exposure </w:t>
            </w:r>
          </w:p>
        </w:tc>
      </w:tr>
      <w:tr w:rsidR="00773C7C" w:rsidRPr="00C348B0" w14:paraId="5626C8ED" w14:textId="77777777" w:rsidTr="009B60C3">
        <w:trPr>
          <w:cantSplit/>
          <w:tblHeader/>
        </w:trPr>
        <w:tc>
          <w:tcPr>
            <w:tcW w:w="1630" w:type="dxa"/>
            <w:tcMar>
              <w:top w:w="57" w:type="dxa"/>
              <w:left w:w="85" w:type="dxa"/>
              <w:bottom w:w="57" w:type="dxa"/>
              <w:right w:w="85" w:type="dxa"/>
            </w:tcMar>
          </w:tcPr>
          <w:p w14:paraId="6FEDB140" w14:textId="77777777" w:rsidR="00773C7C" w:rsidRPr="00C348B0" w:rsidRDefault="00773C7C" w:rsidP="009B60C3">
            <w:pPr>
              <w:pStyle w:val="Standard-italics"/>
              <w:spacing w:before="0" w:after="0" w:line="240" w:lineRule="auto"/>
              <w:jc w:val="center"/>
              <w:rPr>
                <w:rFonts w:cs="Arial"/>
                <w:i w:val="0"/>
                <w:lang w:val="fr-FR"/>
              </w:rPr>
            </w:pPr>
            <w:r w:rsidRPr="00C348B0">
              <w:rPr>
                <w:rFonts w:cs="Arial"/>
                <w:i w:val="0"/>
                <w:lang w:val="fr-FR"/>
              </w:rPr>
              <w:t>PPE</w:t>
            </w:r>
          </w:p>
        </w:tc>
        <w:tc>
          <w:tcPr>
            <w:tcW w:w="2740" w:type="dxa"/>
            <w:tcMar>
              <w:top w:w="57" w:type="dxa"/>
              <w:left w:w="85" w:type="dxa"/>
              <w:bottom w:w="57" w:type="dxa"/>
              <w:right w:w="85" w:type="dxa"/>
            </w:tcMar>
          </w:tcPr>
          <w:p w14:paraId="0CB5DB3D" w14:textId="77777777" w:rsidR="00773C7C" w:rsidRPr="00C348B0" w:rsidRDefault="00773C7C" w:rsidP="009B60C3">
            <w:pPr>
              <w:pStyle w:val="Standard-italics"/>
              <w:spacing w:before="0" w:after="0" w:line="240" w:lineRule="auto"/>
              <w:jc w:val="center"/>
              <w:rPr>
                <w:rFonts w:cs="Arial"/>
                <w:i w:val="0"/>
                <w:lang w:val="en-GB"/>
              </w:rPr>
            </w:pPr>
            <w:r w:rsidRPr="00C348B0">
              <w:rPr>
                <w:rFonts w:cs="Arial"/>
                <w:i w:val="0"/>
                <w:lang w:val="en-GB"/>
              </w:rPr>
              <w:t xml:space="preserve">Systemic dose </w:t>
            </w:r>
          </w:p>
        </w:tc>
        <w:tc>
          <w:tcPr>
            <w:tcW w:w="2740" w:type="dxa"/>
            <w:tcMar>
              <w:top w:w="57" w:type="dxa"/>
              <w:left w:w="85" w:type="dxa"/>
              <w:bottom w:w="57" w:type="dxa"/>
              <w:right w:w="85" w:type="dxa"/>
            </w:tcMar>
          </w:tcPr>
          <w:p w14:paraId="37A877B8" w14:textId="77777777" w:rsidR="00773C7C" w:rsidRPr="00C348B0" w:rsidRDefault="00773C7C" w:rsidP="009B60C3">
            <w:pPr>
              <w:pStyle w:val="Standard-italics"/>
              <w:spacing w:before="0" w:after="0" w:line="240" w:lineRule="auto"/>
              <w:jc w:val="center"/>
              <w:rPr>
                <w:rFonts w:cs="Arial"/>
                <w:i w:val="0"/>
                <w:lang w:val="en-GB"/>
              </w:rPr>
            </w:pPr>
            <w:r w:rsidRPr="00C348B0">
              <w:rPr>
                <w:rFonts w:cs="Arial"/>
                <w:i w:val="0"/>
                <w:lang w:val="en-GB"/>
              </w:rPr>
              <w:t>Systemic dose</w:t>
            </w:r>
          </w:p>
        </w:tc>
        <w:tc>
          <w:tcPr>
            <w:tcW w:w="2741" w:type="dxa"/>
            <w:tcMar>
              <w:top w:w="57" w:type="dxa"/>
              <w:left w:w="85" w:type="dxa"/>
              <w:bottom w:w="57" w:type="dxa"/>
              <w:right w:w="85" w:type="dxa"/>
            </w:tcMar>
          </w:tcPr>
          <w:p w14:paraId="5505AF66" w14:textId="77777777" w:rsidR="00773C7C" w:rsidRPr="00C348B0" w:rsidRDefault="00773C7C" w:rsidP="009B60C3">
            <w:pPr>
              <w:pStyle w:val="Standard-italics"/>
              <w:spacing w:before="0" w:after="0" w:line="240" w:lineRule="auto"/>
              <w:jc w:val="center"/>
              <w:rPr>
                <w:rFonts w:cs="Arial"/>
                <w:i w:val="0"/>
                <w:lang w:val="en-GB"/>
              </w:rPr>
            </w:pPr>
            <w:r w:rsidRPr="00C348B0">
              <w:rPr>
                <w:rFonts w:cs="Arial"/>
                <w:i w:val="0"/>
                <w:lang w:val="en-GB"/>
              </w:rPr>
              <w:t xml:space="preserve">Systemic dose </w:t>
            </w:r>
          </w:p>
        </w:tc>
      </w:tr>
      <w:tr w:rsidR="00773C7C" w:rsidRPr="00C348B0" w14:paraId="28E2E83F" w14:textId="77777777" w:rsidTr="009B60C3">
        <w:trPr>
          <w:cantSplit/>
          <w:trHeight w:val="353"/>
          <w:tblHeader/>
        </w:trPr>
        <w:tc>
          <w:tcPr>
            <w:tcW w:w="1630" w:type="dxa"/>
            <w:tcMar>
              <w:top w:w="57" w:type="dxa"/>
              <w:left w:w="85" w:type="dxa"/>
              <w:bottom w:w="57" w:type="dxa"/>
              <w:right w:w="85" w:type="dxa"/>
            </w:tcMar>
          </w:tcPr>
          <w:p w14:paraId="28F70304" w14:textId="77777777" w:rsidR="00773C7C" w:rsidRPr="00C348B0" w:rsidRDefault="00773C7C" w:rsidP="009B60C3">
            <w:pPr>
              <w:pStyle w:val="Standard-italics"/>
              <w:spacing w:before="0" w:after="0" w:line="240" w:lineRule="auto"/>
              <w:jc w:val="center"/>
              <w:rPr>
                <w:rFonts w:cs="Arial"/>
                <w:i w:val="0"/>
                <w:lang w:val="en-GB"/>
              </w:rPr>
            </w:pPr>
          </w:p>
        </w:tc>
        <w:tc>
          <w:tcPr>
            <w:tcW w:w="2740" w:type="dxa"/>
            <w:tcMar>
              <w:top w:w="57" w:type="dxa"/>
              <w:left w:w="85" w:type="dxa"/>
              <w:bottom w:w="57" w:type="dxa"/>
              <w:right w:w="85" w:type="dxa"/>
            </w:tcMar>
          </w:tcPr>
          <w:p w14:paraId="273B7EE8" w14:textId="77777777" w:rsidR="00773C7C" w:rsidRPr="00C348B0" w:rsidRDefault="00773C7C" w:rsidP="009B60C3">
            <w:pPr>
              <w:pStyle w:val="Standard-italics"/>
              <w:spacing w:before="0" w:after="0" w:line="240" w:lineRule="auto"/>
              <w:jc w:val="center"/>
              <w:rPr>
                <w:rFonts w:cs="Arial"/>
                <w:i w:val="0"/>
                <w:highlight w:val="yellow"/>
                <w:lang w:val="en-GB"/>
              </w:rPr>
            </w:pPr>
            <w:r w:rsidRPr="00C348B0">
              <w:rPr>
                <w:rFonts w:cs="Arial"/>
                <w:i w:val="0"/>
                <w:lang w:val="en-GB"/>
              </w:rPr>
              <w:t>mg a.i. / kg bw /day</w:t>
            </w:r>
          </w:p>
        </w:tc>
        <w:tc>
          <w:tcPr>
            <w:tcW w:w="2740" w:type="dxa"/>
            <w:tcMar>
              <w:top w:w="57" w:type="dxa"/>
              <w:left w:w="85" w:type="dxa"/>
              <w:bottom w:w="57" w:type="dxa"/>
              <w:right w:w="85" w:type="dxa"/>
            </w:tcMar>
          </w:tcPr>
          <w:p w14:paraId="30804494" w14:textId="77777777" w:rsidR="00773C7C" w:rsidRPr="00C348B0" w:rsidRDefault="00773C7C" w:rsidP="009B60C3">
            <w:pPr>
              <w:pStyle w:val="Standard-italics"/>
              <w:spacing w:before="0" w:after="0" w:line="240" w:lineRule="auto"/>
              <w:jc w:val="center"/>
              <w:rPr>
                <w:rFonts w:cs="Arial"/>
                <w:i w:val="0"/>
                <w:highlight w:val="yellow"/>
                <w:lang w:val="en-GB"/>
              </w:rPr>
            </w:pPr>
            <w:r w:rsidRPr="00C348B0">
              <w:rPr>
                <w:rFonts w:cs="Arial"/>
                <w:i w:val="0"/>
                <w:lang w:val="en-GB"/>
              </w:rPr>
              <w:t>mg a.i. / kg bw /day</w:t>
            </w:r>
          </w:p>
        </w:tc>
        <w:tc>
          <w:tcPr>
            <w:tcW w:w="2741" w:type="dxa"/>
            <w:tcMar>
              <w:top w:w="57" w:type="dxa"/>
              <w:left w:w="85" w:type="dxa"/>
              <w:bottom w:w="57" w:type="dxa"/>
              <w:right w:w="85" w:type="dxa"/>
            </w:tcMar>
          </w:tcPr>
          <w:p w14:paraId="43D3A161" w14:textId="77777777" w:rsidR="00773C7C" w:rsidRPr="00C348B0" w:rsidRDefault="00773C7C" w:rsidP="009B60C3">
            <w:pPr>
              <w:pStyle w:val="Standard-italics"/>
              <w:spacing w:before="0" w:after="0" w:line="240" w:lineRule="auto"/>
              <w:jc w:val="center"/>
              <w:rPr>
                <w:rFonts w:cs="Arial"/>
                <w:i w:val="0"/>
                <w:highlight w:val="yellow"/>
                <w:lang w:val="en-GB"/>
              </w:rPr>
            </w:pPr>
            <w:r w:rsidRPr="00C348B0">
              <w:rPr>
                <w:rFonts w:cs="Arial"/>
                <w:i w:val="0"/>
                <w:lang w:val="en-GB"/>
              </w:rPr>
              <w:t>mg a.i. / kg bw /day</w:t>
            </w:r>
          </w:p>
        </w:tc>
      </w:tr>
      <w:tr w:rsidR="00773C7C" w:rsidRPr="00C348B0" w14:paraId="69A56217" w14:textId="77777777" w:rsidTr="009B60C3">
        <w:trPr>
          <w:cantSplit/>
        </w:trPr>
        <w:tc>
          <w:tcPr>
            <w:tcW w:w="1630" w:type="dxa"/>
            <w:shd w:val="clear" w:color="auto" w:fill="E6E6E6"/>
            <w:tcMar>
              <w:top w:w="57" w:type="dxa"/>
              <w:left w:w="85" w:type="dxa"/>
              <w:bottom w:w="57" w:type="dxa"/>
              <w:right w:w="85" w:type="dxa"/>
            </w:tcMar>
            <w:vAlign w:val="center"/>
          </w:tcPr>
          <w:p w14:paraId="23F482D8" w14:textId="77777777" w:rsidR="00773C7C" w:rsidRPr="00C348B0" w:rsidRDefault="00773C7C" w:rsidP="009B60C3">
            <w:pPr>
              <w:pStyle w:val="Standard-italics"/>
              <w:spacing w:before="0" w:after="0" w:line="240" w:lineRule="auto"/>
              <w:jc w:val="center"/>
              <w:rPr>
                <w:rFonts w:cs="Arial"/>
                <w:i w:val="0"/>
                <w:lang w:val="en-GB"/>
              </w:rPr>
            </w:pPr>
            <w:r w:rsidRPr="00C348B0">
              <w:rPr>
                <w:rFonts w:cs="Arial"/>
                <w:b/>
                <w:i w:val="0"/>
                <w:iCs/>
                <w:lang w:val="en-GB"/>
              </w:rPr>
              <w:t>Task – time frame:</w:t>
            </w:r>
          </w:p>
        </w:tc>
        <w:tc>
          <w:tcPr>
            <w:tcW w:w="8221" w:type="dxa"/>
            <w:gridSpan w:val="3"/>
            <w:shd w:val="clear" w:color="auto" w:fill="E6E6E6"/>
            <w:tcMar>
              <w:top w:w="57" w:type="dxa"/>
              <w:left w:w="85" w:type="dxa"/>
              <w:bottom w:w="57" w:type="dxa"/>
              <w:right w:w="85" w:type="dxa"/>
            </w:tcMar>
            <w:vAlign w:val="center"/>
          </w:tcPr>
          <w:p w14:paraId="764C56A8" w14:textId="77777777" w:rsidR="00773C7C" w:rsidRPr="00C348B0" w:rsidRDefault="00773C7C" w:rsidP="009B60C3">
            <w:pPr>
              <w:widowControl w:val="0"/>
              <w:autoSpaceDE w:val="0"/>
              <w:autoSpaceDN w:val="0"/>
              <w:adjustRightInd w:val="0"/>
              <w:spacing w:line="240" w:lineRule="auto"/>
              <w:jc w:val="center"/>
              <w:rPr>
                <w:rFonts w:ascii="Arial" w:hAnsi="Arial" w:cs="Arial"/>
                <w:b/>
                <w:sz w:val="20"/>
                <w:szCs w:val="20"/>
              </w:rPr>
            </w:pPr>
            <w:r w:rsidRPr="00C348B0">
              <w:rPr>
                <w:rFonts w:ascii="Arial" w:hAnsi="Arial" w:cs="Arial"/>
                <w:b/>
                <w:sz w:val="20"/>
                <w:szCs w:val="20"/>
              </w:rPr>
              <w:t xml:space="preserve">Scenario </w:t>
            </w:r>
          </w:p>
        </w:tc>
      </w:tr>
      <w:tr w:rsidR="00773C7C" w:rsidRPr="00C348B0" w14:paraId="0AC9F13F" w14:textId="77777777" w:rsidTr="009B60C3">
        <w:trPr>
          <w:cantSplit/>
        </w:trPr>
        <w:tc>
          <w:tcPr>
            <w:tcW w:w="1630" w:type="dxa"/>
            <w:tcMar>
              <w:top w:w="57" w:type="dxa"/>
              <w:left w:w="85" w:type="dxa"/>
              <w:bottom w:w="57" w:type="dxa"/>
              <w:right w:w="85" w:type="dxa"/>
            </w:tcMar>
          </w:tcPr>
          <w:p w14:paraId="08B0FE53" w14:textId="77777777" w:rsidR="00773C7C" w:rsidRPr="00C348B0" w:rsidRDefault="00773C7C" w:rsidP="009B60C3">
            <w:pPr>
              <w:pStyle w:val="Standard-italics"/>
              <w:spacing w:before="0" w:after="0" w:line="240" w:lineRule="auto"/>
              <w:jc w:val="center"/>
              <w:rPr>
                <w:rFonts w:cs="Arial"/>
                <w:i w:val="0"/>
                <w:lang w:val="en-GB"/>
              </w:rPr>
            </w:pPr>
            <w:r w:rsidRPr="00C348B0">
              <w:rPr>
                <w:rFonts w:cs="Arial"/>
                <w:i w:val="0"/>
                <w:lang w:val="en-GB"/>
              </w:rPr>
              <w:t xml:space="preserve">Tier 1: </w:t>
            </w:r>
          </w:p>
          <w:p w14:paraId="09197432" w14:textId="77777777" w:rsidR="00773C7C" w:rsidRPr="00C348B0" w:rsidRDefault="00773C7C" w:rsidP="009B60C3">
            <w:pPr>
              <w:pStyle w:val="Standard-italics"/>
              <w:spacing w:before="0" w:after="0" w:line="240" w:lineRule="auto"/>
              <w:jc w:val="center"/>
              <w:rPr>
                <w:rFonts w:cs="Arial"/>
                <w:i w:val="0"/>
                <w:lang w:val="en-GB"/>
              </w:rPr>
            </w:pPr>
            <w:r w:rsidRPr="00C348B0">
              <w:rPr>
                <w:rFonts w:cs="Arial"/>
                <w:i w:val="0"/>
                <w:lang w:val="en-GB"/>
              </w:rPr>
              <w:t>Without PPE</w:t>
            </w:r>
            <w:r>
              <w:rPr>
                <w:rFonts w:cs="Arial"/>
                <w:i w:val="0"/>
                <w:lang w:val="en-GB"/>
              </w:rPr>
              <w:t>; bulk</w:t>
            </w:r>
          </w:p>
        </w:tc>
        <w:tc>
          <w:tcPr>
            <w:tcW w:w="2740" w:type="dxa"/>
            <w:tcMar>
              <w:top w:w="57" w:type="dxa"/>
              <w:left w:w="85" w:type="dxa"/>
              <w:bottom w:w="57" w:type="dxa"/>
              <w:right w:w="85" w:type="dxa"/>
            </w:tcMar>
            <w:vAlign w:val="center"/>
          </w:tcPr>
          <w:p w14:paraId="308B64ED" w14:textId="77777777" w:rsidR="00773C7C" w:rsidRPr="00943CEA" w:rsidRDefault="00773C7C" w:rsidP="009B60C3">
            <w:pPr>
              <w:pStyle w:val="Standard-italics"/>
              <w:spacing w:before="0" w:after="0" w:line="240" w:lineRule="auto"/>
              <w:jc w:val="center"/>
              <w:rPr>
                <w:rFonts w:cs="Arial"/>
                <w:i w:val="0"/>
                <w:lang w:val="en-GB"/>
              </w:rPr>
            </w:pPr>
            <w:r>
              <w:rPr>
                <w:rFonts w:cs="Arial"/>
                <w:i w:val="0"/>
              </w:rPr>
              <w:t>na</w:t>
            </w:r>
          </w:p>
        </w:tc>
        <w:tc>
          <w:tcPr>
            <w:tcW w:w="2740" w:type="dxa"/>
            <w:tcMar>
              <w:top w:w="57" w:type="dxa"/>
              <w:left w:w="85" w:type="dxa"/>
              <w:bottom w:w="57" w:type="dxa"/>
              <w:right w:w="85" w:type="dxa"/>
            </w:tcMar>
            <w:vAlign w:val="center"/>
          </w:tcPr>
          <w:p w14:paraId="6EABABDD" w14:textId="77777777" w:rsidR="00773C7C" w:rsidRPr="00C348B0" w:rsidRDefault="00773C7C" w:rsidP="009B60C3">
            <w:pPr>
              <w:widowControl w:val="0"/>
              <w:autoSpaceDE w:val="0"/>
              <w:autoSpaceDN w:val="0"/>
              <w:adjustRightInd w:val="0"/>
              <w:spacing w:line="240" w:lineRule="auto"/>
              <w:jc w:val="center"/>
              <w:rPr>
                <w:rFonts w:ascii="Arial" w:hAnsi="Arial" w:cs="Arial"/>
                <w:sz w:val="20"/>
                <w:szCs w:val="20"/>
              </w:rPr>
            </w:pPr>
            <w:r>
              <w:rPr>
                <w:rFonts w:ascii="Arial" w:eastAsia="Times New Roman" w:hAnsi="Arial" w:cs="Arial"/>
                <w:sz w:val="20"/>
                <w:szCs w:val="20"/>
                <w:lang w:val="en-GB"/>
              </w:rPr>
              <w:t xml:space="preserve">2.70 </w:t>
            </w:r>
            <w:r w:rsidRPr="00797D71">
              <w:rPr>
                <w:rFonts w:ascii="Arial" w:eastAsia="Times New Roman" w:hAnsi="Arial" w:cs="Arial"/>
                <w:sz w:val="20"/>
                <w:szCs w:val="20"/>
                <w:lang w:val="en-GB"/>
              </w:rPr>
              <w:t>x</w:t>
            </w:r>
            <w:r>
              <w:rPr>
                <w:rFonts w:ascii="Arial" w:eastAsia="Times New Roman" w:hAnsi="Arial" w:cs="Arial"/>
                <w:sz w:val="20"/>
                <w:szCs w:val="20"/>
                <w:lang w:val="en-GB"/>
              </w:rPr>
              <w:t xml:space="preserve"> </w:t>
            </w:r>
            <w:r w:rsidRPr="00797D71">
              <w:rPr>
                <w:rFonts w:ascii="Arial" w:eastAsia="Times New Roman" w:hAnsi="Arial" w:cs="Arial"/>
                <w:sz w:val="20"/>
                <w:szCs w:val="20"/>
                <w:lang w:val="en-GB"/>
              </w:rPr>
              <w:t>10</w:t>
            </w:r>
            <w:r w:rsidRPr="00797D71">
              <w:rPr>
                <w:rFonts w:ascii="Arial" w:eastAsia="Times New Roman" w:hAnsi="Arial" w:cs="Arial"/>
                <w:sz w:val="20"/>
                <w:szCs w:val="20"/>
                <w:vertAlign w:val="superscript"/>
                <w:lang w:val="en-GB"/>
              </w:rPr>
              <w:t>-</w:t>
            </w:r>
            <w:r>
              <w:rPr>
                <w:rFonts w:ascii="Arial" w:eastAsia="Times New Roman" w:hAnsi="Arial" w:cs="Arial"/>
                <w:sz w:val="20"/>
                <w:szCs w:val="20"/>
                <w:vertAlign w:val="superscript"/>
                <w:lang w:val="en-GB"/>
              </w:rPr>
              <w:t>2</w:t>
            </w:r>
          </w:p>
        </w:tc>
        <w:tc>
          <w:tcPr>
            <w:tcW w:w="2741" w:type="dxa"/>
            <w:tcMar>
              <w:top w:w="57" w:type="dxa"/>
              <w:left w:w="85" w:type="dxa"/>
              <w:bottom w:w="57" w:type="dxa"/>
              <w:right w:w="85" w:type="dxa"/>
            </w:tcMar>
            <w:vAlign w:val="center"/>
          </w:tcPr>
          <w:p w14:paraId="4AED4056" w14:textId="77777777" w:rsidR="00773C7C" w:rsidRPr="00C348B0" w:rsidRDefault="00773C7C" w:rsidP="009B60C3">
            <w:pPr>
              <w:widowControl w:val="0"/>
              <w:autoSpaceDE w:val="0"/>
              <w:autoSpaceDN w:val="0"/>
              <w:adjustRightInd w:val="0"/>
              <w:spacing w:line="240" w:lineRule="auto"/>
              <w:jc w:val="center"/>
              <w:rPr>
                <w:rFonts w:ascii="Arial" w:hAnsi="Arial" w:cs="Arial"/>
                <w:sz w:val="20"/>
                <w:szCs w:val="20"/>
              </w:rPr>
            </w:pPr>
            <w:r>
              <w:rPr>
                <w:rFonts w:ascii="Arial" w:eastAsia="Times New Roman" w:hAnsi="Arial" w:cs="Arial"/>
                <w:sz w:val="20"/>
                <w:szCs w:val="20"/>
                <w:lang w:val="en-GB"/>
              </w:rPr>
              <w:t xml:space="preserve">2.70 </w:t>
            </w:r>
            <w:r w:rsidRPr="00797D71">
              <w:rPr>
                <w:rFonts w:ascii="Arial" w:eastAsia="Times New Roman" w:hAnsi="Arial" w:cs="Arial"/>
                <w:sz w:val="20"/>
                <w:szCs w:val="20"/>
                <w:lang w:val="en-GB"/>
              </w:rPr>
              <w:t>x</w:t>
            </w:r>
            <w:r>
              <w:rPr>
                <w:rFonts w:ascii="Arial" w:eastAsia="Times New Roman" w:hAnsi="Arial" w:cs="Arial"/>
                <w:sz w:val="20"/>
                <w:szCs w:val="20"/>
                <w:lang w:val="en-GB"/>
              </w:rPr>
              <w:t xml:space="preserve"> </w:t>
            </w:r>
            <w:r w:rsidRPr="00797D71">
              <w:rPr>
                <w:rFonts w:ascii="Arial" w:eastAsia="Times New Roman" w:hAnsi="Arial" w:cs="Arial"/>
                <w:sz w:val="20"/>
                <w:szCs w:val="20"/>
                <w:lang w:val="en-GB"/>
              </w:rPr>
              <w:t>10</w:t>
            </w:r>
            <w:r w:rsidRPr="00797D71">
              <w:rPr>
                <w:rFonts w:ascii="Arial" w:eastAsia="Times New Roman" w:hAnsi="Arial" w:cs="Arial"/>
                <w:sz w:val="20"/>
                <w:szCs w:val="20"/>
                <w:vertAlign w:val="superscript"/>
                <w:lang w:val="en-GB"/>
              </w:rPr>
              <w:t>-</w:t>
            </w:r>
            <w:r>
              <w:rPr>
                <w:rFonts w:ascii="Arial" w:eastAsia="Times New Roman" w:hAnsi="Arial" w:cs="Arial"/>
                <w:sz w:val="20"/>
                <w:szCs w:val="20"/>
                <w:vertAlign w:val="superscript"/>
                <w:lang w:val="en-GB"/>
              </w:rPr>
              <w:t>2</w:t>
            </w:r>
          </w:p>
        </w:tc>
      </w:tr>
      <w:tr w:rsidR="00773C7C" w:rsidRPr="00C348B0" w14:paraId="3186BF65" w14:textId="77777777" w:rsidTr="009B60C3">
        <w:trPr>
          <w:cantSplit/>
        </w:trPr>
        <w:tc>
          <w:tcPr>
            <w:tcW w:w="1630" w:type="dxa"/>
            <w:tcMar>
              <w:top w:w="57" w:type="dxa"/>
              <w:left w:w="85" w:type="dxa"/>
              <w:bottom w:w="57" w:type="dxa"/>
              <w:right w:w="85" w:type="dxa"/>
            </w:tcMar>
          </w:tcPr>
          <w:p w14:paraId="0038B4BD" w14:textId="77777777" w:rsidR="00773C7C" w:rsidRPr="00C348B0" w:rsidRDefault="00773C7C" w:rsidP="009B60C3">
            <w:pPr>
              <w:pStyle w:val="Standard-italics"/>
              <w:spacing w:before="0" w:after="0" w:line="240" w:lineRule="auto"/>
              <w:jc w:val="center"/>
              <w:rPr>
                <w:rFonts w:cs="Arial"/>
                <w:i w:val="0"/>
                <w:lang w:val="en-GB"/>
              </w:rPr>
            </w:pPr>
            <w:r>
              <w:rPr>
                <w:rFonts w:cs="Arial"/>
                <w:i w:val="0"/>
                <w:lang w:val="en-GB"/>
              </w:rPr>
              <w:t>Tier 2</w:t>
            </w:r>
            <w:r w:rsidRPr="00C348B0">
              <w:rPr>
                <w:rFonts w:cs="Arial"/>
                <w:i w:val="0"/>
                <w:lang w:val="en-GB"/>
              </w:rPr>
              <w:t xml:space="preserve">: </w:t>
            </w:r>
          </w:p>
          <w:p w14:paraId="1A7A68A4" w14:textId="77777777" w:rsidR="00773C7C" w:rsidRPr="00C348B0" w:rsidRDefault="00773C7C" w:rsidP="009B60C3">
            <w:pPr>
              <w:pStyle w:val="Standard-italics"/>
              <w:spacing w:before="0" w:after="0" w:line="240" w:lineRule="auto"/>
              <w:jc w:val="center"/>
              <w:rPr>
                <w:rFonts w:cs="Arial"/>
                <w:i w:val="0"/>
                <w:lang w:val="en-GB"/>
              </w:rPr>
            </w:pPr>
            <w:r w:rsidRPr="00C348B0">
              <w:rPr>
                <w:rFonts w:cs="Arial"/>
                <w:i w:val="0"/>
                <w:lang w:val="en-GB"/>
              </w:rPr>
              <w:t>Without PPE</w:t>
            </w:r>
            <w:r>
              <w:rPr>
                <w:rFonts w:cs="Arial"/>
                <w:i w:val="0"/>
                <w:lang w:val="en-GB"/>
              </w:rPr>
              <w:t>; sachet</w:t>
            </w:r>
          </w:p>
        </w:tc>
        <w:tc>
          <w:tcPr>
            <w:tcW w:w="2740" w:type="dxa"/>
            <w:tcMar>
              <w:top w:w="57" w:type="dxa"/>
              <w:left w:w="85" w:type="dxa"/>
              <w:bottom w:w="57" w:type="dxa"/>
              <w:right w:w="85" w:type="dxa"/>
            </w:tcMar>
            <w:vAlign w:val="center"/>
          </w:tcPr>
          <w:p w14:paraId="650D14F9" w14:textId="77777777" w:rsidR="00773C7C" w:rsidRPr="00943CEA" w:rsidRDefault="00773C7C" w:rsidP="009B60C3">
            <w:pPr>
              <w:pStyle w:val="Standard-italics"/>
              <w:spacing w:before="0" w:after="0" w:line="240" w:lineRule="auto"/>
              <w:jc w:val="center"/>
              <w:rPr>
                <w:rFonts w:cs="Arial"/>
                <w:i w:val="0"/>
              </w:rPr>
            </w:pPr>
            <w:r>
              <w:rPr>
                <w:rFonts w:cs="Arial"/>
                <w:i w:val="0"/>
              </w:rPr>
              <w:t>na</w:t>
            </w:r>
          </w:p>
        </w:tc>
        <w:tc>
          <w:tcPr>
            <w:tcW w:w="2740" w:type="dxa"/>
            <w:tcMar>
              <w:top w:w="57" w:type="dxa"/>
              <w:left w:w="85" w:type="dxa"/>
              <w:bottom w:w="57" w:type="dxa"/>
              <w:right w:w="85" w:type="dxa"/>
            </w:tcMar>
            <w:vAlign w:val="center"/>
          </w:tcPr>
          <w:p w14:paraId="41EA81E9" w14:textId="77777777" w:rsidR="00773C7C" w:rsidRPr="00FB0B7A" w:rsidRDefault="00773C7C" w:rsidP="009B60C3">
            <w:pPr>
              <w:widowControl w:val="0"/>
              <w:autoSpaceDE w:val="0"/>
              <w:autoSpaceDN w:val="0"/>
              <w:adjustRightInd w:val="0"/>
              <w:spacing w:line="240" w:lineRule="auto"/>
              <w:jc w:val="center"/>
              <w:rPr>
                <w:rFonts w:ascii="Arial" w:eastAsia="Times New Roman" w:hAnsi="Arial" w:cs="Arial"/>
                <w:sz w:val="20"/>
                <w:szCs w:val="20"/>
                <w:lang w:val="en-GB"/>
              </w:rPr>
            </w:pPr>
            <w:r w:rsidRPr="00FB0B7A">
              <w:rPr>
                <w:rFonts w:ascii="Arial" w:eastAsia="Times New Roman" w:hAnsi="Arial" w:cs="Arial"/>
                <w:sz w:val="20"/>
                <w:szCs w:val="20"/>
              </w:rPr>
              <w:t>1.5</w:t>
            </w:r>
            <w:r>
              <w:rPr>
                <w:rFonts w:ascii="Arial" w:eastAsia="Times New Roman" w:hAnsi="Arial" w:cs="Arial"/>
                <w:sz w:val="20"/>
                <w:szCs w:val="20"/>
              </w:rPr>
              <w:t>1</w:t>
            </w:r>
            <w:r w:rsidRPr="00FB0B7A">
              <w:rPr>
                <w:rFonts w:ascii="Arial" w:eastAsia="Times New Roman" w:hAnsi="Arial" w:cs="Arial"/>
                <w:sz w:val="20"/>
                <w:szCs w:val="20"/>
              </w:rPr>
              <w:t xml:space="preserve"> x 10</w:t>
            </w:r>
            <w:r w:rsidRPr="00FB0B7A">
              <w:rPr>
                <w:rFonts w:ascii="Arial" w:eastAsia="Times New Roman" w:hAnsi="Arial" w:cs="Arial"/>
                <w:sz w:val="20"/>
                <w:szCs w:val="20"/>
                <w:vertAlign w:val="superscript"/>
              </w:rPr>
              <w:t>-2</w:t>
            </w:r>
          </w:p>
        </w:tc>
        <w:tc>
          <w:tcPr>
            <w:tcW w:w="2741" w:type="dxa"/>
            <w:tcMar>
              <w:top w:w="57" w:type="dxa"/>
              <w:left w:w="85" w:type="dxa"/>
              <w:bottom w:w="57" w:type="dxa"/>
              <w:right w:w="85" w:type="dxa"/>
            </w:tcMar>
            <w:vAlign w:val="center"/>
          </w:tcPr>
          <w:p w14:paraId="5C869173" w14:textId="77777777" w:rsidR="00773C7C" w:rsidRDefault="00773C7C" w:rsidP="009B60C3">
            <w:pPr>
              <w:widowControl w:val="0"/>
              <w:autoSpaceDE w:val="0"/>
              <w:autoSpaceDN w:val="0"/>
              <w:adjustRightInd w:val="0"/>
              <w:spacing w:line="240" w:lineRule="auto"/>
              <w:jc w:val="center"/>
              <w:rPr>
                <w:rFonts w:ascii="Arial" w:eastAsia="Times New Roman" w:hAnsi="Arial" w:cs="Arial"/>
                <w:sz w:val="20"/>
                <w:szCs w:val="20"/>
                <w:lang w:val="en-GB"/>
              </w:rPr>
            </w:pPr>
            <w:r w:rsidRPr="000665ED">
              <w:rPr>
                <w:rFonts w:ascii="Arial" w:eastAsia="Times New Roman" w:hAnsi="Arial" w:cs="Arial"/>
                <w:sz w:val="20"/>
                <w:szCs w:val="20"/>
                <w:lang w:val="en-GB"/>
              </w:rPr>
              <w:t>1.5</w:t>
            </w:r>
            <w:r>
              <w:rPr>
                <w:rFonts w:ascii="Arial" w:eastAsia="Times New Roman" w:hAnsi="Arial" w:cs="Arial"/>
                <w:sz w:val="20"/>
                <w:szCs w:val="20"/>
                <w:lang w:val="en-GB"/>
              </w:rPr>
              <w:t>1</w:t>
            </w:r>
            <w:r w:rsidRPr="000665ED">
              <w:rPr>
                <w:rFonts w:ascii="Arial" w:eastAsia="Times New Roman" w:hAnsi="Arial" w:cs="Arial"/>
                <w:sz w:val="20"/>
                <w:szCs w:val="20"/>
                <w:lang w:val="en-GB"/>
              </w:rPr>
              <w:t xml:space="preserve"> x 10</w:t>
            </w:r>
            <w:r w:rsidRPr="000665ED">
              <w:rPr>
                <w:rFonts w:ascii="Arial" w:eastAsia="Times New Roman" w:hAnsi="Arial" w:cs="Arial"/>
                <w:sz w:val="20"/>
                <w:szCs w:val="20"/>
                <w:vertAlign w:val="superscript"/>
                <w:lang w:val="en-GB"/>
              </w:rPr>
              <w:t>-2</w:t>
            </w:r>
          </w:p>
        </w:tc>
      </w:tr>
    </w:tbl>
    <w:p w14:paraId="19695EA2" w14:textId="77777777" w:rsidR="0075720C" w:rsidRPr="006D5C2A" w:rsidRDefault="0075720C" w:rsidP="0075720C">
      <w:pPr>
        <w:rPr>
          <w:rFonts w:ascii="Arial" w:hAnsi="Arial" w:cs="Arial"/>
          <w:lang w:val="en-GB"/>
        </w:rPr>
      </w:pPr>
    </w:p>
    <w:p w14:paraId="7A6037A0" w14:textId="77777777" w:rsidR="0075720C" w:rsidRPr="00110EFB" w:rsidRDefault="0075720C" w:rsidP="006659F6">
      <w:pPr>
        <w:pStyle w:val="Titre4"/>
      </w:pPr>
      <w:bookmarkStart w:id="185" w:name="_Toc281929696"/>
      <w:r w:rsidRPr="00110EFB">
        <w:t>Indirect exposure as a result of use of the active substance in biocidal product</w:t>
      </w:r>
      <w:bookmarkEnd w:id="185"/>
    </w:p>
    <w:p w14:paraId="5842FFF7" w14:textId="77777777" w:rsidR="00773C7C" w:rsidRPr="00773C7C" w:rsidRDefault="00773C7C" w:rsidP="00773C7C">
      <w:pPr>
        <w:pStyle w:val="myParagraph"/>
        <w:rPr>
          <w:rFonts w:ascii="Arial" w:eastAsia="Calibri" w:hAnsi="Arial" w:cs="Arial"/>
          <w:lang w:val="en-GB" w:eastAsia="sv-SE"/>
        </w:rPr>
      </w:pPr>
      <w:r w:rsidRPr="00773C7C">
        <w:rPr>
          <w:rFonts w:ascii="Arial" w:eastAsia="Calibri" w:hAnsi="Arial" w:cs="Arial"/>
          <w:lang w:val="en-GB" w:eastAsia="sv-SE"/>
        </w:rPr>
        <w:t xml:space="preserve">Exposure of non users, especially infants, could result from the handling of dead rodents or ingesting poison baits. </w:t>
      </w:r>
    </w:p>
    <w:p w14:paraId="1D6296E7" w14:textId="77777777" w:rsidR="00773C7C" w:rsidRPr="00773C7C" w:rsidRDefault="00773C7C" w:rsidP="00773C7C">
      <w:pPr>
        <w:pStyle w:val="myParagraph"/>
        <w:rPr>
          <w:rFonts w:ascii="Arial" w:eastAsia="Calibri" w:hAnsi="Arial" w:cs="Arial"/>
          <w:lang w:val="en-GB" w:eastAsia="sv-SE"/>
        </w:rPr>
      </w:pPr>
    </w:p>
    <w:p w14:paraId="6A43CC2B" w14:textId="77777777" w:rsidR="00773C7C" w:rsidRPr="001613C2" w:rsidRDefault="00773C7C" w:rsidP="001613C2">
      <w:pPr>
        <w:spacing w:after="120" w:line="240" w:lineRule="auto"/>
        <w:rPr>
          <w:rFonts w:ascii="Arial" w:hAnsi="Arial" w:cs="Arial"/>
          <w:b/>
          <w:i/>
        </w:rPr>
      </w:pPr>
      <w:r w:rsidRPr="001613C2">
        <w:rPr>
          <w:rFonts w:ascii="Arial" w:hAnsi="Arial" w:cs="Arial"/>
          <w:b/>
          <w:i/>
        </w:rPr>
        <w:t>Handling of dead rodents (adult, child, infant) – acute scenario</w:t>
      </w:r>
    </w:p>
    <w:p w14:paraId="45FC8CED" w14:textId="77777777" w:rsidR="00773C7C" w:rsidRPr="00773C7C" w:rsidRDefault="00773C7C" w:rsidP="009B60C3">
      <w:pPr>
        <w:spacing w:after="120" w:line="240" w:lineRule="auto"/>
        <w:jc w:val="both"/>
        <w:rPr>
          <w:rFonts w:ascii="Arial" w:hAnsi="Arial" w:cs="Arial"/>
          <w:szCs w:val="22"/>
        </w:rPr>
      </w:pPr>
      <w:r w:rsidRPr="00773C7C">
        <w:rPr>
          <w:rFonts w:ascii="Arial" w:hAnsi="Arial" w:cs="Arial"/>
          <w:szCs w:val="22"/>
        </w:rPr>
        <w:t>Secondary exposure of users and non users could result in the handling of dead rodents. However, this scenario is excluded because it is considered of low relevance due to unrealistic assumptions (TNsG on human exposure (2007)). Exposure due to this senario is considered negligible.</w:t>
      </w:r>
    </w:p>
    <w:p w14:paraId="04B72AE1" w14:textId="77777777" w:rsidR="00773C7C" w:rsidRPr="00773C7C" w:rsidRDefault="00773C7C" w:rsidP="009B60C3">
      <w:pPr>
        <w:pStyle w:val="myParagraph"/>
        <w:rPr>
          <w:rFonts w:ascii="Arial" w:eastAsia="Calibri" w:hAnsi="Arial" w:cs="Arial"/>
          <w:lang w:val="sv-SE" w:eastAsia="sv-SE"/>
        </w:rPr>
      </w:pPr>
    </w:p>
    <w:p w14:paraId="01F4B7DC" w14:textId="77777777" w:rsidR="00773C7C" w:rsidRPr="001613C2" w:rsidRDefault="00773C7C" w:rsidP="001613C2">
      <w:pPr>
        <w:spacing w:after="120" w:line="240" w:lineRule="auto"/>
        <w:rPr>
          <w:rFonts w:ascii="Arial" w:hAnsi="Arial" w:cs="Arial"/>
          <w:b/>
          <w:i/>
        </w:rPr>
      </w:pPr>
      <w:r w:rsidRPr="001613C2">
        <w:rPr>
          <w:rFonts w:ascii="Arial" w:hAnsi="Arial" w:cs="Arial"/>
          <w:b/>
          <w:i/>
        </w:rPr>
        <w:t>Oral exposure by ingesting bait (infant) – acute scenario</w:t>
      </w:r>
    </w:p>
    <w:p w14:paraId="243E164A" w14:textId="77777777" w:rsidR="00773C7C" w:rsidRDefault="00773C7C" w:rsidP="009B60C3">
      <w:pPr>
        <w:spacing w:after="120" w:line="240" w:lineRule="auto"/>
        <w:jc w:val="both"/>
        <w:rPr>
          <w:rFonts w:ascii="Arial" w:hAnsi="Arial" w:cs="Arial"/>
          <w:szCs w:val="22"/>
          <w:lang w:val="en-GB"/>
        </w:rPr>
      </w:pPr>
      <w:r w:rsidRPr="00773C7C">
        <w:rPr>
          <w:rFonts w:ascii="Arial" w:hAnsi="Arial" w:cs="Arial"/>
          <w:szCs w:val="22"/>
          <w:lang w:val="en-GB"/>
        </w:rPr>
        <w:t>A reverse scenario was calculated. Based on the short-term AEL of 0.15 mg a.s/kg bw/day, a body weight of 10 kg and an oral absorption of 100%, ingestion of more than 50 mg of product per day is needed to exceed the AEL.</w:t>
      </w:r>
    </w:p>
    <w:p w14:paraId="7CE9E488" w14:textId="77777777" w:rsidR="001E59B3" w:rsidRPr="00773C7C" w:rsidRDefault="001E59B3" w:rsidP="009B60C3">
      <w:pPr>
        <w:spacing w:after="120" w:line="240" w:lineRule="auto"/>
        <w:jc w:val="both"/>
        <w:rPr>
          <w:rFonts w:ascii="Arial" w:hAnsi="Arial" w:cs="Arial"/>
          <w:szCs w:val="22"/>
          <w:lang w:val="en-GB"/>
        </w:rPr>
      </w:pPr>
    </w:p>
    <w:p w14:paraId="33F12979" w14:textId="77777777" w:rsidR="001026A6" w:rsidRPr="00110EFB" w:rsidRDefault="001026A6" w:rsidP="006659F6">
      <w:pPr>
        <w:pStyle w:val="Titre4"/>
      </w:pPr>
      <w:r w:rsidRPr="00110EFB">
        <w:t>Exposure to residues in food</w:t>
      </w:r>
    </w:p>
    <w:p w14:paraId="45D0C85F" w14:textId="77777777" w:rsidR="00542AC3" w:rsidRPr="00542AC3" w:rsidRDefault="00542AC3" w:rsidP="009B60C3">
      <w:pPr>
        <w:pStyle w:val="BfRBBStandard"/>
        <w:spacing w:after="120"/>
        <w:rPr>
          <w:lang w:val="en-GB"/>
        </w:rPr>
      </w:pPr>
      <w:r w:rsidRPr="00542AC3">
        <w:rPr>
          <w:lang w:val="en-GB"/>
        </w:rPr>
        <w:t xml:space="preserve">The intended use descriptions of the </w:t>
      </w:r>
      <w:r w:rsidR="007D2F20">
        <w:rPr>
          <w:lang w:val="en-GB"/>
        </w:rPr>
        <w:t>product BLACK PEARL GRAIN</w:t>
      </w:r>
      <w:r w:rsidRPr="00542AC3">
        <w:rPr>
          <w:lang w:val="en-GB"/>
        </w:rPr>
        <w:t xml:space="preserve"> indicate that these uses are not relevant in terms of residues in food and feed. The product is to be used as rodenticide and does not come in direct or indirect contact with food and feedstuff. No further data are required concerning the residue behaviour.</w:t>
      </w:r>
    </w:p>
    <w:p w14:paraId="75A3ADF0" w14:textId="77777777" w:rsidR="0075720C" w:rsidRPr="006D5C2A" w:rsidRDefault="0075720C" w:rsidP="009B60C3">
      <w:pPr>
        <w:pStyle w:val="BfRBBStandard"/>
        <w:spacing w:after="120"/>
        <w:rPr>
          <w:rFonts w:eastAsia="Times New Roman"/>
          <w:noProof w:val="0"/>
          <w:szCs w:val="24"/>
          <w:lang w:val="en-GB" w:eastAsia="sv-SE"/>
        </w:rPr>
      </w:pPr>
    </w:p>
    <w:p w14:paraId="2354D0B1" w14:textId="77777777" w:rsidR="0075720C" w:rsidRPr="00110EFB" w:rsidRDefault="0075720C" w:rsidP="006659F6">
      <w:pPr>
        <w:pStyle w:val="Titre4"/>
      </w:pPr>
      <w:r w:rsidRPr="00110EFB">
        <w:t>Combined exposure</w:t>
      </w:r>
    </w:p>
    <w:p w14:paraId="07D6DD90" w14:textId="77777777" w:rsidR="00773C7C" w:rsidRPr="00110EFB" w:rsidRDefault="00773C7C" w:rsidP="009B60C3">
      <w:pPr>
        <w:spacing w:after="120"/>
        <w:jc w:val="both"/>
        <w:rPr>
          <w:rFonts w:ascii="Arial" w:hAnsi="Arial" w:cs="Arial"/>
          <w:szCs w:val="22"/>
          <w:lang w:val="en-GB"/>
        </w:rPr>
      </w:pPr>
      <w:r w:rsidRPr="00110EFB">
        <w:rPr>
          <w:rFonts w:ascii="Arial" w:hAnsi="Arial" w:cs="Arial"/>
          <w:szCs w:val="22"/>
          <w:lang w:val="en-GB"/>
        </w:rPr>
        <w:t>Not relevant.</w:t>
      </w:r>
    </w:p>
    <w:p w14:paraId="58FE86D2" w14:textId="77777777" w:rsidR="0075720C" w:rsidRDefault="0075720C" w:rsidP="009B60C3">
      <w:pPr>
        <w:pStyle w:val="BfRBBStandard"/>
        <w:spacing w:after="120"/>
        <w:rPr>
          <w:rFonts w:eastAsia="Times New Roman"/>
          <w:noProof w:val="0"/>
          <w:szCs w:val="24"/>
          <w:lang w:val="en-GB" w:eastAsia="sv-SE"/>
        </w:rPr>
      </w:pPr>
    </w:p>
    <w:p w14:paraId="087921FF" w14:textId="6CB221E7" w:rsidR="00822B02" w:rsidRPr="00FD6BED" w:rsidRDefault="00822B02" w:rsidP="005F2310">
      <w:pPr>
        <w:pStyle w:val="Standard-italics"/>
        <w:keepNext w:val="0"/>
        <w:numPr>
          <w:ilvl w:val="0"/>
          <w:numId w:val="61"/>
        </w:numPr>
        <w:shd w:val="clear" w:color="auto" w:fill="D9D9D9" w:themeFill="background1" w:themeFillShade="D9"/>
        <w:spacing w:before="0" w:after="120" w:line="240" w:lineRule="auto"/>
        <w:rPr>
          <w:rFonts w:cs="Arial"/>
          <w:b/>
          <w:i w:val="0"/>
          <w:sz w:val="22"/>
          <w:szCs w:val="22"/>
          <w:lang w:val="en-GB"/>
        </w:rPr>
      </w:pPr>
      <w:r w:rsidRPr="00FD6BED">
        <w:rPr>
          <w:rFonts w:cs="Arial"/>
          <w:b/>
          <w:i w:val="0"/>
          <w:sz w:val="22"/>
          <w:szCs w:val="22"/>
          <w:lang w:val="en-GB"/>
        </w:rPr>
        <w:lastRenderedPageBreak/>
        <w:t xml:space="preserve">Minor change </w:t>
      </w:r>
      <w:r w:rsidR="00900336" w:rsidRPr="00FD6BED">
        <w:rPr>
          <w:rFonts w:cs="Arial"/>
          <w:b/>
          <w:i w:val="0"/>
          <w:sz w:val="22"/>
          <w:szCs w:val="22"/>
          <w:lang w:val="en-GB"/>
        </w:rPr>
        <w:t xml:space="preserve">application - </w:t>
      </w:r>
      <w:r w:rsidRPr="00FD6BED">
        <w:rPr>
          <w:rFonts w:cs="Arial"/>
          <w:b/>
          <w:i w:val="0"/>
          <w:sz w:val="22"/>
          <w:szCs w:val="22"/>
          <w:lang w:val="en-GB"/>
        </w:rPr>
        <w:t>2020</w:t>
      </w:r>
    </w:p>
    <w:p w14:paraId="7DAFA69F" w14:textId="75F450D9" w:rsidR="00D434C8" w:rsidRPr="00FD6BED" w:rsidRDefault="00D434C8" w:rsidP="005F2310">
      <w:pPr>
        <w:shd w:val="clear" w:color="auto" w:fill="D9D9D9" w:themeFill="background1" w:themeFillShade="D9"/>
        <w:rPr>
          <w:rFonts w:ascii="Arial" w:hAnsi="Arial" w:cs="Arial"/>
          <w:lang w:val="en-GB"/>
        </w:rPr>
      </w:pPr>
      <w:r w:rsidRPr="00FD6BED">
        <w:rPr>
          <w:rFonts w:ascii="Arial" w:hAnsi="Arial" w:cs="Arial"/>
          <w:lang w:val="en-GB"/>
        </w:rPr>
        <w:t>Minor change include</w:t>
      </w:r>
      <w:r w:rsidR="003B1C7C" w:rsidRPr="00FD6BED">
        <w:rPr>
          <w:rFonts w:ascii="Arial" w:hAnsi="Arial" w:cs="Arial"/>
          <w:lang w:val="en-GB"/>
        </w:rPr>
        <w:t>s</w:t>
      </w:r>
      <w:r w:rsidRPr="00FD6BED">
        <w:rPr>
          <w:rFonts w:ascii="Arial" w:hAnsi="Arial" w:cs="Arial"/>
          <w:lang w:val="en-GB"/>
        </w:rPr>
        <w:t xml:space="preserve"> new packaging</w:t>
      </w:r>
      <w:r w:rsidR="003B1C7C" w:rsidRPr="00FD6BED">
        <w:rPr>
          <w:rFonts w:ascii="Arial" w:hAnsi="Arial" w:cs="Arial"/>
          <w:lang w:val="en-GB"/>
        </w:rPr>
        <w:t>s</w:t>
      </w:r>
      <w:r w:rsidRPr="00FD6BED">
        <w:rPr>
          <w:rFonts w:ascii="Arial" w:hAnsi="Arial" w:cs="Arial"/>
          <w:lang w:val="en-GB"/>
        </w:rPr>
        <w:t xml:space="preserve"> (see corresponding section). This minor</w:t>
      </w:r>
      <w:r w:rsidR="00F233C6" w:rsidRPr="00FD6BED">
        <w:rPr>
          <w:rFonts w:ascii="Arial" w:hAnsi="Arial" w:cs="Arial"/>
          <w:lang w:val="en-GB"/>
        </w:rPr>
        <w:t xml:space="preserve"> change</w:t>
      </w:r>
      <w:r w:rsidRPr="00FD6BED">
        <w:rPr>
          <w:rFonts w:ascii="Arial" w:hAnsi="Arial" w:cs="Arial"/>
          <w:lang w:val="en-GB"/>
        </w:rPr>
        <w:t xml:space="preserve"> is covered by the assessment of exposure performed in the first authorization. </w:t>
      </w:r>
    </w:p>
    <w:p w14:paraId="75AA38E6" w14:textId="7533D249" w:rsidR="00822B02" w:rsidRDefault="00F765CB" w:rsidP="005F2310">
      <w:pPr>
        <w:shd w:val="clear" w:color="auto" w:fill="D9D9D9" w:themeFill="background1" w:themeFillShade="D9"/>
        <w:jc w:val="both"/>
        <w:rPr>
          <w:rFonts w:eastAsia="Times New Roman"/>
          <w:lang w:val="en-GB"/>
        </w:rPr>
      </w:pPr>
      <w:r w:rsidRPr="00FD6BED">
        <w:rPr>
          <w:rFonts w:ascii="Arial" w:hAnsi="Arial" w:cs="Arial"/>
          <w:lang w:val="en-GB"/>
        </w:rPr>
        <w:t>The</w:t>
      </w:r>
      <w:r w:rsidR="00AA217B" w:rsidRPr="00FD6BED">
        <w:rPr>
          <w:rFonts w:ascii="Arial" w:hAnsi="Arial" w:cs="Arial"/>
          <w:lang w:val="en-GB"/>
        </w:rPr>
        <w:t xml:space="preserve"> exposure assessment of the biocidal product remain unchanged for professional and non-professional users.</w:t>
      </w:r>
    </w:p>
    <w:p w14:paraId="37871841" w14:textId="77777777" w:rsidR="001613C2" w:rsidRPr="00110EFB" w:rsidRDefault="001613C2" w:rsidP="009B60C3">
      <w:pPr>
        <w:pStyle w:val="BfRBBStandard"/>
        <w:spacing w:after="120"/>
        <w:rPr>
          <w:rFonts w:eastAsia="Times New Roman"/>
          <w:noProof w:val="0"/>
          <w:szCs w:val="24"/>
          <w:lang w:val="en-GB" w:eastAsia="sv-SE"/>
        </w:rPr>
      </w:pPr>
    </w:p>
    <w:p w14:paraId="54BA5A04" w14:textId="77777777" w:rsidR="00CA78EA" w:rsidRPr="00110EFB" w:rsidRDefault="00CA78EA" w:rsidP="006659F6">
      <w:pPr>
        <w:pStyle w:val="Titre3"/>
      </w:pPr>
      <w:bookmarkStart w:id="186" w:name="_Toc303783671"/>
      <w:r w:rsidRPr="00110EFB">
        <w:t xml:space="preserve"> </w:t>
      </w:r>
      <w:bookmarkStart w:id="187" w:name="_Toc340131664"/>
      <w:r w:rsidRPr="00110EFB">
        <w:t>Risk assessment for human health</w:t>
      </w:r>
      <w:bookmarkEnd w:id="186"/>
      <w:bookmarkEnd w:id="187"/>
    </w:p>
    <w:p w14:paraId="0C1C3495" w14:textId="77777777" w:rsidR="0075720C" w:rsidRPr="00110EFB" w:rsidRDefault="0075720C" w:rsidP="006659F6">
      <w:pPr>
        <w:pStyle w:val="Titre4"/>
      </w:pPr>
      <w:bookmarkStart w:id="188" w:name="_Toc303783672"/>
      <w:bookmarkStart w:id="189" w:name="_Toc303784070"/>
      <w:bookmarkStart w:id="190" w:name="_Toc303784172"/>
      <w:bookmarkStart w:id="191" w:name="_Toc303784474"/>
      <w:bookmarkStart w:id="192" w:name="_Toc303784536"/>
      <w:bookmarkStart w:id="193" w:name="_Toc303787089"/>
      <w:bookmarkEnd w:id="188"/>
      <w:bookmarkEnd w:id="189"/>
      <w:bookmarkEnd w:id="190"/>
      <w:bookmarkEnd w:id="191"/>
      <w:bookmarkEnd w:id="192"/>
      <w:bookmarkEnd w:id="193"/>
      <w:r w:rsidRPr="00110EFB">
        <w:t>Risk for direct exposure</w:t>
      </w:r>
    </w:p>
    <w:p w14:paraId="3119E589" w14:textId="77777777" w:rsidR="0075720C" w:rsidRPr="00110EFB" w:rsidRDefault="0075720C" w:rsidP="00E10C8F">
      <w:pPr>
        <w:pStyle w:val="Titre5"/>
      </w:pPr>
      <w:r w:rsidRPr="00110EFB">
        <w:t>Professional users</w:t>
      </w:r>
    </w:p>
    <w:p w14:paraId="49879575" w14:textId="77777777" w:rsidR="00496763" w:rsidRPr="00496763" w:rsidRDefault="00496763" w:rsidP="001613C2">
      <w:pPr>
        <w:pStyle w:val="BfRBBStandard"/>
        <w:spacing w:after="120"/>
        <w:rPr>
          <w:noProof w:val="0"/>
          <w:lang w:val="en-GB" w:eastAsia="sv-SE"/>
        </w:rPr>
      </w:pPr>
      <w:r w:rsidRPr="00496763">
        <w:rPr>
          <w:noProof w:val="0"/>
          <w:lang w:val="en-GB" w:eastAsia="sv-SE"/>
        </w:rPr>
        <w:t>The estimated exposures for the professional users are compared to the systemic AELs of alphachloralose set in the Assessment Report (0.20 mg/kg bw/day for short-term exposure and 0.15 mg/kg bw/day for medium and long-term exposures).</w:t>
      </w:r>
    </w:p>
    <w:p w14:paraId="717D776D" w14:textId="77777777" w:rsidR="00496763" w:rsidRPr="00496763" w:rsidRDefault="00496763" w:rsidP="001613C2">
      <w:pPr>
        <w:pStyle w:val="BfRBBStandard"/>
        <w:spacing w:after="120"/>
        <w:rPr>
          <w:noProof w:val="0"/>
          <w:lang w:val="en-GB" w:eastAsia="sv-SE"/>
        </w:rPr>
      </w:pPr>
      <w:r w:rsidRPr="00496763">
        <w:rPr>
          <w:noProof w:val="0"/>
          <w:lang w:val="en-GB" w:eastAsia="sv-SE"/>
        </w:rPr>
        <w:t xml:space="preserve">Based on the risk assessment of the active substance, the risk for professional users resulting from the intended use is acceptable without gloves and considering the protection of the sachet (%AEL is set at 27%) when exposure is compared to the chronic AEL of alphachloralose (see Annex 6 for detailed calculations). However, gloves are recommended to help prevent rodent-borne disease. </w:t>
      </w:r>
    </w:p>
    <w:p w14:paraId="755B8D33" w14:textId="77777777" w:rsidR="00496763" w:rsidRDefault="00496763" w:rsidP="001613C2">
      <w:pPr>
        <w:pStyle w:val="BfRBBStandard"/>
        <w:spacing w:after="120"/>
        <w:rPr>
          <w:noProof w:val="0"/>
          <w:sz w:val="20"/>
          <w:szCs w:val="20"/>
          <w:lang w:val="en-GB" w:eastAsia="sv-SE"/>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51"/>
        <w:gridCol w:w="2374"/>
        <w:gridCol w:w="2446"/>
        <w:gridCol w:w="992"/>
        <w:gridCol w:w="1440"/>
      </w:tblGrid>
      <w:tr w:rsidR="00496763" w:rsidRPr="008F6C6B" w14:paraId="359E82C8" w14:textId="77777777" w:rsidTr="00496763">
        <w:trPr>
          <w:jc w:val="center"/>
        </w:trPr>
        <w:tc>
          <w:tcPr>
            <w:tcW w:w="1951" w:type="dxa"/>
            <w:tcMar>
              <w:top w:w="57" w:type="dxa"/>
              <w:left w:w="85" w:type="dxa"/>
              <w:bottom w:w="57" w:type="dxa"/>
              <w:right w:w="85" w:type="dxa"/>
            </w:tcMar>
          </w:tcPr>
          <w:p w14:paraId="5444E06D" w14:textId="77777777" w:rsidR="00496763" w:rsidRPr="008F6C6B" w:rsidRDefault="001613C2" w:rsidP="001613C2">
            <w:pPr>
              <w:autoSpaceDE w:val="0"/>
              <w:autoSpaceDN w:val="0"/>
              <w:adjustRightInd w:val="0"/>
              <w:spacing w:line="240" w:lineRule="auto"/>
              <w:jc w:val="both"/>
              <w:rPr>
                <w:rFonts w:ascii="Arial" w:hAnsi="Arial" w:cs="Arial"/>
                <w:b/>
                <w:sz w:val="20"/>
                <w:szCs w:val="20"/>
              </w:rPr>
            </w:pPr>
            <w:r>
              <w:rPr>
                <w:rFonts w:ascii="Arial" w:hAnsi="Arial" w:cs="Arial"/>
                <w:b/>
                <w:sz w:val="20"/>
                <w:szCs w:val="20"/>
              </w:rPr>
              <w:t>Scenario</w:t>
            </w:r>
          </w:p>
        </w:tc>
        <w:tc>
          <w:tcPr>
            <w:tcW w:w="2374" w:type="dxa"/>
            <w:tcMar>
              <w:top w:w="57" w:type="dxa"/>
              <w:left w:w="85" w:type="dxa"/>
              <w:bottom w:w="57" w:type="dxa"/>
              <w:right w:w="85" w:type="dxa"/>
            </w:tcMar>
          </w:tcPr>
          <w:p w14:paraId="71629C06" w14:textId="77777777" w:rsidR="00496763" w:rsidRPr="008F6C6B" w:rsidRDefault="00496763" w:rsidP="001613C2">
            <w:pPr>
              <w:autoSpaceDE w:val="0"/>
              <w:autoSpaceDN w:val="0"/>
              <w:adjustRightInd w:val="0"/>
              <w:spacing w:line="240" w:lineRule="auto"/>
              <w:jc w:val="both"/>
              <w:rPr>
                <w:rFonts w:ascii="Arial" w:hAnsi="Arial" w:cs="Arial"/>
                <w:b/>
                <w:sz w:val="20"/>
                <w:szCs w:val="20"/>
                <w:lang w:val="es-ES_tradnl"/>
              </w:rPr>
            </w:pPr>
            <w:r w:rsidRPr="008F6C6B">
              <w:rPr>
                <w:rFonts w:ascii="Arial" w:hAnsi="Arial" w:cs="Arial"/>
                <w:b/>
                <w:sz w:val="20"/>
                <w:szCs w:val="20"/>
                <w:lang w:val="es-ES_tradnl"/>
              </w:rPr>
              <w:t>AEL (mg/kg bw/d)</w:t>
            </w:r>
          </w:p>
        </w:tc>
        <w:tc>
          <w:tcPr>
            <w:tcW w:w="2446" w:type="dxa"/>
            <w:tcMar>
              <w:top w:w="57" w:type="dxa"/>
              <w:left w:w="85" w:type="dxa"/>
              <w:bottom w:w="57" w:type="dxa"/>
              <w:right w:w="85" w:type="dxa"/>
            </w:tcMar>
          </w:tcPr>
          <w:p w14:paraId="6F0877A1" w14:textId="77777777" w:rsidR="00496763" w:rsidRPr="008F6C6B" w:rsidRDefault="00496763" w:rsidP="001613C2">
            <w:pPr>
              <w:autoSpaceDE w:val="0"/>
              <w:autoSpaceDN w:val="0"/>
              <w:adjustRightInd w:val="0"/>
              <w:spacing w:line="240" w:lineRule="auto"/>
              <w:jc w:val="both"/>
              <w:rPr>
                <w:rFonts w:ascii="Arial" w:hAnsi="Arial" w:cs="Arial"/>
                <w:b/>
                <w:sz w:val="20"/>
                <w:szCs w:val="20"/>
              </w:rPr>
            </w:pPr>
            <w:r w:rsidRPr="008F6C6B">
              <w:rPr>
                <w:rFonts w:ascii="Arial" w:hAnsi="Arial" w:cs="Arial"/>
                <w:b/>
                <w:sz w:val="20"/>
                <w:szCs w:val="20"/>
              </w:rPr>
              <w:t>Exposure (mg/kg bw/d)</w:t>
            </w:r>
          </w:p>
        </w:tc>
        <w:tc>
          <w:tcPr>
            <w:tcW w:w="992" w:type="dxa"/>
            <w:tcMar>
              <w:top w:w="57" w:type="dxa"/>
              <w:left w:w="85" w:type="dxa"/>
              <w:bottom w:w="57" w:type="dxa"/>
              <w:right w:w="85" w:type="dxa"/>
            </w:tcMar>
          </w:tcPr>
          <w:p w14:paraId="32E25998" w14:textId="77777777" w:rsidR="00496763" w:rsidRPr="008F6C6B" w:rsidRDefault="00496763" w:rsidP="001613C2">
            <w:pPr>
              <w:autoSpaceDE w:val="0"/>
              <w:autoSpaceDN w:val="0"/>
              <w:adjustRightInd w:val="0"/>
              <w:spacing w:line="240" w:lineRule="auto"/>
              <w:jc w:val="both"/>
              <w:rPr>
                <w:rFonts w:ascii="Arial" w:hAnsi="Arial" w:cs="Arial"/>
                <w:b/>
                <w:sz w:val="20"/>
                <w:szCs w:val="20"/>
              </w:rPr>
            </w:pPr>
            <w:r w:rsidRPr="008F6C6B">
              <w:rPr>
                <w:rFonts w:ascii="Arial" w:hAnsi="Arial" w:cs="Arial"/>
                <w:b/>
                <w:sz w:val="20"/>
                <w:szCs w:val="20"/>
              </w:rPr>
              <w:t>%AEL</w:t>
            </w:r>
          </w:p>
        </w:tc>
        <w:tc>
          <w:tcPr>
            <w:tcW w:w="1440" w:type="dxa"/>
            <w:tcMar>
              <w:top w:w="57" w:type="dxa"/>
              <w:left w:w="85" w:type="dxa"/>
              <w:bottom w:w="57" w:type="dxa"/>
              <w:right w:w="85" w:type="dxa"/>
            </w:tcMar>
          </w:tcPr>
          <w:p w14:paraId="3093EAAC" w14:textId="77777777" w:rsidR="00496763" w:rsidRPr="008F6C6B" w:rsidRDefault="00496763" w:rsidP="001613C2">
            <w:pPr>
              <w:autoSpaceDE w:val="0"/>
              <w:autoSpaceDN w:val="0"/>
              <w:adjustRightInd w:val="0"/>
              <w:spacing w:line="240" w:lineRule="auto"/>
              <w:jc w:val="both"/>
              <w:rPr>
                <w:rFonts w:ascii="Arial" w:hAnsi="Arial" w:cs="Arial"/>
                <w:b/>
                <w:sz w:val="20"/>
                <w:szCs w:val="20"/>
              </w:rPr>
            </w:pPr>
            <w:r w:rsidRPr="008F6C6B">
              <w:rPr>
                <w:rFonts w:ascii="Arial" w:hAnsi="Arial" w:cs="Arial"/>
                <w:b/>
                <w:sz w:val="20"/>
                <w:szCs w:val="20"/>
              </w:rPr>
              <w:t>Risk</w:t>
            </w:r>
          </w:p>
        </w:tc>
      </w:tr>
      <w:tr w:rsidR="00496763" w:rsidRPr="008F6C6B" w14:paraId="6E5A2312" w14:textId="77777777" w:rsidTr="00496763">
        <w:trPr>
          <w:jc w:val="center"/>
        </w:trPr>
        <w:tc>
          <w:tcPr>
            <w:tcW w:w="9203" w:type="dxa"/>
            <w:gridSpan w:val="5"/>
            <w:tcMar>
              <w:top w:w="57" w:type="dxa"/>
              <w:left w:w="85" w:type="dxa"/>
              <w:bottom w:w="57" w:type="dxa"/>
              <w:right w:w="85" w:type="dxa"/>
            </w:tcMar>
          </w:tcPr>
          <w:p w14:paraId="1D0BF246" w14:textId="77777777" w:rsidR="00496763" w:rsidRDefault="00496763" w:rsidP="001613C2">
            <w:pPr>
              <w:pStyle w:val="BfRBBStandard"/>
              <w:rPr>
                <w:b/>
                <w:i/>
                <w:sz w:val="20"/>
                <w:szCs w:val="20"/>
                <w:lang w:val="en-GB"/>
              </w:rPr>
            </w:pPr>
            <w:r w:rsidRPr="008F6C6B">
              <w:rPr>
                <w:b/>
                <w:sz w:val="20"/>
                <w:szCs w:val="20"/>
              </w:rPr>
              <w:t>Bulk formulation (exposure during decanting, loading and cleaning phases)</w:t>
            </w:r>
            <w:r>
              <w:rPr>
                <w:b/>
                <w:sz w:val="20"/>
                <w:szCs w:val="20"/>
              </w:rPr>
              <w:t xml:space="preserve"> – worst case</w:t>
            </w:r>
          </w:p>
        </w:tc>
      </w:tr>
      <w:tr w:rsidR="00496763" w:rsidRPr="008F6C6B" w14:paraId="0FB4DDF7" w14:textId="77777777" w:rsidTr="001E59B3">
        <w:trPr>
          <w:jc w:val="center"/>
        </w:trPr>
        <w:tc>
          <w:tcPr>
            <w:tcW w:w="1951" w:type="dxa"/>
            <w:tcMar>
              <w:top w:w="57" w:type="dxa"/>
              <w:left w:w="85" w:type="dxa"/>
              <w:bottom w:w="57" w:type="dxa"/>
              <w:right w:w="85" w:type="dxa"/>
            </w:tcMar>
            <w:vAlign w:val="center"/>
          </w:tcPr>
          <w:p w14:paraId="130059DC" w14:textId="77777777" w:rsidR="00496763" w:rsidRDefault="00496763" w:rsidP="001613C2">
            <w:pPr>
              <w:autoSpaceDE w:val="0"/>
              <w:autoSpaceDN w:val="0"/>
              <w:adjustRightInd w:val="0"/>
              <w:spacing w:line="240" w:lineRule="auto"/>
              <w:rPr>
                <w:rFonts w:ascii="Arial" w:hAnsi="Arial" w:cs="Arial"/>
                <w:sz w:val="20"/>
                <w:szCs w:val="20"/>
              </w:rPr>
            </w:pPr>
            <w:r w:rsidRPr="008F6C6B">
              <w:rPr>
                <w:rFonts w:ascii="Arial" w:hAnsi="Arial" w:cs="Arial"/>
                <w:sz w:val="20"/>
                <w:szCs w:val="20"/>
              </w:rPr>
              <w:t xml:space="preserve">Professional </w:t>
            </w:r>
          </w:p>
          <w:p w14:paraId="0F840B31" w14:textId="77777777" w:rsidR="00496763" w:rsidRPr="008F6C6B" w:rsidRDefault="00496763" w:rsidP="001613C2">
            <w:pPr>
              <w:autoSpaceDE w:val="0"/>
              <w:autoSpaceDN w:val="0"/>
              <w:adjustRightInd w:val="0"/>
              <w:spacing w:line="240" w:lineRule="auto"/>
              <w:rPr>
                <w:rFonts w:ascii="Arial" w:hAnsi="Arial" w:cs="Arial"/>
                <w:sz w:val="20"/>
                <w:szCs w:val="20"/>
              </w:rPr>
            </w:pPr>
            <w:r w:rsidRPr="008F6C6B">
              <w:rPr>
                <w:rFonts w:ascii="Arial" w:hAnsi="Arial" w:cs="Arial"/>
                <w:sz w:val="20"/>
                <w:szCs w:val="20"/>
              </w:rPr>
              <w:t>(without gloves)</w:t>
            </w:r>
          </w:p>
        </w:tc>
        <w:tc>
          <w:tcPr>
            <w:tcW w:w="2374" w:type="dxa"/>
            <w:tcMar>
              <w:top w:w="57" w:type="dxa"/>
              <w:left w:w="85" w:type="dxa"/>
              <w:bottom w:w="57" w:type="dxa"/>
              <w:right w:w="85" w:type="dxa"/>
            </w:tcMar>
            <w:vAlign w:val="center"/>
          </w:tcPr>
          <w:p w14:paraId="57AE081A" w14:textId="77777777" w:rsidR="00496763" w:rsidRPr="005F1B19" w:rsidRDefault="00496763" w:rsidP="001613C2">
            <w:pPr>
              <w:autoSpaceDE w:val="0"/>
              <w:autoSpaceDN w:val="0"/>
              <w:adjustRightInd w:val="0"/>
              <w:spacing w:line="240" w:lineRule="auto"/>
              <w:jc w:val="center"/>
              <w:rPr>
                <w:rFonts w:ascii="Arial" w:hAnsi="Arial" w:cs="Arial"/>
                <w:sz w:val="20"/>
                <w:szCs w:val="20"/>
              </w:rPr>
            </w:pPr>
            <w:r>
              <w:rPr>
                <w:rFonts w:ascii="Arial" w:eastAsia="Times New Roman" w:hAnsi="Arial" w:cs="Arial"/>
                <w:sz w:val="20"/>
                <w:szCs w:val="20"/>
                <w:lang w:val="en-GB"/>
              </w:rPr>
              <w:t>0.15</w:t>
            </w:r>
          </w:p>
        </w:tc>
        <w:tc>
          <w:tcPr>
            <w:tcW w:w="2446" w:type="dxa"/>
            <w:tcMar>
              <w:top w:w="57" w:type="dxa"/>
              <w:left w:w="85" w:type="dxa"/>
              <w:bottom w:w="57" w:type="dxa"/>
              <w:right w:w="85" w:type="dxa"/>
            </w:tcMar>
            <w:vAlign w:val="center"/>
          </w:tcPr>
          <w:p w14:paraId="4A79BB37" w14:textId="77777777" w:rsidR="00496763" w:rsidRPr="00396033" w:rsidRDefault="00496763" w:rsidP="001613C2">
            <w:pPr>
              <w:autoSpaceDE w:val="0"/>
              <w:autoSpaceDN w:val="0"/>
              <w:adjustRightInd w:val="0"/>
              <w:spacing w:line="240" w:lineRule="auto"/>
              <w:jc w:val="center"/>
              <w:rPr>
                <w:rFonts w:ascii="Arial" w:hAnsi="Arial" w:cs="Arial"/>
                <w:sz w:val="20"/>
                <w:szCs w:val="20"/>
              </w:rPr>
            </w:pPr>
            <w:r w:rsidRPr="00507130">
              <w:rPr>
                <w:rFonts w:ascii="Arial" w:hAnsi="Arial" w:cs="Arial"/>
                <w:sz w:val="20"/>
                <w:szCs w:val="20"/>
                <w:lang w:val="en-GB"/>
              </w:rPr>
              <w:t>1.59 x 10</w:t>
            </w:r>
            <w:r w:rsidRPr="00507130">
              <w:rPr>
                <w:rFonts w:ascii="Arial" w:hAnsi="Arial" w:cs="Arial"/>
                <w:sz w:val="20"/>
                <w:szCs w:val="20"/>
                <w:vertAlign w:val="superscript"/>
                <w:lang w:val="en-GB"/>
              </w:rPr>
              <w:t>-1</w:t>
            </w:r>
          </w:p>
        </w:tc>
        <w:tc>
          <w:tcPr>
            <w:tcW w:w="992" w:type="dxa"/>
            <w:tcMar>
              <w:top w:w="57" w:type="dxa"/>
              <w:left w:w="85" w:type="dxa"/>
              <w:bottom w:w="57" w:type="dxa"/>
              <w:right w:w="85" w:type="dxa"/>
            </w:tcMar>
            <w:vAlign w:val="center"/>
          </w:tcPr>
          <w:p w14:paraId="3B100ACB" w14:textId="77777777" w:rsidR="00496763" w:rsidRPr="00396033" w:rsidRDefault="00496763" w:rsidP="001613C2">
            <w:pPr>
              <w:autoSpaceDE w:val="0"/>
              <w:autoSpaceDN w:val="0"/>
              <w:adjustRightInd w:val="0"/>
              <w:spacing w:line="240" w:lineRule="auto"/>
              <w:jc w:val="center"/>
              <w:rPr>
                <w:rFonts w:ascii="Arial" w:hAnsi="Arial" w:cs="Arial"/>
                <w:sz w:val="20"/>
                <w:szCs w:val="20"/>
              </w:rPr>
            </w:pPr>
            <w:r w:rsidRPr="00507130">
              <w:rPr>
                <w:rFonts w:ascii="Arial" w:hAnsi="Arial" w:cs="Arial"/>
                <w:sz w:val="20"/>
                <w:szCs w:val="20"/>
                <w:lang w:val="en-GB"/>
              </w:rPr>
              <w:t>106</w:t>
            </w:r>
          </w:p>
        </w:tc>
        <w:tc>
          <w:tcPr>
            <w:tcW w:w="1440" w:type="dxa"/>
            <w:tcMar>
              <w:top w:w="57" w:type="dxa"/>
              <w:left w:w="85" w:type="dxa"/>
              <w:bottom w:w="57" w:type="dxa"/>
              <w:right w:w="85" w:type="dxa"/>
            </w:tcMar>
            <w:vAlign w:val="center"/>
          </w:tcPr>
          <w:p w14:paraId="717AD11B" w14:textId="77777777" w:rsidR="00496763" w:rsidRPr="005F1B19" w:rsidRDefault="00496763" w:rsidP="001613C2">
            <w:pPr>
              <w:autoSpaceDE w:val="0"/>
              <w:autoSpaceDN w:val="0"/>
              <w:adjustRightInd w:val="0"/>
              <w:spacing w:line="240" w:lineRule="auto"/>
              <w:jc w:val="center"/>
              <w:rPr>
                <w:rFonts w:ascii="Arial" w:hAnsi="Arial" w:cs="Arial"/>
                <w:sz w:val="20"/>
                <w:szCs w:val="20"/>
              </w:rPr>
            </w:pPr>
            <w:r>
              <w:rPr>
                <w:rFonts w:ascii="Arial" w:hAnsi="Arial" w:cs="Arial"/>
                <w:sz w:val="20"/>
                <w:szCs w:val="20"/>
              </w:rPr>
              <w:t>Unacceptable</w:t>
            </w:r>
          </w:p>
        </w:tc>
      </w:tr>
      <w:tr w:rsidR="00496763" w:rsidRPr="008F6C6B" w14:paraId="1DBAB472" w14:textId="77777777" w:rsidTr="00496763">
        <w:trPr>
          <w:jc w:val="center"/>
        </w:trPr>
        <w:tc>
          <w:tcPr>
            <w:tcW w:w="9203" w:type="dxa"/>
            <w:gridSpan w:val="5"/>
            <w:tcMar>
              <w:top w:w="57" w:type="dxa"/>
              <w:left w:w="85" w:type="dxa"/>
              <w:bottom w:w="57" w:type="dxa"/>
              <w:right w:w="85" w:type="dxa"/>
            </w:tcMar>
            <w:vAlign w:val="center"/>
          </w:tcPr>
          <w:p w14:paraId="28B4089A" w14:textId="77777777" w:rsidR="00496763" w:rsidRDefault="00496763" w:rsidP="001613C2">
            <w:pPr>
              <w:autoSpaceDE w:val="0"/>
              <w:autoSpaceDN w:val="0"/>
              <w:adjustRightInd w:val="0"/>
              <w:spacing w:line="240" w:lineRule="auto"/>
              <w:rPr>
                <w:rFonts w:ascii="Arial" w:hAnsi="Arial" w:cs="Arial"/>
                <w:sz w:val="20"/>
                <w:szCs w:val="20"/>
              </w:rPr>
            </w:pPr>
            <w:r w:rsidRPr="005F1B19">
              <w:rPr>
                <w:rFonts w:ascii="Arial" w:hAnsi="Arial" w:cs="Arial"/>
                <w:b/>
                <w:sz w:val="20"/>
                <w:szCs w:val="20"/>
              </w:rPr>
              <w:t>Sachet formulation (exposure during cleaning phase)</w:t>
            </w:r>
          </w:p>
        </w:tc>
      </w:tr>
      <w:tr w:rsidR="00496763" w:rsidRPr="008F6C6B" w14:paraId="0D7D3E1F" w14:textId="77777777" w:rsidTr="001E59B3">
        <w:trPr>
          <w:jc w:val="center"/>
        </w:trPr>
        <w:tc>
          <w:tcPr>
            <w:tcW w:w="1951" w:type="dxa"/>
            <w:tcMar>
              <w:top w:w="57" w:type="dxa"/>
              <w:left w:w="85" w:type="dxa"/>
              <w:bottom w:w="57" w:type="dxa"/>
              <w:right w:w="85" w:type="dxa"/>
            </w:tcMar>
            <w:vAlign w:val="center"/>
          </w:tcPr>
          <w:p w14:paraId="1EA92B3E" w14:textId="77777777" w:rsidR="00496763" w:rsidRDefault="00496763" w:rsidP="001613C2">
            <w:pPr>
              <w:autoSpaceDE w:val="0"/>
              <w:autoSpaceDN w:val="0"/>
              <w:adjustRightInd w:val="0"/>
              <w:spacing w:line="240" w:lineRule="auto"/>
              <w:rPr>
                <w:rFonts w:ascii="Arial" w:hAnsi="Arial" w:cs="Arial"/>
                <w:sz w:val="20"/>
                <w:szCs w:val="20"/>
              </w:rPr>
            </w:pPr>
            <w:r w:rsidRPr="008F6C6B">
              <w:rPr>
                <w:rFonts w:ascii="Arial" w:hAnsi="Arial" w:cs="Arial"/>
                <w:sz w:val="20"/>
                <w:szCs w:val="20"/>
              </w:rPr>
              <w:t xml:space="preserve">Professional </w:t>
            </w:r>
          </w:p>
          <w:p w14:paraId="5AECBB58" w14:textId="77777777" w:rsidR="00496763" w:rsidRPr="008F6C6B" w:rsidRDefault="00496763" w:rsidP="001613C2">
            <w:pPr>
              <w:autoSpaceDE w:val="0"/>
              <w:autoSpaceDN w:val="0"/>
              <w:adjustRightInd w:val="0"/>
              <w:spacing w:line="240" w:lineRule="auto"/>
              <w:rPr>
                <w:rFonts w:ascii="Arial" w:hAnsi="Arial" w:cs="Arial"/>
                <w:sz w:val="20"/>
                <w:szCs w:val="20"/>
              </w:rPr>
            </w:pPr>
            <w:r w:rsidRPr="008F6C6B">
              <w:rPr>
                <w:rFonts w:ascii="Arial" w:hAnsi="Arial" w:cs="Arial"/>
                <w:sz w:val="20"/>
                <w:szCs w:val="20"/>
              </w:rPr>
              <w:t>(without gloves)</w:t>
            </w:r>
          </w:p>
        </w:tc>
        <w:tc>
          <w:tcPr>
            <w:tcW w:w="2374" w:type="dxa"/>
            <w:tcMar>
              <w:top w:w="57" w:type="dxa"/>
              <w:left w:w="85" w:type="dxa"/>
              <w:bottom w:w="57" w:type="dxa"/>
              <w:right w:w="85" w:type="dxa"/>
            </w:tcMar>
            <w:vAlign w:val="center"/>
          </w:tcPr>
          <w:p w14:paraId="46DC064B" w14:textId="77777777" w:rsidR="00496763" w:rsidRDefault="00496763" w:rsidP="001613C2">
            <w:pPr>
              <w:autoSpaceDE w:val="0"/>
              <w:autoSpaceDN w:val="0"/>
              <w:adjustRightInd w:val="0"/>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0.15</w:t>
            </w:r>
          </w:p>
        </w:tc>
        <w:tc>
          <w:tcPr>
            <w:tcW w:w="2446" w:type="dxa"/>
            <w:tcMar>
              <w:top w:w="57" w:type="dxa"/>
              <w:left w:w="85" w:type="dxa"/>
              <w:bottom w:w="57" w:type="dxa"/>
              <w:right w:w="85" w:type="dxa"/>
            </w:tcMar>
            <w:vAlign w:val="center"/>
          </w:tcPr>
          <w:p w14:paraId="01EA5799" w14:textId="77777777" w:rsidR="00496763" w:rsidRPr="00396033" w:rsidRDefault="00496763" w:rsidP="001613C2">
            <w:pPr>
              <w:autoSpaceDE w:val="0"/>
              <w:autoSpaceDN w:val="0"/>
              <w:adjustRightInd w:val="0"/>
              <w:spacing w:line="240" w:lineRule="auto"/>
              <w:jc w:val="center"/>
              <w:rPr>
                <w:rFonts w:ascii="Arial" w:hAnsi="Arial" w:cs="Arial"/>
                <w:sz w:val="20"/>
                <w:szCs w:val="20"/>
                <w:lang w:val="en-GB"/>
              </w:rPr>
            </w:pPr>
            <w:r w:rsidRPr="00507130">
              <w:rPr>
                <w:rFonts w:ascii="Arial" w:hAnsi="Arial" w:cs="Arial"/>
                <w:sz w:val="20"/>
                <w:szCs w:val="20"/>
                <w:lang w:val="en-GB"/>
              </w:rPr>
              <w:t>4.04 x 10</w:t>
            </w:r>
            <w:r w:rsidRPr="00507130">
              <w:rPr>
                <w:rFonts w:ascii="Arial" w:hAnsi="Arial" w:cs="Arial"/>
                <w:sz w:val="20"/>
                <w:szCs w:val="20"/>
                <w:vertAlign w:val="superscript"/>
                <w:lang w:val="en-GB"/>
              </w:rPr>
              <w:t>-2</w:t>
            </w:r>
          </w:p>
        </w:tc>
        <w:tc>
          <w:tcPr>
            <w:tcW w:w="992" w:type="dxa"/>
            <w:tcMar>
              <w:top w:w="57" w:type="dxa"/>
              <w:left w:w="85" w:type="dxa"/>
              <w:bottom w:w="57" w:type="dxa"/>
              <w:right w:w="85" w:type="dxa"/>
            </w:tcMar>
            <w:vAlign w:val="center"/>
          </w:tcPr>
          <w:p w14:paraId="162F2EB9" w14:textId="77777777" w:rsidR="00496763" w:rsidRPr="00396033" w:rsidRDefault="00496763" w:rsidP="001613C2">
            <w:pPr>
              <w:autoSpaceDE w:val="0"/>
              <w:autoSpaceDN w:val="0"/>
              <w:adjustRightInd w:val="0"/>
              <w:spacing w:line="240" w:lineRule="auto"/>
              <w:jc w:val="center"/>
              <w:rPr>
                <w:rFonts w:ascii="Arial" w:hAnsi="Arial" w:cs="Arial"/>
                <w:sz w:val="20"/>
                <w:szCs w:val="20"/>
                <w:lang w:val="en-GB"/>
              </w:rPr>
            </w:pPr>
            <w:r w:rsidRPr="00507130">
              <w:rPr>
                <w:rFonts w:ascii="Arial" w:hAnsi="Arial" w:cs="Arial"/>
                <w:sz w:val="20"/>
                <w:szCs w:val="20"/>
                <w:lang w:val="en-GB"/>
              </w:rPr>
              <w:t>27</w:t>
            </w:r>
          </w:p>
        </w:tc>
        <w:tc>
          <w:tcPr>
            <w:tcW w:w="1440" w:type="dxa"/>
            <w:tcMar>
              <w:top w:w="57" w:type="dxa"/>
              <w:left w:w="85" w:type="dxa"/>
              <w:bottom w:w="57" w:type="dxa"/>
              <w:right w:w="85" w:type="dxa"/>
            </w:tcMar>
            <w:vAlign w:val="center"/>
          </w:tcPr>
          <w:p w14:paraId="2B203425" w14:textId="77777777" w:rsidR="00496763" w:rsidRDefault="00496763" w:rsidP="001613C2">
            <w:pPr>
              <w:autoSpaceDE w:val="0"/>
              <w:autoSpaceDN w:val="0"/>
              <w:adjustRightInd w:val="0"/>
              <w:spacing w:line="240" w:lineRule="auto"/>
              <w:jc w:val="center"/>
              <w:rPr>
                <w:rFonts w:ascii="Arial" w:hAnsi="Arial" w:cs="Arial"/>
                <w:sz w:val="20"/>
                <w:szCs w:val="20"/>
              </w:rPr>
            </w:pPr>
            <w:r>
              <w:rPr>
                <w:rFonts w:ascii="Arial" w:hAnsi="Arial" w:cs="Arial"/>
                <w:sz w:val="20"/>
                <w:szCs w:val="20"/>
              </w:rPr>
              <w:t>Acceptable</w:t>
            </w:r>
          </w:p>
        </w:tc>
      </w:tr>
    </w:tbl>
    <w:p w14:paraId="18C4D41A" w14:textId="77777777" w:rsidR="0075720C" w:rsidRDefault="0075720C" w:rsidP="0075720C">
      <w:pPr>
        <w:pStyle w:val="BfRBBStandard"/>
        <w:rPr>
          <w:rFonts w:eastAsia="Times New Roman"/>
          <w:noProof w:val="0"/>
          <w:sz w:val="20"/>
          <w:szCs w:val="20"/>
          <w:highlight w:val="cyan"/>
          <w:lang w:val="en-GB" w:eastAsia="sv-SE"/>
        </w:rPr>
      </w:pPr>
    </w:p>
    <w:p w14:paraId="52099CB2" w14:textId="77777777" w:rsidR="001613C2" w:rsidRPr="00950932" w:rsidRDefault="001613C2" w:rsidP="0075720C">
      <w:pPr>
        <w:pStyle w:val="BfRBBStandard"/>
        <w:rPr>
          <w:rFonts w:eastAsia="Times New Roman"/>
          <w:noProof w:val="0"/>
          <w:sz w:val="20"/>
          <w:szCs w:val="20"/>
          <w:highlight w:val="cyan"/>
          <w:lang w:val="en-GB" w:eastAsia="sv-SE"/>
        </w:rPr>
      </w:pPr>
    </w:p>
    <w:p w14:paraId="55CD3BCB" w14:textId="77777777" w:rsidR="0075720C" w:rsidRPr="00110EFB" w:rsidRDefault="0075720C" w:rsidP="00E10C8F">
      <w:pPr>
        <w:pStyle w:val="Titre5"/>
      </w:pPr>
      <w:r w:rsidRPr="00110EFB">
        <w:t>Non-professional users</w:t>
      </w:r>
    </w:p>
    <w:p w14:paraId="3D7BC080" w14:textId="77777777" w:rsidR="00496763" w:rsidRPr="00496763" w:rsidRDefault="00496763" w:rsidP="001613C2">
      <w:pPr>
        <w:pStyle w:val="BfRBBStandard"/>
        <w:spacing w:after="120"/>
        <w:rPr>
          <w:noProof w:val="0"/>
          <w:lang w:val="en-GB" w:eastAsia="sv-SE"/>
        </w:rPr>
      </w:pPr>
      <w:r w:rsidRPr="00496763">
        <w:rPr>
          <w:noProof w:val="0"/>
          <w:lang w:val="en-GB" w:eastAsia="sv-SE"/>
        </w:rPr>
        <w:t>The estimated exposures for the professional users are compared to the systemic AELs of alphachloralose set in the Assessment Report (0.20 mg/kg bw/day for short-term exposure and 0.15 mg/kg bw/day for medium and long-term exposures).</w:t>
      </w:r>
    </w:p>
    <w:p w14:paraId="4F94BB9A" w14:textId="77777777" w:rsidR="00496763" w:rsidRPr="00496763" w:rsidRDefault="00496763" w:rsidP="001613C2">
      <w:pPr>
        <w:pStyle w:val="BfRBBStandard"/>
        <w:spacing w:after="120"/>
        <w:rPr>
          <w:b/>
          <w:noProof w:val="0"/>
          <w:u w:val="single"/>
          <w:lang w:val="en-GB" w:eastAsia="sv-SE"/>
        </w:rPr>
      </w:pPr>
    </w:p>
    <w:p w14:paraId="17EDD944" w14:textId="77777777" w:rsidR="00496763" w:rsidRPr="00496763" w:rsidRDefault="00496763" w:rsidP="001613C2">
      <w:pPr>
        <w:pStyle w:val="BfRBBStandard"/>
        <w:spacing w:after="120"/>
        <w:rPr>
          <w:noProof w:val="0"/>
          <w:lang w:val="en-GB" w:eastAsia="sv-SE"/>
        </w:rPr>
      </w:pPr>
      <w:r w:rsidRPr="00496763">
        <w:rPr>
          <w:noProof w:val="0"/>
          <w:lang w:val="en-GB" w:eastAsia="sv-SE"/>
        </w:rPr>
        <w:t xml:space="preserve">Based on the risk assessment of the active substance, the risk for professional users resulting from the intended use is acceptable without gloves (%AEL is set at 18% without considering the protection of the </w:t>
      </w:r>
      <w:r w:rsidR="00A2383B">
        <w:rPr>
          <w:noProof w:val="0"/>
          <w:lang w:val="en-GB" w:eastAsia="sv-SE"/>
        </w:rPr>
        <w:t>sachet</w:t>
      </w:r>
      <w:r w:rsidR="00A2383B" w:rsidRPr="00496763">
        <w:rPr>
          <w:noProof w:val="0"/>
          <w:lang w:val="en-GB" w:eastAsia="sv-SE"/>
        </w:rPr>
        <w:t xml:space="preserve"> </w:t>
      </w:r>
      <w:r w:rsidRPr="00496763">
        <w:rPr>
          <w:noProof w:val="0"/>
          <w:lang w:val="en-GB" w:eastAsia="sv-SE"/>
        </w:rPr>
        <w:t xml:space="preserve">and %AEL at 10% considering the protection of the sachet) when exposure is compared to the chronic AEL of alphachloralose (see Annex 6 for detailed calculations). </w:t>
      </w:r>
    </w:p>
    <w:p w14:paraId="1AB4C2C6" w14:textId="77777777" w:rsidR="00496763" w:rsidRDefault="00496763" w:rsidP="001613C2">
      <w:pPr>
        <w:pStyle w:val="BfRBBStandard"/>
        <w:spacing w:after="120"/>
        <w:rPr>
          <w:noProof w:val="0"/>
          <w:sz w:val="20"/>
          <w:szCs w:val="20"/>
          <w:lang w:val="en-GB" w:eastAsia="sv-SE"/>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51"/>
        <w:gridCol w:w="2374"/>
        <w:gridCol w:w="2446"/>
        <w:gridCol w:w="992"/>
        <w:gridCol w:w="1440"/>
      </w:tblGrid>
      <w:tr w:rsidR="00496763" w:rsidRPr="008F6C6B" w14:paraId="05377162" w14:textId="77777777" w:rsidTr="001613C2">
        <w:trPr>
          <w:jc w:val="center"/>
        </w:trPr>
        <w:tc>
          <w:tcPr>
            <w:tcW w:w="1951" w:type="dxa"/>
            <w:tcMar>
              <w:top w:w="57" w:type="dxa"/>
              <w:left w:w="85" w:type="dxa"/>
              <w:bottom w:w="57" w:type="dxa"/>
              <w:right w:w="85" w:type="dxa"/>
            </w:tcMar>
          </w:tcPr>
          <w:p w14:paraId="23A0DAD5" w14:textId="77777777" w:rsidR="00496763" w:rsidRPr="008F6C6B" w:rsidRDefault="001613C2" w:rsidP="001613C2">
            <w:pPr>
              <w:autoSpaceDE w:val="0"/>
              <w:autoSpaceDN w:val="0"/>
              <w:adjustRightInd w:val="0"/>
              <w:spacing w:line="240" w:lineRule="auto"/>
              <w:jc w:val="both"/>
              <w:rPr>
                <w:rFonts w:ascii="Arial" w:hAnsi="Arial" w:cs="Arial"/>
                <w:b/>
                <w:sz w:val="20"/>
                <w:szCs w:val="20"/>
              </w:rPr>
            </w:pPr>
            <w:r>
              <w:rPr>
                <w:rFonts w:ascii="Arial" w:hAnsi="Arial" w:cs="Arial"/>
                <w:b/>
                <w:sz w:val="20"/>
                <w:szCs w:val="20"/>
              </w:rPr>
              <w:t>Scenario</w:t>
            </w:r>
          </w:p>
        </w:tc>
        <w:tc>
          <w:tcPr>
            <w:tcW w:w="2374" w:type="dxa"/>
            <w:tcMar>
              <w:top w:w="57" w:type="dxa"/>
              <w:left w:w="85" w:type="dxa"/>
              <w:bottom w:w="57" w:type="dxa"/>
              <w:right w:w="85" w:type="dxa"/>
            </w:tcMar>
          </w:tcPr>
          <w:p w14:paraId="6CF7D9FE" w14:textId="77777777" w:rsidR="00496763" w:rsidRPr="008F6C6B" w:rsidRDefault="00496763" w:rsidP="001613C2">
            <w:pPr>
              <w:autoSpaceDE w:val="0"/>
              <w:autoSpaceDN w:val="0"/>
              <w:adjustRightInd w:val="0"/>
              <w:spacing w:line="240" w:lineRule="auto"/>
              <w:jc w:val="both"/>
              <w:rPr>
                <w:rFonts w:ascii="Arial" w:hAnsi="Arial" w:cs="Arial"/>
                <w:b/>
                <w:sz w:val="20"/>
                <w:szCs w:val="20"/>
                <w:lang w:val="es-ES_tradnl"/>
              </w:rPr>
            </w:pPr>
            <w:r w:rsidRPr="008F6C6B">
              <w:rPr>
                <w:rFonts w:ascii="Arial" w:hAnsi="Arial" w:cs="Arial"/>
                <w:b/>
                <w:sz w:val="20"/>
                <w:szCs w:val="20"/>
                <w:lang w:val="es-ES_tradnl"/>
              </w:rPr>
              <w:t>AEL (mg/kg bw/d)</w:t>
            </w:r>
          </w:p>
        </w:tc>
        <w:tc>
          <w:tcPr>
            <w:tcW w:w="2446" w:type="dxa"/>
            <w:tcMar>
              <w:top w:w="57" w:type="dxa"/>
              <w:left w:w="85" w:type="dxa"/>
              <w:bottom w:w="57" w:type="dxa"/>
              <w:right w:w="85" w:type="dxa"/>
            </w:tcMar>
          </w:tcPr>
          <w:p w14:paraId="7B72E373" w14:textId="77777777" w:rsidR="00496763" w:rsidRPr="008F6C6B" w:rsidRDefault="00496763" w:rsidP="001613C2">
            <w:pPr>
              <w:autoSpaceDE w:val="0"/>
              <w:autoSpaceDN w:val="0"/>
              <w:adjustRightInd w:val="0"/>
              <w:spacing w:line="240" w:lineRule="auto"/>
              <w:jc w:val="both"/>
              <w:rPr>
                <w:rFonts w:ascii="Arial" w:hAnsi="Arial" w:cs="Arial"/>
                <w:b/>
                <w:sz w:val="20"/>
                <w:szCs w:val="20"/>
              </w:rPr>
            </w:pPr>
            <w:r w:rsidRPr="008F6C6B">
              <w:rPr>
                <w:rFonts w:ascii="Arial" w:hAnsi="Arial" w:cs="Arial"/>
                <w:b/>
                <w:sz w:val="20"/>
                <w:szCs w:val="20"/>
              </w:rPr>
              <w:t>Exposure (mg/kg bw/d)</w:t>
            </w:r>
          </w:p>
        </w:tc>
        <w:tc>
          <w:tcPr>
            <w:tcW w:w="992" w:type="dxa"/>
            <w:tcMar>
              <w:top w:w="57" w:type="dxa"/>
              <w:left w:w="85" w:type="dxa"/>
              <w:bottom w:w="57" w:type="dxa"/>
              <w:right w:w="85" w:type="dxa"/>
            </w:tcMar>
          </w:tcPr>
          <w:p w14:paraId="018CAE7D" w14:textId="77777777" w:rsidR="00496763" w:rsidRPr="008F6C6B" w:rsidRDefault="00496763" w:rsidP="001613C2">
            <w:pPr>
              <w:autoSpaceDE w:val="0"/>
              <w:autoSpaceDN w:val="0"/>
              <w:adjustRightInd w:val="0"/>
              <w:spacing w:line="240" w:lineRule="auto"/>
              <w:jc w:val="both"/>
              <w:rPr>
                <w:rFonts w:ascii="Arial" w:hAnsi="Arial" w:cs="Arial"/>
                <w:b/>
                <w:sz w:val="20"/>
                <w:szCs w:val="20"/>
              </w:rPr>
            </w:pPr>
            <w:r w:rsidRPr="008F6C6B">
              <w:rPr>
                <w:rFonts w:ascii="Arial" w:hAnsi="Arial" w:cs="Arial"/>
                <w:b/>
                <w:sz w:val="20"/>
                <w:szCs w:val="20"/>
              </w:rPr>
              <w:t>%AEL</w:t>
            </w:r>
          </w:p>
        </w:tc>
        <w:tc>
          <w:tcPr>
            <w:tcW w:w="1440" w:type="dxa"/>
            <w:tcMar>
              <w:top w:w="57" w:type="dxa"/>
              <w:left w:w="85" w:type="dxa"/>
              <w:bottom w:w="57" w:type="dxa"/>
              <w:right w:w="85" w:type="dxa"/>
            </w:tcMar>
          </w:tcPr>
          <w:p w14:paraId="0D0EA0B1" w14:textId="77777777" w:rsidR="00496763" w:rsidRPr="008F6C6B" w:rsidRDefault="00496763" w:rsidP="001613C2">
            <w:pPr>
              <w:autoSpaceDE w:val="0"/>
              <w:autoSpaceDN w:val="0"/>
              <w:adjustRightInd w:val="0"/>
              <w:spacing w:line="240" w:lineRule="auto"/>
              <w:jc w:val="both"/>
              <w:rPr>
                <w:rFonts w:ascii="Arial" w:hAnsi="Arial" w:cs="Arial"/>
                <w:b/>
                <w:sz w:val="20"/>
                <w:szCs w:val="20"/>
              </w:rPr>
            </w:pPr>
            <w:r w:rsidRPr="008F6C6B">
              <w:rPr>
                <w:rFonts w:ascii="Arial" w:hAnsi="Arial" w:cs="Arial"/>
                <w:b/>
                <w:sz w:val="20"/>
                <w:szCs w:val="20"/>
              </w:rPr>
              <w:t>Risk</w:t>
            </w:r>
          </w:p>
        </w:tc>
      </w:tr>
      <w:tr w:rsidR="00496763" w:rsidRPr="008F6C6B" w14:paraId="5C687CD3" w14:textId="77777777" w:rsidTr="001613C2">
        <w:trPr>
          <w:jc w:val="center"/>
        </w:trPr>
        <w:tc>
          <w:tcPr>
            <w:tcW w:w="9203" w:type="dxa"/>
            <w:gridSpan w:val="5"/>
            <w:tcMar>
              <w:top w:w="57" w:type="dxa"/>
              <w:left w:w="85" w:type="dxa"/>
              <w:bottom w:w="57" w:type="dxa"/>
              <w:right w:w="85" w:type="dxa"/>
            </w:tcMar>
          </w:tcPr>
          <w:p w14:paraId="3B057BBB" w14:textId="77777777" w:rsidR="00496763" w:rsidRDefault="00496763" w:rsidP="001613C2">
            <w:pPr>
              <w:pStyle w:val="BfRBBStandard"/>
              <w:rPr>
                <w:b/>
                <w:i/>
                <w:sz w:val="20"/>
                <w:szCs w:val="20"/>
                <w:lang w:val="en-GB"/>
              </w:rPr>
            </w:pPr>
            <w:r w:rsidRPr="008F6C6B">
              <w:rPr>
                <w:b/>
                <w:sz w:val="20"/>
                <w:szCs w:val="20"/>
              </w:rPr>
              <w:t>Bulk formulation (exposure during loading and cleaning phases)</w:t>
            </w:r>
            <w:r>
              <w:rPr>
                <w:b/>
                <w:sz w:val="20"/>
                <w:szCs w:val="20"/>
              </w:rPr>
              <w:t xml:space="preserve"> – worst case</w:t>
            </w:r>
          </w:p>
        </w:tc>
      </w:tr>
      <w:tr w:rsidR="00496763" w:rsidRPr="008F6C6B" w14:paraId="50CAF323" w14:textId="77777777" w:rsidTr="001613C2">
        <w:trPr>
          <w:jc w:val="center"/>
        </w:trPr>
        <w:tc>
          <w:tcPr>
            <w:tcW w:w="1951" w:type="dxa"/>
            <w:tcMar>
              <w:top w:w="57" w:type="dxa"/>
              <w:left w:w="85" w:type="dxa"/>
              <w:bottom w:w="57" w:type="dxa"/>
              <w:right w:w="85" w:type="dxa"/>
            </w:tcMar>
            <w:vAlign w:val="center"/>
          </w:tcPr>
          <w:p w14:paraId="2F89A28A" w14:textId="77777777" w:rsidR="00496763" w:rsidRPr="008F6C6B" w:rsidRDefault="00496763" w:rsidP="001613C2">
            <w:pPr>
              <w:autoSpaceDE w:val="0"/>
              <w:autoSpaceDN w:val="0"/>
              <w:adjustRightInd w:val="0"/>
              <w:spacing w:line="240" w:lineRule="auto"/>
              <w:rPr>
                <w:rFonts w:ascii="Arial" w:hAnsi="Arial" w:cs="Arial"/>
                <w:sz w:val="20"/>
                <w:szCs w:val="20"/>
              </w:rPr>
            </w:pPr>
            <w:r>
              <w:rPr>
                <w:rFonts w:ascii="Arial" w:hAnsi="Arial" w:cs="Arial"/>
                <w:sz w:val="20"/>
                <w:szCs w:val="20"/>
              </w:rPr>
              <w:t>Non p</w:t>
            </w:r>
            <w:r w:rsidRPr="008F6C6B">
              <w:rPr>
                <w:rFonts w:ascii="Arial" w:hAnsi="Arial" w:cs="Arial"/>
                <w:sz w:val="20"/>
                <w:szCs w:val="20"/>
              </w:rPr>
              <w:t xml:space="preserve">rofessional </w:t>
            </w:r>
          </w:p>
        </w:tc>
        <w:tc>
          <w:tcPr>
            <w:tcW w:w="2374" w:type="dxa"/>
            <w:tcMar>
              <w:top w:w="57" w:type="dxa"/>
              <w:left w:w="85" w:type="dxa"/>
              <w:bottom w:w="57" w:type="dxa"/>
              <w:right w:w="85" w:type="dxa"/>
            </w:tcMar>
          </w:tcPr>
          <w:p w14:paraId="4E2D5396" w14:textId="77777777" w:rsidR="00496763" w:rsidRPr="005F1B19" w:rsidRDefault="00496763" w:rsidP="001613C2">
            <w:pPr>
              <w:autoSpaceDE w:val="0"/>
              <w:autoSpaceDN w:val="0"/>
              <w:adjustRightInd w:val="0"/>
              <w:spacing w:line="240" w:lineRule="auto"/>
              <w:jc w:val="center"/>
              <w:rPr>
                <w:rFonts w:ascii="Arial" w:hAnsi="Arial" w:cs="Arial"/>
                <w:sz w:val="20"/>
                <w:szCs w:val="20"/>
              </w:rPr>
            </w:pPr>
            <w:r>
              <w:rPr>
                <w:rFonts w:ascii="Arial" w:eastAsia="Times New Roman" w:hAnsi="Arial" w:cs="Arial"/>
                <w:sz w:val="20"/>
                <w:szCs w:val="20"/>
                <w:lang w:val="en-GB"/>
              </w:rPr>
              <w:t>0.15</w:t>
            </w:r>
          </w:p>
        </w:tc>
        <w:tc>
          <w:tcPr>
            <w:tcW w:w="2446" w:type="dxa"/>
            <w:tcMar>
              <w:top w:w="57" w:type="dxa"/>
              <w:left w:w="85" w:type="dxa"/>
              <w:bottom w:w="57" w:type="dxa"/>
              <w:right w:w="85" w:type="dxa"/>
            </w:tcMar>
          </w:tcPr>
          <w:p w14:paraId="3BEC77F6" w14:textId="77777777" w:rsidR="00496763" w:rsidRPr="00144231" w:rsidRDefault="00496763" w:rsidP="001613C2">
            <w:pPr>
              <w:autoSpaceDE w:val="0"/>
              <w:autoSpaceDN w:val="0"/>
              <w:adjustRightInd w:val="0"/>
              <w:spacing w:line="240" w:lineRule="auto"/>
              <w:jc w:val="center"/>
              <w:rPr>
                <w:rFonts w:ascii="Arial" w:hAnsi="Arial" w:cs="Arial"/>
                <w:sz w:val="20"/>
                <w:szCs w:val="20"/>
              </w:rPr>
            </w:pPr>
            <w:r w:rsidRPr="00507130">
              <w:rPr>
                <w:rFonts w:ascii="Arial" w:hAnsi="Arial" w:cs="Arial"/>
                <w:sz w:val="20"/>
                <w:szCs w:val="20"/>
                <w:lang w:val="en-GB"/>
              </w:rPr>
              <w:t>2.70 x 10</w:t>
            </w:r>
            <w:r w:rsidRPr="00507130">
              <w:rPr>
                <w:rFonts w:ascii="Arial" w:hAnsi="Arial" w:cs="Arial"/>
                <w:sz w:val="20"/>
                <w:szCs w:val="20"/>
                <w:vertAlign w:val="superscript"/>
                <w:lang w:val="en-GB"/>
              </w:rPr>
              <w:t>-2</w:t>
            </w:r>
          </w:p>
        </w:tc>
        <w:tc>
          <w:tcPr>
            <w:tcW w:w="992" w:type="dxa"/>
            <w:tcMar>
              <w:top w:w="57" w:type="dxa"/>
              <w:left w:w="85" w:type="dxa"/>
              <w:bottom w:w="57" w:type="dxa"/>
              <w:right w:w="85" w:type="dxa"/>
            </w:tcMar>
          </w:tcPr>
          <w:p w14:paraId="79C2E35E" w14:textId="77777777" w:rsidR="00496763" w:rsidRPr="00144231" w:rsidRDefault="00496763" w:rsidP="001613C2">
            <w:pPr>
              <w:autoSpaceDE w:val="0"/>
              <w:autoSpaceDN w:val="0"/>
              <w:adjustRightInd w:val="0"/>
              <w:spacing w:line="240" w:lineRule="auto"/>
              <w:jc w:val="center"/>
              <w:rPr>
                <w:rFonts w:ascii="Arial" w:hAnsi="Arial" w:cs="Arial"/>
                <w:sz w:val="20"/>
                <w:szCs w:val="20"/>
              </w:rPr>
            </w:pPr>
            <w:r w:rsidRPr="00507130">
              <w:rPr>
                <w:rFonts w:ascii="Arial" w:hAnsi="Arial" w:cs="Arial"/>
                <w:sz w:val="20"/>
                <w:szCs w:val="20"/>
                <w:lang w:val="en-GB"/>
              </w:rPr>
              <w:t>18</w:t>
            </w:r>
          </w:p>
        </w:tc>
        <w:tc>
          <w:tcPr>
            <w:tcW w:w="1440" w:type="dxa"/>
            <w:tcMar>
              <w:top w:w="57" w:type="dxa"/>
              <w:left w:w="85" w:type="dxa"/>
              <w:bottom w:w="57" w:type="dxa"/>
              <w:right w:w="85" w:type="dxa"/>
            </w:tcMar>
          </w:tcPr>
          <w:p w14:paraId="44998688" w14:textId="77777777" w:rsidR="00496763" w:rsidRPr="005F1B19" w:rsidRDefault="00496763" w:rsidP="001613C2">
            <w:pPr>
              <w:autoSpaceDE w:val="0"/>
              <w:autoSpaceDN w:val="0"/>
              <w:adjustRightInd w:val="0"/>
              <w:spacing w:line="240" w:lineRule="auto"/>
              <w:jc w:val="center"/>
              <w:rPr>
                <w:rFonts w:ascii="Arial" w:hAnsi="Arial" w:cs="Arial"/>
                <w:sz w:val="20"/>
                <w:szCs w:val="20"/>
              </w:rPr>
            </w:pPr>
            <w:r>
              <w:rPr>
                <w:rFonts w:ascii="Arial" w:hAnsi="Arial" w:cs="Arial"/>
                <w:sz w:val="20"/>
                <w:szCs w:val="20"/>
              </w:rPr>
              <w:t>Acceptable</w:t>
            </w:r>
          </w:p>
        </w:tc>
      </w:tr>
      <w:tr w:rsidR="00496763" w:rsidRPr="008F6C6B" w14:paraId="30A8CBE8" w14:textId="77777777" w:rsidTr="001613C2">
        <w:trPr>
          <w:jc w:val="center"/>
        </w:trPr>
        <w:tc>
          <w:tcPr>
            <w:tcW w:w="9203" w:type="dxa"/>
            <w:gridSpan w:val="5"/>
            <w:tcMar>
              <w:top w:w="57" w:type="dxa"/>
              <w:left w:w="85" w:type="dxa"/>
              <w:bottom w:w="57" w:type="dxa"/>
              <w:right w:w="85" w:type="dxa"/>
            </w:tcMar>
            <w:vAlign w:val="center"/>
          </w:tcPr>
          <w:p w14:paraId="14DE567E" w14:textId="77777777" w:rsidR="00496763" w:rsidRPr="00144231" w:rsidRDefault="00496763" w:rsidP="001613C2">
            <w:pPr>
              <w:autoSpaceDE w:val="0"/>
              <w:autoSpaceDN w:val="0"/>
              <w:adjustRightInd w:val="0"/>
              <w:spacing w:line="240" w:lineRule="auto"/>
              <w:rPr>
                <w:rFonts w:ascii="Arial" w:hAnsi="Arial" w:cs="Arial"/>
                <w:sz w:val="20"/>
                <w:szCs w:val="20"/>
              </w:rPr>
            </w:pPr>
            <w:r w:rsidRPr="00144231">
              <w:rPr>
                <w:rFonts w:ascii="Arial" w:hAnsi="Arial" w:cs="Arial"/>
                <w:b/>
                <w:sz w:val="20"/>
                <w:szCs w:val="20"/>
              </w:rPr>
              <w:t>Sachet formulation (exposure during cleaning phase)</w:t>
            </w:r>
          </w:p>
        </w:tc>
      </w:tr>
      <w:tr w:rsidR="00496763" w:rsidRPr="008F6C6B" w14:paraId="3A421A5C" w14:textId="77777777" w:rsidTr="001613C2">
        <w:trPr>
          <w:jc w:val="center"/>
        </w:trPr>
        <w:tc>
          <w:tcPr>
            <w:tcW w:w="1951" w:type="dxa"/>
            <w:tcMar>
              <w:top w:w="57" w:type="dxa"/>
              <w:left w:w="85" w:type="dxa"/>
              <w:bottom w:w="57" w:type="dxa"/>
              <w:right w:w="85" w:type="dxa"/>
            </w:tcMar>
            <w:vAlign w:val="center"/>
          </w:tcPr>
          <w:p w14:paraId="56A35C98" w14:textId="77777777" w:rsidR="00496763" w:rsidRPr="008F6C6B" w:rsidRDefault="00496763" w:rsidP="001613C2">
            <w:pPr>
              <w:autoSpaceDE w:val="0"/>
              <w:autoSpaceDN w:val="0"/>
              <w:adjustRightInd w:val="0"/>
              <w:spacing w:line="240" w:lineRule="auto"/>
              <w:rPr>
                <w:rFonts w:ascii="Arial" w:hAnsi="Arial" w:cs="Arial"/>
                <w:sz w:val="20"/>
                <w:szCs w:val="20"/>
              </w:rPr>
            </w:pPr>
            <w:r>
              <w:rPr>
                <w:rFonts w:ascii="Arial" w:hAnsi="Arial" w:cs="Arial"/>
                <w:sz w:val="20"/>
                <w:szCs w:val="20"/>
              </w:rPr>
              <w:t>Non p</w:t>
            </w:r>
            <w:r w:rsidRPr="008F6C6B">
              <w:rPr>
                <w:rFonts w:ascii="Arial" w:hAnsi="Arial" w:cs="Arial"/>
                <w:sz w:val="20"/>
                <w:szCs w:val="20"/>
              </w:rPr>
              <w:t xml:space="preserve">rofessional </w:t>
            </w:r>
          </w:p>
        </w:tc>
        <w:tc>
          <w:tcPr>
            <w:tcW w:w="2374" w:type="dxa"/>
            <w:tcMar>
              <w:top w:w="57" w:type="dxa"/>
              <w:left w:w="85" w:type="dxa"/>
              <w:bottom w:w="57" w:type="dxa"/>
              <w:right w:w="85" w:type="dxa"/>
            </w:tcMar>
          </w:tcPr>
          <w:p w14:paraId="542420D7" w14:textId="77777777" w:rsidR="00496763" w:rsidRDefault="00496763" w:rsidP="001613C2">
            <w:pPr>
              <w:autoSpaceDE w:val="0"/>
              <w:autoSpaceDN w:val="0"/>
              <w:adjustRightInd w:val="0"/>
              <w:spacing w:line="240" w:lineRule="auto"/>
              <w:jc w:val="center"/>
              <w:rPr>
                <w:rFonts w:ascii="Arial" w:eastAsia="Times New Roman" w:hAnsi="Arial" w:cs="Arial"/>
                <w:sz w:val="20"/>
                <w:szCs w:val="20"/>
                <w:lang w:val="en-GB"/>
              </w:rPr>
            </w:pPr>
            <w:r>
              <w:rPr>
                <w:rFonts w:ascii="Arial" w:eastAsia="Times New Roman" w:hAnsi="Arial" w:cs="Arial"/>
                <w:sz w:val="20"/>
                <w:szCs w:val="20"/>
                <w:lang w:val="en-GB"/>
              </w:rPr>
              <w:t>0.15</w:t>
            </w:r>
          </w:p>
        </w:tc>
        <w:tc>
          <w:tcPr>
            <w:tcW w:w="2446" w:type="dxa"/>
            <w:tcMar>
              <w:top w:w="57" w:type="dxa"/>
              <w:left w:w="85" w:type="dxa"/>
              <w:bottom w:w="57" w:type="dxa"/>
              <w:right w:w="85" w:type="dxa"/>
            </w:tcMar>
          </w:tcPr>
          <w:p w14:paraId="090CA7FC" w14:textId="77777777" w:rsidR="00496763" w:rsidRPr="00144231" w:rsidRDefault="00496763" w:rsidP="001613C2">
            <w:pPr>
              <w:autoSpaceDE w:val="0"/>
              <w:autoSpaceDN w:val="0"/>
              <w:adjustRightInd w:val="0"/>
              <w:spacing w:line="240" w:lineRule="auto"/>
              <w:jc w:val="center"/>
              <w:rPr>
                <w:rFonts w:ascii="Arial" w:hAnsi="Arial" w:cs="Arial"/>
                <w:sz w:val="20"/>
                <w:szCs w:val="20"/>
                <w:lang w:val="en-GB"/>
              </w:rPr>
            </w:pPr>
            <w:r w:rsidRPr="00507130">
              <w:rPr>
                <w:rFonts w:ascii="Arial" w:hAnsi="Arial" w:cs="Arial"/>
                <w:sz w:val="20"/>
                <w:szCs w:val="20"/>
                <w:lang w:val="en-GB"/>
              </w:rPr>
              <w:t>1.51 x 10</w:t>
            </w:r>
            <w:r w:rsidRPr="00507130">
              <w:rPr>
                <w:rFonts w:ascii="Arial" w:hAnsi="Arial" w:cs="Arial"/>
                <w:sz w:val="20"/>
                <w:szCs w:val="20"/>
                <w:vertAlign w:val="superscript"/>
                <w:lang w:val="en-GB"/>
              </w:rPr>
              <w:t>-2</w:t>
            </w:r>
          </w:p>
        </w:tc>
        <w:tc>
          <w:tcPr>
            <w:tcW w:w="992" w:type="dxa"/>
            <w:tcMar>
              <w:top w:w="57" w:type="dxa"/>
              <w:left w:w="85" w:type="dxa"/>
              <w:bottom w:w="57" w:type="dxa"/>
              <w:right w:w="85" w:type="dxa"/>
            </w:tcMar>
          </w:tcPr>
          <w:p w14:paraId="459513C9" w14:textId="77777777" w:rsidR="00496763" w:rsidRPr="00144231" w:rsidRDefault="00496763" w:rsidP="001613C2">
            <w:pPr>
              <w:autoSpaceDE w:val="0"/>
              <w:autoSpaceDN w:val="0"/>
              <w:adjustRightInd w:val="0"/>
              <w:spacing w:line="240" w:lineRule="auto"/>
              <w:jc w:val="center"/>
              <w:rPr>
                <w:rFonts w:ascii="Arial" w:hAnsi="Arial" w:cs="Arial"/>
                <w:sz w:val="20"/>
                <w:szCs w:val="20"/>
                <w:lang w:val="en-GB"/>
              </w:rPr>
            </w:pPr>
            <w:r w:rsidRPr="00507130">
              <w:rPr>
                <w:rFonts w:ascii="Arial" w:hAnsi="Arial" w:cs="Arial"/>
                <w:sz w:val="20"/>
                <w:szCs w:val="20"/>
                <w:lang w:val="en-GB"/>
              </w:rPr>
              <w:t>10</w:t>
            </w:r>
          </w:p>
        </w:tc>
        <w:tc>
          <w:tcPr>
            <w:tcW w:w="1440" w:type="dxa"/>
            <w:tcMar>
              <w:top w:w="57" w:type="dxa"/>
              <w:left w:w="85" w:type="dxa"/>
              <w:bottom w:w="57" w:type="dxa"/>
              <w:right w:w="85" w:type="dxa"/>
            </w:tcMar>
          </w:tcPr>
          <w:p w14:paraId="0324EA6D" w14:textId="77777777" w:rsidR="00496763" w:rsidRDefault="00496763" w:rsidP="001613C2">
            <w:pPr>
              <w:autoSpaceDE w:val="0"/>
              <w:autoSpaceDN w:val="0"/>
              <w:adjustRightInd w:val="0"/>
              <w:spacing w:line="240" w:lineRule="auto"/>
              <w:jc w:val="center"/>
              <w:rPr>
                <w:rFonts w:ascii="Arial" w:hAnsi="Arial" w:cs="Arial"/>
                <w:sz w:val="20"/>
                <w:szCs w:val="20"/>
              </w:rPr>
            </w:pPr>
            <w:r>
              <w:rPr>
                <w:rFonts w:ascii="Arial" w:hAnsi="Arial" w:cs="Arial"/>
                <w:sz w:val="20"/>
                <w:szCs w:val="20"/>
              </w:rPr>
              <w:t>Acceptable</w:t>
            </w:r>
          </w:p>
        </w:tc>
      </w:tr>
    </w:tbl>
    <w:p w14:paraId="14FA0F32" w14:textId="77777777" w:rsidR="00496763" w:rsidRPr="00496763" w:rsidRDefault="00496763" w:rsidP="00496763">
      <w:pPr>
        <w:rPr>
          <w:highlight w:val="cyan"/>
          <w:lang w:val="en-GB"/>
        </w:rPr>
      </w:pPr>
    </w:p>
    <w:p w14:paraId="5825BE7D" w14:textId="77777777" w:rsidR="001026A6" w:rsidRPr="00110EFB" w:rsidRDefault="001026A6" w:rsidP="006659F6">
      <w:pPr>
        <w:pStyle w:val="Titre4"/>
      </w:pPr>
      <w:r w:rsidRPr="00110EFB">
        <w:lastRenderedPageBreak/>
        <w:t xml:space="preserve">Risk for </w:t>
      </w:r>
      <w:r w:rsidR="0075720C" w:rsidRPr="00110EFB">
        <w:t>indirect exposure</w:t>
      </w:r>
    </w:p>
    <w:p w14:paraId="3B09ACA2" w14:textId="77777777" w:rsidR="00496763" w:rsidRPr="00110EFB" w:rsidRDefault="00496763" w:rsidP="001613C2">
      <w:pPr>
        <w:pStyle w:val="myParagraph"/>
        <w:rPr>
          <w:rFonts w:ascii="Arial" w:eastAsia="Calibri" w:hAnsi="Arial" w:cs="Arial"/>
          <w:lang w:val="sv-SE" w:eastAsia="sv-SE"/>
        </w:rPr>
      </w:pPr>
      <w:r w:rsidRPr="00110EFB">
        <w:rPr>
          <w:rFonts w:ascii="Arial" w:eastAsia="Calibri" w:hAnsi="Arial" w:cs="Arial"/>
          <w:lang w:val="en-GB" w:eastAsia="sv-SE"/>
        </w:rPr>
        <w:t xml:space="preserve">Based on a reverse scenario, more than 50 mg of product per day (corresponding to 0.2% of a 25 g bag) should be ingested by infant to exceed the AEL. This indicates that infants are at significant risk of poisoning. Therefore, even if </w:t>
      </w:r>
      <w:r w:rsidR="001613C2">
        <w:rPr>
          <w:rFonts w:ascii="Arial" w:eastAsia="Calibri" w:hAnsi="Arial" w:cs="Arial"/>
          <w:lang w:val="en-GB" w:eastAsia="sv-SE"/>
        </w:rPr>
        <w:t xml:space="preserve">the product </w:t>
      </w:r>
      <w:r w:rsidR="003A5E97" w:rsidRPr="00110EFB">
        <w:rPr>
          <w:rFonts w:ascii="Arial" w:eastAsia="Calibri" w:hAnsi="Arial" w:cs="Arial"/>
          <w:lang w:val="en-GB" w:eastAsia="sv-SE"/>
        </w:rPr>
        <w:t>BLACK PEARL GRAIN</w:t>
      </w:r>
      <w:r w:rsidRPr="00110EFB">
        <w:rPr>
          <w:rFonts w:ascii="Arial" w:eastAsia="Calibri" w:hAnsi="Arial" w:cs="Arial"/>
          <w:lang w:val="en-GB" w:eastAsia="sv-SE"/>
        </w:rPr>
        <w:t xml:space="preserve"> contains a bittering agent which reduces the likelihood of ingestion, the baits should be unattainable which do not allow access to children. </w:t>
      </w:r>
    </w:p>
    <w:p w14:paraId="7D3099EA" w14:textId="77777777" w:rsidR="00496763" w:rsidRPr="00110EFB" w:rsidRDefault="00496763" w:rsidP="001613C2">
      <w:pPr>
        <w:pStyle w:val="myParagraph"/>
        <w:rPr>
          <w:rFonts w:ascii="Arial" w:eastAsia="Calibri" w:hAnsi="Arial" w:cs="Arial"/>
          <w:lang w:val="en-GB" w:eastAsia="sv-SE"/>
        </w:rPr>
      </w:pPr>
      <w:r w:rsidRPr="00110EFB">
        <w:rPr>
          <w:rFonts w:ascii="Arial" w:eastAsia="Calibri" w:hAnsi="Arial" w:cs="Arial"/>
          <w:lang w:val="en-GB" w:eastAsia="sv-SE"/>
        </w:rPr>
        <w:t>Product label (“do not open the sachet”) and good practice advise users to prevent access to bait by children and infants.</w:t>
      </w:r>
    </w:p>
    <w:p w14:paraId="4C8DA8C2" w14:textId="77777777" w:rsidR="001E59B3" w:rsidRPr="00110EFB" w:rsidRDefault="001E59B3" w:rsidP="001613C2">
      <w:pPr>
        <w:pStyle w:val="myParagraph"/>
        <w:rPr>
          <w:rFonts w:ascii="Arial" w:eastAsia="Calibri" w:hAnsi="Arial" w:cs="Arial"/>
          <w:lang w:val="en-GB" w:eastAsia="sv-SE"/>
        </w:rPr>
      </w:pPr>
    </w:p>
    <w:p w14:paraId="718FF2F7" w14:textId="77777777" w:rsidR="001026A6" w:rsidRPr="00110EFB" w:rsidRDefault="001026A6" w:rsidP="006659F6">
      <w:pPr>
        <w:pStyle w:val="Titre4"/>
      </w:pPr>
      <w:r w:rsidRPr="00110EFB">
        <w:t>Risk for consumers via residues</w:t>
      </w:r>
    </w:p>
    <w:p w14:paraId="3A68DB6D" w14:textId="77777777" w:rsidR="00542AC3" w:rsidRPr="00110EFB" w:rsidRDefault="00542AC3" w:rsidP="001613C2">
      <w:pPr>
        <w:pStyle w:val="BfRBBStandard"/>
        <w:spacing w:after="120"/>
        <w:rPr>
          <w:rFonts w:eastAsia="Times New Roman"/>
          <w:noProof w:val="0"/>
          <w:lang w:val="en-GB" w:eastAsia="sv-SE"/>
        </w:rPr>
      </w:pPr>
      <w:bookmarkStart w:id="194" w:name="_Toc238543517"/>
      <w:bookmarkStart w:id="195" w:name="_Toc284602918"/>
      <w:r w:rsidRPr="00110EFB">
        <w:rPr>
          <w:rFonts w:eastAsia="Times New Roman"/>
          <w:noProof w:val="0"/>
          <w:lang w:val="en-GB" w:eastAsia="sv-SE"/>
        </w:rPr>
        <w:t>Considering the intended uses no dietary risk assessment is necessary.</w:t>
      </w:r>
    </w:p>
    <w:p w14:paraId="63B6BB70" w14:textId="77777777" w:rsidR="00542AC3" w:rsidRPr="00110EFB" w:rsidRDefault="00542AC3" w:rsidP="001613C2">
      <w:pPr>
        <w:pStyle w:val="BfRBBStandard"/>
        <w:spacing w:after="120"/>
        <w:rPr>
          <w:rFonts w:eastAsia="Times New Roman"/>
          <w:noProof w:val="0"/>
          <w:lang w:val="en-GB" w:eastAsia="sv-SE"/>
        </w:rPr>
      </w:pPr>
    </w:p>
    <w:p w14:paraId="7441A588" w14:textId="77777777" w:rsidR="0075720C" w:rsidRPr="00110EFB" w:rsidRDefault="0075720C" w:rsidP="006659F6">
      <w:pPr>
        <w:pStyle w:val="Titre4"/>
      </w:pPr>
      <w:r w:rsidRPr="00110EFB">
        <w:t>Risk for combined exposure</w:t>
      </w:r>
      <w:bookmarkEnd w:id="194"/>
      <w:bookmarkEnd w:id="195"/>
    </w:p>
    <w:p w14:paraId="15783730" w14:textId="77777777" w:rsidR="00550C57" w:rsidRPr="001613C2" w:rsidRDefault="00496763" w:rsidP="001613C2">
      <w:pPr>
        <w:spacing w:after="120" w:line="240" w:lineRule="auto"/>
        <w:rPr>
          <w:rFonts w:ascii="Arial" w:hAnsi="Arial" w:cs="Arial"/>
          <w:lang w:val="en-GB"/>
        </w:rPr>
      </w:pPr>
      <w:r w:rsidRPr="001613C2">
        <w:rPr>
          <w:rFonts w:ascii="Arial" w:hAnsi="Arial" w:cs="Arial"/>
          <w:lang w:val="en-GB"/>
        </w:rPr>
        <w:t>Not relevant.</w:t>
      </w:r>
    </w:p>
    <w:p w14:paraId="3FE9EBC1" w14:textId="77777777" w:rsidR="00037080" w:rsidRPr="001613C2" w:rsidRDefault="00037080" w:rsidP="001613C2">
      <w:pPr>
        <w:spacing w:after="120" w:line="240" w:lineRule="auto"/>
        <w:rPr>
          <w:rFonts w:ascii="Arial" w:hAnsi="Arial" w:cs="Arial"/>
          <w:lang w:val="en-GB"/>
        </w:rPr>
      </w:pPr>
    </w:p>
    <w:p w14:paraId="0C061140" w14:textId="77777777" w:rsidR="00037080" w:rsidRPr="001613C2" w:rsidRDefault="00037080" w:rsidP="001613C2">
      <w:pPr>
        <w:spacing w:after="120" w:line="240" w:lineRule="auto"/>
        <w:rPr>
          <w:rFonts w:ascii="Arial" w:hAnsi="Arial" w:cs="Arial"/>
          <w:lang w:val="en-GB"/>
        </w:rPr>
      </w:pPr>
    </w:p>
    <w:p w14:paraId="5FD07853" w14:textId="77777777" w:rsidR="00037080" w:rsidRPr="00B70FF5" w:rsidRDefault="00037080" w:rsidP="00037080">
      <w:pPr>
        <w:pStyle w:val="Titre4"/>
      </w:pPr>
      <w:r w:rsidRPr="00B70FF5">
        <w:t>Conclusion of the risk assessment for human health</w:t>
      </w:r>
    </w:p>
    <w:p w14:paraId="5BA4EB35" w14:textId="77777777" w:rsidR="00FC57AA" w:rsidRPr="00110EFB" w:rsidRDefault="00FC57AA" w:rsidP="001613C2">
      <w:pPr>
        <w:spacing w:after="120" w:line="240" w:lineRule="auto"/>
        <w:jc w:val="both"/>
        <w:rPr>
          <w:rFonts w:ascii="Arial" w:hAnsi="Arial" w:cs="Arial"/>
          <w:szCs w:val="22"/>
          <w:lang w:val="en-GB"/>
        </w:rPr>
      </w:pPr>
      <w:r w:rsidRPr="00110EFB">
        <w:rPr>
          <w:rFonts w:ascii="Arial" w:hAnsi="Arial" w:cs="Arial"/>
          <w:szCs w:val="22"/>
          <w:lang w:val="en-GB"/>
        </w:rPr>
        <w:t xml:space="preserve">No unacceptable risk has been observed for professionals and non-professionals using </w:t>
      </w:r>
      <w:r w:rsidR="001613C2">
        <w:rPr>
          <w:rFonts w:ascii="Arial" w:hAnsi="Arial" w:cs="Arial"/>
          <w:szCs w:val="22"/>
          <w:lang w:val="en-GB"/>
        </w:rPr>
        <w:t xml:space="preserve">the product </w:t>
      </w:r>
      <w:r w:rsidRPr="00110EFB">
        <w:rPr>
          <w:rFonts w:ascii="Arial" w:hAnsi="Arial" w:cs="Arial"/>
          <w:szCs w:val="22"/>
          <w:lang w:val="en-GB"/>
        </w:rPr>
        <w:t>BLACK PEARL GRAIN in individual plastic bags, without gloves and considering an indoor application at the maximum recommended dose of 25 g/bait point in the control of mice.</w:t>
      </w:r>
    </w:p>
    <w:p w14:paraId="60E02F09" w14:textId="77777777" w:rsidR="00FC57AA" w:rsidRPr="00110EFB" w:rsidRDefault="00FC57AA" w:rsidP="001613C2">
      <w:pPr>
        <w:pStyle w:val="myParagraph"/>
        <w:rPr>
          <w:rFonts w:ascii="Arial" w:eastAsia="Calibri" w:hAnsi="Arial" w:cs="Arial"/>
          <w:lang w:val="en-GB" w:eastAsia="sv-SE"/>
        </w:rPr>
      </w:pPr>
      <w:r w:rsidRPr="00110EFB">
        <w:rPr>
          <w:rFonts w:ascii="Arial" w:hAnsi="Arial" w:cs="Arial"/>
          <w:lang w:val="en-GB"/>
        </w:rPr>
        <w:t>For the indirect scenario “Infant ingesting bait”, an unacceptable risk was observed.</w:t>
      </w:r>
      <w:r w:rsidRPr="00110EFB">
        <w:rPr>
          <w:rFonts w:ascii="Arial" w:eastAsia="Calibri" w:hAnsi="Arial" w:cs="Arial"/>
          <w:lang w:val="en-GB" w:eastAsia="sv-SE"/>
        </w:rPr>
        <w:t xml:space="preserve"> Therefore, even if </w:t>
      </w:r>
      <w:r w:rsidR="001613C2">
        <w:rPr>
          <w:rFonts w:ascii="Arial" w:eastAsia="Calibri" w:hAnsi="Arial" w:cs="Arial"/>
          <w:lang w:val="en-GB" w:eastAsia="sv-SE"/>
        </w:rPr>
        <w:t xml:space="preserve">the product </w:t>
      </w:r>
      <w:r w:rsidRPr="00110EFB">
        <w:rPr>
          <w:rFonts w:ascii="Arial" w:eastAsia="Calibri" w:hAnsi="Arial" w:cs="Arial"/>
          <w:lang w:val="en-GB" w:eastAsia="sv-SE"/>
        </w:rPr>
        <w:t>BLACK PEARL GRAIN contains a bittering agent which reduces the likelihood of ingestion, the baits should be unattainable which do not allow access to children. Product label (“do not open the sachet”) and good practice advise users to prevent access to bait by children and infants.</w:t>
      </w:r>
    </w:p>
    <w:p w14:paraId="137963DC" w14:textId="77777777" w:rsidR="00037080" w:rsidRPr="008C22E5" w:rsidRDefault="00037080" w:rsidP="001613C2">
      <w:pPr>
        <w:pStyle w:val="BfRBBStandard"/>
        <w:spacing w:after="120"/>
        <w:rPr>
          <w:lang w:val="en-GB"/>
        </w:rPr>
      </w:pPr>
      <w:r w:rsidRPr="008C22E5">
        <w:rPr>
          <w:lang w:val="en-GB"/>
        </w:rPr>
        <w:t xml:space="preserve">The intended use descriptions of the </w:t>
      </w:r>
      <w:r w:rsidR="007D2F20">
        <w:rPr>
          <w:lang w:val="en-GB"/>
        </w:rPr>
        <w:t>product BLACK PEARL GRAIN</w:t>
      </w:r>
      <w:r w:rsidRPr="008C22E5">
        <w:rPr>
          <w:lang w:val="en-GB"/>
        </w:rPr>
        <w:t xml:space="preserve"> indicate that these uses are not relevant in terms of residues in food and feed. The product is to be used as rodenticide and does not come in direct or indirect contact with food and feedstuff.</w:t>
      </w:r>
    </w:p>
    <w:p w14:paraId="32F89E81" w14:textId="77777777" w:rsidR="00FC57AA" w:rsidRDefault="00FC57AA" w:rsidP="001613C2">
      <w:pPr>
        <w:spacing w:after="120" w:line="240" w:lineRule="auto"/>
        <w:jc w:val="both"/>
        <w:rPr>
          <w:rFonts w:ascii="Arial" w:hAnsi="Arial" w:cs="Arial"/>
          <w:szCs w:val="22"/>
          <w:lang w:val="en-GB"/>
        </w:rPr>
      </w:pPr>
    </w:p>
    <w:p w14:paraId="06E57B75" w14:textId="77777777" w:rsidR="00037080" w:rsidRDefault="00037080" w:rsidP="001613C2">
      <w:pPr>
        <w:spacing w:after="120" w:line="240" w:lineRule="auto"/>
        <w:jc w:val="both"/>
        <w:rPr>
          <w:rFonts w:ascii="Arial" w:hAnsi="Arial" w:cs="Arial"/>
          <w:b/>
          <w:i/>
          <w:szCs w:val="22"/>
          <w:lang w:val="en-GB"/>
        </w:rPr>
      </w:pPr>
      <w:r w:rsidRPr="00C2591D">
        <w:rPr>
          <w:rFonts w:ascii="Arial" w:hAnsi="Arial" w:cs="Arial"/>
          <w:b/>
          <w:i/>
          <w:szCs w:val="22"/>
          <w:lang w:val="en-GB"/>
        </w:rPr>
        <w:t>Risk mitigation measures linked to risk assessment for human health</w:t>
      </w:r>
    </w:p>
    <w:p w14:paraId="2CBDDAA6" w14:textId="77777777" w:rsidR="00037080" w:rsidRPr="00C2591D" w:rsidRDefault="00037080" w:rsidP="001613C2">
      <w:pPr>
        <w:numPr>
          <w:ilvl w:val="0"/>
          <w:numId w:val="45"/>
        </w:numPr>
        <w:spacing w:after="120" w:line="240" w:lineRule="auto"/>
        <w:ind w:left="284" w:hanging="284"/>
        <w:jc w:val="both"/>
        <w:rPr>
          <w:rFonts w:ascii="Arial" w:hAnsi="Arial" w:cs="Arial"/>
          <w:b/>
          <w:szCs w:val="22"/>
          <w:lang w:val="en-GB"/>
        </w:rPr>
      </w:pPr>
      <w:r w:rsidRPr="00C2591D">
        <w:rPr>
          <w:rFonts w:ascii="Arial" w:hAnsi="Arial" w:cs="Arial"/>
          <w:b/>
          <w:szCs w:val="22"/>
          <w:lang w:val="en-GB"/>
        </w:rPr>
        <w:t>Professional users:</w:t>
      </w:r>
    </w:p>
    <w:p w14:paraId="0A79CD0D" w14:textId="77777777" w:rsidR="00C622F5" w:rsidRPr="00C622F5" w:rsidRDefault="00C622F5" w:rsidP="00C622F5">
      <w:pPr>
        <w:pStyle w:val="Default"/>
        <w:numPr>
          <w:ilvl w:val="0"/>
          <w:numId w:val="37"/>
        </w:numPr>
        <w:spacing w:after="120"/>
        <w:ind w:left="426" w:hanging="426"/>
        <w:jc w:val="both"/>
        <w:rPr>
          <w:rFonts w:ascii="Arial" w:hAnsi="Arial" w:cs="Arial"/>
          <w:bCs/>
          <w:color w:val="auto"/>
          <w:sz w:val="22"/>
          <w:szCs w:val="22"/>
          <w:lang w:val="en-US" w:eastAsia="ar-SA"/>
        </w:rPr>
      </w:pPr>
      <w:r w:rsidRPr="00C622F5">
        <w:rPr>
          <w:rFonts w:ascii="Arial" w:hAnsi="Arial" w:cs="Arial"/>
          <w:bCs/>
          <w:color w:val="auto"/>
          <w:sz w:val="22"/>
          <w:szCs w:val="22"/>
          <w:lang w:val="en-US" w:eastAsia="ar-SA"/>
        </w:rPr>
        <w:t xml:space="preserve">Gloves have to be worn to help prevention against rodent-borne disease. </w:t>
      </w:r>
    </w:p>
    <w:p w14:paraId="7DBC2EC8" w14:textId="77777777" w:rsidR="00C622F5" w:rsidRPr="00C622F5" w:rsidRDefault="00C622F5" w:rsidP="00C622F5">
      <w:pPr>
        <w:pStyle w:val="Default"/>
        <w:numPr>
          <w:ilvl w:val="0"/>
          <w:numId w:val="37"/>
        </w:numPr>
        <w:spacing w:after="120"/>
        <w:ind w:left="426" w:hanging="426"/>
        <w:jc w:val="both"/>
        <w:rPr>
          <w:rFonts w:ascii="Arial" w:hAnsi="Arial" w:cs="Arial"/>
          <w:sz w:val="22"/>
          <w:szCs w:val="22"/>
          <w:lang w:val="en-GB"/>
        </w:rPr>
      </w:pPr>
      <w:r w:rsidRPr="00C622F5">
        <w:rPr>
          <w:rFonts w:ascii="Arial" w:hAnsi="Arial" w:cs="Arial"/>
          <w:sz w:val="22"/>
          <w:szCs w:val="22"/>
          <w:lang w:val="en-GB"/>
        </w:rPr>
        <w:t>Do not open the sachets.</w:t>
      </w:r>
    </w:p>
    <w:p w14:paraId="375B9E4D" w14:textId="77777777" w:rsidR="00C622F5" w:rsidRPr="00C622F5" w:rsidRDefault="00C622F5" w:rsidP="00C622F5">
      <w:pPr>
        <w:pStyle w:val="Default"/>
        <w:numPr>
          <w:ilvl w:val="0"/>
          <w:numId w:val="37"/>
        </w:numPr>
        <w:spacing w:after="120"/>
        <w:ind w:left="426" w:hanging="426"/>
        <w:jc w:val="both"/>
        <w:rPr>
          <w:rFonts w:ascii="Arial" w:hAnsi="Arial" w:cs="Arial"/>
          <w:bCs/>
          <w:color w:val="auto"/>
          <w:sz w:val="22"/>
          <w:szCs w:val="22"/>
          <w:lang w:val="en-US" w:eastAsia="ar-SA"/>
        </w:rPr>
      </w:pPr>
      <w:r w:rsidRPr="00C622F5">
        <w:rPr>
          <w:rFonts w:ascii="Arial" w:hAnsi="Arial" w:cs="Arial"/>
          <w:bCs/>
          <w:color w:val="auto"/>
          <w:sz w:val="22"/>
          <w:szCs w:val="22"/>
          <w:lang w:val="en-US" w:eastAsia="ar-SA"/>
        </w:rPr>
        <w:t>Apply strict hygiene measures: do not eat, drink or smoke during handling of the product and wash hands after use of the product.</w:t>
      </w:r>
    </w:p>
    <w:p w14:paraId="50D4BC53" w14:textId="77777777" w:rsidR="00C622F5" w:rsidRPr="00C622F5" w:rsidRDefault="00C622F5" w:rsidP="00C622F5">
      <w:pPr>
        <w:pStyle w:val="Default"/>
        <w:numPr>
          <w:ilvl w:val="0"/>
          <w:numId w:val="37"/>
        </w:numPr>
        <w:spacing w:after="120"/>
        <w:ind w:left="426" w:hanging="426"/>
        <w:jc w:val="both"/>
        <w:rPr>
          <w:rFonts w:ascii="Arial" w:hAnsi="Arial" w:cs="Arial"/>
          <w:bCs/>
          <w:sz w:val="22"/>
          <w:szCs w:val="22"/>
          <w:lang w:val="en-US"/>
        </w:rPr>
      </w:pPr>
      <w:r w:rsidRPr="00C622F5">
        <w:rPr>
          <w:rFonts w:ascii="Arial" w:hAnsi="Arial" w:cs="Arial"/>
          <w:bCs/>
          <w:sz w:val="22"/>
          <w:szCs w:val="22"/>
          <w:lang w:val="en-US"/>
        </w:rPr>
        <w:t xml:space="preserve">Use in tamper-resistant bait boxes or in covered bait stations. Tamper-resistant bait boxes should be clearly marked to show that they contain rodenticides and that they should not contain other products than rodenticides. </w:t>
      </w:r>
    </w:p>
    <w:p w14:paraId="0C499984" w14:textId="77777777" w:rsidR="00C622F5" w:rsidRPr="00C622F5" w:rsidRDefault="00C622F5" w:rsidP="00C622F5">
      <w:pPr>
        <w:pStyle w:val="Default"/>
        <w:numPr>
          <w:ilvl w:val="0"/>
          <w:numId w:val="37"/>
        </w:numPr>
        <w:spacing w:after="120"/>
        <w:ind w:left="426" w:hanging="426"/>
        <w:jc w:val="both"/>
        <w:rPr>
          <w:rFonts w:ascii="Arial" w:hAnsi="Arial" w:cs="Arial"/>
          <w:bCs/>
          <w:color w:val="auto"/>
          <w:sz w:val="22"/>
          <w:szCs w:val="22"/>
          <w:lang w:val="en-US" w:eastAsia="ar-SA"/>
        </w:rPr>
      </w:pPr>
      <w:r w:rsidRPr="00C622F5">
        <w:rPr>
          <w:rFonts w:ascii="Arial" w:hAnsi="Arial" w:cs="Arial"/>
          <w:bCs/>
          <w:sz w:val="22"/>
          <w:szCs w:val="22"/>
          <w:lang w:val="en-US"/>
        </w:rPr>
        <w:t>Covered bait stations must be placed only in areas not accessible to the general public and non-target animals.</w:t>
      </w:r>
    </w:p>
    <w:p w14:paraId="7E931CDD" w14:textId="77777777" w:rsidR="00C622F5" w:rsidRPr="00C622F5" w:rsidRDefault="00C622F5" w:rsidP="00C622F5">
      <w:pPr>
        <w:pStyle w:val="Default"/>
        <w:numPr>
          <w:ilvl w:val="0"/>
          <w:numId w:val="37"/>
        </w:numPr>
        <w:spacing w:after="120"/>
        <w:ind w:left="426" w:hanging="426"/>
        <w:jc w:val="both"/>
        <w:rPr>
          <w:rFonts w:ascii="Arial" w:hAnsi="Arial" w:cs="Arial"/>
          <w:sz w:val="22"/>
          <w:szCs w:val="22"/>
          <w:lang w:val="en-GB"/>
        </w:rPr>
      </w:pPr>
      <w:r w:rsidRPr="00C622F5">
        <w:rPr>
          <w:rFonts w:ascii="Arial" w:hAnsi="Arial" w:cs="Arial"/>
          <w:sz w:val="22"/>
          <w:szCs w:val="22"/>
          <w:lang w:val="en-GB"/>
        </w:rPr>
        <w:t>Baits must be unattainable to children, pets or other non-target animals in order to minimize the risk of poisoning.</w:t>
      </w:r>
    </w:p>
    <w:p w14:paraId="6CC7482A" w14:textId="65524916" w:rsidR="00C622F5" w:rsidRPr="005F1AEC" w:rsidRDefault="00B40CC4" w:rsidP="00C622F5">
      <w:pPr>
        <w:pStyle w:val="Default"/>
        <w:numPr>
          <w:ilvl w:val="0"/>
          <w:numId w:val="37"/>
        </w:numPr>
        <w:spacing w:after="120"/>
        <w:ind w:left="426" w:hanging="426"/>
        <w:jc w:val="both"/>
        <w:rPr>
          <w:rFonts w:ascii="Arial" w:hAnsi="Arial" w:cs="Arial"/>
          <w:bCs/>
          <w:sz w:val="22"/>
          <w:szCs w:val="22"/>
          <w:lang w:val="en-US"/>
        </w:rPr>
      </w:pPr>
      <w:r w:rsidRPr="005F1AEC">
        <w:rPr>
          <w:rFonts w:ascii="Arial" w:hAnsi="Arial" w:cs="Arial"/>
          <w:bCs/>
          <w:sz w:val="22"/>
          <w:szCs w:val="22"/>
          <w:lang w:val="en-US"/>
        </w:rPr>
        <w:t>Place bait stations away from food, drin</w:t>
      </w:r>
      <w:r w:rsidR="00B45DAE" w:rsidRPr="005F2310">
        <w:rPr>
          <w:rFonts w:ascii="Arial" w:hAnsi="Arial" w:cs="Arial"/>
          <w:bCs/>
          <w:sz w:val="22"/>
          <w:szCs w:val="22"/>
          <w:lang w:val="en-US"/>
        </w:rPr>
        <w:t>k and animal feeding stuff</w:t>
      </w:r>
      <w:r w:rsidRPr="005F1AEC">
        <w:rPr>
          <w:rFonts w:ascii="Arial" w:hAnsi="Arial" w:cs="Arial"/>
          <w:bCs/>
          <w:sz w:val="22"/>
          <w:szCs w:val="22"/>
          <w:lang w:val="en-US"/>
        </w:rPr>
        <w:t>s, as well as from utensils or surfaces that have contact with these.</w:t>
      </w:r>
      <w:r w:rsidR="00C622F5" w:rsidRPr="005F1AEC">
        <w:rPr>
          <w:rFonts w:ascii="Arial" w:hAnsi="Arial" w:cs="Arial"/>
          <w:bCs/>
          <w:sz w:val="22"/>
          <w:szCs w:val="22"/>
          <w:lang w:val="en-US"/>
        </w:rPr>
        <w:t>.</w:t>
      </w:r>
    </w:p>
    <w:p w14:paraId="34285318" w14:textId="77777777" w:rsidR="00C622F5" w:rsidRPr="005F1AEC" w:rsidRDefault="00C622F5" w:rsidP="00C622F5">
      <w:pPr>
        <w:pStyle w:val="Default"/>
        <w:numPr>
          <w:ilvl w:val="0"/>
          <w:numId w:val="37"/>
        </w:numPr>
        <w:spacing w:after="120"/>
        <w:ind w:left="426" w:hanging="426"/>
        <w:jc w:val="both"/>
        <w:rPr>
          <w:rFonts w:ascii="Arial" w:hAnsi="Arial" w:cs="Arial"/>
          <w:color w:val="auto"/>
          <w:sz w:val="22"/>
          <w:szCs w:val="22"/>
          <w:lang w:val="en-GB"/>
        </w:rPr>
      </w:pPr>
      <w:r w:rsidRPr="005F1AEC">
        <w:rPr>
          <w:rFonts w:ascii="Arial" w:hAnsi="Arial" w:cs="Arial"/>
          <w:color w:val="auto"/>
          <w:sz w:val="22"/>
          <w:szCs w:val="22"/>
          <w:lang w:val="en-GB"/>
        </w:rPr>
        <w:lastRenderedPageBreak/>
        <w:t xml:space="preserve">Collect uneaten bait, </w:t>
      </w:r>
      <w:r w:rsidRPr="005F1AEC">
        <w:rPr>
          <w:rFonts w:ascii="Arial" w:hAnsi="Arial" w:cs="Arial"/>
          <w:sz w:val="22"/>
          <w:szCs w:val="22"/>
          <w:lang w:val="en-GB"/>
        </w:rPr>
        <w:t>bait fragments</w:t>
      </w:r>
      <w:r w:rsidRPr="005F1AEC">
        <w:rPr>
          <w:rFonts w:ascii="Arial" w:hAnsi="Arial" w:cs="Arial"/>
          <w:color w:val="auto"/>
          <w:sz w:val="22"/>
          <w:szCs w:val="22"/>
          <w:lang w:val="en-GB"/>
        </w:rPr>
        <w:t xml:space="preserve"> dragged away from the </w:t>
      </w:r>
      <w:r w:rsidRPr="005F1AEC">
        <w:rPr>
          <w:rFonts w:ascii="Arial" w:hAnsi="Arial" w:cs="Arial"/>
          <w:sz w:val="22"/>
          <w:szCs w:val="22"/>
          <w:lang w:val="en-GB"/>
        </w:rPr>
        <w:t>tamper-resistant bait boxes or covered bait stations</w:t>
      </w:r>
      <w:r w:rsidRPr="005F1AEC" w:rsidDel="00002E3A">
        <w:rPr>
          <w:rFonts w:ascii="Arial" w:hAnsi="Arial" w:cs="Arial"/>
          <w:sz w:val="22"/>
          <w:szCs w:val="22"/>
          <w:lang w:val="en-GB"/>
        </w:rPr>
        <w:t xml:space="preserve"> </w:t>
      </w:r>
      <w:r w:rsidRPr="005F1AEC">
        <w:rPr>
          <w:rFonts w:ascii="Arial" w:hAnsi="Arial" w:cs="Arial"/>
          <w:color w:val="auto"/>
          <w:sz w:val="22"/>
          <w:szCs w:val="22"/>
          <w:lang w:val="en-GB"/>
        </w:rPr>
        <w:t>and dead rodents, during and after treatment.</w:t>
      </w:r>
    </w:p>
    <w:p w14:paraId="0A087F7D" w14:textId="77777777" w:rsidR="00C622F5" w:rsidRPr="005F1AEC" w:rsidRDefault="00C622F5" w:rsidP="00C622F5">
      <w:pPr>
        <w:pStyle w:val="Default"/>
        <w:numPr>
          <w:ilvl w:val="0"/>
          <w:numId w:val="37"/>
        </w:numPr>
        <w:spacing w:after="120"/>
        <w:ind w:left="426" w:hanging="426"/>
        <w:jc w:val="both"/>
        <w:rPr>
          <w:rFonts w:ascii="Arial" w:hAnsi="Arial" w:cs="Arial"/>
          <w:color w:val="auto"/>
          <w:sz w:val="22"/>
          <w:szCs w:val="22"/>
          <w:lang w:val="en-US"/>
        </w:rPr>
      </w:pPr>
      <w:r w:rsidRPr="005F1AEC">
        <w:rPr>
          <w:rFonts w:ascii="Arial" w:hAnsi="Arial" w:cs="Arial"/>
          <w:color w:val="auto"/>
          <w:sz w:val="22"/>
          <w:szCs w:val="22"/>
          <w:lang w:val="en"/>
        </w:rPr>
        <w:t xml:space="preserve">Remove all bait </w:t>
      </w:r>
      <w:r w:rsidRPr="005F1AEC">
        <w:rPr>
          <w:rFonts w:ascii="Arial" w:hAnsi="Arial" w:cs="Arial"/>
          <w:sz w:val="22"/>
          <w:szCs w:val="22"/>
          <w:lang w:val="en"/>
        </w:rPr>
        <w:t>points</w:t>
      </w:r>
      <w:r w:rsidRPr="005F1AEC">
        <w:rPr>
          <w:rFonts w:ascii="Arial" w:hAnsi="Arial" w:cs="Arial"/>
          <w:color w:val="auto"/>
          <w:sz w:val="22"/>
          <w:szCs w:val="22"/>
          <w:lang w:val="en"/>
        </w:rPr>
        <w:t xml:space="preserve"> after the end of treatment</w:t>
      </w:r>
      <w:r w:rsidRPr="005F1AEC">
        <w:rPr>
          <w:rFonts w:ascii="Arial" w:hAnsi="Arial" w:cs="Arial"/>
          <w:sz w:val="22"/>
          <w:szCs w:val="22"/>
          <w:lang w:val="en"/>
        </w:rPr>
        <w:t>.</w:t>
      </w:r>
    </w:p>
    <w:p w14:paraId="030F81A1" w14:textId="77777777" w:rsidR="00037080" w:rsidRPr="005F1AEC" w:rsidRDefault="00037080" w:rsidP="001613C2">
      <w:pPr>
        <w:spacing w:after="120" w:line="240" w:lineRule="auto"/>
        <w:jc w:val="both"/>
        <w:rPr>
          <w:rFonts w:ascii="Arial" w:hAnsi="Arial" w:cs="Arial"/>
          <w:szCs w:val="22"/>
          <w:lang w:val="en-US"/>
        </w:rPr>
      </w:pPr>
    </w:p>
    <w:p w14:paraId="04ECBF34" w14:textId="77777777" w:rsidR="00037080" w:rsidRPr="005F1AEC" w:rsidRDefault="00037080" w:rsidP="001613C2">
      <w:pPr>
        <w:numPr>
          <w:ilvl w:val="0"/>
          <w:numId w:val="45"/>
        </w:numPr>
        <w:spacing w:after="120" w:line="240" w:lineRule="auto"/>
        <w:ind w:left="284" w:hanging="284"/>
        <w:jc w:val="both"/>
        <w:rPr>
          <w:rFonts w:ascii="Arial" w:hAnsi="Arial" w:cs="Arial"/>
          <w:b/>
          <w:szCs w:val="22"/>
          <w:lang w:val="en-GB"/>
        </w:rPr>
      </w:pPr>
      <w:r w:rsidRPr="005F1AEC">
        <w:rPr>
          <w:rFonts w:ascii="Arial" w:hAnsi="Arial" w:cs="Arial"/>
          <w:b/>
          <w:szCs w:val="22"/>
          <w:lang w:val="en-GB"/>
        </w:rPr>
        <w:t>Non-professional users:</w:t>
      </w:r>
    </w:p>
    <w:p w14:paraId="096FECD6" w14:textId="77777777" w:rsidR="00C622F5" w:rsidRPr="005F1AEC" w:rsidRDefault="00C622F5" w:rsidP="00C622F5">
      <w:pPr>
        <w:pStyle w:val="Default"/>
        <w:numPr>
          <w:ilvl w:val="0"/>
          <w:numId w:val="37"/>
        </w:numPr>
        <w:spacing w:after="120"/>
        <w:ind w:left="426" w:hanging="426"/>
        <w:jc w:val="both"/>
        <w:rPr>
          <w:rFonts w:ascii="Arial" w:hAnsi="Arial" w:cs="Arial"/>
          <w:bCs/>
          <w:color w:val="auto"/>
          <w:sz w:val="22"/>
          <w:szCs w:val="22"/>
          <w:lang w:val="en-US" w:eastAsia="ar-SA"/>
        </w:rPr>
      </w:pPr>
      <w:r w:rsidRPr="005F1AEC">
        <w:rPr>
          <w:rFonts w:ascii="Arial" w:hAnsi="Arial" w:cs="Arial"/>
          <w:bCs/>
          <w:color w:val="auto"/>
          <w:sz w:val="22"/>
          <w:szCs w:val="22"/>
          <w:lang w:val="en-US" w:eastAsia="ar-SA"/>
        </w:rPr>
        <w:t>Do not open the sachets.</w:t>
      </w:r>
    </w:p>
    <w:p w14:paraId="25DD8807" w14:textId="77777777" w:rsidR="00C622F5" w:rsidRPr="005F1AEC" w:rsidRDefault="00C622F5" w:rsidP="00C622F5">
      <w:pPr>
        <w:pStyle w:val="Default"/>
        <w:numPr>
          <w:ilvl w:val="0"/>
          <w:numId w:val="37"/>
        </w:numPr>
        <w:spacing w:after="120"/>
        <w:ind w:left="426" w:hanging="426"/>
        <w:jc w:val="both"/>
        <w:rPr>
          <w:rFonts w:ascii="Arial" w:hAnsi="Arial" w:cs="Arial"/>
          <w:bCs/>
          <w:color w:val="auto"/>
          <w:sz w:val="22"/>
          <w:szCs w:val="22"/>
          <w:lang w:val="en-US" w:eastAsia="ar-SA"/>
        </w:rPr>
      </w:pPr>
      <w:r w:rsidRPr="005F1AEC">
        <w:rPr>
          <w:rFonts w:ascii="Arial" w:hAnsi="Arial" w:cs="Arial"/>
          <w:bCs/>
          <w:color w:val="auto"/>
          <w:sz w:val="22"/>
          <w:szCs w:val="22"/>
          <w:lang w:val="en-US" w:eastAsia="ar-SA"/>
        </w:rPr>
        <w:t>Apply strict hygiene measures: do not eat, drink or smoke during handling of the product and wash hands after use of the product.</w:t>
      </w:r>
    </w:p>
    <w:p w14:paraId="3EB84B43" w14:textId="77777777" w:rsidR="00C622F5" w:rsidRPr="005F1AEC" w:rsidRDefault="00C622F5" w:rsidP="00C622F5">
      <w:pPr>
        <w:pStyle w:val="Default"/>
        <w:numPr>
          <w:ilvl w:val="0"/>
          <w:numId w:val="37"/>
        </w:numPr>
        <w:spacing w:after="120"/>
        <w:ind w:left="426" w:hanging="426"/>
        <w:jc w:val="both"/>
        <w:rPr>
          <w:rFonts w:ascii="Arial" w:hAnsi="Arial" w:cs="Arial"/>
          <w:bCs/>
          <w:color w:val="auto"/>
          <w:sz w:val="22"/>
          <w:szCs w:val="22"/>
          <w:lang w:val="en-US" w:eastAsia="ar-SA"/>
        </w:rPr>
      </w:pPr>
      <w:r w:rsidRPr="005F1AEC">
        <w:rPr>
          <w:rFonts w:ascii="Arial" w:hAnsi="Arial" w:cs="Arial"/>
          <w:bCs/>
          <w:color w:val="auto"/>
          <w:sz w:val="22"/>
          <w:szCs w:val="22"/>
          <w:lang w:val="en-US" w:eastAsia="ar-SA"/>
        </w:rPr>
        <w:t>Use only in tamper-resistant bait boxes. Tamper-resistant bait boxes should be clearly marked to show that they contain rodenticides and that they should not contain other products than rodenticides.</w:t>
      </w:r>
    </w:p>
    <w:p w14:paraId="3F2C30AB" w14:textId="77777777" w:rsidR="00F66DBE" w:rsidRPr="005F1AEC" w:rsidRDefault="00F66DBE" w:rsidP="00F66DBE">
      <w:pPr>
        <w:pStyle w:val="Default"/>
        <w:numPr>
          <w:ilvl w:val="0"/>
          <w:numId w:val="37"/>
        </w:numPr>
        <w:spacing w:after="120"/>
        <w:ind w:left="426" w:hanging="426"/>
        <w:jc w:val="both"/>
        <w:rPr>
          <w:rFonts w:ascii="Arial" w:hAnsi="Arial" w:cs="Arial"/>
          <w:sz w:val="22"/>
          <w:szCs w:val="22"/>
          <w:lang w:val="en-GB"/>
        </w:rPr>
      </w:pPr>
      <w:r w:rsidRPr="005F1AEC">
        <w:rPr>
          <w:rFonts w:ascii="Arial" w:hAnsi="Arial" w:cs="Arial"/>
          <w:sz w:val="22"/>
          <w:szCs w:val="22"/>
          <w:lang w:val="en-GB"/>
        </w:rPr>
        <w:t>Baits must be unattainable to children, pets or other non-target animals in order to minimize the risk of poisoning.</w:t>
      </w:r>
    </w:p>
    <w:p w14:paraId="1D53D61B" w14:textId="5500D68A" w:rsidR="00C622F5" w:rsidRPr="005F1AEC" w:rsidRDefault="00B40CC4" w:rsidP="00C622F5">
      <w:pPr>
        <w:pStyle w:val="Default"/>
        <w:numPr>
          <w:ilvl w:val="0"/>
          <w:numId w:val="37"/>
        </w:numPr>
        <w:spacing w:after="120"/>
        <w:ind w:left="426" w:hanging="426"/>
        <w:jc w:val="both"/>
        <w:rPr>
          <w:rFonts w:ascii="Arial" w:hAnsi="Arial" w:cs="Arial"/>
          <w:bCs/>
          <w:color w:val="auto"/>
          <w:sz w:val="22"/>
          <w:szCs w:val="22"/>
          <w:lang w:val="en-US" w:eastAsia="ar-SA"/>
        </w:rPr>
      </w:pPr>
      <w:r w:rsidRPr="005F1AEC">
        <w:rPr>
          <w:rFonts w:ascii="Arial" w:hAnsi="Arial" w:cs="Arial"/>
          <w:bCs/>
          <w:color w:val="auto"/>
          <w:sz w:val="22"/>
          <w:szCs w:val="22"/>
          <w:lang w:val="en-US" w:eastAsia="ar-SA"/>
        </w:rPr>
        <w:t xml:space="preserve">Place bait stations away from food, drink and animal feeding stuffs, as well as from utensils or surfaces that have contact with these. </w:t>
      </w:r>
    </w:p>
    <w:p w14:paraId="34499650" w14:textId="77777777" w:rsidR="00C622F5" w:rsidRPr="00C622F5" w:rsidRDefault="00C622F5" w:rsidP="00C622F5">
      <w:pPr>
        <w:pStyle w:val="Default"/>
        <w:numPr>
          <w:ilvl w:val="0"/>
          <w:numId w:val="37"/>
        </w:numPr>
        <w:spacing w:after="120"/>
        <w:ind w:left="426" w:hanging="426"/>
        <w:jc w:val="both"/>
        <w:rPr>
          <w:rFonts w:ascii="Arial" w:hAnsi="Arial" w:cs="Arial"/>
          <w:bCs/>
          <w:color w:val="auto"/>
          <w:sz w:val="22"/>
          <w:szCs w:val="22"/>
          <w:lang w:val="en-US" w:eastAsia="ar-SA"/>
        </w:rPr>
      </w:pPr>
      <w:r w:rsidRPr="00C622F5">
        <w:rPr>
          <w:rFonts w:ascii="Arial" w:hAnsi="Arial" w:cs="Arial"/>
          <w:bCs/>
          <w:color w:val="auto"/>
          <w:sz w:val="22"/>
          <w:szCs w:val="22"/>
          <w:lang w:val="en-US" w:eastAsia="ar-SA"/>
        </w:rPr>
        <w:t>Collect uneaten bait, bait fragments dragged away from the tamper-resistant bait boxes</w:t>
      </w:r>
      <w:r w:rsidRPr="00C622F5" w:rsidDel="002E05F7">
        <w:rPr>
          <w:rFonts w:ascii="Arial" w:hAnsi="Arial" w:cs="Arial"/>
          <w:bCs/>
          <w:color w:val="auto"/>
          <w:sz w:val="22"/>
          <w:szCs w:val="22"/>
          <w:lang w:val="en-US" w:eastAsia="ar-SA"/>
        </w:rPr>
        <w:t xml:space="preserve"> </w:t>
      </w:r>
      <w:r w:rsidRPr="00C622F5">
        <w:rPr>
          <w:rFonts w:ascii="Arial" w:hAnsi="Arial" w:cs="Arial"/>
          <w:bCs/>
          <w:color w:val="auto"/>
          <w:sz w:val="22"/>
          <w:szCs w:val="22"/>
          <w:lang w:val="en-US" w:eastAsia="ar-SA"/>
        </w:rPr>
        <w:t>and dead rodents, during and after treatment.</w:t>
      </w:r>
    </w:p>
    <w:p w14:paraId="06184000" w14:textId="77777777" w:rsidR="00C622F5" w:rsidRPr="00C622F5" w:rsidRDefault="00C622F5" w:rsidP="00C622F5">
      <w:pPr>
        <w:pStyle w:val="Default"/>
        <w:numPr>
          <w:ilvl w:val="0"/>
          <w:numId w:val="37"/>
        </w:numPr>
        <w:spacing w:after="120"/>
        <w:ind w:left="426" w:hanging="426"/>
        <w:jc w:val="both"/>
        <w:rPr>
          <w:rFonts w:ascii="Arial" w:hAnsi="Arial" w:cs="Arial"/>
          <w:bCs/>
          <w:color w:val="auto"/>
          <w:sz w:val="22"/>
          <w:szCs w:val="22"/>
          <w:lang w:val="en-US" w:eastAsia="ar-SA"/>
        </w:rPr>
      </w:pPr>
      <w:r w:rsidRPr="00C622F5">
        <w:rPr>
          <w:rFonts w:ascii="Arial" w:hAnsi="Arial" w:cs="Arial"/>
          <w:bCs/>
          <w:color w:val="auto"/>
          <w:sz w:val="22"/>
          <w:szCs w:val="22"/>
          <w:lang w:val="en-US" w:eastAsia="ar-SA"/>
        </w:rPr>
        <w:t>Remove all bait points after the end of treatment.</w:t>
      </w:r>
    </w:p>
    <w:p w14:paraId="6B5BF7AB" w14:textId="77777777" w:rsidR="00037080" w:rsidRDefault="00037080" w:rsidP="001613C2">
      <w:pPr>
        <w:spacing w:after="120" w:line="240" w:lineRule="auto"/>
        <w:rPr>
          <w:rFonts w:ascii="Arial" w:hAnsi="Arial" w:cs="Arial"/>
          <w:lang w:val="en-US"/>
        </w:rPr>
      </w:pPr>
    </w:p>
    <w:p w14:paraId="423959C0" w14:textId="77777777" w:rsidR="00037080" w:rsidRDefault="00037080" w:rsidP="001613C2">
      <w:pPr>
        <w:spacing w:after="120" w:line="240" w:lineRule="auto"/>
        <w:jc w:val="both"/>
        <w:rPr>
          <w:rFonts w:ascii="Arial" w:hAnsi="Arial" w:cs="Arial"/>
          <w:b/>
          <w:i/>
          <w:szCs w:val="22"/>
          <w:lang w:val="en-GB"/>
        </w:rPr>
      </w:pPr>
      <w:r>
        <w:rPr>
          <w:rFonts w:ascii="Arial" w:hAnsi="Arial" w:cs="Arial"/>
          <w:b/>
          <w:i/>
          <w:szCs w:val="22"/>
          <w:lang w:val="en-GB"/>
        </w:rPr>
        <w:t>Disposal considerations</w:t>
      </w:r>
    </w:p>
    <w:p w14:paraId="2D34F3B1" w14:textId="77777777" w:rsidR="00C622F5" w:rsidRPr="00C622F5" w:rsidRDefault="00C622F5" w:rsidP="00C622F5">
      <w:pPr>
        <w:pStyle w:val="Default"/>
        <w:numPr>
          <w:ilvl w:val="0"/>
          <w:numId w:val="37"/>
        </w:numPr>
        <w:spacing w:after="120"/>
        <w:ind w:left="426" w:hanging="426"/>
        <w:jc w:val="both"/>
        <w:rPr>
          <w:rFonts w:ascii="Arial" w:hAnsi="Arial" w:cs="Arial"/>
          <w:bCs/>
          <w:color w:val="auto"/>
          <w:sz w:val="22"/>
          <w:szCs w:val="22"/>
          <w:lang w:val="en-US" w:eastAsia="ar-SA"/>
        </w:rPr>
      </w:pPr>
      <w:r w:rsidRPr="00C622F5">
        <w:rPr>
          <w:rFonts w:ascii="Arial" w:hAnsi="Arial" w:cs="Arial"/>
          <w:bCs/>
          <w:color w:val="auto"/>
          <w:sz w:val="22"/>
          <w:szCs w:val="22"/>
          <w:lang w:val="en-US" w:eastAsia="ar-SA"/>
        </w:rPr>
        <w:t>Collect uneaten bait, bait fragments dragged away from the tamper-resistant bait boxes or covered bait stations</w:t>
      </w:r>
      <w:r w:rsidRPr="00C622F5" w:rsidDel="00E16451">
        <w:rPr>
          <w:rFonts w:ascii="Arial" w:hAnsi="Arial" w:cs="Arial"/>
          <w:bCs/>
          <w:color w:val="auto"/>
          <w:sz w:val="22"/>
          <w:szCs w:val="22"/>
          <w:lang w:val="en-US" w:eastAsia="ar-SA"/>
        </w:rPr>
        <w:t xml:space="preserve"> </w:t>
      </w:r>
      <w:r w:rsidRPr="00C622F5">
        <w:rPr>
          <w:rFonts w:ascii="Arial" w:hAnsi="Arial" w:cs="Arial"/>
          <w:bCs/>
          <w:color w:val="auto"/>
          <w:sz w:val="22"/>
          <w:szCs w:val="22"/>
          <w:lang w:val="en-US" w:eastAsia="ar-SA"/>
        </w:rPr>
        <w:t>and dead rodents, during and after treatment.</w:t>
      </w:r>
    </w:p>
    <w:p w14:paraId="63759814" w14:textId="77777777" w:rsidR="00C622F5" w:rsidRPr="00C622F5" w:rsidRDefault="00C622F5" w:rsidP="00C622F5">
      <w:pPr>
        <w:pStyle w:val="Default"/>
        <w:numPr>
          <w:ilvl w:val="0"/>
          <w:numId w:val="37"/>
        </w:numPr>
        <w:spacing w:after="120"/>
        <w:ind w:left="426" w:hanging="426"/>
        <w:jc w:val="both"/>
        <w:rPr>
          <w:rFonts w:ascii="Arial" w:hAnsi="Arial" w:cs="Arial"/>
          <w:bCs/>
          <w:color w:val="auto"/>
          <w:sz w:val="22"/>
          <w:szCs w:val="22"/>
          <w:lang w:val="en-US" w:eastAsia="ar-SA"/>
        </w:rPr>
      </w:pPr>
      <w:r w:rsidRPr="00C622F5">
        <w:rPr>
          <w:rFonts w:ascii="Arial" w:hAnsi="Arial" w:cs="Arial"/>
          <w:bCs/>
          <w:color w:val="auto"/>
          <w:sz w:val="22"/>
          <w:szCs w:val="22"/>
          <w:lang w:val="en-US" w:eastAsia="ar-SA"/>
        </w:rPr>
        <w:t>Remove all bait points after the end of treatment.</w:t>
      </w:r>
    </w:p>
    <w:p w14:paraId="31581BBF" w14:textId="77777777" w:rsidR="00037080" w:rsidRPr="00C622F5" w:rsidRDefault="00037080" w:rsidP="00C622F5">
      <w:pPr>
        <w:pStyle w:val="Default"/>
        <w:spacing w:after="120"/>
        <w:jc w:val="both"/>
        <w:rPr>
          <w:rFonts w:ascii="Arial" w:hAnsi="Arial" w:cs="Arial"/>
          <w:bCs/>
          <w:color w:val="auto"/>
          <w:sz w:val="22"/>
          <w:szCs w:val="22"/>
          <w:lang w:val="en-US" w:eastAsia="ar-SA"/>
        </w:rPr>
      </w:pPr>
    </w:p>
    <w:p w14:paraId="1C2D381E" w14:textId="77777777" w:rsidR="00037080" w:rsidRPr="00271A07" w:rsidRDefault="00037080" w:rsidP="001613C2">
      <w:pPr>
        <w:spacing w:after="120" w:line="240" w:lineRule="auto"/>
        <w:jc w:val="both"/>
        <w:rPr>
          <w:rFonts w:ascii="Arial" w:hAnsi="Arial" w:cs="Arial"/>
          <w:b/>
          <w:i/>
          <w:szCs w:val="22"/>
          <w:lang w:val="en-GB"/>
        </w:rPr>
      </w:pPr>
      <w:r w:rsidRPr="00271A07">
        <w:rPr>
          <w:rFonts w:ascii="Arial" w:hAnsi="Arial" w:cs="Arial"/>
          <w:b/>
          <w:i/>
          <w:szCs w:val="22"/>
          <w:lang w:val="en-GB"/>
        </w:rPr>
        <w:t>Required information linked to risk assessment for human health</w:t>
      </w:r>
    </w:p>
    <w:p w14:paraId="0DCEA68D" w14:textId="3ABC5FE0" w:rsidR="00037080" w:rsidRDefault="00037080" w:rsidP="001613C2">
      <w:pPr>
        <w:spacing w:after="120" w:line="240" w:lineRule="auto"/>
        <w:rPr>
          <w:rFonts w:ascii="Arial" w:hAnsi="Arial" w:cs="Arial"/>
          <w:lang w:val="en-US"/>
        </w:rPr>
      </w:pPr>
      <w:r>
        <w:rPr>
          <w:rFonts w:ascii="Arial" w:hAnsi="Arial" w:cs="Arial"/>
          <w:lang w:val="en-US"/>
        </w:rPr>
        <w:t>None.</w:t>
      </w:r>
    </w:p>
    <w:p w14:paraId="772D6009" w14:textId="588FB9BD" w:rsidR="00794F9E" w:rsidRPr="00C80E0F" w:rsidRDefault="00794F9E" w:rsidP="005F2310">
      <w:pPr>
        <w:pStyle w:val="Standard-italics"/>
        <w:keepNext w:val="0"/>
        <w:numPr>
          <w:ilvl w:val="0"/>
          <w:numId w:val="61"/>
        </w:numPr>
        <w:shd w:val="clear" w:color="auto" w:fill="D9D9D9" w:themeFill="background1" w:themeFillShade="D9"/>
        <w:spacing w:before="0" w:after="120" w:line="240" w:lineRule="auto"/>
        <w:rPr>
          <w:rFonts w:cs="Arial"/>
          <w:b/>
          <w:i w:val="0"/>
          <w:sz w:val="22"/>
          <w:szCs w:val="22"/>
          <w:lang w:val="en-GB"/>
        </w:rPr>
      </w:pPr>
      <w:r w:rsidRPr="00C80E0F">
        <w:rPr>
          <w:rFonts w:cs="Arial"/>
          <w:b/>
          <w:i w:val="0"/>
          <w:sz w:val="22"/>
          <w:szCs w:val="22"/>
          <w:lang w:val="en-GB"/>
        </w:rPr>
        <w:t>Minor change</w:t>
      </w:r>
      <w:r w:rsidR="005F1AEC">
        <w:rPr>
          <w:rFonts w:cs="Arial"/>
          <w:b/>
          <w:i w:val="0"/>
          <w:sz w:val="22"/>
          <w:szCs w:val="22"/>
          <w:lang w:val="en-GB"/>
        </w:rPr>
        <w:t xml:space="preserve"> application - </w:t>
      </w:r>
      <w:r w:rsidRPr="00C80E0F">
        <w:rPr>
          <w:rFonts w:cs="Arial"/>
          <w:b/>
          <w:i w:val="0"/>
          <w:sz w:val="22"/>
          <w:szCs w:val="22"/>
          <w:lang w:val="en-GB"/>
        </w:rPr>
        <w:t xml:space="preserve"> 2020</w:t>
      </w:r>
    </w:p>
    <w:p w14:paraId="44FF2A3D" w14:textId="77777777" w:rsidR="00794F9E" w:rsidRPr="00794F9E" w:rsidRDefault="00794F9E" w:rsidP="005F2310">
      <w:pPr>
        <w:pStyle w:val="BfRBBStandard"/>
        <w:shd w:val="clear" w:color="auto" w:fill="D9D9D9" w:themeFill="background1" w:themeFillShade="D9"/>
        <w:rPr>
          <w:lang w:val="en-GB"/>
        </w:rPr>
      </w:pPr>
      <w:r w:rsidRPr="00794F9E">
        <w:rPr>
          <w:lang w:val="en-GB"/>
        </w:rPr>
        <w:t>Minor change is covered by the assessment of exposure performed in the first authorization.</w:t>
      </w:r>
    </w:p>
    <w:p w14:paraId="0C0430DE" w14:textId="1C3FA23D" w:rsidR="00794F9E" w:rsidRPr="00794F9E" w:rsidRDefault="00794F9E" w:rsidP="005F2310">
      <w:pPr>
        <w:pStyle w:val="BfRBBStandard"/>
        <w:shd w:val="clear" w:color="auto" w:fill="D9D9D9" w:themeFill="background1" w:themeFillShade="D9"/>
        <w:spacing w:after="120"/>
        <w:rPr>
          <w:b/>
        </w:rPr>
      </w:pPr>
      <w:r w:rsidRPr="00794F9E">
        <w:rPr>
          <w:lang w:val="en-GB"/>
        </w:rPr>
        <w:t>The conclusions of risk assessment of the biocidal product</w:t>
      </w:r>
      <w:r w:rsidR="00FD6BED">
        <w:rPr>
          <w:lang w:val="en-GB"/>
        </w:rPr>
        <w:t xml:space="preserve"> family</w:t>
      </w:r>
      <w:r w:rsidRPr="00794F9E">
        <w:rPr>
          <w:lang w:val="en-GB"/>
        </w:rPr>
        <w:t xml:space="preserve"> remain unchanged.</w:t>
      </w:r>
    </w:p>
    <w:p w14:paraId="67B6F422" w14:textId="77777777" w:rsidR="00794F9E" w:rsidRDefault="00794F9E" w:rsidP="001613C2">
      <w:pPr>
        <w:spacing w:after="120" w:line="240" w:lineRule="auto"/>
        <w:rPr>
          <w:rFonts w:ascii="Arial" w:hAnsi="Arial" w:cs="Arial"/>
          <w:lang w:val="en-US"/>
        </w:rPr>
      </w:pPr>
    </w:p>
    <w:p w14:paraId="4BD825EB" w14:textId="77777777" w:rsidR="00037080" w:rsidRPr="00271A07" w:rsidRDefault="00037080" w:rsidP="001613C2">
      <w:pPr>
        <w:spacing w:after="120" w:line="240" w:lineRule="auto"/>
        <w:rPr>
          <w:rFonts w:ascii="Arial" w:hAnsi="Arial" w:cs="Arial"/>
          <w:lang w:val="en-US"/>
        </w:rPr>
      </w:pPr>
    </w:p>
    <w:p w14:paraId="3E339923" w14:textId="2F94F27B" w:rsidR="001026A6" w:rsidRDefault="001E59B3" w:rsidP="001613C2">
      <w:pPr>
        <w:pStyle w:val="Titre2"/>
        <w:rPr>
          <w:lang w:val="en-GB"/>
        </w:rPr>
      </w:pPr>
      <w:bookmarkStart w:id="196" w:name="_Toc337467812"/>
      <w:bookmarkStart w:id="197" w:name="_Toc337467902"/>
      <w:bookmarkStart w:id="198" w:name="_Toc337467991"/>
      <w:bookmarkStart w:id="199" w:name="_Toc337468081"/>
      <w:bookmarkStart w:id="200" w:name="_Toc337468172"/>
      <w:bookmarkStart w:id="201" w:name="_Ref246327250"/>
      <w:bookmarkStart w:id="202" w:name="_Toc303783673"/>
      <w:bookmarkEnd w:id="196"/>
      <w:bookmarkEnd w:id="197"/>
      <w:bookmarkEnd w:id="198"/>
      <w:bookmarkEnd w:id="199"/>
      <w:bookmarkEnd w:id="200"/>
      <w:r>
        <w:rPr>
          <w:highlight w:val="green"/>
          <w:lang w:val="en-GB"/>
        </w:rPr>
        <w:br w:type="page"/>
      </w:r>
      <w:bookmarkStart w:id="203" w:name="_Toc340131665"/>
      <w:r w:rsidR="001026A6" w:rsidRPr="00110EFB">
        <w:rPr>
          <w:lang w:val="en-GB"/>
        </w:rPr>
        <w:lastRenderedPageBreak/>
        <w:t>Risk assessment for the environment</w:t>
      </w:r>
      <w:bookmarkEnd w:id="201"/>
      <w:bookmarkEnd w:id="202"/>
      <w:bookmarkEnd w:id="203"/>
    </w:p>
    <w:p w14:paraId="00272EDB" w14:textId="237D94D3" w:rsidR="00C72610" w:rsidRDefault="00C72610" w:rsidP="00303768">
      <w:pPr>
        <w:rPr>
          <w:lang w:val="en-GB"/>
        </w:rPr>
      </w:pPr>
    </w:p>
    <w:p w14:paraId="447A8D58" w14:textId="4AC9A32F" w:rsidR="00C72610" w:rsidRPr="00E75CB4" w:rsidRDefault="00C72610" w:rsidP="00C72610">
      <w:pPr>
        <w:pStyle w:val="Paragraphedeliste"/>
        <w:numPr>
          <w:ilvl w:val="0"/>
          <w:numId w:val="62"/>
        </w:numPr>
        <w:shd w:val="clear" w:color="auto" w:fill="D9D9D9"/>
        <w:autoSpaceDE w:val="0"/>
        <w:autoSpaceDN w:val="0"/>
        <w:adjustRightInd w:val="0"/>
        <w:spacing w:line="240" w:lineRule="auto"/>
        <w:contextualSpacing/>
        <w:rPr>
          <w:rFonts w:ascii="Arial" w:hAnsi="Arial" w:cs="Arial"/>
          <w:b/>
          <w:lang w:val="en-US"/>
        </w:rPr>
      </w:pPr>
      <w:r w:rsidRPr="00E75CB4">
        <w:rPr>
          <w:rFonts w:ascii="Arial" w:hAnsi="Arial" w:cs="Arial"/>
          <w:b/>
          <w:lang w:val="en-US"/>
        </w:rPr>
        <w:t>Minor change</w:t>
      </w:r>
      <w:r w:rsidR="00DE4DDD">
        <w:rPr>
          <w:rFonts w:ascii="Arial" w:hAnsi="Arial" w:cs="Arial"/>
          <w:b/>
          <w:lang w:val="en-US"/>
        </w:rPr>
        <w:t xml:space="preserve"> application - </w:t>
      </w:r>
      <w:r w:rsidRPr="00E75CB4">
        <w:rPr>
          <w:rFonts w:ascii="Arial" w:hAnsi="Arial" w:cs="Arial"/>
          <w:b/>
          <w:lang w:val="en-US"/>
        </w:rPr>
        <w:t xml:space="preserve"> 2020</w:t>
      </w:r>
    </w:p>
    <w:p w14:paraId="2C8D4A61" w14:textId="77777777" w:rsidR="00C72610" w:rsidRDefault="00C72610" w:rsidP="00C72610">
      <w:pPr>
        <w:shd w:val="clear" w:color="auto" w:fill="D9D9D9"/>
        <w:jc w:val="both"/>
        <w:rPr>
          <w:rFonts w:ascii="Arial" w:hAnsi="Arial" w:cs="Arial"/>
          <w:noProof/>
          <w:szCs w:val="22"/>
          <w:lang w:val="en-GB" w:eastAsia="de-DE"/>
        </w:rPr>
      </w:pPr>
      <w:r w:rsidRPr="00E75CB4">
        <w:rPr>
          <w:rFonts w:ascii="Arial" w:hAnsi="Arial" w:cs="Arial"/>
          <w:lang w:val="en-US"/>
        </w:rPr>
        <w:t>The biocidal product does not contain any substance of concern.</w:t>
      </w:r>
      <w:r>
        <w:rPr>
          <w:rFonts w:ascii="Arial" w:hAnsi="Arial" w:cs="Arial"/>
          <w:lang w:val="en-US"/>
        </w:rPr>
        <w:t xml:space="preserve"> </w:t>
      </w:r>
      <w:r>
        <w:rPr>
          <w:rFonts w:ascii="Arial" w:hAnsi="Arial" w:cs="Arial"/>
          <w:noProof/>
          <w:szCs w:val="22"/>
          <w:lang w:val="en-GB" w:eastAsia="de-DE"/>
        </w:rPr>
        <w:t>Minor</w:t>
      </w:r>
      <w:r w:rsidRPr="00616876">
        <w:rPr>
          <w:rFonts w:ascii="Arial" w:hAnsi="Arial" w:cs="Arial"/>
          <w:noProof/>
          <w:szCs w:val="22"/>
          <w:lang w:val="en-GB" w:eastAsia="de-DE"/>
        </w:rPr>
        <w:t xml:space="preserve"> change is covered by the </w:t>
      </w:r>
      <w:r>
        <w:rPr>
          <w:rFonts w:ascii="Arial" w:hAnsi="Arial" w:cs="Arial"/>
          <w:noProof/>
          <w:szCs w:val="22"/>
          <w:lang w:val="en-GB" w:eastAsia="de-DE"/>
        </w:rPr>
        <w:t xml:space="preserve">risk </w:t>
      </w:r>
      <w:r w:rsidRPr="00616876">
        <w:rPr>
          <w:rFonts w:ascii="Arial" w:hAnsi="Arial" w:cs="Arial"/>
          <w:noProof/>
          <w:szCs w:val="22"/>
          <w:lang w:val="en-GB" w:eastAsia="de-DE"/>
        </w:rPr>
        <w:t xml:space="preserve">assessment </w:t>
      </w:r>
      <w:r>
        <w:rPr>
          <w:rFonts w:ascii="Arial" w:hAnsi="Arial" w:cs="Arial"/>
          <w:noProof/>
          <w:szCs w:val="22"/>
          <w:lang w:val="en-GB" w:eastAsia="de-DE"/>
        </w:rPr>
        <w:t>for the environment performed</w:t>
      </w:r>
      <w:r w:rsidRPr="00616876">
        <w:rPr>
          <w:rFonts w:ascii="Arial" w:hAnsi="Arial" w:cs="Arial"/>
          <w:noProof/>
          <w:szCs w:val="22"/>
          <w:lang w:val="en-GB" w:eastAsia="de-DE"/>
        </w:rPr>
        <w:t xml:space="preserve"> in the </w:t>
      </w:r>
      <w:r>
        <w:rPr>
          <w:rFonts w:ascii="Arial" w:hAnsi="Arial" w:cs="Arial"/>
          <w:noProof/>
          <w:szCs w:val="22"/>
          <w:lang w:val="en-GB" w:eastAsia="de-DE"/>
        </w:rPr>
        <w:t>first authorization</w:t>
      </w:r>
      <w:r w:rsidRPr="00616876">
        <w:rPr>
          <w:rFonts w:ascii="Arial" w:hAnsi="Arial" w:cs="Arial"/>
          <w:noProof/>
          <w:szCs w:val="22"/>
          <w:lang w:val="en-GB" w:eastAsia="de-DE"/>
        </w:rPr>
        <w:t>.</w:t>
      </w:r>
    </w:p>
    <w:p w14:paraId="436B23CF" w14:textId="1450ECD5" w:rsidR="00C72610" w:rsidRPr="00C0702B" w:rsidRDefault="00C72610" w:rsidP="00C72610">
      <w:pPr>
        <w:pStyle w:val="Paragraphedeliste"/>
        <w:shd w:val="clear" w:color="auto" w:fill="D9D9D9"/>
        <w:autoSpaceDE w:val="0"/>
        <w:autoSpaceDN w:val="0"/>
        <w:adjustRightInd w:val="0"/>
        <w:spacing w:line="240" w:lineRule="auto"/>
        <w:ind w:left="0"/>
        <w:contextualSpacing/>
        <w:rPr>
          <w:rFonts w:ascii="Arial" w:hAnsi="Arial" w:cs="Arial"/>
          <w:b/>
          <w:lang w:val="en-US"/>
        </w:rPr>
      </w:pPr>
      <w:r w:rsidRPr="00C0702B">
        <w:rPr>
          <w:rFonts w:ascii="Arial" w:hAnsi="Arial" w:cs="Arial"/>
          <w:lang w:val="en-GB"/>
        </w:rPr>
        <w:t xml:space="preserve">The conclusions of </w:t>
      </w:r>
      <w:r>
        <w:rPr>
          <w:rFonts w:ascii="Arial" w:hAnsi="Arial" w:cs="Arial"/>
          <w:lang w:val="en-GB"/>
        </w:rPr>
        <w:t xml:space="preserve">risk assessment for the environment </w:t>
      </w:r>
      <w:r w:rsidRPr="00C0702B">
        <w:rPr>
          <w:rFonts w:ascii="Arial" w:hAnsi="Arial" w:cs="Arial"/>
          <w:lang w:val="en-GB"/>
        </w:rPr>
        <w:t>of the biocidal product</w:t>
      </w:r>
      <w:r>
        <w:rPr>
          <w:rFonts w:ascii="Arial" w:hAnsi="Arial" w:cs="Arial"/>
          <w:lang w:val="en-GB"/>
        </w:rPr>
        <w:t xml:space="preserve"> </w:t>
      </w:r>
      <w:r w:rsidR="00FD6BED">
        <w:rPr>
          <w:rFonts w:ascii="Arial" w:hAnsi="Arial" w:cs="Arial"/>
          <w:lang w:val="en-GB"/>
        </w:rPr>
        <w:t xml:space="preserve">family </w:t>
      </w:r>
      <w:r>
        <w:rPr>
          <w:rFonts w:ascii="Arial" w:hAnsi="Arial" w:cs="Arial"/>
          <w:lang w:val="en-GB"/>
        </w:rPr>
        <w:t>remain unchanged.</w:t>
      </w:r>
    </w:p>
    <w:p w14:paraId="23C31D06" w14:textId="77777777" w:rsidR="00C72610" w:rsidRPr="00C72610" w:rsidRDefault="00C72610" w:rsidP="00303768">
      <w:pPr>
        <w:rPr>
          <w:lang w:val="en-GB"/>
        </w:rPr>
      </w:pPr>
    </w:p>
    <w:p w14:paraId="5C86BBB7" w14:textId="77777777" w:rsidR="0055623A" w:rsidRPr="00110EFB" w:rsidRDefault="0055623A" w:rsidP="006659F6">
      <w:pPr>
        <w:pStyle w:val="Titre3"/>
      </w:pPr>
      <w:bookmarkStart w:id="204" w:name="_Toc303783674"/>
      <w:bookmarkStart w:id="205" w:name="_Toc340131666"/>
      <w:r w:rsidRPr="00110EFB">
        <w:t xml:space="preserve">Fate and distribution in the environment of the active substance </w:t>
      </w:r>
      <w:bookmarkEnd w:id="204"/>
      <w:r w:rsidR="00110EFB" w:rsidRPr="00110EFB">
        <w:t>a</w:t>
      </w:r>
      <w:r w:rsidR="00BC1018" w:rsidRPr="00110EFB">
        <w:t>lphachloralose</w:t>
      </w:r>
      <w:bookmarkEnd w:id="205"/>
    </w:p>
    <w:p w14:paraId="37DC39D1" w14:textId="77777777" w:rsidR="00BC1018" w:rsidRPr="00BC1018" w:rsidRDefault="00BC1018" w:rsidP="001613C2">
      <w:pPr>
        <w:spacing w:after="120" w:line="240" w:lineRule="auto"/>
        <w:jc w:val="both"/>
        <w:rPr>
          <w:rFonts w:ascii="Arial" w:hAnsi="Arial" w:cs="Arial"/>
          <w:szCs w:val="22"/>
          <w:lang w:val="en-GB"/>
        </w:rPr>
      </w:pPr>
      <w:r w:rsidRPr="00BC1018">
        <w:rPr>
          <w:rFonts w:ascii="Arial" w:hAnsi="Arial" w:cs="Arial"/>
          <w:szCs w:val="22"/>
          <w:lang w:val="en-GB"/>
        </w:rPr>
        <w:t xml:space="preserve">The summary of information about the active substance </w:t>
      </w:r>
      <w:r w:rsidR="00161F0A">
        <w:rPr>
          <w:rFonts w:ascii="Arial" w:hAnsi="Arial" w:cs="Arial"/>
          <w:szCs w:val="22"/>
          <w:lang w:val="en-GB"/>
        </w:rPr>
        <w:t>alphachloralose</w:t>
      </w:r>
      <w:r w:rsidRPr="00BC1018">
        <w:rPr>
          <w:rFonts w:ascii="Arial" w:hAnsi="Arial" w:cs="Arial"/>
          <w:szCs w:val="22"/>
          <w:lang w:val="en-GB"/>
        </w:rPr>
        <w:t xml:space="preserve"> is carried out with the data from the CAR of </w:t>
      </w:r>
      <w:r w:rsidR="001E59B3">
        <w:rPr>
          <w:rFonts w:ascii="Arial" w:hAnsi="Arial" w:cs="Arial"/>
          <w:szCs w:val="22"/>
          <w:lang w:val="en-GB"/>
        </w:rPr>
        <w:t>a</w:t>
      </w:r>
      <w:r w:rsidRPr="00BC1018">
        <w:rPr>
          <w:rFonts w:ascii="Arial" w:hAnsi="Arial" w:cs="Arial"/>
          <w:szCs w:val="22"/>
          <w:lang w:val="en-GB"/>
        </w:rPr>
        <w:t>lphachloralose owned by Rentokil Initial plc &amp; Physalys</w:t>
      </w:r>
      <w:r w:rsidRPr="00BC1018">
        <w:rPr>
          <w:rStyle w:val="Appelnotedebasdep"/>
          <w:rFonts w:ascii="Arial" w:hAnsi="Arial"/>
          <w:szCs w:val="22"/>
          <w:lang w:val="en-GB"/>
        </w:rPr>
        <w:footnoteReference w:id="6"/>
      </w:r>
      <w:r w:rsidRPr="00BC1018">
        <w:rPr>
          <w:rFonts w:ascii="Arial" w:hAnsi="Arial" w:cs="Arial"/>
          <w:szCs w:val="22"/>
          <w:lang w:val="en-GB"/>
        </w:rPr>
        <w:t>.</w:t>
      </w:r>
    </w:p>
    <w:p w14:paraId="7FC6C5B1" w14:textId="77777777" w:rsidR="0055623A" w:rsidRDefault="0055623A" w:rsidP="001613C2">
      <w:pPr>
        <w:spacing w:after="120" w:line="240" w:lineRule="auto"/>
        <w:rPr>
          <w:rFonts w:ascii="Arial" w:hAnsi="Arial" w:cs="Arial"/>
          <w:sz w:val="20"/>
          <w:szCs w:val="20"/>
          <w:lang w:val="en-GB"/>
        </w:rPr>
      </w:pPr>
    </w:p>
    <w:p w14:paraId="079B225F" w14:textId="77777777" w:rsidR="00FB0319" w:rsidRDefault="00FB0319" w:rsidP="006659F6">
      <w:pPr>
        <w:pStyle w:val="Titre4"/>
      </w:pPr>
      <w:r>
        <w:t>Degradation</w:t>
      </w:r>
    </w:p>
    <w:p w14:paraId="65824EC8" w14:textId="77777777" w:rsidR="00FB0319" w:rsidRDefault="00FB0319" w:rsidP="00E10C8F">
      <w:pPr>
        <w:pStyle w:val="Titre5"/>
      </w:pPr>
      <w:r>
        <w:t>Abiotic degradation</w:t>
      </w:r>
    </w:p>
    <w:p w14:paraId="5315384E" w14:textId="77777777" w:rsidR="00FB0319" w:rsidRPr="000542C8" w:rsidRDefault="00FB0319" w:rsidP="000542C8">
      <w:pPr>
        <w:pStyle w:val="Titre6"/>
      </w:pPr>
      <w:r w:rsidRPr="000542C8">
        <w:t>Hydrolysis in function of pH</w:t>
      </w:r>
    </w:p>
    <w:p w14:paraId="701DE685" w14:textId="77777777" w:rsidR="00BC1018" w:rsidRPr="00BC1018" w:rsidRDefault="00BC1018" w:rsidP="001613C2">
      <w:pPr>
        <w:pStyle w:val="Corpsdetexte"/>
        <w:spacing w:after="120" w:line="240" w:lineRule="auto"/>
        <w:jc w:val="both"/>
        <w:rPr>
          <w:rFonts w:ascii="Arial" w:hAnsi="Arial" w:cs="Arial"/>
          <w:szCs w:val="22"/>
          <w:lang w:val="en-GB"/>
        </w:rPr>
      </w:pPr>
      <w:r w:rsidRPr="00BC1018">
        <w:rPr>
          <w:rFonts w:ascii="Arial" w:hAnsi="Arial" w:cs="Arial"/>
          <w:szCs w:val="22"/>
          <w:lang w:val="en-GB"/>
        </w:rPr>
        <w:t xml:space="preserve">According to the test OECD 111, </w:t>
      </w:r>
      <w:r w:rsidR="00161F0A">
        <w:rPr>
          <w:rFonts w:ascii="Arial" w:hAnsi="Arial" w:cs="Arial"/>
          <w:szCs w:val="22"/>
          <w:lang w:val="en-GB"/>
        </w:rPr>
        <w:t>alphachloralose</w:t>
      </w:r>
      <w:r w:rsidRPr="00BC1018">
        <w:rPr>
          <w:rFonts w:ascii="Arial" w:hAnsi="Arial" w:cs="Arial"/>
          <w:szCs w:val="22"/>
          <w:lang w:val="en-GB"/>
        </w:rPr>
        <w:t xml:space="preserve"> is considered stable to hydrolysis. It was concluded that the hydrolytic half-life (DT</w:t>
      </w:r>
      <w:r w:rsidRPr="00BC1018">
        <w:rPr>
          <w:rFonts w:ascii="Arial" w:hAnsi="Arial" w:cs="Arial"/>
          <w:szCs w:val="22"/>
          <w:vertAlign w:val="subscript"/>
          <w:lang w:val="en-GB"/>
        </w:rPr>
        <w:t>50</w:t>
      </w:r>
      <w:r w:rsidRPr="00BC1018">
        <w:rPr>
          <w:rFonts w:ascii="Arial" w:hAnsi="Arial" w:cs="Arial"/>
          <w:szCs w:val="22"/>
          <w:lang w:val="en-GB"/>
        </w:rPr>
        <w:t>) was above one year at environmentally relevant pH. The hydrolytic degradation is deemed negligible.</w:t>
      </w:r>
    </w:p>
    <w:p w14:paraId="46216285" w14:textId="77777777" w:rsidR="00BC1018" w:rsidRPr="00BC1018" w:rsidRDefault="00BC1018" w:rsidP="001613C2">
      <w:pPr>
        <w:pStyle w:val="Corpsdetexte"/>
        <w:spacing w:after="120" w:line="240" w:lineRule="auto"/>
        <w:rPr>
          <w:lang w:val="en-GB"/>
        </w:rPr>
      </w:pPr>
    </w:p>
    <w:p w14:paraId="09CD58DE" w14:textId="77777777" w:rsidR="00FB0319" w:rsidRDefault="00FB0319" w:rsidP="000542C8">
      <w:pPr>
        <w:pStyle w:val="Titre6"/>
      </w:pPr>
      <w:r w:rsidRPr="001604D6">
        <w:t>Photolysis in water</w:t>
      </w:r>
    </w:p>
    <w:p w14:paraId="25D6FA3E" w14:textId="77777777" w:rsidR="00BC1018" w:rsidRPr="00BC1018" w:rsidRDefault="00BC1018" w:rsidP="001613C2">
      <w:pPr>
        <w:pStyle w:val="Corpsdetexte"/>
        <w:spacing w:after="120" w:line="240" w:lineRule="auto"/>
        <w:jc w:val="both"/>
        <w:rPr>
          <w:rFonts w:ascii="Arial" w:hAnsi="Arial" w:cs="Arial"/>
          <w:szCs w:val="22"/>
          <w:lang w:val="en-GB"/>
        </w:rPr>
      </w:pPr>
      <w:r w:rsidRPr="00BC1018">
        <w:rPr>
          <w:rFonts w:ascii="Arial" w:hAnsi="Arial" w:cs="Arial"/>
          <w:szCs w:val="22"/>
          <w:lang w:val="en-GB"/>
        </w:rPr>
        <w:t xml:space="preserve">Abiotic degradation of </w:t>
      </w:r>
      <w:r w:rsidR="00161F0A">
        <w:rPr>
          <w:rFonts w:ascii="Arial" w:hAnsi="Arial" w:cs="Arial"/>
          <w:szCs w:val="22"/>
          <w:lang w:val="en-GB"/>
        </w:rPr>
        <w:t>alphachloralose</w:t>
      </w:r>
      <w:r w:rsidRPr="00BC1018">
        <w:rPr>
          <w:rFonts w:ascii="Arial" w:hAnsi="Arial" w:cs="Arial"/>
          <w:szCs w:val="22"/>
          <w:lang w:val="en-GB"/>
        </w:rPr>
        <w:t xml:space="preserve"> through phototransformation in water is not expected to occur based on the UV-Vis absorption spectra of the substance.</w:t>
      </w:r>
    </w:p>
    <w:p w14:paraId="434ADBD7" w14:textId="77777777" w:rsidR="00BC1018" w:rsidRPr="001613C2" w:rsidRDefault="00BC1018" w:rsidP="001613C2">
      <w:pPr>
        <w:pStyle w:val="Corpsdetexte"/>
        <w:spacing w:after="120" w:line="240" w:lineRule="auto"/>
        <w:jc w:val="both"/>
        <w:rPr>
          <w:rFonts w:ascii="Arial" w:hAnsi="Arial" w:cs="Arial"/>
          <w:szCs w:val="22"/>
          <w:lang w:val="en-GB"/>
        </w:rPr>
      </w:pPr>
    </w:p>
    <w:p w14:paraId="29E08D3D" w14:textId="77777777" w:rsidR="00FB0319" w:rsidRDefault="00FB0319" w:rsidP="000542C8">
      <w:pPr>
        <w:pStyle w:val="Titre6"/>
      </w:pPr>
      <w:r w:rsidRPr="001604D6">
        <w:t>Photolysis in soil</w:t>
      </w:r>
    </w:p>
    <w:p w14:paraId="2697379A" w14:textId="77777777" w:rsidR="00BC1018" w:rsidRPr="00BC1018" w:rsidRDefault="00BC1018" w:rsidP="001613C2">
      <w:pPr>
        <w:pStyle w:val="Corpsdetexte"/>
        <w:spacing w:after="120" w:line="240" w:lineRule="auto"/>
        <w:jc w:val="both"/>
        <w:rPr>
          <w:rFonts w:ascii="Arial" w:hAnsi="Arial" w:cs="Arial"/>
          <w:szCs w:val="22"/>
          <w:lang w:val="en-GB"/>
        </w:rPr>
      </w:pPr>
      <w:r w:rsidRPr="00BC1018">
        <w:rPr>
          <w:rFonts w:ascii="Arial" w:hAnsi="Arial" w:cs="Arial"/>
          <w:szCs w:val="22"/>
          <w:lang w:val="en-GB"/>
        </w:rPr>
        <w:t xml:space="preserve">Not relevant for a use inside buildings of products containing </w:t>
      </w:r>
      <w:r w:rsidR="00161F0A">
        <w:rPr>
          <w:rFonts w:ascii="Arial" w:hAnsi="Arial" w:cs="Arial"/>
          <w:szCs w:val="22"/>
          <w:lang w:val="en-GB"/>
        </w:rPr>
        <w:t>alphachloralose</w:t>
      </w:r>
      <w:r w:rsidRPr="00BC1018">
        <w:rPr>
          <w:rFonts w:ascii="Arial" w:hAnsi="Arial" w:cs="Arial"/>
          <w:szCs w:val="22"/>
          <w:lang w:val="en-GB"/>
        </w:rPr>
        <w:t>.</w:t>
      </w:r>
    </w:p>
    <w:p w14:paraId="123CCBA4" w14:textId="77777777" w:rsidR="00BC1018" w:rsidRPr="001613C2" w:rsidRDefault="00BC1018" w:rsidP="001613C2">
      <w:pPr>
        <w:pStyle w:val="Corpsdetexte"/>
        <w:spacing w:after="120" w:line="240" w:lineRule="auto"/>
        <w:jc w:val="both"/>
        <w:rPr>
          <w:rFonts w:ascii="Arial" w:hAnsi="Arial" w:cs="Arial"/>
          <w:szCs w:val="22"/>
          <w:lang w:val="en-GB"/>
        </w:rPr>
      </w:pPr>
    </w:p>
    <w:p w14:paraId="415D0B00" w14:textId="77777777" w:rsidR="00FB0319" w:rsidRDefault="00FB0319" w:rsidP="000542C8">
      <w:pPr>
        <w:pStyle w:val="Titre6"/>
      </w:pPr>
      <w:r w:rsidRPr="001604D6">
        <w:t>Photodegradation in air</w:t>
      </w:r>
    </w:p>
    <w:p w14:paraId="297BD039" w14:textId="77777777" w:rsidR="00BC1018" w:rsidRPr="00BC1018" w:rsidRDefault="00BC1018" w:rsidP="001613C2">
      <w:pPr>
        <w:pStyle w:val="Corpsdetexte"/>
        <w:spacing w:after="120" w:line="240" w:lineRule="auto"/>
        <w:jc w:val="both"/>
        <w:rPr>
          <w:rFonts w:ascii="Arial" w:hAnsi="Arial" w:cs="Arial"/>
          <w:szCs w:val="22"/>
          <w:lang w:val="en-GB"/>
        </w:rPr>
      </w:pPr>
      <w:r w:rsidRPr="00BC1018">
        <w:rPr>
          <w:rFonts w:ascii="Arial" w:hAnsi="Arial" w:cs="Arial"/>
          <w:szCs w:val="22"/>
          <w:lang w:val="en-GB"/>
        </w:rPr>
        <w:t xml:space="preserve">The photo-oxidative degradation of </w:t>
      </w:r>
      <w:r w:rsidR="00161F0A">
        <w:rPr>
          <w:rFonts w:ascii="Arial" w:hAnsi="Arial" w:cs="Arial"/>
          <w:szCs w:val="22"/>
          <w:lang w:val="en-GB"/>
        </w:rPr>
        <w:t>alphachloralose</w:t>
      </w:r>
      <w:r w:rsidRPr="00BC1018">
        <w:rPr>
          <w:rFonts w:ascii="Arial" w:hAnsi="Arial" w:cs="Arial"/>
          <w:szCs w:val="22"/>
          <w:lang w:val="en-GB"/>
        </w:rPr>
        <w:t xml:space="preserve"> in air was estimated by a structural activity relationship (QSAR) method using the Atmospheric Oxidation Program v1.90 (AOPWIN). The estimated half-live for the hydroxyl reactions in air is 3.19 hours. It is predicted to have a negligible effect on stratospheric ozone, even if the ozone reaction in air has not been estimated. It is predicted not to be a potential greenhouse gas. Finally, </w:t>
      </w:r>
      <w:r w:rsidR="00161F0A">
        <w:rPr>
          <w:rFonts w:ascii="Arial" w:hAnsi="Arial" w:cs="Arial"/>
          <w:szCs w:val="22"/>
          <w:lang w:val="en-GB"/>
        </w:rPr>
        <w:t>alphachloralose</w:t>
      </w:r>
      <w:r w:rsidRPr="00BC1018">
        <w:rPr>
          <w:rFonts w:ascii="Arial" w:hAnsi="Arial" w:cs="Arial"/>
          <w:szCs w:val="22"/>
          <w:lang w:val="en-GB"/>
        </w:rPr>
        <w:t xml:space="preserve"> has a low volatility (Henry’s law constant = 5.65 * 10-4 Pa.m</w:t>
      </w:r>
      <w:r w:rsidRPr="00A61FD8">
        <w:rPr>
          <w:rFonts w:ascii="Arial" w:hAnsi="Arial" w:cs="Arial"/>
          <w:szCs w:val="22"/>
          <w:vertAlign w:val="superscript"/>
          <w:lang w:val="en-GB"/>
        </w:rPr>
        <w:t>3</w:t>
      </w:r>
      <w:r w:rsidRPr="00BC1018">
        <w:rPr>
          <w:rFonts w:ascii="Arial" w:hAnsi="Arial" w:cs="Arial"/>
          <w:szCs w:val="22"/>
          <w:lang w:val="en-GB"/>
        </w:rPr>
        <w:t>.mol</w:t>
      </w:r>
      <w:r w:rsidRPr="00A61FD8">
        <w:rPr>
          <w:rFonts w:ascii="Arial" w:hAnsi="Arial" w:cs="Arial"/>
          <w:szCs w:val="22"/>
          <w:vertAlign w:val="superscript"/>
          <w:lang w:val="en-GB"/>
        </w:rPr>
        <w:t>-1</w:t>
      </w:r>
      <w:r w:rsidRPr="00BC1018">
        <w:rPr>
          <w:rFonts w:ascii="Arial" w:hAnsi="Arial" w:cs="Arial"/>
          <w:szCs w:val="22"/>
          <w:lang w:val="en-GB"/>
        </w:rPr>
        <w:t>) and emissions to the air compartment are expected be low.</w:t>
      </w:r>
    </w:p>
    <w:p w14:paraId="0DEFF0A7" w14:textId="77777777" w:rsidR="00BC1018" w:rsidRPr="001613C2" w:rsidRDefault="00BC1018" w:rsidP="001613C2">
      <w:pPr>
        <w:pStyle w:val="Corpsdetexte"/>
        <w:spacing w:after="120" w:line="240" w:lineRule="auto"/>
        <w:jc w:val="both"/>
        <w:rPr>
          <w:rFonts w:ascii="Arial" w:hAnsi="Arial" w:cs="Arial"/>
          <w:szCs w:val="22"/>
          <w:lang w:val="en-GB"/>
        </w:rPr>
      </w:pPr>
    </w:p>
    <w:p w14:paraId="48EFF742" w14:textId="77777777" w:rsidR="00FB0319" w:rsidRPr="001604D6" w:rsidRDefault="00FB0319" w:rsidP="00E10C8F">
      <w:pPr>
        <w:pStyle w:val="Titre5"/>
      </w:pPr>
      <w:r w:rsidRPr="001604D6">
        <w:t>Biotic degradation</w:t>
      </w:r>
    </w:p>
    <w:p w14:paraId="38ED687B" w14:textId="77777777" w:rsidR="00FB0319" w:rsidRPr="001604D6" w:rsidRDefault="00FB0319" w:rsidP="000542C8">
      <w:pPr>
        <w:pStyle w:val="Titre6"/>
      </w:pPr>
      <w:r w:rsidRPr="001604D6">
        <w:t>Aquatic compartment</w:t>
      </w:r>
    </w:p>
    <w:p w14:paraId="06CE17CB" w14:textId="77777777" w:rsidR="00BC1018" w:rsidRPr="00BC1018" w:rsidRDefault="00BC1018" w:rsidP="001613C2">
      <w:pPr>
        <w:pStyle w:val="Paragraphedeliste"/>
        <w:numPr>
          <w:ilvl w:val="0"/>
          <w:numId w:val="13"/>
        </w:numPr>
        <w:spacing w:after="120" w:line="240" w:lineRule="auto"/>
        <w:ind w:left="714" w:hanging="357"/>
        <w:rPr>
          <w:rFonts w:ascii="Arial" w:hAnsi="Arial" w:cs="Arial"/>
          <w:szCs w:val="22"/>
          <w:lang w:val="en-GB"/>
        </w:rPr>
      </w:pPr>
      <w:r w:rsidRPr="00BC1018">
        <w:rPr>
          <w:rFonts w:ascii="Arial" w:hAnsi="Arial" w:cs="Arial"/>
          <w:szCs w:val="22"/>
          <w:lang w:val="en-GB"/>
        </w:rPr>
        <w:t>Ready biodegradation / inherent biodegradation</w:t>
      </w:r>
      <w:r w:rsidR="001613C2">
        <w:rPr>
          <w:rFonts w:ascii="Arial" w:hAnsi="Arial" w:cs="Arial"/>
          <w:szCs w:val="22"/>
          <w:lang w:val="en-GB"/>
        </w:rPr>
        <w:t>:</w:t>
      </w:r>
    </w:p>
    <w:p w14:paraId="2B7389CF" w14:textId="77777777" w:rsidR="00BC1018" w:rsidRDefault="00161F0A" w:rsidP="001613C2">
      <w:pPr>
        <w:pStyle w:val="Corpsdetexte"/>
        <w:spacing w:after="120" w:line="240" w:lineRule="auto"/>
        <w:jc w:val="both"/>
        <w:rPr>
          <w:rFonts w:ascii="Arial" w:hAnsi="Arial" w:cs="Arial"/>
          <w:szCs w:val="22"/>
          <w:lang w:val="en-GB"/>
        </w:rPr>
      </w:pPr>
      <w:r>
        <w:rPr>
          <w:rFonts w:ascii="Arial" w:hAnsi="Arial" w:cs="Arial"/>
          <w:szCs w:val="22"/>
          <w:lang w:val="en-GB"/>
        </w:rPr>
        <w:lastRenderedPageBreak/>
        <w:t>Alphachloralose</w:t>
      </w:r>
      <w:r w:rsidR="00BC1018" w:rsidRPr="00BC1018">
        <w:rPr>
          <w:rFonts w:ascii="Arial" w:hAnsi="Arial" w:cs="Arial"/>
          <w:szCs w:val="22"/>
          <w:lang w:val="en-GB"/>
        </w:rPr>
        <w:t xml:space="preserve"> is not readily biodegradable under the conditions of the Closed Bottle Test (16.67% after 28 days) and not inherently biodegradable under the conditions of the ’Zahn-Wallens / EMPA Test’ (OECD 302B) performed (5% after 28 days).</w:t>
      </w:r>
    </w:p>
    <w:p w14:paraId="0A7A937C" w14:textId="77777777" w:rsidR="001613C2" w:rsidRPr="00BC1018" w:rsidRDefault="001613C2" w:rsidP="001613C2">
      <w:pPr>
        <w:pStyle w:val="Corpsdetexte"/>
        <w:spacing w:after="120" w:line="240" w:lineRule="auto"/>
        <w:jc w:val="both"/>
        <w:rPr>
          <w:rFonts w:ascii="Arial" w:hAnsi="Arial" w:cs="Arial"/>
          <w:szCs w:val="22"/>
          <w:lang w:val="en-GB"/>
        </w:rPr>
      </w:pPr>
    </w:p>
    <w:p w14:paraId="1B78A1E3" w14:textId="77777777" w:rsidR="00BC1018" w:rsidRPr="00BC1018" w:rsidRDefault="00BC1018" w:rsidP="001613C2">
      <w:pPr>
        <w:pStyle w:val="Paragraphedeliste"/>
        <w:numPr>
          <w:ilvl w:val="0"/>
          <w:numId w:val="13"/>
        </w:numPr>
        <w:spacing w:after="120" w:line="240" w:lineRule="auto"/>
        <w:ind w:left="714" w:hanging="357"/>
        <w:rPr>
          <w:rFonts w:ascii="Arial" w:hAnsi="Arial" w:cs="Arial"/>
          <w:szCs w:val="22"/>
          <w:lang w:val="en-GB"/>
        </w:rPr>
      </w:pPr>
      <w:r w:rsidRPr="00BC1018">
        <w:rPr>
          <w:rFonts w:ascii="Arial" w:hAnsi="Arial" w:cs="Arial"/>
          <w:szCs w:val="22"/>
          <w:lang w:val="en-GB"/>
        </w:rPr>
        <w:t>Degradation in water/sediment system</w:t>
      </w:r>
      <w:r w:rsidR="001613C2">
        <w:rPr>
          <w:rFonts w:ascii="Arial" w:hAnsi="Arial" w:cs="Arial"/>
          <w:szCs w:val="22"/>
          <w:lang w:val="en-GB"/>
        </w:rPr>
        <w:t>:</w:t>
      </w:r>
    </w:p>
    <w:p w14:paraId="7DE750E3" w14:textId="77777777" w:rsidR="00BC1018" w:rsidRPr="00BC1018" w:rsidRDefault="00BC1018" w:rsidP="001613C2">
      <w:pPr>
        <w:pStyle w:val="Corpsdetexte"/>
        <w:spacing w:after="120" w:line="240" w:lineRule="auto"/>
        <w:jc w:val="both"/>
        <w:rPr>
          <w:rFonts w:ascii="Arial" w:hAnsi="Arial" w:cs="Arial"/>
          <w:szCs w:val="22"/>
          <w:lang w:val="en-GB"/>
        </w:rPr>
      </w:pPr>
      <w:r w:rsidRPr="00BC1018">
        <w:rPr>
          <w:rFonts w:ascii="Arial" w:hAnsi="Arial" w:cs="Arial"/>
          <w:szCs w:val="22"/>
          <w:lang w:val="en-GB"/>
        </w:rPr>
        <w:t xml:space="preserve">Due to the only indoor intended uses, no study on water/sediment system of the active substance has been submitted in the CAR of </w:t>
      </w:r>
      <w:r w:rsidR="00161F0A">
        <w:rPr>
          <w:rFonts w:ascii="Arial" w:hAnsi="Arial" w:cs="Arial"/>
          <w:szCs w:val="22"/>
          <w:lang w:val="en-GB"/>
        </w:rPr>
        <w:t>alphachloralose</w:t>
      </w:r>
      <w:r w:rsidRPr="00BC1018">
        <w:rPr>
          <w:rFonts w:ascii="Arial" w:hAnsi="Arial" w:cs="Arial"/>
          <w:szCs w:val="22"/>
          <w:lang w:val="en-GB"/>
        </w:rPr>
        <w:t>.</w:t>
      </w:r>
    </w:p>
    <w:p w14:paraId="2E1702FC" w14:textId="77777777" w:rsidR="00FB0319" w:rsidRPr="001613C2" w:rsidRDefault="00FB0319" w:rsidP="001613C2">
      <w:pPr>
        <w:pStyle w:val="Corpsdetexte"/>
        <w:spacing w:after="120" w:line="240" w:lineRule="auto"/>
        <w:jc w:val="both"/>
        <w:rPr>
          <w:rFonts w:ascii="Arial" w:hAnsi="Arial" w:cs="Arial"/>
          <w:szCs w:val="22"/>
          <w:lang w:val="en-GB"/>
        </w:rPr>
      </w:pPr>
    </w:p>
    <w:p w14:paraId="43DA5464" w14:textId="77777777" w:rsidR="00FB0319" w:rsidRPr="001604D6" w:rsidRDefault="00FB0319" w:rsidP="000542C8">
      <w:pPr>
        <w:pStyle w:val="Titre6"/>
      </w:pPr>
      <w:r w:rsidRPr="001604D6">
        <w:t>Degradation in STP</w:t>
      </w:r>
    </w:p>
    <w:p w14:paraId="29E447D0" w14:textId="77777777" w:rsidR="00BC1018" w:rsidRPr="00BC1018" w:rsidRDefault="00BC1018" w:rsidP="001613C2">
      <w:pPr>
        <w:pStyle w:val="Corpsdetexte"/>
        <w:spacing w:after="120" w:line="240" w:lineRule="auto"/>
        <w:jc w:val="both"/>
        <w:rPr>
          <w:rFonts w:ascii="Arial" w:hAnsi="Arial" w:cs="Arial"/>
          <w:szCs w:val="22"/>
          <w:lang w:val="en-GB"/>
        </w:rPr>
      </w:pPr>
      <w:r w:rsidRPr="00BC1018">
        <w:rPr>
          <w:rFonts w:ascii="Arial" w:hAnsi="Arial" w:cs="Arial"/>
          <w:szCs w:val="22"/>
          <w:lang w:val="en-GB"/>
        </w:rPr>
        <w:t xml:space="preserve">Due to the only indoor intended uses, no study on degradation in STP of the active substance has been submitted in the CAR of </w:t>
      </w:r>
      <w:r w:rsidR="00161F0A">
        <w:rPr>
          <w:rFonts w:ascii="Arial" w:hAnsi="Arial" w:cs="Arial"/>
          <w:szCs w:val="22"/>
          <w:lang w:val="en-GB"/>
        </w:rPr>
        <w:t>alphachloralose</w:t>
      </w:r>
      <w:r w:rsidRPr="00BC1018">
        <w:rPr>
          <w:rFonts w:ascii="Arial" w:hAnsi="Arial" w:cs="Arial"/>
          <w:szCs w:val="22"/>
          <w:lang w:val="en-GB"/>
        </w:rPr>
        <w:t>.</w:t>
      </w:r>
    </w:p>
    <w:p w14:paraId="35A3B4FB" w14:textId="77777777" w:rsidR="00FB0319" w:rsidRPr="001613C2" w:rsidRDefault="00FB0319" w:rsidP="001613C2">
      <w:pPr>
        <w:pStyle w:val="Corpsdetexte"/>
        <w:spacing w:after="120" w:line="240" w:lineRule="auto"/>
        <w:jc w:val="both"/>
        <w:rPr>
          <w:rFonts w:ascii="Arial" w:hAnsi="Arial" w:cs="Arial"/>
          <w:szCs w:val="22"/>
          <w:lang w:val="en-GB"/>
        </w:rPr>
      </w:pPr>
    </w:p>
    <w:p w14:paraId="6462C06C" w14:textId="77777777" w:rsidR="00FB0319" w:rsidRPr="001604D6" w:rsidRDefault="00FB0319" w:rsidP="000542C8">
      <w:pPr>
        <w:pStyle w:val="Titre6"/>
      </w:pPr>
      <w:r w:rsidRPr="001604D6">
        <w:t>Terrestrial compartment</w:t>
      </w:r>
    </w:p>
    <w:p w14:paraId="3B7CD4C3" w14:textId="77777777" w:rsidR="00BC1018" w:rsidRPr="00BC1018" w:rsidRDefault="00BC1018" w:rsidP="001613C2">
      <w:pPr>
        <w:pStyle w:val="Corpsdetexte"/>
        <w:spacing w:after="120" w:line="240" w:lineRule="auto"/>
        <w:jc w:val="both"/>
        <w:rPr>
          <w:rFonts w:ascii="Arial" w:hAnsi="Arial" w:cs="Arial"/>
          <w:szCs w:val="22"/>
          <w:lang w:val="en-GB"/>
        </w:rPr>
      </w:pPr>
      <w:r w:rsidRPr="00BC1018">
        <w:rPr>
          <w:rFonts w:ascii="Arial" w:hAnsi="Arial" w:cs="Arial"/>
          <w:szCs w:val="22"/>
          <w:lang w:val="en-GB"/>
        </w:rPr>
        <w:t xml:space="preserve">Due to the only indoor intended uses, no study on fate and behaviour of the active substance has been submitted in the CAR of </w:t>
      </w:r>
      <w:r w:rsidR="00161F0A">
        <w:rPr>
          <w:rFonts w:ascii="Arial" w:hAnsi="Arial" w:cs="Arial"/>
          <w:szCs w:val="22"/>
          <w:lang w:val="en-GB"/>
        </w:rPr>
        <w:t>alphachloralose</w:t>
      </w:r>
      <w:r w:rsidRPr="00BC1018">
        <w:rPr>
          <w:rFonts w:ascii="Arial" w:hAnsi="Arial" w:cs="Arial"/>
          <w:szCs w:val="22"/>
          <w:lang w:val="en-GB"/>
        </w:rPr>
        <w:t>.</w:t>
      </w:r>
    </w:p>
    <w:p w14:paraId="3EFB1B66" w14:textId="77777777" w:rsidR="00FB0319" w:rsidRPr="001613C2" w:rsidRDefault="00FB0319" w:rsidP="001613C2">
      <w:pPr>
        <w:pStyle w:val="Corpsdetexte"/>
        <w:spacing w:after="120" w:line="240" w:lineRule="auto"/>
        <w:jc w:val="both"/>
        <w:rPr>
          <w:rFonts w:ascii="Arial" w:hAnsi="Arial" w:cs="Arial"/>
          <w:szCs w:val="22"/>
          <w:lang w:val="en-GB"/>
        </w:rPr>
      </w:pPr>
    </w:p>
    <w:p w14:paraId="4256FABC" w14:textId="77777777" w:rsidR="00FB0319" w:rsidRPr="001613C2" w:rsidRDefault="00FB0319" w:rsidP="001613C2">
      <w:pPr>
        <w:pStyle w:val="Corpsdetexte"/>
        <w:spacing w:after="120" w:line="240" w:lineRule="auto"/>
        <w:jc w:val="both"/>
        <w:rPr>
          <w:rFonts w:ascii="Arial" w:hAnsi="Arial" w:cs="Arial"/>
          <w:szCs w:val="22"/>
          <w:lang w:val="en-GB"/>
        </w:rPr>
      </w:pPr>
    </w:p>
    <w:p w14:paraId="1DDDE09B" w14:textId="77777777" w:rsidR="00FB0319" w:rsidRDefault="00FB0319" w:rsidP="006659F6">
      <w:pPr>
        <w:pStyle w:val="Titre4"/>
      </w:pPr>
      <w:r w:rsidRPr="001604D6">
        <w:t>Distribution</w:t>
      </w:r>
    </w:p>
    <w:p w14:paraId="63FE59C5" w14:textId="77777777" w:rsidR="00BC1018" w:rsidRPr="00BC1018" w:rsidRDefault="00BC1018" w:rsidP="001613C2">
      <w:pPr>
        <w:spacing w:after="120" w:line="240" w:lineRule="auto"/>
        <w:jc w:val="both"/>
        <w:rPr>
          <w:rFonts w:ascii="Arial" w:hAnsi="Arial" w:cs="Arial"/>
          <w:szCs w:val="22"/>
          <w:lang w:val="en-GB"/>
        </w:rPr>
      </w:pPr>
      <w:r w:rsidRPr="00BC1018">
        <w:rPr>
          <w:rFonts w:ascii="Arial" w:hAnsi="Arial" w:cs="Arial"/>
          <w:szCs w:val="22"/>
          <w:lang w:val="en-GB"/>
        </w:rPr>
        <w:t xml:space="preserve">Based on Koc values from a laboratory study, which ranged from 5.49 to 120 mL/g and according to SSLRC classification index, </w:t>
      </w:r>
      <w:r w:rsidR="00161F0A">
        <w:rPr>
          <w:rFonts w:ascii="Arial" w:hAnsi="Arial" w:cs="Arial"/>
          <w:szCs w:val="22"/>
          <w:lang w:val="en-GB"/>
        </w:rPr>
        <w:t>alphachloralose</w:t>
      </w:r>
      <w:r w:rsidRPr="00BC1018">
        <w:rPr>
          <w:rFonts w:ascii="Arial" w:hAnsi="Arial" w:cs="Arial"/>
          <w:szCs w:val="22"/>
          <w:lang w:val="en-GB"/>
        </w:rPr>
        <w:t xml:space="preserve"> can be considered:</w:t>
      </w:r>
    </w:p>
    <w:p w14:paraId="2FC6D500" w14:textId="77777777" w:rsidR="00BC1018" w:rsidRPr="00BC1018" w:rsidRDefault="00BC1018" w:rsidP="001613C2">
      <w:pPr>
        <w:pStyle w:val="Paragraphedeliste"/>
        <w:numPr>
          <w:ilvl w:val="0"/>
          <w:numId w:val="38"/>
        </w:numPr>
        <w:spacing w:after="120" w:line="240" w:lineRule="auto"/>
        <w:jc w:val="both"/>
        <w:rPr>
          <w:rFonts w:ascii="Arial" w:hAnsi="Arial" w:cs="Arial"/>
          <w:szCs w:val="22"/>
          <w:lang w:val="en-GB"/>
        </w:rPr>
      </w:pPr>
      <w:r w:rsidRPr="00BC1018">
        <w:rPr>
          <w:rFonts w:ascii="Arial" w:hAnsi="Arial" w:cs="Arial"/>
          <w:szCs w:val="22"/>
          <w:lang w:val="en-GB"/>
        </w:rPr>
        <w:t>very mobile in sandy/loamy sand soil;</w:t>
      </w:r>
    </w:p>
    <w:p w14:paraId="79E63331" w14:textId="77777777" w:rsidR="00BC1018" w:rsidRPr="00BC1018" w:rsidRDefault="00BC1018" w:rsidP="001613C2">
      <w:pPr>
        <w:pStyle w:val="Paragraphedeliste"/>
        <w:numPr>
          <w:ilvl w:val="0"/>
          <w:numId w:val="38"/>
        </w:numPr>
        <w:spacing w:after="120" w:line="240" w:lineRule="auto"/>
        <w:jc w:val="both"/>
        <w:rPr>
          <w:rFonts w:ascii="Arial" w:hAnsi="Arial" w:cs="Arial"/>
          <w:szCs w:val="22"/>
          <w:lang w:val="en-GB"/>
        </w:rPr>
      </w:pPr>
      <w:r w:rsidRPr="00BC1018">
        <w:rPr>
          <w:rFonts w:ascii="Arial" w:hAnsi="Arial" w:cs="Arial"/>
          <w:szCs w:val="22"/>
          <w:lang w:val="en-GB"/>
        </w:rPr>
        <w:t>mobile in sandy clay loam, clay and loamy sand soils;</w:t>
      </w:r>
    </w:p>
    <w:p w14:paraId="0F46E8F9" w14:textId="77777777" w:rsidR="00BC1018" w:rsidRPr="00BC1018" w:rsidRDefault="00BC1018" w:rsidP="001613C2">
      <w:pPr>
        <w:pStyle w:val="Paragraphedeliste"/>
        <w:numPr>
          <w:ilvl w:val="0"/>
          <w:numId w:val="38"/>
        </w:numPr>
        <w:spacing w:after="120" w:line="240" w:lineRule="auto"/>
        <w:jc w:val="both"/>
        <w:rPr>
          <w:rFonts w:ascii="Arial" w:hAnsi="Arial" w:cs="Arial"/>
          <w:szCs w:val="22"/>
          <w:lang w:val="en-GB"/>
        </w:rPr>
      </w:pPr>
      <w:r w:rsidRPr="00BC1018">
        <w:rPr>
          <w:rFonts w:ascii="Arial" w:hAnsi="Arial" w:cs="Arial"/>
          <w:szCs w:val="22"/>
          <w:lang w:val="en-GB"/>
        </w:rPr>
        <w:t>moderately mobile in clay loam/clay soil.</w:t>
      </w:r>
    </w:p>
    <w:p w14:paraId="2E6449D6" w14:textId="77777777" w:rsidR="00BC1018" w:rsidRPr="00BC1018" w:rsidRDefault="00BC1018" w:rsidP="001613C2">
      <w:pPr>
        <w:spacing w:after="120" w:line="240" w:lineRule="auto"/>
        <w:ind w:left="67"/>
        <w:jc w:val="both"/>
        <w:rPr>
          <w:rFonts w:ascii="Arial" w:hAnsi="Arial" w:cs="Arial"/>
          <w:szCs w:val="22"/>
          <w:lang w:val="en-GB"/>
        </w:rPr>
      </w:pPr>
      <w:r w:rsidRPr="00BC1018">
        <w:rPr>
          <w:rFonts w:ascii="Arial" w:hAnsi="Arial" w:cs="Arial"/>
          <w:szCs w:val="22"/>
          <w:lang w:val="en-GB"/>
        </w:rPr>
        <w:t xml:space="preserve">Due to its low adsorption onto soils and being readily soluble in water, </w:t>
      </w:r>
      <w:r w:rsidR="00161F0A">
        <w:rPr>
          <w:rFonts w:ascii="Arial" w:hAnsi="Arial" w:cs="Arial"/>
          <w:szCs w:val="22"/>
          <w:lang w:val="en-GB"/>
        </w:rPr>
        <w:t>alphachloralose</w:t>
      </w:r>
      <w:r w:rsidRPr="00BC1018">
        <w:rPr>
          <w:rFonts w:ascii="Arial" w:hAnsi="Arial" w:cs="Arial"/>
          <w:szCs w:val="22"/>
          <w:lang w:val="en-GB"/>
        </w:rPr>
        <w:t xml:space="preserve"> is expected to move from soil into water.</w:t>
      </w:r>
    </w:p>
    <w:p w14:paraId="5871651E" w14:textId="77777777" w:rsidR="00BC1018" w:rsidRPr="00BC1018" w:rsidRDefault="00BC1018" w:rsidP="001613C2">
      <w:pPr>
        <w:spacing w:after="120" w:line="240" w:lineRule="auto"/>
        <w:rPr>
          <w:lang w:val="en-GB"/>
        </w:rPr>
      </w:pPr>
    </w:p>
    <w:p w14:paraId="11410997" w14:textId="77777777" w:rsidR="00FB0319" w:rsidRDefault="00FB0319" w:rsidP="006659F6">
      <w:pPr>
        <w:pStyle w:val="Titre4"/>
      </w:pPr>
      <w:r w:rsidRPr="001604D6">
        <w:t>Accumulation</w:t>
      </w:r>
    </w:p>
    <w:p w14:paraId="0719A998" w14:textId="77777777" w:rsidR="00BC1018" w:rsidRPr="00BC1018" w:rsidRDefault="00161F0A" w:rsidP="001613C2">
      <w:pPr>
        <w:spacing w:after="120" w:line="240" w:lineRule="auto"/>
        <w:jc w:val="both"/>
        <w:rPr>
          <w:rFonts w:ascii="Arial" w:hAnsi="Arial" w:cs="Arial"/>
          <w:szCs w:val="22"/>
          <w:lang w:val="en-GB"/>
        </w:rPr>
      </w:pPr>
      <w:r>
        <w:rPr>
          <w:rFonts w:ascii="Arial" w:hAnsi="Arial" w:cs="Arial"/>
          <w:szCs w:val="22"/>
          <w:lang w:val="en-GB"/>
        </w:rPr>
        <w:t>Alphachloralose</w:t>
      </w:r>
      <w:r w:rsidR="00BC1018" w:rsidRPr="00BC1018">
        <w:rPr>
          <w:rFonts w:ascii="Arial" w:hAnsi="Arial" w:cs="Arial"/>
          <w:szCs w:val="22"/>
          <w:lang w:val="en-GB"/>
        </w:rPr>
        <w:t xml:space="preserve"> has a log Kow &lt; 3 (0.85) and is not highly adsorptive; consequently these properties indicate that </w:t>
      </w:r>
      <w:r>
        <w:rPr>
          <w:rFonts w:ascii="Arial" w:hAnsi="Arial" w:cs="Arial"/>
          <w:szCs w:val="22"/>
          <w:lang w:val="en-GB"/>
        </w:rPr>
        <w:t>alphachloralose</w:t>
      </w:r>
      <w:r w:rsidR="00BC1018" w:rsidRPr="00BC1018">
        <w:rPr>
          <w:rFonts w:ascii="Arial" w:hAnsi="Arial" w:cs="Arial"/>
          <w:szCs w:val="22"/>
          <w:lang w:val="en-GB"/>
        </w:rPr>
        <w:t xml:space="preserve"> is not likely to bioaccumulate in aquatic or terrestrial species.</w:t>
      </w:r>
    </w:p>
    <w:p w14:paraId="7E8BE77C" w14:textId="77777777" w:rsidR="00BC1018" w:rsidRPr="00BC1018" w:rsidRDefault="00BC1018" w:rsidP="001613C2">
      <w:pPr>
        <w:spacing w:after="120" w:line="240" w:lineRule="auto"/>
        <w:jc w:val="both"/>
        <w:rPr>
          <w:rFonts w:ascii="Arial" w:hAnsi="Arial" w:cs="Arial"/>
          <w:szCs w:val="22"/>
          <w:lang w:val="en-GB"/>
        </w:rPr>
      </w:pPr>
      <w:r w:rsidRPr="00BC1018">
        <w:rPr>
          <w:rFonts w:ascii="Arial" w:hAnsi="Arial" w:cs="Arial"/>
          <w:szCs w:val="22"/>
          <w:lang w:val="en-GB"/>
        </w:rPr>
        <w:t>The aquatic BCF has been estimated with calculation method in spite of the fact that log Kow is below the stated range of application (2-6):</w:t>
      </w:r>
    </w:p>
    <w:p w14:paraId="583C73E3" w14:textId="77777777" w:rsidR="00BC1018" w:rsidRPr="00BC1018" w:rsidRDefault="00BC1018" w:rsidP="001613C2">
      <w:pPr>
        <w:spacing w:after="120" w:line="240" w:lineRule="auto"/>
        <w:ind w:left="1701"/>
        <w:rPr>
          <w:rFonts w:ascii="Arial" w:hAnsi="Arial" w:cs="Arial"/>
          <w:szCs w:val="22"/>
          <w:lang w:val="en-GB"/>
        </w:rPr>
      </w:pPr>
      <w:r w:rsidRPr="00BC1018">
        <w:rPr>
          <w:rFonts w:ascii="Arial" w:hAnsi="Arial" w:cs="Arial"/>
          <w:b/>
          <w:szCs w:val="22"/>
          <w:lang w:val="en-GB"/>
        </w:rPr>
        <w:t>BCF</w:t>
      </w:r>
      <w:r w:rsidRPr="00BC1018">
        <w:rPr>
          <w:rFonts w:ascii="Arial" w:hAnsi="Arial" w:cs="Arial"/>
          <w:b/>
          <w:szCs w:val="22"/>
          <w:vertAlign w:val="subscript"/>
          <w:lang w:val="en-GB"/>
        </w:rPr>
        <w:t>fish</w:t>
      </w:r>
      <w:r w:rsidRPr="00BC1018">
        <w:rPr>
          <w:rFonts w:ascii="Arial" w:hAnsi="Arial" w:cs="Arial"/>
          <w:b/>
          <w:szCs w:val="22"/>
          <w:lang w:val="en-GB"/>
        </w:rPr>
        <w:t xml:space="preserve"> = 1.05 L/kg</w:t>
      </w:r>
      <w:r w:rsidR="001613C2">
        <w:rPr>
          <w:rFonts w:ascii="Arial" w:hAnsi="Arial" w:cs="Arial"/>
          <w:b/>
          <w:szCs w:val="22"/>
          <w:vertAlign w:val="subscript"/>
          <w:lang w:val="en-GB"/>
        </w:rPr>
        <w:t xml:space="preserve"> </w:t>
      </w:r>
      <w:r w:rsidRPr="00BC1018">
        <w:rPr>
          <w:rFonts w:ascii="Arial" w:hAnsi="Arial" w:cs="Arial"/>
          <w:szCs w:val="22"/>
          <w:lang w:val="en-GB"/>
        </w:rPr>
        <w:t>(according to Equation 74; TGD)</w:t>
      </w:r>
      <w:r w:rsidR="001613C2">
        <w:rPr>
          <w:rFonts w:ascii="Arial" w:hAnsi="Arial" w:cs="Arial"/>
          <w:szCs w:val="22"/>
          <w:lang w:val="en-GB"/>
        </w:rPr>
        <w:t>.</w:t>
      </w:r>
    </w:p>
    <w:p w14:paraId="22369E6A" w14:textId="77777777" w:rsidR="001613C2" w:rsidRDefault="001613C2" w:rsidP="001613C2">
      <w:pPr>
        <w:spacing w:after="120" w:line="240" w:lineRule="auto"/>
        <w:jc w:val="both"/>
        <w:rPr>
          <w:rFonts w:ascii="Arial" w:hAnsi="Arial" w:cs="Arial"/>
          <w:szCs w:val="22"/>
          <w:lang w:val="en-GB"/>
        </w:rPr>
      </w:pPr>
    </w:p>
    <w:p w14:paraId="2467FEE8" w14:textId="77777777" w:rsidR="00BC1018" w:rsidRPr="00BC1018" w:rsidRDefault="00BC1018" w:rsidP="001613C2">
      <w:pPr>
        <w:spacing w:after="120" w:line="240" w:lineRule="auto"/>
        <w:jc w:val="both"/>
        <w:rPr>
          <w:rFonts w:ascii="Arial" w:hAnsi="Arial" w:cs="Arial"/>
          <w:szCs w:val="22"/>
          <w:lang w:val="en-GB"/>
        </w:rPr>
      </w:pPr>
      <w:r w:rsidRPr="00BC1018">
        <w:rPr>
          <w:rFonts w:ascii="Arial" w:hAnsi="Arial" w:cs="Arial"/>
          <w:szCs w:val="22"/>
          <w:lang w:val="en-GB"/>
        </w:rPr>
        <w:t>The terrestrial BCF has been estimated with calculation method:</w:t>
      </w:r>
    </w:p>
    <w:p w14:paraId="44AADF2D" w14:textId="77777777" w:rsidR="00BC1018" w:rsidRPr="00BC1018" w:rsidRDefault="00BC1018" w:rsidP="001613C2">
      <w:pPr>
        <w:spacing w:after="120" w:line="240" w:lineRule="auto"/>
        <w:ind w:left="1701"/>
        <w:rPr>
          <w:rFonts w:ascii="Arial" w:hAnsi="Arial" w:cs="Arial"/>
          <w:szCs w:val="22"/>
          <w:lang w:val="en-GB"/>
        </w:rPr>
      </w:pPr>
      <w:r w:rsidRPr="00BC1018">
        <w:rPr>
          <w:rFonts w:ascii="Arial" w:hAnsi="Arial" w:cs="Arial"/>
          <w:b/>
          <w:szCs w:val="22"/>
          <w:lang w:val="en-GB"/>
        </w:rPr>
        <w:t>BCF</w:t>
      </w:r>
      <w:r w:rsidRPr="00BC1018">
        <w:rPr>
          <w:rFonts w:ascii="Arial" w:hAnsi="Arial" w:cs="Arial"/>
          <w:b/>
          <w:szCs w:val="22"/>
          <w:vertAlign w:val="subscript"/>
          <w:lang w:val="en-GB"/>
        </w:rPr>
        <w:t>earthworm</w:t>
      </w:r>
      <w:r w:rsidRPr="00BC1018">
        <w:rPr>
          <w:rFonts w:ascii="Arial" w:hAnsi="Arial" w:cs="Arial"/>
          <w:b/>
          <w:szCs w:val="22"/>
          <w:lang w:val="en-GB"/>
        </w:rPr>
        <w:t xml:space="preserve"> = 0.92 L/kg</w:t>
      </w:r>
      <w:r w:rsidR="001613C2">
        <w:rPr>
          <w:rFonts w:ascii="Arial" w:hAnsi="Arial" w:cs="Arial"/>
          <w:szCs w:val="22"/>
          <w:vertAlign w:val="subscript"/>
          <w:lang w:val="en-GB"/>
        </w:rPr>
        <w:t xml:space="preserve"> </w:t>
      </w:r>
      <w:r w:rsidRPr="00BC1018">
        <w:rPr>
          <w:rFonts w:ascii="Arial" w:hAnsi="Arial" w:cs="Arial"/>
          <w:szCs w:val="22"/>
          <w:lang w:val="en-GB"/>
        </w:rPr>
        <w:t>(according to Equation 82d; TGD)</w:t>
      </w:r>
      <w:r w:rsidR="001613C2">
        <w:rPr>
          <w:rFonts w:ascii="Arial" w:hAnsi="Arial" w:cs="Arial"/>
          <w:szCs w:val="22"/>
          <w:lang w:val="en-GB"/>
        </w:rPr>
        <w:t>.</w:t>
      </w:r>
    </w:p>
    <w:p w14:paraId="6A409378" w14:textId="77777777" w:rsidR="001613C2" w:rsidRDefault="001613C2" w:rsidP="001613C2">
      <w:pPr>
        <w:spacing w:after="120" w:line="240" w:lineRule="auto"/>
        <w:jc w:val="both"/>
        <w:rPr>
          <w:rFonts w:ascii="Arial" w:hAnsi="Arial" w:cs="Arial"/>
          <w:szCs w:val="22"/>
          <w:lang w:val="en-GB"/>
        </w:rPr>
      </w:pPr>
    </w:p>
    <w:p w14:paraId="4A663F6E" w14:textId="77777777" w:rsidR="00BC1018" w:rsidRPr="00BC1018" w:rsidRDefault="00BC1018" w:rsidP="001613C2">
      <w:pPr>
        <w:spacing w:after="120" w:line="240" w:lineRule="auto"/>
        <w:jc w:val="both"/>
        <w:rPr>
          <w:rFonts w:ascii="Arial" w:hAnsi="Arial" w:cs="Arial"/>
          <w:szCs w:val="22"/>
          <w:lang w:val="en-GB"/>
        </w:rPr>
      </w:pPr>
      <w:r w:rsidRPr="00BC1018">
        <w:rPr>
          <w:rFonts w:ascii="Arial" w:hAnsi="Arial" w:cs="Arial"/>
          <w:szCs w:val="22"/>
          <w:lang w:val="en-GB"/>
        </w:rPr>
        <w:t xml:space="preserve">These BCF values confirm the low bioaccumulation of </w:t>
      </w:r>
      <w:r w:rsidR="00161F0A">
        <w:rPr>
          <w:rFonts w:ascii="Arial" w:hAnsi="Arial" w:cs="Arial"/>
          <w:szCs w:val="22"/>
          <w:lang w:val="en-GB"/>
        </w:rPr>
        <w:t>alphachloralose</w:t>
      </w:r>
      <w:r w:rsidRPr="00BC1018">
        <w:rPr>
          <w:rFonts w:ascii="Arial" w:hAnsi="Arial" w:cs="Arial"/>
          <w:szCs w:val="22"/>
          <w:lang w:val="en-GB"/>
        </w:rPr>
        <w:t xml:space="preserve"> in aquatic and terrestrial species.</w:t>
      </w:r>
    </w:p>
    <w:p w14:paraId="4F9C3AD3" w14:textId="77777777" w:rsidR="00BC1018" w:rsidRPr="00BC1018" w:rsidRDefault="00BC1018" w:rsidP="001613C2">
      <w:pPr>
        <w:spacing w:after="120" w:line="240" w:lineRule="auto"/>
        <w:rPr>
          <w:lang w:val="en-GB"/>
        </w:rPr>
      </w:pPr>
    </w:p>
    <w:p w14:paraId="37897EA7" w14:textId="77777777" w:rsidR="00FB0319" w:rsidRDefault="00FB0319" w:rsidP="006659F6">
      <w:pPr>
        <w:pStyle w:val="Titre4"/>
      </w:pPr>
      <w:r w:rsidRPr="001604D6">
        <w:lastRenderedPageBreak/>
        <w:t>Behaviour in air</w:t>
      </w:r>
    </w:p>
    <w:p w14:paraId="30CCA9E1" w14:textId="77777777" w:rsidR="00BC1018" w:rsidRPr="00BC1018" w:rsidRDefault="00BC1018" w:rsidP="001613C2">
      <w:pPr>
        <w:spacing w:after="120" w:line="240" w:lineRule="auto"/>
        <w:jc w:val="both"/>
        <w:rPr>
          <w:rFonts w:ascii="Arial" w:hAnsi="Arial" w:cs="Arial"/>
          <w:szCs w:val="22"/>
          <w:lang w:val="en-GB"/>
        </w:rPr>
      </w:pPr>
      <w:r w:rsidRPr="00BC1018">
        <w:rPr>
          <w:rFonts w:ascii="Arial" w:hAnsi="Arial" w:cs="Arial"/>
          <w:szCs w:val="22"/>
          <w:lang w:val="en-GB"/>
        </w:rPr>
        <w:t xml:space="preserve">The vapour pressure of </w:t>
      </w:r>
      <w:r w:rsidR="00161F0A">
        <w:rPr>
          <w:rFonts w:ascii="Arial" w:hAnsi="Arial" w:cs="Arial"/>
          <w:szCs w:val="22"/>
          <w:lang w:val="en-GB"/>
        </w:rPr>
        <w:t>alphachloralose</w:t>
      </w:r>
      <w:r w:rsidRPr="00BC1018">
        <w:rPr>
          <w:rFonts w:ascii="Arial" w:hAnsi="Arial" w:cs="Arial"/>
          <w:szCs w:val="22"/>
          <w:lang w:val="en-GB"/>
        </w:rPr>
        <w:t xml:space="preserve"> has been determined to be 8.83 x 10</w:t>
      </w:r>
      <w:r w:rsidRPr="00BC1018">
        <w:rPr>
          <w:rFonts w:ascii="Arial" w:hAnsi="Arial" w:cs="Arial"/>
          <w:szCs w:val="22"/>
          <w:vertAlign w:val="superscript"/>
          <w:lang w:val="en-GB"/>
        </w:rPr>
        <w:t>-3</w:t>
      </w:r>
      <w:r w:rsidRPr="00BC1018">
        <w:rPr>
          <w:rFonts w:ascii="Arial" w:hAnsi="Arial" w:cs="Arial"/>
          <w:szCs w:val="22"/>
          <w:lang w:val="en-GB"/>
        </w:rPr>
        <w:t xml:space="preserve"> Pa (EC methods A.4). Furthermore, Henry’s law constant for </w:t>
      </w:r>
      <w:r w:rsidR="00161F0A">
        <w:rPr>
          <w:rFonts w:ascii="Arial" w:hAnsi="Arial" w:cs="Arial"/>
          <w:szCs w:val="22"/>
          <w:lang w:val="en-GB"/>
        </w:rPr>
        <w:t>alphachloralose</w:t>
      </w:r>
      <w:r w:rsidRPr="00BC1018">
        <w:rPr>
          <w:rFonts w:ascii="Arial" w:hAnsi="Arial" w:cs="Arial"/>
          <w:szCs w:val="22"/>
          <w:lang w:val="en-GB"/>
        </w:rPr>
        <w:t xml:space="preserve"> has been calculated to 5.65 x 10</w:t>
      </w:r>
      <w:r w:rsidRPr="00BC1018">
        <w:rPr>
          <w:rFonts w:ascii="Arial" w:hAnsi="Arial" w:cs="Arial"/>
          <w:szCs w:val="22"/>
          <w:vertAlign w:val="superscript"/>
          <w:lang w:val="en-GB"/>
        </w:rPr>
        <w:t>-4</w:t>
      </w:r>
      <w:r w:rsidRPr="00BC1018">
        <w:rPr>
          <w:rFonts w:ascii="Arial" w:hAnsi="Arial" w:cs="Arial"/>
          <w:szCs w:val="22"/>
          <w:lang w:val="en-GB"/>
        </w:rPr>
        <w:t xml:space="preserve"> Pa.m</w:t>
      </w:r>
      <w:r w:rsidRPr="00BC1018">
        <w:rPr>
          <w:rFonts w:ascii="Arial" w:hAnsi="Arial" w:cs="Arial"/>
          <w:szCs w:val="22"/>
          <w:vertAlign w:val="superscript"/>
          <w:lang w:val="en-GB"/>
        </w:rPr>
        <w:t>3</w:t>
      </w:r>
      <w:r w:rsidRPr="00BC1018">
        <w:rPr>
          <w:rFonts w:ascii="Arial" w:hAnsi="Arial" w:cs="Arial"/>
          <w:szCs w:val="22"/>
          <w:lang w:val="en-GB"/>
        </w:rPr>
        <w:t xml:space="preserve">.mol-1) (based on a water solubility of 4.94 g/L). Based on these data </w:t>
      </w:r>
      <w:r w:rsidR="00161F0A">
        <w:rPr>
          <w:rFonts w:ascii="Arial" w:hAnsi="Arial" w:cs="Arial"/>
          <w:szCs w:val="22"/>
          <w:lang w:val="en-GB"/>
        </w:rPr>
        <w:t>alphachloralose</w:t>
      </w:r>
      <w:r w:rsidRPr="00BC1018">
        <w:rPr>
          <w:rFonts w:ascii="Arial" w:hAnsi="Arial" w:cs="Arial"/>
          <w:szCs w:val="22"/>
          <w:lang w:val="en-GB"/>
        </w:rPr>
        <w:t xml:space="preserve"> is not expected to partition into atmosphere to a relevant extent.</w:t>
      </w:r>
    </w:p>
    <w:p w14:paraId="369DF514" w14:textId="77777777" w:rsidR="00BC1018" w:rsidRPr="00BC1018" w:rsidRDefault="00BC1018" w:rsidP="001613C2">
      <w:pPr>
        <w:spacing w:after="120" w:line="240" w:lineRule="auto"/>
        <w:jc w:val="both"/>
        <w:rPr>
          <w:rFonts w:ascii="Arial" w:hAnsi="Arial" w:cs="Arial"/>
          <w:szCs w:val="22"/>
          <w:lang w:val="en-GB"/>
        </w:rPr>
      </w:pPr>
      <w:r w:rsidRPr="00BC1018">
        <w:rPr>
          <w:rFonts w:ascii="Arial" w:hAnsi="Arial" w:cs="Arial"/>
          <w:szCs w:val="22"/>
          <w:lang w:val="en-GB"/>
        </w:rPr>
        <w:t xml:space="preserve">In addition, </w:t>
      </w:r>
      <w:r w:rsidR="00161F0A">
        <w:rPr>
          <w:rFonts w:ascii="Arial" w:hAnsi="Arial" w:cs="Arial"/>
          <w:szCs w:val="22"/>
          <w:lang w:val="en-GB"/>
        </w:rPr>
        <w:t>alphachloralose</w:t>
      </w:r>
      <w:r w:rsidRPr="00BC1018">
        <w:rPr>
          <w:rFonts w:ascii="Arial" w:hAnsi="Arial" w:cs="Arial"/>
          <w:szCs w:val="22"/>
          <w:lang w:val="en-GB"/>
        </w:rPr>
        <w:t xml:space="preserve"> is expected to be quickly degraded by photo-oxidation. The photochemical oxidative degradation half-life of </w:t>
      </w:r>
      <w:r w:rsidR="00161F0A">
        <w:rPr>
          <w:rFonts w:ascii="Arial" w:hAnsi="Arial" w:cs="Arial"/>
          <w:szCs w:val="22"/>
          <w:lang w:val="en-GB"/>
        </w:rPr>
        <w:t>alphachloralose</w:t>
      </w:r>
      <w:r w:rsidRPr="00BC1018">
        <w:rPr>
          <w:rFonts w:ascii="Arial" w:hAnsi="Arial" w:cs="Arial"/>
          <w:szCs w:val="22"/>
          <w:lang w:val="en-GB"/>
        </w:rPr>
        <w:t xml:space="preserve"> in air was estimated using the Atmospheric Oxidation Program v1.90 (AOPWIN) to be around 3 h.</w:t>
      </w:r>
    </w:p>
    <w:p w14:paraId="64CFE006" w14:textId="77777777" w:rsidR="00BC1018" w:rsidRPr="00BC1018" w:rsidRDefault="00BC1018" w:rsidP="001613C2">
      <w:pPr>
        <w:spacing w:after="120" w:line="240" w:lineRule="auto"/>
        <w:rPr>
          <w:lang w:val="en-GB"/>
        </w:rPr>
      </w:pPr>
    </w:p>
    <w:p w14:paraId="15D22544" w14:textId="77777777" w:rsidR="00FB0319" w:rsidRPr="006D5C2A" w:rsidRDefault="00FB0319" w:rsidP="001613C2">
      <w:pPr>
        <w:spacing w:after="120" w:line="240" w:lineRule="auto"/>
        <w:rPr>
          <w:rFonts w:ascii="Arial" w:hAnsi="Arial" w:cs="Arial"/>
          <w:sz w:val="20"/>
          <w:szCs w:val="20"/>
          <w:lang w:val="en-GB"/>
        </w:rPr>
      </w:pPr>
    </w:p>
    <w:p w14:paraId="39EC6870" w14:textId="77777777" w:rsidR="0055623A" w:rsidRPr="00110EFB" w:rsidRDefault="0055623A" w:rsidP="006659F6">
      <w:pPr>
        <w:pStyle w:val="Titre3"/>
      </w:pPr>
      <w:bookmarkStart w:id="206" w:name="_Toc303783675"/>
      <w:bookmarkStart w:id="207" w:name="_Toc340131667"/>
      <w:r w:rsidRPr="00110EFB">
        <w:t xml:space="preserve">Effects on environmental organisms for active substance </w:t>
      </w:r>
      <w:bookmarkEnd w:id="206"/>
      <w:r w:rsidR="00110EFB" w:rsidRPr="00110EFB">
        <w:t>a</w:t>
      </w:r>
      <w:r w:rsidR="00096E3B" w:rsidRPr="00110EFB">
        <w:t>lphachloralose</w:t>
      </w:r>
      <w:bookmarkEnd w:id="207"/>
    </w:p>
    <w:p w14:paraId="3D6F5626" w14:textId="77777777" w:rsidR="00FB0319" w:rsidRDefault="00FB0319" w:rsidP="006659F6">
      <w:pPr>
        <w:pStyle w:val="Titre4"/>
      </w:pPr>
      <w:bookmarkStart w:id="208" w:name="_Ref334431988"/>
      <w:r w:rsidRPr="003976C7">
        <w:t>Aquatic compartment (including water, sediment and STP)</w:t>
      </w:r>
      <w:bookmarkEnd w:id="208"/>
    </w:p>
    <w:p w14:paraId="7348B1E3" w14:textId="77777777" w:rsidR="00FB0319" w:rsidRPr="00E10C8F" w:rsidRDefault="00FB0319" w:rsidP="00E10C8F">
      <w:pPr>
        <w:pStyle w:val="Titre5"/>
      </w:pPr>
      <w:r w:rsidRPr="00E10C8F">
        <w:t>Aquatic organisms</w:t>
      </w:r>
    </w:p>
    <w:p w14:paraId="46DD599C" w14:textId="77777777" w:rsidR="00BC1018" w:rsidRDefault="00BC1018" w:rsidP="001613C2">
      <w:pPr>
        <w:spacing w:after="120" w:line="240" w:lineRule="auto"/>
        <w:jc w:val="both"/>
        <w:rPr>
          <w:rFonts w:ascii="Arial" w:hAnsi="Arial" w:cs="Arial"/>
          <w:szCs w:val="22"/>
          <w:lang w:val="en-GB"/>
        </w:rPr>
      </w:pPr>
      <w:r w:rsidRPr="00BC1018">
        <w:rPr>
          <w:rFonts w:ascii="Arial" w:hAnsi="Arial" w:cs="Arial"/>
          <w:szCs w:val="22"/>
          <w:lang w:val="en-GB"/>
        </w:rPr>
        <w:t xml:space="preserve">Based on the results of acute toxicity studies, </w:t>
      </w:r>
      <w:r w:rsidR="00161F0A">
        <w:rPr>
          <w:rFonts w:ascii="Arial" w:hAnsi="Arial" w:cs="Arial"/>
          <w:szCs w:val="22"/>
          <w:lang w:val="en-GB"/>
        </w:rPr>
        <w:t>alphachloralose</w:t>
      </w:r>
      <w:r w:rsidRPr="00BC1018">
        <w:rPr>
          <w:rFonts w:ascii="Arial" w:hAnsi="Arial" w:cs="Arial"/>
          <w:szCs w:val="22"/>
          <w:lang w:val="en-GB"/>
        </w:rPr>
        <w:t xml:space="preserve"> is very acute toxic to aquatic organisms. No long-term tests have been performed. Two studies, both with a reliability factor of 2 were performed on each of the three trophic levels (fish, Daphnia and algae).</w:t>
      </w:r>
      <w:r w:rsidRPr="00BC1018">
        <w:rPr>
          <w:rFonts w:ascii="Arial" w:hAnsi="Arial" w:cs="Arial"/>
          <w:i/>
          <w:szCs w:val="22"/>
          <w:lang w:val="en-GB"/>
        </w:rPr>
        <w:t xml:space="preserve"> Daphnia magna</w:t>
      </w:r>
      <w:r w:rsidRPr="00BC1018">
        <w:rPr>
          <w:rFonts w:ascii="Arial" w:hAnsi="Arial" w:cs="Arial"/>
          <w:szCs w:val="22"/>
          <w:lang w:val="en-GB"/>
        </w:rPr>
        <w:t xml:space="preserve"> is the most sensitive species with a 48h EC</w:t>
      </w:r>
      <w:r w:rsidRPr="00BC1018">
        <w:rPr>
          <w:rFonts w:ascii="Arial" w:hAnsi="Arial" w:cs="Arial"/>
          <w:szCs w:val="22"/>
          <w:vertAlign w:val="subscript"/>
          <w:lang w:val="en-GB"/>
        </w:rPr>
        <w:t>50</w:t>
      </w:r>
      <w:r w:rsidRPr="00BC1018">
        <w:rPr>
          <w:rFonts w:ascii="Arial" w:hAnsi="Arial" w:cs="Arial"/>
          <w:szCs w:val="22"/>
          <w:lang w:val="en-GB"/>
        </w:rPr>
        <w:t xml:space="preserve"> of 0.027 mg a.s./L.</w:t>
      </w:r>
    </w:p>
    <w:p w14:paraId="34C39129" w14:textId="77777777" w:rsidR="001E59B3" w:rsidRPr="00BC1018" w:rsidRDefault="001E59B3" w:rsidP="001613C2">
      <w:pPr>
        <w:spacing w:after="120" w:line="240" w:lineRule="auto"/>
        <w:jc w:val="both"/>
        <w:rPr>
          <w:rFonts w:ascii="Arial" w:hAnsi="Arial" w:cs="Arial"/>
          <w:szCs w:val="22"/>
          <w:lang w:val="en-GB"/>
        </w:rPr>
      </w:pPr>
    </w:p>
    <w:p w14:paraId="4DA4A36A" w14:textId="77777777" w:rsidR="00BC1018" w:rsidRPr="00BC1018" w:rsidRDefault="00BC1018" w:rsidP="001613C2">
      <w:pPr>
        <w:spacing w:after="120" w:line="240" w:lineRule="auto"/>
        <w:jc w:val="both"/>
        <w:rPr>
          <w:rFonts w:ascii="Arial" w:hAnsi="Arial" w:cs="Arial"/>
          <w:b/>
          <w:szCs w:val="22"/>
          <w:lang w:val="en-GB"/>
        </w:rPr>
      </w:pPr>
      <w:r w:rsidRPr="00BC1018">
        <w:rPr>
          <w:rFonts w:ascii="Arial" w:hAnsi="Arial" w:cs="Arial"/>
          <w:b/>
          <w:szCs w:val="22"/>
          <w:lang w:val="en-GB"/>
        </w:rPr>
        <w:t>Table 2.8.2.1.1 Toxicity to freshwater aquatic organisms</w:t>
      </w:r>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84"/>
        <w:gridCol w:w="3086"/>
        <w:gridCol w:w="1417"/>
        <w:gridCol w:w="1276"/>
        <w:gridCol w:w="2018"/>
      </w:tblGrid>
      <w:tr w:rsidR="00BC1018" w:rsidRPr="001613C2" w14:paraId="371D3C76" w14:textId="77777777" w:rsidTr="001613C2">
        <w:tc>
          <w:tcPr>
            <w:tcW w:w="1984" w:type="dxa"/>
            <w:shd w:val="clear" w:color="auto" w:fill="auto"/>
            <w:tcMar>
              <w:top w:w="57" w:type="dxa"/>
              <w:left w:w="85" w:type="dxa"/>
              <w:bottom w:w="57" w:type="dxa"/>
              <w:right w:w="85" w:type="dxa"/>
            </w:tcMar>
            <w:vAlign w:val="center"/>
          </w:tcPr>
          <w:p w14:paraId="401E0B53" w14:textId="77777777" w:rsidR="00BC1018" w:rsidRPr="001613C2" w:rsidRDefault="00BC1018" w:rsidP="001613C2">
            <w:pPr>
              <w:spacing w:line="240" w:lineRule="auto"/>
              <w:jc w:val="center"/>
              <w:rPr>
                <w:rFonts w:ascii="Arial" w:hAnsi="Arial" w:cs="Arial"/>
                <w:b/>
                <w:sz w:val="20"/>
                <w:szCs w:val="20"/>
                <w:lang w:val="en-GB"/>
              </w:rPr>
            </w:pPr>
            <w:r w:rsidRPr="001613C2">
              <w:rPr>
                <w:rFonts w:ascii="Arial" w:hAnsi="Arial" w:cs="Arial"/>
                <w:b/>
                <w:sz w:val="20"/>
                <w:szCs w:val="20"/>
                <w:lang w:val="en-GB"/>
              </w:rPr>
              <w:t>Guideline / Test method</w:t>
            </w:r>
          </w:p>
        </w:tc>
        <w:tc>
          <w:tcPr>
            <w:tcW w:w="3086" w:type="dxa"/>
            <w:shd w:val="clear" w:color="auto" w:fill="auto"/>
            <w:tcMar>
              <w:top w:w="57" w:type="dxa"/>
              <w:left w:w="85" w:type="dxa"/>
              <w:bottom w:w="57" w:type="dxa"/>
              <w:right w:w="85" w:type="dxa"/>
            </w:tcMar>
            <w:vAlign w:val="center"/>
          </w:tcPr>
          <w:p w14:paraId="5BA5459E" w14:textId="77777777" w:rsidR="00BC1018" w:rsidRPr="001613C2" w:rsidRDefault="00BC1018" w:rsidP="001613C2">
            <w:pPr>
              <w:spacing w:line="240" w:lineRule="auto"/>
              <w:jc w:val="center"/>
              <w:rPr>
                <w:rFonts w:ascii="Arial" w:hAnsi="Arial" w:cs="Arial"/>
                <w:b/>
                <w:sz w:val="20"/>
                <w:szCs w:val="20"/>
                <w:lang w:val="en-GB"/>
              </w:rPr>
            </w:pPr>
            <w:r w:rsidRPr="001613C2">
              <w:rPr>
                <w:rFonts w:ascii="Arial" w:hAnsi="Arial" w:cs="Arial"/>
                <w:b/>
                <w:sz w:val="20"/>
                <w:szCs w:val="20"/>
                <w:lang w:val="en-GB"/>
              </w:rPr>
              <w:t>Species</w:t>
            </w:r>
          </w:p>
        </w:tc>
        <w:tc>
          <w:tcPr>
            <w:tcW w:w="1417" w:type="dxa"/>
            <w:shd w:val="clear" w:color="auto" w:fill="auto"/>
            <w:tcMar>
              <w:top w:w="57" w:type="dxa"/>
              <w:left w:w="85" w:type="dxa"/>
              <w:bottom w:w="57" w:type="dxa"/>
              <w:right w:w="85" w:type="dxa"/>
            </w:tcMar>
            <w:vAlign w:val="center"/>
          </w:tcPr>
          <w:p w14:paraId="6E6CAFC3" w14:textId="77777777" w:rsidR="00BC1018" w:rsidRPr="001613C2" w:rsidRDefault="00BC1018" w:rsidP="001613C2">
            <w:pPr>
              <w:spacing w:line="240" w:lineRule="auto"/>
              <w:jc w:val="center"/>
              <w:rPr>
                <w:rFonts w:ascii="Arial" w:hAnsi="Arial" w:cs="Arial"/>
                <w:b/>
                <w:sz w:val="20"/>
                <w:szCs w:val="20"/>
                <w:lang w:val="en-GB"/>
              </w:rPr>
            </w:pPr>
            <w:r w:rsidRPr="001613C2">
              <w:rPr>
                <w:rFonts w:ascii="Arial" w:hAnsi="Arial" w:cs="Arial"/>
                <w:b/>
                <w:sz w:val="20"/>
                <w:szCs w:val="20"/>
                <w:lang w:val="en-GB"/>
              </w:rPr>
              <w:t>Endpoint</w:t>
            </w:r>
          </w:p>
        </w:tc>
        <w:tc>
          <w:tcPr>
            <w:tcW w:w="1276" w:type="dxa"/>
            <w:shd w:val="clear" w:color="auto" w:fill="auto"/>
            <w:tcMar>
              <w:top w:w="57" w:type="dxa"/>
              <w:left w:w="85" w:type="dxa"/>
              <w:bottom w:w="57" w:type="dxa"/>
              <w:right w:w="85" w:type="dxa"/>
            </w:tcMar>
            <w:vAlign w:val="center"/>
          </w:tcPr>
          <w:p w14:paraId="5A9FC539" w14:textId="77777777" w:rsidR="00BC1018" w:rsidRPr="001613C2" w:rsidRDefault="00BC1018" w:rsidP="001613C2">
            <w:pPr>
              <w:spacing w:line="240" w:lineRule="auto"/>
              <w:jc w:val="center"/>
              <w:rPr>
                <w:rFonts w:ascii="Arial" w:hAnsi="Arial" w:cs="Arial"/>
                <w:b/>
                <w:sz w:val="20"/>
                <w:szCs w:val="20"/>
                <w:lang w:val="en-GB"/>
              </w:rPr>
            </w:pPr>
            <w:r w:rsidRPr="001613C2">
              <w:rPr>
                <w:rFonts w:ascii="Arial" w:hAnsi="Arial" w:cs="Arial"/>
                <w:b/>
                <w:sz w:val="20"/>
                <w:szCs w:val="20"/>
                <w:lang w:val="en-GB"/>
              </w:rPr>
              <w:t>Results</w:t>
            </w:r>
            <w:r w:rsidRPr="001613C2">
              <w:rPr>
                <w:rFonts w:ascii="Arial" w:hAnsi="Arial" w:cs="Arial"/>
                <w:b/>
                <w:sz w:val="20"/>
                <w:szCs w:val="20"/>
                <w:vertAlign w:val="superscript"/>
                <w:lang w:val="en-GB"/>
              </w:rPr>
              <w:t>1</w:t>
            </w:r>
            <w:r w:rsidRPr="001613C2">
              <w:rPr>
                <w:rFonts w:ascii="Arial" w:hAnsi="Arial" w:cs="Arial"/>
                <w:b/>
                <w:sz w:val="20"/>
                <w:szCs w:val="20"/>
                <w:lang w:val="en-GB"/>
              </w:rPr>
              <w:t xml:space="preserve"> (mg a.s./L)</w:t>
            </w:r>
          </w:p>
        </w:tc>
        <w:tc>
          <w:tcPr>
            <w:tcW w:w="2018" w:type="dxa"/>
            <w:shd w:val="clear" w:color="auto" w:fill="auto"/>
            <w:tcMar>
              <w:top w:w="57" w:type="dxa"/>
              <w:left w:w="85" w:type="dxa"/>
              <w:bottom w:w="57" w:type="dxa"/>
              <w:right w:w="85" w:type="dxa"/>
            </w:tcMar>
            <w:vAlign w:val="center"/>
          </w:tcPr>
          <w:p w14:paraId="3E5DFF70" w14:textId="77777777" w:rsidR="00BC1018" w:rsidRPr="001613C2" w:rsidRDefault="00BC1018" w:rsidP="001613C2">
            <w:pPr>
              <w:spacing w:line="240" w:lineRule="auto"/>
              <w:jc w:val="center"/>
              <w:rPr>
                <w:rFonts w:ascii="Arial" w:hAnsi="Arial" w:cs="Arial"/>
                <w:b/>
                <w:sz w:val="20"/>
                <w:szCs w:val="20"/>
                <w:lang w:val="en-GB"/>
              </w:rPr>
            </w:pPr>
            <w:r w:rsidRPr="001613C2">
              <w:rPr>
                <w:rFonts w:ascii="Arial" w:hAnsi="Arial" w:cs="Arial"/>
                <w:b/>
                <w:sz w:val="20"/>
                <w:szCs w:val="20"/>
                <w:lang w:val="en-GB"/>
              </w:rPr>
              <w:t>Reference</w:t>
            </w:r>
          </w:p>
        </w:tc>
      </w:tr>
      <w:tr w:rsidR="00BC1018" w:rsidRPr="001E7B66" w14:paraId="4FE2CEC9" w14:textId="77777777" w:rsidTr="001613C2">
        <w:tc>
          <w:tcPr>
            <w:tcW w:w="1984" w:type="dxa"/>
            <w:tcMar>
              <w:top w:w="57" w:type="dxa"/>
              <w:left w:w="85" w:type="dxa"/>
              <w:bottom w:w="57" w:type="dxa"/>
              <w:right w:w="85" w:type="dxa"/>
            </w:tcMar>
            <w:vAlign w:val="center"/>
          </w:tcPr>
          <w:p w14:paraId="77A54D5C" w14:textId="77777777" w:rsidR="00BC1018" w:rsidRPr="00BC1018" w:rsidRDefault="00BC1018" w:rsidP="001613C2">
            <w:pPr>
              <w:spacing w:line="240" w:lineRule="auto"/>
              <w:jc w:val="center"/>
              <w:rPr>
                <w:rFonts w:ascii="Arial" w:hAnsi="Arial" w:cs="Arial"/>
                <w:b/>
                <w:sz w:val="20"/>
                <w:szCs w:val="20"/>
                <w:lang w:val="en-GB"/>
              </w:rPr>
            </w:pPr>
            <w:r w:rsidRPr="00BC1018">
              <w:rPr>
                <w:rFonts w:ascii="Arial" w:hAnsi="Arial" w:cs="Arial"/>
                <w:sz w:val="20"/>
                <w:szCs w:val="20"/>
                <w:lang w:val="en-GB"/>
              </w:rPr>
              <w:t>EC Method C.1</w:t>
            </w:r>
          </w:p>
        </w:tc>
        <w:tc>
          <w:tcPr>
            <w:tcW w:w="3086" w:type="dxa"/>
            <w:tcMar>
              <w:top w:w="57" w:type="dxa"/>
              <w:left w:w="85" w:type="dxa"/>
              <w:bottom w:w="57" w:type="dxa"/>
              <w:right w:w="85" w:type="dxa"/>
            </w:tcMar>
            <w:vAlign w:val="center"/>
          </w:tcPr>
          <w:p w14:paraId="1B95C21A" w14:textId="77777777" w:rsidR="00BC1018" w:rsidRPr="00BC1018" w:rsidRDefault="00BC1018" w:rsidP="001613C2">
            <w:pPr>
              <w:spacing w:line="240" w:lineRule="auto"/>
              <w:rPr>
                <w:rFonts w:ascii="Arial" w:hAnsi="Arial" w:cs="Arial"/>
                <w:i/>
                <w:sz w:val="20"/>
                <w:szCs w:val="20"/>
                <w:lang w:val="en-GB"/>
              </w:rPr>
            </w:pPr>
            <w:r w:rsidRPr="00BC1018">
              <w:rPr>
                <w:rFonts w:ascii="Arial" w:hAnsi="Arial" w:cs="Arial"/>
                <w:i/>
                <w:sz w:val="20"/>
                <w:szCs w:val="20"/>
                <w:lang w:val="en-GB"/>
              </w:rPr>
              <w:t xml:space="preserve">Oncorhynchus mykiss </w:t>
            </w:r>
            <w:r w:rsidRPr="00BC1018">
              <w:rPr>
                <w:rFonts w:ascii="Arial" w:hAnsi="Arial" w:cs="Arial"/>
                <w:sz w:val="20"/>
                <w:szCs w:val="20"/>
                <w:lang w:val="en-GB"/>
              </w:rPr>
              <w:t xml:space="preserve"> - fish</w:t>
            </w:r>
          </w:p>
        </w:tc>
        <w:tc>
          <w:tcPr>
            <w:tcW w:w="1417" w:type="dxa"/>
            <w:tcMar>
              <w:top w:w="57" w:type="dxa"/>
              <w:left w:w="85" w:type="dxa"/>
              <w:bottom w:w="57" w:type="dxa"/>
              <w:right w:w="85" w:type="dxa"/>
            </w:tcMar>
            <w:vAlign w:val="center"/>
          </w:tcPr>
          <w:p w14:paraId="5B4426B3" w14:textId="77777777" w:rsidR="00BC1018" w:rsidRPr="00BC1018" w:rsidRDefault="00BC1018" w:rsidP="001613C2">
            <w:pPr>
              <w:spacing w:line="240" w:lineRule="auto"/>
              <w:rPr>
                <w:rFonts w:ascii="Arial" w:hAnsi="Arial" w:cs="Arial"/>
                <w:sz w:val="20"/>
                <w:szCs w:val="20"/>
                <w:lang w:val="en-GB"/>
              </w:rPr>
            </w:pPr>
            <w:r w:rsidRPr="00BC1018" w:rsidDel="003B3FC8">
              <w:rPr>
                <w:rFonts w:ascii="Arial" w:hAnsi="Arial" w:cs="Arial"/>
                <w:sz w:val="20"/>
                <w:szCs w:val="20"/>
                <w:lang w:val="en-GB"/>
              </w:rPr>
              <w:t>LC</w:t>
            </w:r>
            <w:r w:rsidRPr="00BC1018" w:rsidDel="003B3FC8">
              <w:rPr>
                <w:rFonts w:ascii="Arial" w:hAnsi="Arial" w:cs="Arial"/>
                <w:sz w:val="20"/>
                <w:szCs w:val="20"/>
                <w:vertAlign w:val="subscript"/>
                <w:lang w:val="en-GB"/>
              </w:rPr>
              <w:t>50</w:t>
            </w:r>
            <w:r w:rsidRPr="00BC1018" w:rsidDel="003B3FC8">
              <w:rPr>
                <w:rFonts w:ascii="Arial" w:hAnsi="Arial" w:cs="Arial"/>
                <w:sz w:val="20"/>
                <w:szCs w:val="20"/>
                <w:lang w:val="en-GB"/>
              </w:rPr>
              <w:t xml:space="preserve"> – 96h</w:t>
            </w:r>
          </w:p>
        </w:tc>
        <w:tc>
          <w:tcPr>
            <w:tcW w:w="1276" w:type="dxa"/>
            <w:tcMar>
              <w:top w:w="57" w:type="dxa"/>
              <w:left w:w="85" w:type="dxa"/>
              <w:bottom w:w="57" w:type="dxa"/>
              <w:right w:w="85" w:type="dxa"/>
            </w:tcMar>
            <w:vAlign w:val="center"/>
          </w:tcPr>
          <w:p w14:paraId="608D9743" w14:textId="77777777" w:rsidR="00BC1018" w:rsidRPr="00BC1018" w:rsidRDefault="00BC1018" w:rsidP="001613C2">
            <w:pPr>
              <w:spacing w:line="240" w:lineRule="auto"/>
              <w:ind w:left="176"/>
              <w:rPr>
                <w:rFonts w:ascii="Arial" w:hAnsi="Arial" w:cs="Arial"/>
                <w:sz w:val="20"/>
                <w:szCs w:val="20"/>
                <w:lang w:val="en-GB"/>
              </w:rPr>
            </w:pPr>
            <w:r w:rsidRPr="00BC1018">
              <w:rPr>
                <w:rFonts w:ascii="Arial" w:hAnsi="Arial" w:cs="Arial"/>
                <w:sz w:val="20"/>
                <w:szCs w:val="20"/>
                <w:lang w:val="en-GB"/>
              </w:rPr>
              <w:t>2.4</w:t>
            </w:r>
          </w:p>
        </w:tc>
        <w:tc>
          <w:tcPr>
            <w:tcW w:w="2018" w:type="dxa"/>
            <w:tcMar>
              <w:top w:w="57" w:type="dxa"/>
              <w:left w:w="85" w:type="dxa"/>
              <w:bottom w:w="57" w:type="dxa"/>
              <w:right w:w="85" w:type="dxa"/>
            </w:tcMar>
            <w:vAlign w:val="center"/>
          </w:tcPr>
          <w:p w14:paraId="32F0D74F" w14:textId="77777777" w:rsidR="00BC1018" w:rsidRPr="00BC1018" w:rsidRDefault="00BC1018" w:rsidP="001613C2">
            <w:pPr>
              <w:spacing w:line="240" w:lineRule="auto"/>
              <w:rPr>
                <w:rFonts w:ascii="Arial" w:hAnsi="Arial" w:cs="Arial"/>
                <w:sz w:val="20"/>
                <w:szCs w:val="20"/>
              </w:rPr>
            </w:pPr>
            <w:r w:rsidRPr="00BC1018">
              <w:rPr>
                <w:rFonts w:ascii="Arial" w:hAnsi="Arial" w:cs="Arial"/>
                <w:sz w:val="20"/>
                <w:szCs w:val="20"/>
              </w:rPr>
              <w:t>CAR a.s.</w:t>
            </w:r>
          </w:p>
          <w:p w14:paraId="5C80AFBD" w14:textId="77777777" w:rsidR="00BC1018" w:rsidRPr="00BC1018" w:rsidRDefault="00BC1018" w:rsidP="001613C2">
            <w:pPr>
              <w:spacing w:line="240" w:lineRule="auto"/>
              <w:rPr>
                <w:rFonts w:ascii="Arial" w:hAnsi="Arial" w:cs="Arial"/>
                <w:sz w:val="20"/>
                <w:szCs w:val="20"/>
                <w:lang w:val="en-GB"/>
              </w:rPr>
            </w:pPr>
            <w:r w:rsidRPr="00BC1018">
              <w:rPr>
                <w:rFonts w:ascii="Arial" w:hAnsi="Arial" w:cs="Arial"/>
                <w:sz w:val="20"/>
                <w:szCs w:val="20"/>
              </w:rPr>
              <w:t>Doc III</w:t>
            </w:r>
            <w:r w:rsidRPr="00BC1018">
              <w:rPr>
                <w:rFonts w:ascii="Arial" w:hAnsi="Arial" w:cs="Arial"/>
                <w:sz w:val="20"/>
                <w:szCs w:val="20"/>
              </w:rPr>
              <w:noBreakHyphen/>
              <w:t>A 7.4.1.1-1</w:t>
            </w:r>
          </w:p>
        </w:tc>
      </w:tr>
      <w:tr w:rsidR="00BC1018" w:rsidRPr="001E7B66" w14:paraId="74924B8A" w14:textId="77777777" w:rsidTr="001613C2">
        <w:tc>
          <w:tcPr>
            <w:tcW w:w="1984" w:type="dxa"/>
            <w:tcMar>
              <w:top w:w="57" w:type="dxa"/>
              <w:left w:w="85" w:type="dxa"/>
              <w:bottom w:w="57" w:type="dxa"/>
              <w:right w:w="85" w:type="dxa"/>
            </w:tcMar>
            <w:vAlign w:val="center"/>
          </w:tcPr>
          <w:p w14:paraId="4B23C8CA" w14:textId="77777777" w:rsidR="00BC1018" w:rsidRPr="00BC1018" w:rsidRDefault="00BC1018" w:rsidP="001613C2">
            <w:pPr>
              <w:spacing w:line="240" w:lineRule="auto"/>
              <w:jc w:val="center"/>
              <w:rPr>
                <w:rFonts w:ascii="Arial" w:hAnsi="Arial" w:cs="Arial"/>
                <w:b/>
                <w:sz w:val="20"/>
                <w:szCs w:val="20"/>
                <w:lang w:val="fr-FR"/>
              </w:rPr>
            </w:pPr>
            <w:r w:rsidRPr="00BC1018">
              <w:rPr>
                <w:rFonts w:ascii="Arial" w:hAnsi="Arial" w:cs="Arial"/>
                <w:sz w:val="20"/>
                <w:szCs w:val="20"/>
                <w:lang w:val="en-GB"/>
              </w:rPr>
              <w:t>EC Method C.1</w:t>
            </w:r>
          </w:p>
        </w:tc>
        <w:tc>
          <w:tcPr>
            <w:tcW w:w="3086" w:type="dxa"/>
            <w:tcMar>
              <w:top w:w="57" w:type="dxa"/>
              <w:left w:w="85" w:type="dxa"/>
              <w:bottom w:w="57" w:type="dxa"/>
              <w:right w:w="85" w:type="dxa"/>
            </w:tcMar>
            <w:vAlign w:val="center"/>
          </w:tcPr>
          <w:p w14:paraId="36DACA12" w14:textId="77777777" w:rsidR="00BC1018" w:rsidRPr="00BC1018" w:rsidRDefault="00BC1018" w:rsidP="001613C2">
            <w:pPr>
              <w:spacing w:line="240" w:lineRule="auto"/>
              <w:rPr>
                <w:rFonts w:ascii="Arial" w:hAnsi="Arial" w:cs="Arial"/>
                <w:i/>
                <w:sz w:val="20"/>
                <w:szCs w:val="20"/>
                <w:lang w:val="en-GB"/>
              </w:rPr>
            </w:pPr>
            <w:r w:rsidRPr="00BC1018">
              <w:rPr>
                <w:rFonts w:ascii="Arial" w:hAnsi="Arial" w:cs="Arial"/>
                <w:i/>
                <w:sz w:val="20"/>
                <w:szCs w:val="20"/>
                <w:lang w:val="en-GB"/>
              </w:rPr>
              <w:t xml:space="preserve">Oncorhynchus mykiss  - </w:t>
            </w:r>
            <w:r w:rsidRPr="00BC1018">
              <w:rPr>
                <w:rFonts w:ascii="Arial" w:hAnsi="Arial" w:cs="Arial"/>
                <w:sz w:val="20"/>
                <w:szCs w:val="20"/>
                <w:lang w:val="en-GB"/>
              </w:rPr>
              <w:t>fish</w:t>
            </w:r>
          </w:p>
        </w:tc>
        <w:tc>
          <w:tcPr>
            <w:tcW w:w="1417" w:type="dxa"/>
            <w:tcMar>
              <w:top w:w="57" w:type="dxa"/>
              <w:left w:w="85" w:type="dxa"/>
              <w:bottom w:w="57" w:type="dxa"/>
              <w:right w:w="85" w:type="dxa"/>
            </w:tcMar>
            <w:vAlign w:val="center"/>
          </w:tcPr>
          <w:p w14:paraId="0286E278" w14:textId="77777777" w:rsidR="00BC1018" w:rsidRPr="00BC1018" w:rsidRDefault="00BC1018" w:rsidP="001613C2">
            <w:pPr>
              <w:spacing w:line="240" w:lineRule="auto"/>
              <w:rPr>
                <w:rFonts w:ascii="Arial" w:hAnsi="Arial" w:cs="Arial"/>
                <w:sz w:val="20"/>
                <w:szCs w:val="20"/>
                <w:lang w:val="en-GB"/>
              </w:rPr>
            </w:pPr>
            <w:r w:rsidRPr="00BC1018" w:rsidDel="003B3FC8">
              <w:rPr>
                <w:rFonts w:ascii="Arial" w:hAnsi="Arial" w:cs="Arial"/>
                <w:sz w:val="20"/>
                <w:szCs w:val="20"/>
                <w:lang w:val="en-GB"/>
              </w:rPr>
              <w:t>LC</w:t>
            </w:r>
            <w:r w:rsidRPr="00BC1018" w:rsidDel="003B3FC8">
              <w:rPr>
                <w:rFonts w:ascii="Arial" w:hAnsi="Arial" w:cs="Arial"/>
                <w:sz w:val="20"/>
                <w:szCs w:val="20"/>
                <w:vertAlign w:val="subscript"/>
                <w:lang w:val="en-GB"/>
              </w:rPr>
              <w:t>50</w:t>
            </w:r>
            <w:r w:rsidRPr="00BC1018" w:rsidDel="003B3FC8">
              <w:rPr>
                <w:rFonts w:ascii="Arial" w:hAnsi="Arial" w:cs="Arial"/>
                <w:sz w:val="20"/>
                <w:szCs w:val="20"/>
                <w:lang w:val="en-GB"/>
              </w:rPr>
              <w:t xml:space="preserve"> – 96h</w:t>
            </w:r>
          </w:p>
        </w:tc>
        <w:tc>
          <w:tcPr>
            <w:tcW w:w="1276" w:type="dxa"/>
            <w:tcMar>
              <w:top w:w="57" w:type="dxa"/>
              <w:left w:w="85" w:type="dxa"/>
              <w:bottom w:w="57" w:type="dxa"/>
              <w:right w:w="85" w:type="dxa"/>
            </w:tcMar>
            <w:vAlign w:val="center"/>
          </w:tcPr>
          <w:p w14:paraId="0BAAC57A" w14:textId="77777777" w:rsidR="00BC1018" w:rsidRPr="00BC1018" w:rsidRDefault="00BC1018" w:rsidP="001613C2">
            <w:pPr>
              <w:spacing w:line="240" w:lineRule="auto"/>
              <w:ind w:left="176"/>
              <w:rPr>
                <w:rFonts w:ascii="Arial" w:hAnsi="Arial" w:cs="Arial"/>
                <w:sz w:val="20"/>
                <w:szCs w:val="20"/>
                <w:lang w:val="en-GB"/>
              </w:rPr>
            </w:pPr>
            <w:r w:rsidRPr="00BC1018">
              <w:rPr>
                <w:rFonts w:ascii="Arial" w:hAnsi="Arial" w:cs="Arial"/>
                <w:sz w:val="20"/>
                <w:szCs w:val="20"/>
                <w:lang w:val="en-GB"/>
              </w:rPr>
              <w:t>5.01</w:t>
            </w:r>
          </w:p>
        </w:tc>
        <w:tc>
          <w:tcPr>
            <w:tcW w:w="2018" w:type="dxa"/>
            <w:tcMar>
              <w:top w:w="57" w:type="dxa"/>
              <w:left w:w="85" w:type="dxa"/>
              <w:bottom w:w="57" w:type="dxa"/>
              <w:right w:w="85" w:type="dxa"/>
            </w:tcMar>
          </w:tcPr>
          <w:p w14:paraId="31668F6C" w14:textId="77777777" w:rsidR="00BC1018" w:rsidRPr="00BC1018" w:rsidRDefault="00BC1018" w:rsidP="001613C2">
            <w:pPr>
              <w:spacing w:line="240" w:lineRule="auto"/>
              <w:rPr>
                <w:rFonts w:ascii="Arial" w:hAnsi="Arial" w:cs="Arial"/>
                <w:sz w:val="20"/>
                <w:szCs w:val="20"/>
              </w:rPr>
            </w:pPr>
            <w:r w:rsidRPr="00BC1018">
              <w:rPr>
                <w:rFonts w:ascii="Arial" w:hAnsi="Arial" w:cs="Arial"/>
                <w:sz w:val="20"/>
                <w:szCs w:val="20"/>
              </w:rPr>
              <w:t>CAR a.s.</w:t>
            </w:r>
          </w:p>
          <w:p w14:paraId="4698F240" w14:textId="77777777" w:rsidR="00BC1018" w:rsidRPr="00BC1018" w:rsidRDefault="00BC1018" w:rsidP="001613C2">
            <w:pPr>
              <w:spacing w:line="240" w:lineRule="auto"/>
              <w:rPr>
                <w:rFonts w:ascii="Arial" w:hAnsi="Arial" w:cs="Arial"/>
                <w:sz w:val="20"/>
                <w:szCs w:val="20"/>
                <w:lang w:val="fr-FR"/>
              </w:rPr>
            </w:pPr>
            <w:r w:rsidRPr="00BC1018">
              <w:rPr>
                <w:rFonts w:ascii="Arial" w:hAnsi="Arial" w:cs="Arial"/>
                <w:sz w:val="20"/>
                <w:szCs w:val="20"/>
              </w:rPr>
              <w:t>Doc III</w:t>
            </w:r>
            <w:r w:rsidRPr="00BC1018">
              <w:rPr>
                <w:rFonts w:ascii="Arial" w:hAnsi="Arial" w:cs="Arial"/>
                <w:sz w:val="20"/>
                <w:szCs w:val="20"/>
              </w:rPr>
              <w:noBreakHyphen/>
              <w:t>A 7.4.1.1-2</w:t>
            </w:r>
          </w:p>
        </w:tc>
      </w:tr>
      <w:tr w:rsidR="00BC1018" w:rsidRPr="001E7B66" w14:paraId="6EADBFF7" w14:textId="77777777" w:rsidTr="001613C2">
        <w:tc>
          <w:tcPr>
            <w:tcW w:w="1984" w:type="dxa"/>
            <w:tcMar>
              <w:top w:w="57" w:type="dxa"/>
              <w:left w:w="85" w:type="dxa"/>
              <w:bottom w:w="57" w:type="dxa"/>
              <w:right w:w="85" w:type="dxa"/>
            </w:tcMar>
            <w:vAlign w:val="center"/>
          </w:tcPr>
          <w:p w14:paraId="2B68DDD4" w14:textId="77777777" w:rsidR="00BC1018" w:rsidRPr="00BC1018" w:rsidRDefault="00BC1018" w:rsidP="001613C2">
            <w:pPr>
              <w:spacing w:line="240" w:lineRule="auto"/>
              <w:jc w:val="center"/>
              <w:rPr>
                <w:rFonts w:ascii="Arial" w:hAnsi="Arial" w:cs="Arial"/>
                <w:b/>
                <w:sz w:val="20"/>
                <w:szCs w:val="20"/>
                <w:lang w:val="en-GB"/>
              </w:rPr>
            </w:pPr>
            <w:r w:rsidRPr="00BC1018">
              <w:rPr>
                <w:rFonts w:ascii="Arial" w:hAnsi="Arial" w:cs="Arial"/>
                <w:sz w:val="20"/>
                <w:szCs w:val="20"/>
                <w:lang w:val="en-GB"/>
              </w:rPr>
              <w:t>EC Method C.2</w:t>
            </w:r>
          </w:p>
        </w:tc>
        <w:tc>
          <w:tcPr>
            <w:tcW w:w="3086" w:type="dxa"/>
            <w:tcMar>
              <w:top w:w="57" w:type="dxa"/>
              <w:left w:w="85" w:type="dxa"/>
              <w:bottom w:w="57" w:type="dxa"/>
              <w:right w:w="85" w:type="dxa"/>
            </w:tcMar>
            <w:vAlign w:val="center"/>
          </w:tcPr>
          <w:p w14:paraId="7112C8AF" w14:textId="77777777" w:rsidR="00BC1018" w:rsidRPr="00BC1018" w:rsidRDefault="00BC1018" w:rsidP="001613C2">
            <w:pPr>
              <w:spacing w:line="240" w:lineRule="auto"/>
              <w:rPr>
                <w:rFonts w:ascii="Arial" w:hAnsi="Arial" w:cs="Arial"/>
                <w:i/>
                <w:sz w:val="20"/>
                <w:szCs w:val="20"/>
                <w:lang w:val="en-GB"/>
              </w:rPr>
            </w:pPr>
            <w:r w:rsidRPr="00BC1018">
              <w:rPr>
                <w:rFonts w:ascii="Arial" w:hAnsi="Arial" w:cs="Arial"/>
                <w:i/>
                <w:sz w:val="20"/>
                <w:szCs w:val="20"/>
                <w:lang w:val="en-GB"/>
              </w:rPr>
              <w:t xml:space="preserve">Daphnia magna -  </w:t>
            </w:r>
            <w:r w:rsidRPr="00BC1018">
              <w:rPr>
                <w:rFonts w:ascii="Arial" w:hAnsi="Arial" w:cs="Arial"/>
                <w:sz w:val="20"/>
                <w:szCs w:val="20"/>
                <w:lang w:val="en-GB"/>
              </w:rPr>
              <w:t>invertebrate</w:t>
            </w:r>
          </w:p>
        </w:tc>
        <w:tc>
          <w:tcPr>
            <w:tcW w:w="1417" w:type="dxa"/>
            <w:tcMar>
              <w:top w:w="57" w:type="dxa"/>
              <w:left w:w="85" w:type="dxa"/>
              <w:bottom w:w="57" w:type="dxa"/>
              <w:right w:w="85" w:type="dxa"/>
            </w:tcMar>
            <w:vAlign w:val="center"/>
          </w:tcPr>
          <w:p w14:paraId="78A9C407" w14:textId="77777777" w:rsidR="00BC1018" w:rsidRPr="00BC1018" w:rsidRDefault="00BC1018" w:rsidP="001613C2">
            <w:pPr>
              <w:spacing w:line="240" w:lineRule="auto"/>
              <w:rPr>
                <w:rFonts w:ascii="Arial" w:hAnsi="Arial" w:cs="Arial"/>
                <w:sz w:val="20"/>
                <w:szCs w:val="20"/>
                <w:lang w:val="en-GB"/>
              </w:rPr>
            </w:pPr>
            <w:r w:rsidRPr="00BC1018">
              <w:rPr>
                <w:rFonts w:ascii="Arial" w:hAnsi="Arial" w:cs="Arial"/>
                <w:sz w:val="20"/>
                <w:szCs w:val="20"/>
                <w:lang w:val="en-GB"/>
              </w:rPr>
              <w:t>EC</w:t>
            </w:r>
            <w:r w:rsidRPr="00BC1018">
              <w:rPr>
                <w:rFonts w:ascii="Arial" w:hAnsi="Arial" w:cs="Arial"/>
                <w:sz w:val="20"/>
                <w:szCs w:val="20"/>
                <w:vertAlign w:val="subscript"/>
                <w:lang w:val="en-GB"/>
              </w:rPr>
              <w:t>50</w:t>
            </w:r>
            <w:r w:rsidRPr="00BC1018">
              <w:rPr>
                <w:rFonts w:ascii="Arial" w:hAnsi="Arial" w:cs="Arial"/>
                <w:sz w:val="20"/>
                <w:szCs w:val="20"/>
                <w:lang w:val="en-GB"/>
              </w:rPr>
              <w:t xml:space="preserve"> – 48h</w:t>
            </w:r>
          </w:p>
        </w:tc>
        <w:tc>
          <w:tcPr>
            <w:tcW w:w="1276" w:type="dxa"/>
            <w:tcMar>
              <w:top w:w="57" w:type="dxa"/>
              <w:left w:w="85" w:type="dxa"/>
              <w:bottom w:w="57" w:type="dxa"/>
              <w:right w:w="85" w:type="dxa"/>
            </w:tcMar>
            <w:vAlign w:val="center"/>
          </w:tcPr>
          <w:p w14:paraId="23D23476" w14:textId="77777777" w:rsidR="00BC1018" w:rsidRPr="00BC1018" w:rsidRDefault="00BC1018" w:rsidP="001613C2">
            <w:pPr>
              <w:spacing w:line="240" w:lineRule="auto"/>
              <w:ind w:left="176"/>
              <w:rPr>
                <w:rFonts w:ascii="Arial" w:hAnsi="Arial" w:cs="Arial"/>
                <w:sz w:val="20"/>
                <w:szCs w:val="20"/>
                <w:lang w:val="en-GB"/>
              </w:rPr>
            </w:pPr>
            <w:r w:rsidRPr="00BC1018">
              <w:rPr>
                <w:rFonts w:ascii="Arial" w:hAnsi="Arial" w:cs="Arial"/>
                <w:sz w:val="20"/>
                <w:szCs w:val="20"/>
                <w:lang w:val="en-GB"/>
              </w:rPr>
              <w:t>0.027</w:t>
            </w:r>
          </w:p>
        </w:tc>
        <w:tc>
          <w:tcPr>
            <w:tcW w:w="2018" w:type="dxa"/>
            <w:tcMar>
              <w:top w:w="57" w:type="dxa"/>
              <w:left w:w="85" w:type="dxa"/>
              <w:bottom w:w="57" w:type="dxa"/>
              <w:right w:w="85" w:type="dxa"/>
            </w:tcMar>
          </w:tcPr>
          <w:p w14:paraId="52334658" w14:textId="77777777" w:rsidR="00BC1018" w:rsidRPr="00BC1018" w:rsidRDefault="00BC1018" w:rsidP="001613C2">
            <w:pPr>
              <w:spacing w:line="240" w:lineRule="auto"/>
              <w:rPr>
                <w:rFonts w:ascii="Arial" w:hAnsi="Arial" w:cs="Arial"/>
                <w:sz w:val="20"/>
                <w:szCs w:val="20"/>
              </w:rPr>
            </w:pPr>
            <w:r w:rsidRPr="00BC1018">
              <w:rPr>
                <w:rFonts w:ascii="Arial" w:hAnsi="Arial" w:cs="Arial"/>
                <w:sz w:val="20"/>
                <w:szCs w:val="20"/>
              </w:rPr>
              <w:t>CAR a.s.</w:t>
            </w:r>
          </w:p>
          <w:p w14:paraId="141E6FA5" w14:textId="77777777" w:rsidR="00BC1018" w:rsidRPr="00BC1018" w:rsidRDefault="00BC1018" w:rsidP="001613C2">
            <w:pPr>
              <w:spacing w:line="240" w:lineRule="auto"/>
              <w:rPr>
                <w:rFonts w:ascii="Arial" w:hAnsi="Arial" w:cs="Arial"/>
                <w:sz w:val="20"/>
                <w:szCs w:val="20"/>
                <w:lang w:val="en-GB"/>
              </w:rPr>
            </w:pPr>
            <w:r w:rsidRPr="00BC1018">
              <w:rPr>
                <w:rFonts w:ascii="Arial" w:hAnsi="Arial" w:cs="Arial"/>
                <w:sz w:val="20"/>
                <w:szCs w:val="20"/>
              </w:rPr>
              <w:t>Doc III</w:t>
            </w:r>
            <w:r w:rsidRPr="00BC1018">
              <w:rPr>
                <w:rFonts w:ascii="Arial" w:hAnsi="Arial" w:cs="Arial"/>
                <w:sz w:val="20"/>
                <w:szCs w:val="20"/>
              </w:rPr>
              <w:noBreakHyphen/>
              <w:t>A 7.4.1.2-1</w:t>
            </w:r>
          </w:p>
        </w:tc>
      </w:tr>
      <w:tr w:rsidR="00BC1018" w:rsidRPr="001E7B66" w14:paraId="22B3EDA6" w14:textId="77777777" w:rsidTr="001613C2">
        <w:tc>
          <w:tcPr>
            <w:tcW w:w="1984" w:type="dxa"/>
            <w:tcMar>
              <w:top w:w="57" w:type="dxa"/>
              <w:left w:w="85" w:type="dxa"/>
              <w:bottom w:w="57" w:type="dxa"/>
              <w:right w:w="85" w:type="dxa"/>
            </w:tcMar>
            <w:vAlign w:val="center"/>
          </w:tcPr>
          <w:p w14:paraId="1AAA5B52" w14:textId="77777777" w:rsidR="00BC1018" w:rsidRPr="00BC1018" w:rsidRDefault="00BC1018" w:rsidP="001613C2">
            <w:pPr>
              <w:spacing w:line="240" w:lineRule="auto"/>
              <w:jc w:val="center"/>
              <w:rPr>
                <w:rFonts w:ascii="Arial" w:hAnsi="Arial" w:cs="Arial"/>
                <w:sz w:val="20"/>
                <w:szCs w:val="20"/>
                <w:lang w:val="en-GB"/>
              </w:rPr>
            </w:pPr>
            <w:r w:rsidRPr="00BC1018">
              <w:rPr>
                <w:rFonts w:ascii="Arial" w:hAnsi="Arial" w:cs="Arial"/>
                <w:sz w:val="20"/>
                <w:szCs w:val="20"/>
                <w:lang w:val="en-GB"/>
              </w:rPr>
              <w:t>EC Method C.2</w:t>
            </w:r>
          </w:p>
        </w:tc>
        <w:tc>
          <w:tcPr>
            <w:tcW w:w="3086" w:type="dxa"/>
            <w:tcMar>
              <w:top w:w="57" w:type="dxa"/>
              <w:left w:w="85" w:type="dxa"/>
              <w:bottom w:w="57" w:type="dxa"/>
              <w:right w:w="85" w:type="dxa"/>
            </w:tcMar>
            <w:vAlign w:val="center"/>
          </w:tcPr>
          <w:p w14:paraId="147E248B" w14:textId="77777777" w:rsidR="00BC1018" w:rsidRPr="00BC1018" w:rsidRDefault="00BC1018" w:rsidP="001613C2">
            <w:pPr>
              <w:spacing w:line="240" w:lineRule="auto"/>
              <w:rPr>
                <w:rFonts w:ascii="Arial" w:hAnsi="Arial" w:cs="Arial"/>
                <w:i/>
                <w:sz w:val="20"/>
                <w:szCs w:val="20"/>
                <w:lang w:val="en-GB"/>
              </w:rPr>
            </w:pPr>
            <w:r w:rsidRPr="00BC1018">
              <w:rPr>
                <w:rFonts w:ascii="Arial" w:hAnsi="Arial" w:cs="Arial"/>
                <w:i/>
                <w:sz w:val="20"/>
                <w:szCs w:val="20"/>
                <w:lang w:val="en-GB"/>
              </w:rPr>
              <w:t>Daphnia magna</w:t>
            </w:r>
            <w:r w:rsidRPr="00BC1018">
              <w:rPr>
                <w:rFonts w:ascii="Arial" w:hAnsi="Arial" w:cs="Arial"/>
                <w:sz w:val="20"/>
                <w:szCs w:val="20"/>
                <w:lang w:val="en-GB"/>
              </w:rPr>
              <w:t xml:space="preserve"> - invertebrate</w:t>
            </w:r>
          </w:p>
        </w:tc>
        <w:tc>
          <w:tcPr>
            <w:tcW w:w="1417" w:type="dxa"/>
            <w:tcMar>
              <w:top w:w="57" w:type="dxa"/>
              <w:left w:w="85" w:type="dxa"/>
              <w:bottom w:w="57" w:type="dxa"/>
              <w:right w:w="85" w:type="dxa"/>
            </w:tcMar>
            <w:vAlign w:val="center"/>
          </w:tcPr>
          <w:p w14:paraId="464CB479" w14:textId="77777777" w:rsidR="00BC1018" w:rsidRPr="00BC1018" w:rsidRDefault="00BC1018" w:rsidP="001613C2">
            <w:pPr>
              <w:spacing w:line="240" w:lineRule="auto"/>
              <w:rPr>
                <w:rFonts w:ascii="Arial" w:hAnsi="Arial" w:cs="Arial"/>
                <w:sz w:val="20"/>
                <w:szCs w:val="20"/>
                <w:lang w:val="en-GB"/>
              </w:rPr>
            </w:pPr>
            <w:r w:rsidRPr="00BC1018">
              <w:rPr>
                <w:rFonts w:ascii="Arial" w:hAnsi="Arial" w:cs="Arial"/>
                <w:sz w:val="20"/>
                <w:szCs w:val="20"/>
                <w:lang w:val="en-GB"/>
              </w:rPr>
              <w:t>EC</w:t>
            </w:r>
            <w:r w:rsidRPr="00BC1018">
              <w:rPr>
                <w:rFonts w:ascii="Arial" w:hAnsi="Arial" w:cs="Arial"/>
                <w:sz w:val="20"/>
                <w:szCs w:val="20"/>
                <w:vertAlign w:val="subscript"/>
                <w:lang w:val="en-GB"/>
              </w:rPr>
              <w:t>50</w:t>
            </w:r>
            <w:r w:rsidRPr="00BC1018">
              <w:rPr>
                <w:rFonts w:ascii="Arial" w:hAnsi="Arial" w:cs="Arial"/>
                <w:sz w:val="20"/>
                <w:szCs w:val="20"/>
                <w:lang w:val="en-GB"/>
              </w:rPr>
              <w:t xml:space="preserve"> – 48h</w:t>
            </w:r>
          </w:p>
        </w:tc>
        <w:tc>
          <w:tcPr>
            <w:tcW w:w="1276" w:type="dxa"/>
            <w:tcMar>
              <w:top w:w="57" w:type="dxa"/>
              <w:left w:w="85" w:type="dxa"/>
              <w:bottom w:w="57" w:type="dxa"/>
              <w:right w:w="85" w:type="dxa"/>
            </w:tcMar>
            <w:vAlign w:val="center"/>
          </w:tcPr>
          <w:p w14:paraId="07B466D8" w14:textId="77777777" w:rsidR="00BC1018" w:rsidRPr="00BC1018" w:rsidRDefault="00BC1018" w:rsidP="001613C2">
            <w:pPr>
              <w:spacing w:line="240" w:lineRule="auto"/>
              <w:ind w:left="176"/>
              <w:rPr>
                <w:rFonts w:ascii="Arial" w:hAnsi="Arial" w:cs="Arial"/>
                <w:sz w:val="20"/>
                <w:szCs w:val="20"/>
                <w:lang w:val="en-GB"/>
              </w:rPr>
            </w:pPr>
            <w:r w:rsidRPr="00BC1018">
              <w:rPr>
                <w:rFonts w:ascii="Arial" w:hAnsi="Arial" w:cs="Arial"/>
                <w:sz w:val="20"/>
                <w:szCs w:val="20"/>
                <w:lang w:val="en-GB"/>
              </w:rPr>
              <w:t>0.36</w:t>
            </w:r>
          </w:p>
        </w:tc>
        <w:tc>
          <w:tcPr>
            <w:tcW w:w="2018" w:type="dxa"/>
            <w:tcMar>
              <w:top w:w="57" w:type="dxa"/>
              <w:left w:w="85" w:type="dxa"/>
              <w:bottom w:w="57" w:type="dxa"/>
              <w:right w:w="85" w:type="dxa"/>
            </w:tcMar>
          </w:tcPr>
          <w:p w14:paraId="2EDA1AA0" w14:textId="77777777" w:rsidR="00BC1018" w:rsidRPr="00BC1018" w:rsidRDefault="00BC1018" w:rsidP="001613C2">
            <w:pPr>
              <w:spacing w:line="240" w:lineRule="auto"/>
              <w:rPr>
                <w:rFonts w:ascii="Arial" w:hAnsi="Arial" w:cs="Arial"/>
                <w:sz w:val="20"/>
                <w:szCs w:val="20"/>
              </w:rPr>
            </w:pPr>
            <w:r w:rsidRPr="00BC1018">
              <w:rPr>
                <w:rFonts w:ascii="Arial" w:hAnsi="Arial" w:cs="Arial"/>
                <w:sz w:val="20"/>
                <w:szCs w:val="20"/>
              </w:rPr>
              <w:t>CAR a.s.</w:t>
            </w:r>
          </w:p>
          <w:p w14:paraId="003C41C6" w14:textId="77777777" w:rsidR="00BC1018" w:rsidRPr="00BC1018" w:rsidRDefault="00BC1018" w:rsidP="001613C2">
            <w:pPr>
              <w:spacing w:line="240" w:lineRule="auto"/>
              <w:rPr>
                <w:rFonts w:ascii="Arial" w:hAnsi="Arial" w:cs="Arial"/>
                <w:sz w:val="20"/>
                <w:szCs w:val="20"/>
                <w:lang w:val="en-GB"/>
              </w:rPr>
            </w:pPr>
            <w:r w:rsidRPr="00BC1018">
              <w:rPr>
                <w:rFonts w:ascii="Arial" w:hAnsi="Arial" w:cs="Arial"/>
                <w:sz w:val="20"/>
                <w:szCs w:val="20"/>
              </w:rPr>
              <w:t>Doc III</w:t>
            </w:r>
            <w:r w:rsidRPr="00BC1018">
              <w:rPr>
                <w:rFonts w:ascii="Arial" w:hAnsi="Arial" w:cs="Arial"/>
                <w:sz w:val="20"/>
                <w:szCs w:val="20"/>
              </w:rPr>
              <w:noBreakHyphen/>
              <w:t>A 7.4.1.2-2</w:t>
            </w:r>
          </w:p>
        </w:tc>
      </w:tr>
      <w:tr w:rsidR="00BC1018" w:rsidRPr="001E7B66" w14:paraId="402A6C65" w14:textId="77777777" w:rsidTr="001613C2">
        <w:tc>
          <w:tcPr>
            <w:tcW w:w="1984" w:type="dxa"/>
            <w:tcMar>
              <w:top w:w="57" w:type="dxa"/>
              <w:left w:w="85" w:type="dxa"/>
              <w:bottom w:w="57" w:type="dxa"/>
              <w:right w:w="85" w:type="dxa"/>
            </w:tcMar>
            <w:vAlign w:val="center"/>
          </w:tcPr>
          <w:p w14:paraId="6BB0ACEE" w14:textId="77777777" w:rsidR="00BC1018" w:rsidRPr="00BC1018" w:rsidRDefault="00BC1018" w:rsidP="001613C2">
            <w:pPr>
              <w:spacing w:line="240" w:lineRule="auto"/>
              <w:jc w:val="center"/>
              <w:rPr>
                <w:rFonts w:ascii="Arial" w:hAnsi="Arial" w:cs="Arial"/>
                <w:b/>
                <w:sz w:val="20"/>
                <w:szCs w:val="20"/>
                <w:lang w:val="en-GB"/>
              </w:rPr>
            </w:pPr>
            <w:r w:rsidRPr="00BC1018">
              <w:rPr>
                <w:rFonts w:ascii="Arial" w:hAnsi="Arial" w:cs="Arial"/>
                <w:sz w:val="20"/>
                <w:szCs w:val="20"/>
                <w:lang w:val="en-GB"/>
              </w:rPr>
              <w:t>EC Method C.3</w:t>
            </w:r>
          </w:p>
        </w:tc>
        <w:tc>
          <w:tcPr>
            <w:tcW w:w="3086" w:type="dxa"/>
            <w:tcMar>
              <w:top w:w="57" w:type="dxa"/>
              <w:left w:w="85" w:type="dxa"/>
              <w:bottom w:w="57" w:type="dxa"/>
              <w:right w:w="85" w:type="dxa"/>
            </w:tcMar>
            <w:vAlign w:val="center"/>
          </w:tcPr>
          <w:p w14:paraId="73E71474" w14:textId="77777777" w:rsidR="00BC1018" w:rsidRPr="00BC1018" w:rsidRDefault="00BC1018" w:rsidP="001613C2">
            <w:pPr>
              <w:spacing w:line="240" w:lineRule="auto"/>
              <w:rPr>
                <w:rFonts w:ascii="Arial" w:hAnsi="Arial" w:cs="Arial"/>
                <w:i/>
                <w:sz w:val="20"/>
                <w:szCs w:val="20"/>
                <w:lang w:val="en-GB"/>
              </w:rPr>
            </w:pPr>
            <w:r w:rsidRPr="00BC1018">
              <w:rPr>
                <w:rFonts w:ascii="Arial" w:hAnsi="Arial" w:cs="Arial"/>
                <w:i/>
                <w:sz w:val="20"/>
                <w:szCs w:val="20"/>
                <w:lang w:val="en-GB"/>
              </w:rPr>
              <w:t xml:space="preserve">Selenastrum capricornutum </w:t>
            </w:r>
            <w:r w:rsidRPr="00BC1018">
              <w:rPr>
                <w:rFonts w:ascii="Arial" w:hAnsi="Arial" w:cs="Arial"/>
                <w:sz w:val="20"/>
                <w:szCs w:val="20"/>
                <w:lang w:val="en-GB"/>
              </w:rPr>
              <w:t>- algae</w:t>
            </w:r>
          </w:p>
        </w:tc>
        <w:tc>
          <w:tcPr>
            <w:tcW w:w="1417" w:type="dxa"/>
            <w:tcMar>
              <w:top w:w="57" w:type="dxa"/>
              <w:left w:w="85" w:type="dxa"/>
              <w:bottom w:w="57" w:type="dxa"/>
              <w:right w:w="85" w:type="dxa"/>
            </w:tcMar>
            <w:vAlign w:val="center"/>
          </w:tcPr>
          <w:p w14:paraId="030898DC" w14:textId="77777777" w:rsidR="00BC1018" w:rsidRPr="00BC1018" w:rsidRDefault="00BC1018" w:rsidP="001613C2">
            <w:pPr>
              <w:spacing w:line="240" w:lineRule="auto"/>
              <w:rPr>
                <w:rFonts w:ascii="Arial" w:hAnsi="Arial" w:cs="Arial"/>
                <w:sz w:val="20"/>
                <w:szCs w:val="20"/>
                <w:lang w:val="en-GB"/>
              </w:rPr>
            </w:pPr>
            <w:r w:rsidRPr="00BC1018">
              <w:rPr>
                <w:rFonts w:ascii="Arial" w:hAnsi="Arial" w:cs="Arial"/>
                <w:sz w:val="20"/>
                <w:szCs w:val="20"/>
                <w:lang w:val="en-GB"/>
              </w:rPr>
              <w:t>E</w:t>
            </w:r>
            <w:r w:rsidRPr="00BC1018">
              <w:rPr>
                <w:rFonts w:ascii="Arial" w:hAnsi="Arial" w:cs="Arial"/>
                <w:sz w:val="20"/>
                <w:szCs w:val="20"/>
                <w:vertAlign w:val="subscript"/>
                <w:lang w:val="en-GB"/>
              </w:rPr>
              <w:t>b</w:t>
            </w:r>
            <w:r w:rsidRPr="00BC1018">
              <w:rPr>
                <w:rFonts w:ascii="Arial" w:hAnsi="Arial" w:cs="Arial"/>
                <w:sz w:val="20"/>
                <w:szCs w:val="20"/>
                <w:lang w:val="en-GB"/>
              </w:rPr>
              <w:t>C</w:t>
            </w:r>
            <w:r w:rsidRPr="00BC1018">
              <w:rPr>
                <w:rFonts w:ascii="Arial" w:hAnsi="Arial" w:cs="Arial"/>
                <w:sz w:val="20"/>
                <w:szCs w:val="20"/>
                <w:vertAlign w:val="subscript"/>
                <w:lang w:val="en-GB"/>
              </w:rPr>
              <w:t>50</w:t>
            </w:r>
            <w:r w:rsidRPr="00BC1018">
              <w:rPr>
                <w:rFonts w:ascii="Arial" w:hAnsi="Arial" w:cs="Arial"/>
                <w:sz w:val="20"/>
                <w:szCs w:val="20"/>
                <w:lang w:val="en-GB"/>
              </w:rPr>
              <w:t xml:space="preserve"> – 72h</w:t>
            </w:r>
          </w:p>
          <w:p w14:paraId="7BDCE6FE" w14:textId="77777777" w:rsidR="00BC1018" w:rsidRPr="00BC1018" w:rsidRDefault="00BC1018" w:rsidP="001613C2">
            <w:pPr>
              <w:spacing w:line="240" w:lineRule="auto"/>
              <w:rPr>
                <w:rFonts w:ascii="Arial" w:hAnsi="Arial" w:cs="Arial"/>
                <w:sz w:val="20"/>
                <w:szCs w:val="20"/>
                <w:lang w:val="en-GB"/>
              </w:rPr>
            </w:pPr>
            <w:r w:rsidRPr="00BC1018">
              <w:rPr>
                <w:rFonts w:ascii="Arial" w:hAnsi="Arial" w:cs="Arial"/>
                <w:sz w:val="20"/>
                <w:szCs w:val="20"/>
                <w:lang w:val="en-GB"/>
              </w:rPr>
              <w:t>E</w:t>
            </w:r>
            <w:r w:rsidRPr="00BC1018">
              <w:rPr>
                <w:rFonts w:ascii="Arial" w:hAnsi="Arial" w:cs="Arial"/>
                <w:sz w:val="20"/>
                <w:szCs w:val="20"/>
                <w:vertAlign w:val="subscript"/>
                <w:lang w:val="en-GB"/>
              </w:rPr>
              <w:t>r</w:t>
            </w:r>
            <w:r w:rsidRPr="00BC1018">
              <w:rPr>
                <w:rFonts w:ascii="Arial" w:hAnsi="Arial" w:cs="Arial"/>
                <w:sz w:val="20"/>
                <w:szCs w:val="20"/>
                <w:lang w:val="en-GB"/>
              </w:rPr>
              <w:t>C</w:t>
            </w:r>
            <w:r w:rsidRPr="00BC1018">
              <w:rPr>
                <w:rFonts w:ascii="Arial" w:hAnsi="Arial" w:cs="Arial"/>
                <w:sz w:val="20"/>
                <w:szCs w:val="20"/>
                <w:vertAlign w:val="subscript"/>
                <w:lang w:val="en-GB"/>
              </w:rPr>
              <w:t>50</w:t>
            </w:r>
            <w:r w:rsidRPr="00BC1018">
              <w:rPr>
                <w:rFonts w:ascii="Arial" w:hAnsi="Arial" w:cs="Arial"/>
                <w:sz w:val="20"/>
                <w:szCs w:val="20"/>
                <w:lang w:val="en-GB"/>
              </w:rPr>
              <w:t xml:space="preserve"> – 72h</w:t>
            </w:r>
          </w:p>
        </w:tc>
        <w:tc>
          <w:tcPr>
            <w:tcW w:w="1276" w:type="dxa"/>
            <w:tcMar>
              <w:top w:w="57" w:type="dxa"/>
              <w:left w:w="85" w:type="dxa"/>
              <w:bottom w:w="57" w:type="dxa"/>
              <w:right w:w="85" w:type="dxa"/>
            </w:tcMar>
            <w:vAlign w:val="center"/>
          </w:tcPr>
          <w:p w14:paraId="64968B85" w14:textId="77777777" w:rsidR="00BC1018" w:rsidRPr="00BC1018" w:rsidRDefault="00BC1018" w:rsidP="001613C2">
            <w:pPr>
              <w:spacing w:line="240" w:lineRule="auto"/>
              <w:ind w:left="176"/>
              <w:rPr>
                <w:rFonts w:ascii="Arial" w:hAnsi="Arial" w:cs="Arial"/>
                <w:sz w:val="20"/>
                <w:szCs w:val="20"/>
                <w:lang w:val="en-GB"/>
              </w:rPr>
            </w:pPr>
            <w:r w:rsidRPr="00BC1018">
              <w:rPr>
                <w:rFonts w:ascii="Arial" w:hAnsi="Arial" w:cs="Arial"/>
                <w:sz w:val="20"/>
                <w:szCs w:val="20"/>
                <w:lang w:val="en-GB"/>
              </w:rPr>
              <w:t>0.13</w:t>
            </w:r>
          </w:p>
          <w:p w14:paraId="7E7357C9" w14:textId="77777777" w:rsidR="00BC1018" w:rsidRPr="00BC1018" w:rsidRDefault="00BC1018" w:rsidP="001613C2">
            <w:pPr>
              <w:spacing w:line="240" w:lineRule="auto"/>
              <w:ind w:left="176"/>
              <w:rPr>
                <w:rFonts w:ascii="Arial" w:hAnsi="Arial" w:cs="Arial"/>
                <w:sz w:val="20"/>
                <w:szCs w:val="20"/>
                <w:lang w:val="en-GB"/>
              </w:rPr>
            </w:pPr>
            <w:r w:rsidRPr="00BC1018">
              <w:rPr>
                <w:rFonts w:ascii="Arial" w:hAnsi="Arial" w:cs="Arial"/>
                <w:sz w:val="20"/>
                <w:szCs w:val="20"/>
                <w:lang w:val="en-GB"/>
              </w:rPr>
              <w:t>0.52</w:t>
            </w:r>
          </w:p>
        </w:tc>
        <w:tc>
          <w:tcPr>
            <w:tcW w:w="2018" w:type="dxa"/>
            <w:tcMar>
              <w:top w:w="57" w:type="dxa"/>
              <w:left w:w="85" w:type="dxa"/>
              <w:bottom w:w="57" w:type="dxa"/>
              <w:right w:w="85" w:type="dxa"/>
            </w:tcMar>
          </w:tcPr>
          <w:p w14:paraId="29FBBE7F" w14:textId="77777777" w:rsidR="00BC1018" w:rsidRPr="00BC1018" w:rsidRDefault="00BC1018" w:rsidP="001613C2">
            <w:pPr>
              <w:spacing w:line="240" w:lineRule="auto"/>
              <w:rPr>
                <w:rFonts w:ascii="Arial" w:hAnsi="Arial" w:cs="Arial"/>
                <w:sz w:val="20"/>
                <w:szCs w:val="20"/>
              </w:rPr>
            </w:pPr>
            <w:r w:rsidRPr="00BC1018">
              <w:rPr>
                <w:rFonts w:ascii="Arial" w:hAnsi="Arial" w:cs="Arial"/>
                <w:sz w:val="20"/>
                <w:szCs w:val="20"/>
              </w:rPr>
              <w:t>CAR a.s.</w:t>
            </w:r>
          </w:p>
          <w:p w14:paraId="39C7C702" w14:textId="77777777" w:rsidR="00BC1018" w:rsidRPr="00BC1018" w:rsidRDefault="00BC1018" w:rsidP="001613C2">
            <w:pPr>
              <w:spacing w:line="240" w:lineRule="auto"/>
              <w:rPr>
                <w:rFonts w:ascii="Arial" w:hAnsi="Arial" w:cs="Arial"/>
                <w:sz w:val="20"/>
                <w:szCs w:val="20"/>
                <w:lang w:val="en-GB"/>
              </w:rPr>
            </w:pPr>
            <w:r w:rsidRPr="00BC1018">
              <w:rPr>
                <w:rFonts w:ascii="Arial" w:hAnsi="Arial" w:cs="Arial"/>
                <w:sz w:val="20"/>
                <w:szCs w:val="20"/>
              </w:rPr>
              <w:t>Doc III</w:t>
            </w:r>
            <w:r w:rsidRPr="00BC1018">
              <w:rPr>
                <w:rFonts w:ascii="Arial" w:hAnsi="Arial" w:cs="Arial"/>
                <w:sz w:val="20"/>
                <w:szCs w:val="20"/>
              </w:rPr>
              <w:noBreakHyphen/>
              <w:t>A 7.4.1.3-1</w:t>
            </w:r>
          </w:p>
        </w:tc>
      </w:tr>
      <w:tr w:rsidR="00BC1018" w:rsidRPr="001E7B66" w14:paraId="6302C3D2" w14:textId="77777777" w:rsidTr="001613C2">
        <w:tc>
          <w:tcPr>
            <w:tcW w:w="1984" w:type="dxa"/>
            <w:tcMar>
              <w:top w:w="57" w:type="dxa"/>
              <w:left w:w="85" w:type="dxa"/>
              <w:bottom w:w="57" w:type="dxa"/>
              <w:right w:w="85" w:type="dxa"/>
            </w:tcMar>
            <w:vAlign w:val="center"/>
          </w:tcPr>
          <w:p w14:paraId="368D4246" w14:textId="77777777" w:rsidR="00BC1018" w:rsidRPr="00BC1018" w:rsidRDefault="00BC1018" w:rsidP="001613C2">
            <w:pPr>
              <w:spacing w:line="240" w:lineRule="auto"/>
              <w:jc w:val="center"/>
              <w:rPr>
                <w:rFonts w:ascii="Arial" w:hAnsi="Arial" w:cs="Arial"/>
                <w:sz w:val="20"/>
                <w:szCs w:val="20"/>
                <w:lang w:val="en-GB"/>
              </w:rPr>
            </w:pPr>
            <w:r w:rsidRPr="00BC1018">
              <w:rPr>
                <w:rFonts w:ascii="Arial" w:hAnsi="Arial" w:cs="Arial"/>
                <w:sz w:val="20"/>
                <w:szCs w:val="20"/>
                <w:lang w:val="en-GB"/>
              </w:rPr>
              <w:t>EC Method C.3</w:t>
            </w:r>
          </w:p>
        </w:tc>
        <w:tc>
          <w:tcPr>
            <w:tcW w:w="3086" w:type="dxa"/>
            <w:tcMar>
              <w:top w:w="57" w:type="dxa"/>
              <w:left w:w="85" w:type="dxa"/>
              <w:bottom w:w="57" w:type="dxa"/>
              <w:right w:w="85" w:type="dxa"/>
            </w:tcMar>
            <w:vAlign w:val="center"/>
          </w:tcPr>
          <w:p w14:paraId="64343A44" w14:textId="77777777" w:rsidR="00BC1018" w:rsidRPr="00BC1018" w:rsidRDefault="00BC1018" w:rsidP="001613C2">
            <w:pPr>
              <w:spacing w:line="240" w:lineRule="auto"/>
              <w:rPr>
                <w:rFonts w:ascii="Arial" w:hAnsi="Arial" w:cs="Arial"/>
                <w:i/>
                <w:sz w:val="20"/>
                <w:szCs w:val="20"/>
                <w:lang w:val="en-GB"/>
              </w:rPr>
            </w:pPr>
            <w:r w:rsidRPr="00BC1018">
              <w:rPr>
                <w:rFonts w:ascii="Arial" w:hAnsi="Arial" w:cs="Arial"/>
                <w:i/>
                <w:sz w:val="20"/>
                <w:szCs w:val="20"/>
                <w:lang w:val="en-GB"/>
              </w:rPr>
              <w:t>Pseudokirchneriella subcapitata</w:t>
            </w:r>
            <w:r w:rsidRPr="00BC1018">
              <w:rPr>
                <w:rFonts w:ascii="Arial" w:hAnsi="Arial" w:cs="Arial"/>
                <w:sz w:val="20"/>
                <w:szCs w:val="20"/>
                <w:lang w:val="en-GB"/>
              </w:rPr>
              <w:t>- algae</w:t>
            </w:r>
          </w:p>
        </w:tc>
        <w:tc>
          <w:tcPr>
            <w:tcW w:w="1417" w:type="dxa"/>
            <w:tcMar>
              <w:top w:w="57" w:type="dxa"/>
              <w:left w:w="85" w:type="dxa"/>
              <w:bottom w:w="57" w:type="dxa"/>
              <w:right w:w="85" w:type="dxa"/>
            </w:tcMar>
            <w:vAlign w:val="center"/>
          </w:tcPr>
          <w:p w14:paraId="42AC1D71" w14:textId="77777777" w:rsidR="00BC1018" w:rsidRPr="00BC1018" w:rsidRDefault="00BC1018" w:rsidP="001613C2">
            <w:pPr>
              <w:spacing w:line="240" w:lineRule="auto"/>
              <w:rPr>
                <w:rFonts w:ascii="Arial" w:hAnsi="Arial" w:cs="Arial"/>
                <w:sz w:val="20"/>
                <w:szCs w:val="20"/>
                <w:lang w:val="en-GB"/>
              </w:rPr>
            </w:pPr>
            <w:r w:rsidRPr="00BC1018">
              <w:rPr>
                <w:rFonts w:ascii="Arial" w:hAnsi="Arial" w:cs="Arial"/>
                <w:sz w:val="20"/>
                <w:szCs w:val="20"/>
                <w:lang w:val="en-GB"/>
              </w:rPr>
              <w:t>E</w:t>
            </w:r>
            <w:r w:rsidRPr="00BC1018">
              <w:rPr>
                <w:rFonts w:ascii="Arial" w:hAnsi="Arial" w:cs="Arial"/>
                <w:sz w:val="20"/>
                <w:szCs w:val="20"/>
                <w:vertAlign w:val="subscript"/>
                <w:lang w:val="en-GB"/>
              </w:rPr>
              <w:t>b</w:t>
            </w:r>
            <w:r w:rsidRPr="00BC1018">
              <w:rPr>
                <w:rFonts w:ascii="Arial" w:hAnsi="Arial" w:cs="Arial"/>
                <w:sz w:val="20"/>
                <w:szCs w:val="20"/>
                <w:lang w:val="en-GB"/>
              </w:rPr>
              <w:t>C</w:t>
            </w:r>
            <w:r w:rsidRPr="00BC1018">
              <w:rPr>
                <w:rFonts w:ascii="Arial" w:hAnsi="Arial" w:cs="Arial"/>
                <w:sz w:val="20"/>
                <w:szCs w:val="20"/>
                <w:vertAlign w:val="subscript"/>
                <w:lang w:val="en-GB"/>
              </w:rPr>
              <w:t>50</w:t>
            </w:r>
            <w:r w:rsidRPr="00BC1018">
              <w:rPr>
                <w:rFonts w:ascii="Arial" w:hAnsi="Arial" w:cs="Arial"/>
                <w:sz w:val="20"/>
                <w:szCs w:val="20"/>
                <w:lang w:val="en-GB"/>
              </w:rPr>
              <w:t xml:space="preserve"> – 72h</w:t>
            </w:r>
          </w:p>
          <w:p w14:paraId="5FF2509D" w14:textId="77777777" w:rsidR="00BC1018" w:rsidRPr="00BC1018" w:rsidRDefault="00BC1018" w:rsidP="001613C2">
            <w:pPr>
              <w:spacing w:line="240" w:lineRule="auto"/>
              <w:rPr>
                <w:rFonts w:ascii="Arial" w:hAnsi="Arial" w:cs="Arial"/>
                <w:sz w:val="20"/>
                <w:szCs w:val="20"/>
                <w:lang w:val="en-GB"/>
              </w:rPr>
            </w:pPr>
            <w:r w:rsidRPr="00BC1018">
              <w:rPr>
                <w:rFonts w:ascii="Arial" w:hAnsi="Arial" w:cs="Arial"/>
                <w:sz w:val="20"/>
                <w:szCs w:val="20"/>
                <w:lang w:val="en-GB"/>
              </w:rPr>
              <w:t>E</w:t>
            </w:r>
            <w:r w:rsidRPr="00BC1018">
              <w:rPr>
                <w:rFonts w:ascii="Arial" w:hAnsi="Arial" w:cs="Arial"/>
                <w:sz w:val="20"/>
                <w:szCs w:val="20"/>
                <w:vertAlign w:val="subscript"/>
                <w:lang w:val="en-GB"/>
              </w:rPr>
              <w:t>r</w:t>
            </w:r>
            <w:r w:rsidRPr="00BC1018">
              <w:rPr>
                <w:rFonts w:ascii="Arial" w:hAnsi="Arial" w:cs="Arial"/>
                <w:sz w:val="20"/>
                <w:szCs w:val="20"/>
                <w:lang w:val="en-GB"/>
              </w:rPr>
              <w:t>C</w:t>
            </w:r>
            <w:r w:rsidRPr="00BC1018">
              <w:rPr>
                <w:rFonts w:ascii="Arial" w:hAnsi="Arial" w:cs="Arial"/>
                <w:sz w:val="20"/>
                <w:szCs w:val="20"/>
                <w:vertAlign w:val="subscript"/>
                <w:lang w:val="en-GB"/>
              </w:rPr>
              <w:t>50</w:t>
            </w:r>
            <w:r w:rsidRPr="00BC1018">
              <w:rPr>
                <w:rFonts w:ascii="Arial" w:hAnsi="Arial" w:cs="Arial"/>
                <w:sz w:val="20"/>
                <w:szCs w:val="20"/>
                <w:lang w:val="en-GB"/>
              </w:rPr>
              <w:t xml:space="preserve"> – 72h</w:t>
            </w:r>
          </w:p>
        </w:tc>
        <w:tc>
          <w:tcPr>
            <w:tcW w:w="1276" w:type="dxa"/>
            <w:tcMar>
              <w:top w:w="57" w:type="dxa"/>
              <w:left w:w="85" w:type="dxa"/>
              <w:bottom w:w="57" w:type="dxa"/>
              <w:right w:w="85" w:type="dxa"/>
            </w:tcMar>
            <w:vAlign w:val="center"/>
          </w:tcPr>
          <w:p w14:paraId="6E0B8BB2" w14:textId="77777777" w:rsidR="00BC1018" w:rsidRPr="00BC1018" w:rsidRDefault="00BC1018" w:rsidP="001613C2">
            <w:pPr>
              <w:spacing w:line="240" w:lineRule="auto"/>
              <w:ind w:left="176"/>
              <w:rPr>
                <w:rFonts w:ascii="Arial" w:hAnsi="Arial" w:cs="Arial"/>
                <w:sz w:val="20"/>
                <w:szCs w:val="20"/>
                <w:lang w:val="en-GB"/>
              </w:rPr>
            </w:pPr>
            <w:r w:rsidRPr="00BC1018">
              <w:rPr>
                <w:rFonts w:ascii="Arial" w:hAnsi="Arial" w:cs="Arial"/>
                <w:sz w:val="20"/>
                <w:szCs w:val="20"/>
                <w:lang w:val="en-GB"/>
              </w:rPr>
              <w:t>1.00</w:t>
            </w:r>
          </w:p>
          <w:p w14:paraId="4BFB24BF" w14:textId="77777777" w:rsidR="00BC1018" w:rsidRPr="00BC1018" w:rsidRDefault="00BC1018" w:rsidP="001613C2">
            <w:pPr>
              <w:spacing w:line="240" w:lineRule="auto"/>
              <w:ind w:left="176"/>
              <w:rPr>
                <w:rFonts w:ascii="Arial" w:hAnsi="Arial" w:cs="Arial"/>
                <w:sz w:val="20"/>
                <w:szCs w:val="20"/>
                <w:lang w:val="en-GB"/>
              </w:rPr>
            </w:pPr>
            <w:r w:rsidRPr="00BC1018">
              <w:rPr>
                <w:rFonts w:ascii="Arial" w:hAnsi="Arial" w:cs="Arial"/>
                <w:sz w:val="20"/>
                <w:szCs w:val="20"/>
                <w:lang w:val="en-GB"/>
              </w:rPr>
              <w:t>4.90</w:t>
            </w:r>
          </w:p>
        </w:tc>
        <w:tc>
          <w:tcPr>
            <w:tcW w:w="2018" w:type="dxa"/>
            <w:tcMar>
              <w:top w:w="57" w:type="dxa"/>
              <w:left w:w="85" w:type="dxa"/>
              <w:bottom w:w="57" w:type="dxa"/>
              <w:right w:w="85" w:type="dxa"/>
            </w:tcMar>
          </w:tcPr>
          <w:p w14:paraId="7CBDA19A" w14:textId="77777777" w:rsidR="00BC1018" w:rsidRPr="00BC1018" w:rsidRDefault="00BC1018" w:rsidP="001613C2">
            <w:pPr>
              <w:spacing w:line="240" w:lineRule="auto"/>
              <w:rPr>
                <w:rFonts w:ascii="Arial" w:hAnsi="Arial" w:cs="Arial"/>
                <w:sz w:val="20"/>
                <w:szCs w:val="20"/>
              </w:rPr>
            </w:pPr>
            <w:r w:rsidRPr="00BC1018">
              <w:rPr>
                <w:rFonts w:ascii="Arial" w:hAnsi="Arial" w:cs="Arial"/>
                <w:sz w:val="20"/>
                <w:szCs w:val="20"/>
              </w:rPr>
              <w:t>CAR a.s.</w:t>
            </w:r>
          </w:p>
          <w:p w14:paraId="11ED9892" w14:textId="77777777" w:rsidR="00BC1018" w:rsidRPr="00BC1018" w:rsidRDefault="00BC1018" w:rsidP="001613C2">
            <w:pPr>
              <w:spacing w:line="240" w:lineRule="auto"/>
              <w:rPr>
                <w:rFonts w:ascii="Arial" w:hAnsi="Arial" w:cs="Arial"/>
                <w:sz w:val="20"/>
                <w:szCs w:val="20"/>
                <w:lang w:val="en-GB"/>
              </w:rPr>
            </w:pPr>
            <w:r w:rsidRPr="00BC1018">
              <w:rPr>
                <w:rFonts w:ascii="Arial" w:hAnsi="Arial" w:cs="Arial"/>
                <w:sz w:val="20"/>
                <w:szCs w:val="20"/>
              </w:rPr>
              <w:t>Doc III</w:t>
            </w:r>
            <w:r w:rsidRPr="00BC1018">
              <w:rPr>
                <w:rFonts w:ascii="Arial" w:hAnsi="Arial" w:cs="Arial"/>
                <w:sz w:val="20"/>
                <w:szCs w:val="20"/>
              </w:rPr>
              <w:noBreakHyphen/>
              <w:t>A 7.4.1.3-2</w:t>
            </w:r>
          </w:p>
        </w:tc>
      </w:tr>
    </w:tbl>
    <w:p w14:paraId="7C1F44A0" w14:textId="77777777" w:rsidR="00BC1018" w:rsidRPr="00BC1018" w:rsidRDefault="00BC1018" w:rsidP="001613C2">
      <w:pPr>
        <w:spacing w:after="120" w:line="240" w:lineRule="auto"/>
        <w:jc w:val="both"/>
        <w:rPr>
          <w:rFonts w:ascii="Arial" w:hAnsi="Arial" w:cs="Arial"/>
          <w:szCs w:val="22"/>
          <w:lang w:val="en-GB"/>
        </w:rPr>
      </w:pPr>
      <w:r w:rsidRPr="00BC1018">
        <w:rPr>
          <w:rFonts w:ascii="Arial" w:hAnsi="Arial" w:cs="Arial"/>
          <w:szCs w:val="22"/>
          <w:lang w:val="en-GB"/>
        </w:rPr>
        <w:t>All concentrations are expressed on nominal concentrations.</w:t>
      </w:r>
    </w:p>
    <w:p w14:paraId="56989932" w14:textId="77777777" w:rsidR="00BC1018" w:rsidRPr="00BC1018" w:rsidRDefault="00BC1018" w:rsidP="001613C2">
      <w:pPr>
        <w:spacing w:after="120" w:line="240" w:lineRule="auto"/>
        <w:jc w:val="both"/>
        <w:rPr>
          <w:rFonts w:ascii="Arial" w:hAnsi="Arial" w:cs="Arial"/>
          <w:szCs w:val="22"/>
          <w:lang w:val="en-GB"/>
        </w:rPr>
      </w:pPr>
    </w:p>
    <w:p w14:paraId="373A02BC" w14:textId="77777777" w:rsidR="00BC1018" w:rsidRPr="00BC1018" w:rsidRDefault="00BC1018" w:rsidP="001613C2">
      <w:pPr>
        <w:spacing w:after="120" w:line="240" w:lineRule="auto"/>
        <w:jc w:val="both"/>
        <w:rPr>
          <w:rFonts w:ascii="Arial" w:hAnsi="Arial" w:cs="Arial"/>
          <w:szCs w:val="22"/>
          <w:vertAlign w:val="subscript"/>
          <w:lang w:val="en-GB"/>
        </w:rPr>
      </w:pPr>
      <w:r w:rsidRPr="00BC1018">
        <w:rPr>
          <w:rFonts w:ascii="Arial" w:hAnsi="Arial" w:cs="Arial"/>
          <w:szCs w:val="22"/>
          <w:lang w:val="en-GB"/>
        </w:rPr>
        <w:t>Justification of PNEC</w:t>
      </w:r>
      <w:r w:rsidRPr="00BC1018">
        <w:rPr>
          <w:rFonts w:ascii="Arial" w:hAnsi="Arial" w:cs="Arial"/>
          <w:szCs w:val="22"/>
          <w:vertAlign w:val="subscript"/>
          <w:lang w:val="en-GB"/>
        </w:rPr>
        <w:t>water</w:t>
      </w:r>
      <w:r w:rsidRPr="00BC1018">
        <w:rPr>
          <w:rFonts w:ascii="Arial" w:hAnsi="Arial" w:cs="Arial"/>
          <w:szCs w:val="22"/>
          <w:lang w:val="en-GB"/>
        </w:rPr>
        <w:t>:</w:t>
      </w:r>
    </w:p>
    <w:p w14:paraId="4787AB88" w14:textId="77777777" w:rsidR="00BC1018" w:rsidRPr="00BC1018" w:rsidRDefault="001613C2" w:rsidP="001613C2">
      <w:pPr>
        <w:spacing w:after="120" w:line="240" w:lineRule="auto"/>
        <w:jc w:val="both"/>
        <w:rPr>
          <w:rFonts w:ascii="Arial" w:hAnsi="Arial" w:cs="Arial"/>
          <w:b/>
          <w:szCs w:val="22"/>
          <w:lang w:val="en-GB"/>
        </w:rPr>
      </w:pPr>
      <w:r>
        <w:rPr>
          <w:rFonts w:ascii="Arial" w:hAnsi="Arial" w:cs="Arial"/>
          <w:szCs w:val="22"/>
          <w:lang w:val="en-GB"/>
        </w:rPr>
        <w:t>A</w:t>
      </w:r>
      <w:r w:rsidR="00BC1018" w:rsidRPr="00BC1018">
        <w:rPr>
          <w:rFonts w:ascii="Arial" w:hAnsi="Arial" w:cs="Arial"/>
          <w:szCs w:val="22"/>
          <w:lang w:val="en-GB"/>
        </w:rPr>
        <w:t>ccording to the TGD, if more than one L(E)C</w:t>
      </w:r>
      <w:r w:rsidR="00BC1018" w:rsidRPr="00BC1018">
        <w:rPr>
          <w:rFonts w:ascii="Arial" w:hAnsi="Arial" w:cs="Arial"/>
          <w:szCs w:val="22"/>
          <w:vertAlign w:val="subscript"/>
          <w:lang w:val="en-GB"/>
        </w:rPr>
        <w:t>50</w:t>
      </w:r>
      <w:r w:rsidR="00BC1018" w:rsidRPr="00BC1018">
        <w:rPr>
          <w:rFonts w:ascii="Arial" w:hAnsi="Arial" w:cs="Arial"/>
          <w:szCs w:val="22"/>
          <w:lang w:val="en-GB"/>
        </w:rPr>
        <w:t xml:space="preserve"> value is available for the same species and end-point, the geometric mean must be used to calculated the PNEC</w:t>
      </w:r>
      <w:r w:rsidR="00BC1018" w:rsidRPr="00BC1018">
        <w:rPr>
          <w:rFonts w:ascii="Arial" w:hAnsi="Arial" w:cs="Arial"/>
          <w:szCs w:val="22"/>
          <w:vertAlign w:val="subscript"/>
          <w:lang w:val="en-GB"/>
        </w:rPr>
        <w:t>water</w:t>
      </w:r>
      <w:r w:rsidR="00BC1018" w:rsidRPr="00BC1018">
        <w:rPr>
          <w:rFonts w:ascii="Arial" w:hAnsi="Arial" w:cs="Arial"/>
          <w:szCs w:val="22"/>
          <w:lang w:val="en-GB"/>
        </w:rPr>
        <w:t>. The PNEC</w:t>
      </w:r>
      <w:r w:rsidR="00BC1018" w:rsidRPr="00BC1018">
        <w:rPr>
          <w:rFonts w:ascii="Arial" w:hAnsi="Arial" w:cs="Arial"/>
          <w:szCs w:val="22"/>
          <w:vertAlign w:val="subscript"/>
          <w:lang w:val="en-GB"/>
        </w:rPr>
        <w:t>water</w:t>
      </w:r>
      <w:r w:rsidR="00BC1018" w:rsidRPr="00BC1018">
        <w:rPr>
          <w:rFonts w:ascii="Arial" w:hAnsi="Arial" w:cs="Arial"/>
          <w:szCs w:val="22"/>
          <w:lang w:val="en-GB"/>
        </w:rPr>
        <w:t xml:space="preserve"> is derived from the geometric mean of the EC</w:t>
      </w:r>
      <w:r w:rsidR="00BC1018" w:rsidRPr="00BC1018">
        <w:rPr>
          <w:rFonts w:ascii="Arial" w:hAnsi="Arial" w:cs="Arial"/>
          <w:szCs w:val="22"/>
          <w:vertAlign w:val="subscript"/>
          <w:lang w:val="en-GB"/>
        </w:rPr>
        <w:t>50</w:t>
      </w:r>
      <w:r w:rsidR="00BC1018" w:rsidRPr="00BC1018">
        <w:rPr>
          <w:rFonts w:ascii="Arial" w:hAnsi="Arial" w:cs="Arial"/>
          <w:szCs w:val="22"/>
          <w:lang w:val="en-GB"/>
        </w:rPr>
        <w:t xml:space="preserve"> values (0.099 mg a.s./L) for </w:t>
      </w:r>
      <w:r w:rsidR="00BC1018" w:rsidRPr="00BC1018">
        <w:rPr>
          <w:rFonts w:ascii="Arial" w:hAnsi="Arial" w:cs="Arial"/>
          <w:i/>
          <w:szCs w:val="22"/>
          <w:lang w:val="en-GB"/>
        </w:rPr>
        <w:t>Daphnia magna</w:t>
      </w:r>
      <w:r w:rsidR="00BC1018" w:rsidRPr="00BC1018">
        <w:rPr>
          <w:rFonts w:ascii="Arial" w:hAnsi="Arial" w:cs="Arial"/>
          <w:szCs w:val="22"/>
          <w:lang w:val="en-GB"/>
        </w:rPr>
        <w:t xml:space="preserve"> divided by an assessment factor of 1000. Therefore,</w:t>
      </w:r>
      <w:r>
        <w:rPr>
          <w:rFonts w:ascii="Arial" w:hAnsi="Arial" w:cs="Arial"/>
          <w:szCs w:val="22"/>
          <w:lang w:val="en-GB"/>
        </w:rPr>
        <w:t xml:space="preserve"> </w:t>
      </w:r>
      <w:r w:rsidR="00BC1018" w:rsidRPr="00BC1018">
        <w:rPr>
          <w:rFonts w:ascii="Arial" w:hAnsi="Arial" w:cs="Arial"/>
          <w:b/>
          <w:szCs w:val="22"/>
          <w:lang w:val="en-GB"/>
        </w:rPr>
        <w:t>PNEC</w:t>
      </w:r>
      <w:r w:rsidR="00BC1018" w:rsidRPr="00BC1018">
        <w:rPr>
          <w:rFonts w:ascii="Arial" w:hAnsi="Arial" w:cs="Arial"/>
          <w:b/>
          <w:szCs w:val="22"/>
          <w:vertAlign w:val="subscript"/>
          <w:lang w:val="en-GB"/>
        </w:rPr>
        <w:t>water</w:t>
      </w:r>
      <w:r w:rsidR="00BC1018" w:rsidRPr="00BC1018">
        <w:rPr>
          <w:rFonts w:ascii="Arial" w:hAnsi="Arial" w:cs="Arial"/>
          <w:b/>
          <w:szCs w:val="22"/>
          <w:lang w:val="en-GB"/>
        </w:rPr>
        <w:t xml:space="preserve"> = 0.099 µg a.s./L</w:t>
      </w:r>
      <w:r>
        <w:rPr>
          <w:rFonts w:ascii="Arial" w:hAnsi="Arial" w:cs="Arial"/>
          <w:b/>
          <w:szCs w:val="22"/>
          <w:lang w:val="en-GB"/>
        </w:rPr>
        <w:t>.</w:t>
      </w:r>
    </w:p>
    <w:p w14:paraId="3ACC53F4" w14:textId="77777777" w:rsidR="00BC1018" w:rsidRPr="00537721" w:rsidRDefault="00BC1018" w:rsidP="001613C2">
      <w:pPr>
        <w:spacing w:after="120" w:line="240" w:lineRule="auto"/>
        <w:rPr>
          <w:rFonts w:ascii="Arial" w:hAnsi="Arial" w:cs="Arial"/>
          <w:b/>
          <w:sz w:val="20"/>
          <w:szCs w:val="20"/>
          <w:lang w:val="en-GB"/>
        </w:rPr>
      </w:pPr>
    </w:p>
    <w:p w14:paraId="4BBD7F6C" w14:textId="77777777" w:rsidR="00FB0319" w:rsidRDefault="00FB0319" w:rsidP="00E10C8F">
      <w:pPr>
        <w:pStyle w:val="Titre5"/>
      </w:pPr>
      <w:r>
        <w:t>Sediment dwelling organisms</w:t>
      </w:r>
    </w:p>
    <w:p w14:paraId="3FCE2C86" w14:textId="77777777" w:rsidR="00BC1018" w:rsidRPr="00BC1018" w:rsidRDefault="00BC1018" w:rsidP="001613C2">
      <w:pPr>
        <w:spacing w:after="120" w:line="240" w:lineRule="auto"/>
        <w:jc w:val="both"/>
        <w:rPr>
          <w:rFonts w:ascii="Arial" w:hAnsi="Arial" w:cs="Arial"/>
          <w:szCs w:val="22"/>
          <w:lang w:val="en-GB"/>
        </w:rPr>
      </w:pPr>
      <w:r w:rsidRPr="00BC1018">
        <w:rPr>
          <w:rFonts w:ascii="Arial" w:hAnsi="Arial" w:cs="Arial"/>
          <w:szCs w:val="22"/>
          <w:lang w:val="en-GB"/>
        </w:rPr>
        <w:t xml:space="preserve">According to the TGD, as the log Kow value of </w:t>
      </w:r>
      <w:r w:rsidR="00161F0A">
        <w:rPr>
          <w:rFonts w:ascii="Arial" w:hAnsi="Arial" w:cs="Arial"/>
          <w:szCs w:val="22"/>
          <w:lang w:val="en-GB"/>
        </w:rPr>
        <w:t>alphachloralose</w:t>
      </w:r>
      <w:r w:rsidRPr="00BC1018">
        <w:rPr>
          <w:rFonts w:ascii="Arial" w:hAnsi="Arial" w:cs="Arial"/>
          <w:szCs w:val="22"/>
          <w:lang w:val="en-GB"/>
        </w:rPr>
        <w:t xml:space="preserve"> is &lt; 3 and the Koc values are &lt; 500 L/kg, sediment effects assessment is not considered as relevant for this active substance.</w:t>
      </w:r>
    </w:p>
    <w:p w14:paraId="638EE5CC" w14:textId="77777777" w:rsidR="00FB0319" w:rsidRPr="001604D6" w:rsidRDefault="00FB0319" w:rsidP="001613C2">
      <w:pPr>
        <w:spacing w:after="120" w:line="240" w:lineRule="auto"/>
        <w:rPr>
          <w:rFonts w:ascii="Arial" w:hAnsi="Arial" w:cs="Arial"/>
          <w:sz w:val="20"/>
          <w:szCs w:val="20"/>
          <w:lang w:val="en-GB"/>
        </w:rPr>
      </w:pPr>
    </w:p>
    <w:p w14:paraId="7C12AA22" w14:textId="77777777" w:rsidR="00FB0319" w:rsidRPr="001604D6" w:rsidRDefault="00FB0319" w:rsidP="00E10C8F">
      <w:pPr>
        <w:pStyle w:val="Titre5"/>
      </w:pPr>
      <w:r w:rsidRPr="001604D6">
        <w:lastRenderedPageBreak/>
        <w:t>STP micro-organisms</w:t>
      </w:r>
    </w:p>
    <w:p w14:paraId="7315D12F" w14:textId="77777777" w:rsidR="00BC1018" w:rsidRDefault="00161F0A" w:rsidP="001613C2">
      <w:pPr>
        <w:spacing w:after="120" w:line="240" w:lineRule="auto"/>
        <w:rPr>
          <w:rFonts w:ascii="Arial" w:hAnsi="Arial" w:cs="Arial"/>
          <w:szCs w:val="22"/>
          <w:lang w:val="en-GB"/>
        </w:rPr>
      </w:pPr>
      <w:r>
        <w:rPr>
          <w:rFonts w:ascii="Arial" w:hAnsi="Arial" w:cs="Arial"/>
          <w:szCs w:val="22"/>
          <w:lang w:val="en-GB"/>
        </w:rPr>
        <w:t>Alphachloralose</w:t>
      </w:r>
      <w:r w:rsidR="00BC1018" w:rsidRPr="00BC1018">
        <w:rPr>
          <w:rFonts w:ascii="Arial" w:hAnsi="Arial" w:cs="Arial"/>
          <w:szCs w:val="22"/>
          <w:lang w:val="en-GB"/>
        </w:rPr>
        <w:t xml:space="preserve"> showed a very low toxicity to micro-organisms in the respiration inhibition test, with EC</w:t>
      </w:r>
      <w:r w:rsidR="00BC1018" w:rsidRPr="00BC1018">
        <w:rPr>
          <w:rFonts w:ascii="Arial" w:hAnsi="Arial" w:cs="Arial"/>
          <w:szCs w:val="22"/>
          <w:vertAlign w:val="subscript"/>
          <w:lang w:val="en-GB"/>
        </w:rPr>
        <w:t>10</w:t>
      </w:r>
      <w:r w:rsidR="00BC1018" w:rsidRPr="00BC1018">
        <w:rPr>
          <w:rFonts w:ascii="Arial" w:hAnsi="Arial" w:cs="Arial"/>
          <w:szCs w:val="22"/>
          <w:lang w:val="en-GB"/>
        </w:rPr>
        <w:t xml:space="preserve"> of 702.89 mg a.s./L.</w:t>
      </w:r>
    </w:p>
    <w:p w14:paraId="2706FB93" w14:textId="77777777" w:rsidR="001613C2" w:rsidRDefault="001613C2" w:rsidP="001613C2">
      <w:pPr>
        <w:spacing w:after="120" w:line="240" w:lineRule="auto"/>
        <w:rPr>
          <w:rFonts w:ascii="Arial" w:hAnsi="Arial" w:cs="Arial"/>
          <w:szCs w:val="22"/>
          <w:lang w:val="en-GB"/>
        </w:rPr>
      </w:pPr>
    </w:p>
    <w:p w14:paraId="51EE07D9" w14:textId="77777777" w:rsidR="001613C2" w:rsidRDefault="001613C2" w:rsidP="001613C2">
      <w:pPr>
        <w:spacing w:after="120" w:line="240" w:lineRule="auto"/>
        <w:rPr>
          <w:rFonts w:ascii="Arial" w:hAnsi="Arial" w:cs="Arial"/>
          <w:szCs w:val="22"/>
          <w:lang w:val="en-GB"/>
        </w:rPr>
      </w:pPr>
    </w:p>
    <w:p w14:paraId="33AFFAAE" w14:textId="77777777" w:rsidR="001613C2" w:rsidRDefault="001613C2" w:rsidP="001613C2">
      <w:pPr>
        <w:spacing w:after="120" w:line="240" w:lineRule="auto"/>
        <w:rPr>
          <w:rFonts w:ascii="Arial" w:hAnsi="Arial" w:cs="Arial"/>
          <w:szCs w:val="22"/>
          <w:lang w:val="en-GB"/>
        </w:rPr>
      </w:pPr>
    </w:p>
    <w:p w14:paraId="0130BFCE" w14:textId="77777777" w:rsidR="001613C2" w:rsidRPr="00BC1018" w:rsidRDefault="001613C2" w:rsidP="001613C2">
      <w:pPr>
        <w:spacing w:after="120" w:line="240" w:lineRule="auto"/>
        <w:rPr>
          <w:rFonts w:ascii="Arial" w:hAnsi="Arial" w:cs="Arial"/>
          <w:szCs w:val="22"/>
          <w:lang w:val="en-GB"/>
        </w:rPr>
      </w:pPr>
    </w:p>
    <w:p w14:paraId="463AE61A" w14:textId="77777777" w:rsidR="00BC1018" w:rsidRPr="00BC1018" w:rsidRDefault="00BC1018" w:rsidP="001613C2">
      <w:pPr>
        <w:spacing w:after="120" w:line="240" w:lineRule="auto"/>
        <w:rPr>
          <w:rFonts w:ascii="Arial" w:hAnsi="Arial" w:cs="Arial"/>
          <w:b/>
          <w:szCs w:val="22"/>
          <w:lang w:val="en-GB"/>
        </w:rPr>
      </w:pPr>
      <w:r w:rsidRPr="00BC1018">
        <w:rPr>
          <w:rFonts w:ascii="Arial" w:hAnsi="Arial" w:cs="Arial"/>
          <w:b/>
          <w:szCs w:val="22"/>
          <w:lang w:val="en-GB"/>
        </w:rPr>
        <w:t>Table 2.8.2.1.3 toxicity to STP microorganisms</w:t>
      </w:r>
    </w:p>
    <w:tbl>
      <w:tblPr>
        <w:tblW w:w="9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344"/>
        <w:gridCol w:w="1237"/>
        <w:gridCol w:w="1088"/>
        <w:gridCol w:w="782"/>
        <w:gridCol w:w="80"/>
        <w:gridCol w:w="841"/>
        <w:gridCol w:w="730"/>
        <w:gridCol w:w="748"/>
        <w:gridCol w:w="1161"/>
      </w:tblGrid>
      <w:tr w:rsidR="00BC1018" w:rsidRPr="00BC1018" w14:paraId="0629DA45" w14:textId="77777777" w:rsidTr="001613C2">
        <w:tc>
          <w:tcPr>
            <w:tcW w:w="1985" w:type="dxa"/>
            <w:vMerge w:val="restart"/>
            <w:tcBorders>
              <w:top w:val="doub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5C9A49FD" w14:textId="77777777" w:rsidR="00BC1018" w:rsidRPr="00BC1018" w:rsidRDefault="00BC1018" w:rsidP="001613C2">
            <w:pPr>
              <w:keepNext/>
              <w:spacing w:line="240" w:lineRule="auto"/>
              <w:jc w:val="center"/>
              <w:rPr>
                <w:rFonts w:ascii="Arial" w:hAnsi="Arial" w:cs="Arial"/>
                <w:b/>
                <w:sz w:val="20"/>
                <w:szCs w:val="20"/>
                <w:lang w:val="en-GB"/>
              </w:rPr>
            </w:pPr>
            <w:r w:rsidRPr="00BC1018">
              <w:rPr>
                <w:rFonts w:ascii="Arial" w:hAnsi="Arial" w:cs="Arial"/>
                <w:b/>
                <w:sz w:val="20"/>
                <w:szCs w:val="20"/>
              </w:rPr>
              <w:t>Guideline/Test method</w:t>
            </w:r>
          </w:p>
        </w:tc>
        <w:tc>
          <w:tcPr>
            <w:tcW w:w="1352"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26154C59" w14:textId="77777777" w:rsidR="00BC1018" w:rsidRPr="00BC1018" w:rsidRDefault="00BC1018" w:rsidP="001613C2">
            <w:pPr>
              <w:keepNext/>
              <w:spacing w:line="240" w:lineRule="auto"/>
              <w:jc w:val="center"/>
              <w:rPr>
                <w:rFonts w:ascii="Arial" w:hAnsi="Arial" w:cs="Arial"/>
                <w:b/>
                <w:sz w:val="20"/>
                <w:szCs w:val="20"/>
                <w:lang w:val="en-GB"/>
              </w:rPr>
            </w:pPr>
            <w:r w:rsidRPr="00BC1018">
              <w:rPr>
                <w:rFonts w:ascii="Arial" w:hAnsi="Arial" w:cs="Arial"/>
                <w:b/>
                <w:sz w:val="20"/>
                <w:szCs w:val="20"/>
                <w:lang w:val="en-GB"/>
              </w:rPr>
              <w:t>Species / Inoculums</w:t>
            </w:r>
          </w:p>
        </w:tc>
        <w:tc>
          <w:tcPr>
            <w:tcW w:w="1240"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A1EB938" w14:textId="77777777" w:rsidR="00BC1018" w:rsidRPr="00BC1018" w:rsidRDefault="00BC1018" w:rsidP="001613C2">
            <w:pPr>
              <w:keepNext/>
              <w:spacing w:line="240" w:lineRule="auto"/>
              <w:jc w:val="center"/>
              <w:rPr>
                <w:rFonts w:ascii="Arial" w:hAnsi="Arial" w:cs="Arial"/>
                <w:b/>
                <w:sz w:val="20"/>
                <w:szCs w:val="20"/>
                <w:lang w:val="en-GB"/>
              </w:rPr>
            </w:pPr>
            <w:r w:rsidRPr="00BC1018">
              <w:rPr>
                <w:rFonts w:ascii="Arial" w:hAnsi="Arial" w:cs="Arial"/>
                <w:b/>
                <w:sz w:val="20"/>
                <w:szCs w:val="20"/>
                <w:lang w:val="en-GB"/>
              </w:rPr>
              <w:t>Endpoint / Type of test</w:t>
            </w:r>
          </w:p>
        </w:tc>
        <w:tc>
          <w:tcPr>
            <w:tcW w:w="1093" w:type="dxa"/>
            <w:vMerge w:val="restart"/>
            <w:tcBorders>
              <w:top w:val="double" w:sz="4" w:space="0" w:color="auto"/>
              <w:left w:val="single" w:sz="4" w:space="0" w:color="auto"/>
              <w:right w:val="single" w:sz="4" w:space="0" w:color="auto"/>
            </w:tcBorders>
            <w:shd w:val="clear" w:color="auto" w:fill="auto"/>
            <w:tcMar>
              <w:top w:w="57" w:type="dxa"/>
              <w:left w:w="85" w:type="dxa"/>
              <w:bottom w:w="57" w:type="dxa"/>
              <w:right w:w="85" w:type="dxa"/>
            </w:tcMar>
            <w:vAlign w:val="center"/>
          </w:tcPr>
          <w:p w14:paraId="27B44661" w14:textId="77777777" w:rsidR="00BC1018" w:rsidRPr="00BC1018" w:rsidRDefault="00BC1018" w:rsidP="001613C2">
            <w:pPr>
              <w:spacing w:line="240" w:lineRule="auto"/>
              <w:jc w:val="center"/>
              <w:rPr>
                <w:rFonts w:ascii="Arial" w:hAnsi="Arial" w:cs="Arial"/>
                <w:b/>
                <w:sz w:val="20"/>
                <w:szCs w:val="20"/>
                <w:lang w:val="en-GB"/>
              </w:rPr>
            </w:pPr>
            <w:r w:rsidRPr="00BC1018">
              <w:rPr>
                <w:rFonts w:ascii="Arial" w:hAnsi="Arial" w:cs="Arial"/>
                <w:b/>
                <w:sz w:val="20"/>
                <w:szCs w:val="20"/>
                <w:lang w:val="en-GB"/>
              </w:rPr>
              <w:t>Duration</w:t>
            </w:r>
          </w:p>
        </w:tc>
        <w:tc>
          <w:tcPr>
            <w:tcW w:w="3144" w:type="dxa"/>
            <w:gridSpan w:val="5"/>
            <w:tcBorders>
              <w:top w:val="double" w:sz="4" w:space="0" w:color="auto"/>
              <w:left w:val="single" w:sz="4" w:space="0" w:color="auto"/>
              <w:bottom w:val="nil"/>
              <w:right w:val="single" w:sz="4" w:space="0" w:color="auto"/>
            </w:tcBorders>
            <w:shd w:val="clear" w:color="auto" w:fill="auto"/>
            <w:tcMar>
              <w:top w:w="57" w:type="dxa"/>
              <w:left w:w="85" w:type="dxa"/>
              <w:bottom w:w="57" w:type="dxa"/>
              <w:right w:w="85" w:type="dxa"/>
            </w:tcMar>
            <w:vAlign w:val="center"/>
          </w:tcPr>
          <w:p w14:paraId="49FCB115" w14:textId="77777777" w:rsidR="00BC1018" w:rsidRPr="00BC1018" w:rsidRDefault="00BC1018" w:rsidP="001613C2">
            <w:pPr>
              <w:keepNext/>
              <w:spacing w:line="240" w:lineRule="auto"/>
              <w:jc w:val="center"/>
              <w:rPr>
                <w:rFonts w:ascii="Arial" w:hAnsi="Arial" w:cs="Arial"/>
                <w:b/>
                <w:sz w:val="20"/>
                <w:szCs w:val="20"/>
                <w:lang w:val="en-GB"/>
              </w:rPr>
            </w:pPr>
            <w:r w:rsidRPr="00BC1018">
              <w:rPr>
                <w:rFonts w:ascii="Arial" w:hAnsi="Arial" w:cs="Arial"/>
                <w:b/>
                <w:sz w:val="20"/>
                <w:szCs w:val="20"/>
                <w:lang w:val="en-GB"/>
              </w:rPr>
              <w:t>Results [mg a.s/L]</w:t>
            </w:r>
          </w:p>
        </w:tc>
        <w:tc>
          <w:tcPr>
            <w:tcW w:w="1162" w:type="dxa"/>
            <w:vMerge w:val="restart"/>
            <w:tcBorders>
              <w:top w:val="doub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14:paraId="7E225528" w14:textId="77777777" w:rsidR="00BC1018" w:rsidRPr="00BC1018" w:rsidRDefault="00BC1018" w:rsidP="001613C2">
            <w:pPr>
              <w:keepNext/>
              <w:spacing w:line="240" w:lineRule="auto"/>
              <w:jc w:val="center"/>
              <w:rPr>
                <w:rFonts w:ascii="Arial" w:hAnsi="Arial" w:cs="Arial"/>
                <w:b/>
                <w:sz w:val="20"/>
                <w:szCs w:val="20"/>
                <w:lang w:val="en-GB"/>
              </w:rPr>
            </w:pPr>
            <w:r w:rsidRPr="00BC1018">
              <w:rPr>
                <w:rFonts w:ascii="Arial" w:hAnsi="Arial" w:cs="Arial"/>
                <w:b/>
                <w:sz w:val="20"/>
                <w:szCs w:val="20"/>
                <w:lang w:val="en-GB"/>
              </w:rPr>
              <w:t>Reference</w:t>
            </w:r>
          </w:p>
        </w:tc>
      </w:tr>
      <w:tr w:rsidR="00BC1018" w:rsidRPr="00BC1018" w14:paraId="78E2BA72" w14:textId="77777777" w:rsidTr="001613C2">
        <w:tc>
          <w:tcPr>
            <w:tcW w:w="1985" w:type="dxa"/>
            <w:vMerge/>
            <w:tcBorders>
              <w:top w:val="sing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0EA72A90" w14:textId="77777777" w:rsidR="00BC1018" w:rsidRPr="00BC1018" w:rsidRDefault="00BC1018" w:rsidP="001613C2">
            <w:pPr>
              <w:spacing w:line="240" w:lineRule="auto"/>
              <w:ind w:left="1729"/>
              <w:jc w:val="center"/>
              <w:rPr>
                <w:rFonts w:ascii="Arial" w:hAnsi="Arial" w:cs="Arial"/>
                <w:b/>
                <w:sz w:val="20"/>
                <w:szCs w:val="20"/>
                <w:lang w:val="en-GB"/>
              </w:rPr>
            </w:pPr>
          </w:p>
        </w:tc>
        <w:tc>
          <w:tcPr>
            <w:tcW w:w="1352"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3E189135" w14:textId="77777777" w:rsidR="00BC1018" w:rsidRPr="00BC1018" w:rsidRDefault="00BC1018" w:rsidP="001613C2">
            <w:pPr>
              <w:spacing w:line="240" w:lineRule="auto"/>
              <w:ind w:left="1729"/>
              <w:jc w:val="center"/>
              <w:rPr>
                <w:rFonts w:ascii="Arial" w:hAnsi="Arial" w:cs="Arial"/>
                <w:b/>
                <w:sz w:val="20"/>
                <w:szCs w:val="20"/>
                <w:lang w:val="en-GB"/>
              </w:rPr>
            </w:pPr>
          </w:p>
        </w:tc>
        <w:tc>
          <w:tcPr>
            <w:tcW w:w="1240"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4F876F40" w14:textId="77777777" w:rsidR="00BC1018" w:rsidRPr="00BC1018" w:rsidRDefault="00BC1018" w:rsidP="001613C2">
            <w:pPr>
              <w:spacing w:line="240" w:lineRule="auto"/>
              <w:ind w:left="1729"/>
              <w:jc w:val="center"/>
              <w:rPr>
                <w:rFonts w:ascii="Arial" w:hAnsi="Arial" w:cs="Arial"/>
                <w:b/>
                <w:sz w:val="20"/>
                <w:szCs w:val="20"/>
                <w:lang w:val="en-GB"/>
              </w:rPr>
            </w:pPr>
          </w:p>
        </w:tc>
        <w:tc>
          <w:tcPr>
            <w:tcW w:w="1093" w:type="dxa"/>
            <w:vMerge/>
            <w:tcBorders>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9C3D1A7" w14:textId="77777777" w:rsidR="00BC1018" w:rsidRPr="00BC1018" w:rsidRDefault="00BC1018" w:rsidP="001613C2">
            <w:pPr>
              <w:spacing w:line="240" w:lineRule="auto"/>
              <w:ind w:left="1729"/>
              <w:jc w:val="center"/>
              <w:rPr>
                <w:rFonts w:ascii="Arial" w:hAnsi="Arial" w:cs="Arial"/>
                <w:b/>
                <w:sz w:val="20"/>
                <w:szCs w:val="20"/>
                <w:lang w:val="en-GB"/>
              </w:rPr>
            </w:pPr>
          </w:p>
        </w:tc>
        <w:tc>
          <w:tcPr>
            <w:tcW w:w="848" w:type="dxa"/>
            <w:gridSpan w:val="2"/>
            <w:tcBorders>
              <w:top w:val="nil"/>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084EC0A0" w14:textId="77777777" w:rsidR="00BC1018" w:rsidRPr="00BC1018" w:rsidRDefault="00BC1018" w:rsidP="001613C2">
            <w:pPr>
              <w:spacing w:line="240" w:lineRule="auto"/>
              <w:jc w:val="center"/>
              <w:rPr>
                <w:rFonts w:ascii="Arial" w:hAnsi="Arial" w:cs="Arial"/>
                <w:b/>
                <w:sz w:val="20"/>
                <w:szCs w:val="20"/>
                <w:lang w:val="en-GB"/>
              </w:rPr>
            </w:pPr>
            <w:r w:rsidRPr="00BC1018">
              <w:rPr>
                <w:rFonts w:ascii="Arial" w:hAnsi="Arial" w:cs="Arial"/>
                <w:b/>
                <w:sz w:val="20"/>
                <w:szCs w:val="20"/>
                <w:lang w:val="en-GB"/>
              </w:rPr>
              <w:t>EC</w:t>
            </w:r>
            <w:r w:rsidRPr="00BC1018">
              <w:rPr>
                <w:rFonts w:ascii="Arial" w:hAnsi="Arial" w:cs="Arial"/>
                <w:b/>
                <w:sz w:val="20"/>
                <w:szCs w:val="20"/>
                <w:vertAlign w:val="subscript"/>
                <w:lang w:val="en-GB"/>
              </w:rPr>
              <w:t>10</w:t>
            </w:r>
          </w:p>
        </w:tc>
        <w:tc>
          <w:tcPr>
            <w:tcW w:w="803" w:type="dxa"/>
            <w:tcBorders>
              <w:top w:val="nil"/>
              <w:left w:val="nil"/>
              <w:bottom w:val="single" w:sz="4" w:space="0" w:color="auto"/>
              <w:right w:val="nil"/>
            </w:tcBorders>
            <w:shd w:val="clear" w:color="auto" w:fill="auto"/>
            <w:tcMar>
              <w:top w:w="57" w:type="dxa"/>
              <w:left w:w="85" w:type="dxa"/>
              <w:bottom w:w="57" w:type="dxa"/>
              <w:right w:w="85" w:type="dxa"/>
            </w:tcMar>
            <w:vAlign w:val="center"/>
          </w:tcPr>
          <w:p w14:paraId="50405C24" w14:textId="77777777" w:rsidR="00BC1018" w:rsidRPr="00BC1018" w:rsidRDefault="00BC1018" w:rsidP="001613C2">
            <w:pPr>
              <w:spacing w:line="240" w:lineRule="auto"/>
              <w:jc w:val="center"/>
              <w:rPr>
                <w:rFonts w:ascii="Arial" w:hAnsi="Arial" w:cs="Arial"/>
                <w:b/>
                <w:sz w:val="20"/>
                <w:szCs w:val="20"/>
                <w:lang w:val="en-GB"/>
              </w:rPr>
            </w:pPr>
            <w:r w:rsidRPr="00BC1018">
              <w:rPr>
                <w:rFonts w:ascii="Arial" w:hAnsi="Arial" w:cs="Arial"/>
                <w:b/>
                <w:sz w:val="20"/>
                <w:szCs w:val="20"/>
                <w:lang w:val="en-GB"/>
              </w:rPr>
              <w:t>EC</w:t>
            </w:r>
            <w:r w:rsidRPr="00BC1018">
              <w:rPr>
                <w:rFonts w:ascii="Arial" w:hAnsi="Arial" w:cs="Arial"/>
                <w:b/>
                <w:sz w:val="20"/>
                <w:szCs w:val="20"/>
                <w:vertAlign w:val="subscript"/>
                <w:lang w:val="en-GB"/>
              </w:rPr>
              <w:t>20</w:t>
            </w:r>
          </w:p>
        </w:tc>
        <w:tc>
          <w:tcPr>
            <w:tcW w:w="737" w:type="dxa"/>
            <w:tcBorders>
              <w:top w:val="nil"/>
              <w:left w:val="nil"/>
              <w:bottom w:val="single" w:sz="4" w:space="0" w:color="auto"/>
              <w:right w:val="nil"/>
            </w:tcBorders>
            <w:shd w:val="clear" w:color="auto" w:fill="auto"/>
            <w:tcMar>
              <w:top w:w="57" w:type="dxa"/>
              <w:left w:w="85" w:type="dxa"/>
              <w:bottom w:w="57" w:type="dxa"/>
              <w:right w:w="85" w:type="dxa"/>
            </w:tcMar>
            <w:vAlign w:val="center"/>
          </w:tcPr>
          <w:p w14:paraId="501BBCC0" w14:textId="77777777" w:rsidR="00BC1018" w:rsidRPr="00BC1018" w:rsidRDefault="00BC1018" w:rsidP="001613C2">
            <w:pPr>
              <w:spacing w:line="240" w:lineRule="auto"/>
              <w:jc w:val="center"/>
              <w:rPr>
                <w:rFonts w:ascii="Arial" w:hAnsi="Arial" w:cs="Arial"/>
                <w:b/>
                <w:sz w:val="20"/>
                <w:szCs w:val="20"/>
                <w:lang w:val="en-GB"/>
              </w:rPr>
            </w:pPr>
            <w:r w:rsidRPr="00BC1018">
              <w:rPr>
                <w:rFonts w:ascii="Arial" w:hAnsi="Arial" w:cs="Arial"/>
                <w:b/>
                <w:sz w:val="20"/>
                <w:szCs w:val="20"/>
                <w:lang w:val="en-GB"/>
              </w:rPr>
              <w:t>EC</w:t>
            </w:r>
            <w:r w:rsidRPr="00BC1018">
              <w:rPr>
                <w:rFonts w:ascii="Arial" w:hAnsi="Arial" w:cs="Arial"/>
                <w:b/>
                <w:sz w:val="20"/>
                <w:szCs w:val="20"/>
                <w:vertAlign w:val="subscript"/>
                <w:lang w:val="en-GB"/>
              </w:rPr>
              <w:t>50</w:t>
            </w:r>
          </w:p>
        </w:tc>
        <w:tc>
          <w:tcPr>
            <w:tcW w:w="756" w:type="dxa"/>
            <w:tcBorders>
              <w:top w:val="nil"/>
              <w:left w:val="nil"/>
              <w:bottom w:val="single" w:sz="4" w:space="0" w:color="auto"/>
              <w:right w:val="single" w:sz="4" w:space="0" w:color="auto"/>
            </w:tcBorders>
            <w:shd w:val="clear" w:color="auto" w:fill="auto"/>
            <w:tcMar>
              <w:top w:w="57" w:type="dxa"/>
              <w:left w:w="85" w:type="dxa"/>
              <w:bottom w:w="57" w:type="dxa"/>
              <w:right w:w="85" w:type="dxa"/>
            </w:tcMar>
            <w:vAlign w:val="center"/>
          </w:tcPr>
          <w:p w14:paraId="5324EC43" w14:textId="77777777" w:rsidR="00BC1018" w:rsidRPr="00BC1018" w:rsidRDefault="00BC1018" w:rsidP="001613C2">
            <w:pPr>
              <w:spacing w:line="240" w:lineRule="auto"/>
              <w:jc w:val="center"/>
              <w:rPr>
                <w:rFonts w:ascii="Arial" w:hAnsi="Arial" w:cs="Arial"/>
                <w:b/>
                <w:sz w:val="20"/>
                <w:szCs w:val="20"/>
                <w:lang w:val="en-GB"/>
              </w:rPr>
            </w:pPr>
            <w:r w:rsidRPr="00BC1018">
              <w:rPr>
                <w:rFonts w:ascii="Arial" w:hAnsi="Arial" w:cs="Arial"/>
                <w:b/>
                <w:sz w:val="20"/>
                <w:szCs w:val="20"/>
                <w:lang w:val="en-GB"/>
              </w:rPr>
              <w:t>EC</w:t>
            </w:r>
            <w:r w:rsidRPr="00BC1018">
              <w:rPr>
                <w:rFonts w:ascii="Arial" w:hAnsi="Arial" w:cs="Arial"/>
                <w:b/>
                <w:sz w:val="20"/>
                <w:szCs w:val="20"/>
                <w:vertAlign w:val="subscript"/>
                <w:lang w:val="en-GB"/>
              </w:rPr>
              <w:t>80</w:t>
            </w:r>
          </w:p>
        </w:tc>
        <w:tc>
          <w:tcPr>
            <w:tcW w:w="1162" w:type="dxa"/>
            <w:vMerge/>
            <w:tcBorders>
              <w:top w:val="sing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14:paraId="4A88B05D" w14:textId="77777777" w:rsidR="00BC1018" w:rsidRPr="00BC1018" w:rsidRDefault="00BC1018" w:rsidP="001613C2">
            <w:pPr>
              <w:spacing w:line="240" w:lineRule="auto"/>
              <w:ind w:left="1729"/>
              <w:jc w:val="center"/>
              <w:rPr>
                <w:rFonts w:ascii="Arial" w:hAnsi="Arial" w:cs="Arial"/>
                <w:b/>
                <w:sz w:val="20"/>
                <w:szCs w:val="20"/>
                <w:lang w:val="en-GB"/>
              </w:rPr>
            </w:pPr>
          </w:p>
        </w:tc>
      </w:tr>
      <w:tr w:rsidR="00BC1018" w:rsidRPr="00BC1018" w14:paraId="116EA2CD" w14:textId="77777777" w:rsidTr="001613C2">
        <w:tc>
          <w:tcPr>
            <w:tcW w:w="1985" w:type="dxa"/>
            <w:tcBorders>
              <w:left w:val="doub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2D179F60" w14:textId="77777777" w:rsidR="00BC1018" w:rsidRPr="00BC1018" w:rsidRDefault="00BC1018" w:rsidP="001613C2">
            <w:pPr>
              <w:spacing w:line="240" w:lineRule="auto"/>
              <w:jc w:val="center"/>
              <w:rPr>
                <w:rFonts w:ascii="Arial" w:hAnsi="Arial" w:cs="Arial"/>
                <w:color w:val="000000"/>
                <w:sz w:val="20"/>
                <w:szCs w:val="20"/>
                <w:lang w:val="en-GB"/>
              </w:rPr>
            </w:pPr>
            <w:r w:rsidRPr="00BC1018">
              <w:rPr>
                <w:rFonts w:ascii="Arial" w:hAnsi="Arial" w:cs="Arial"/>
                <w:color w:val="000000"/>
                <w:sz w:val="20"/>
                <w:szCs w:val="20"/>
                <w:lang w:val="en-GB"/>
              </w:rPr>
              <w:t>EC Method C.11</w:t>
            </w:r>
          </w:p>
        </w:tc>
        <w:tc>
          <w:tcPr>
            <w:tcW w:w="1352"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7E49F85E" w14:textId="77777777" w:rsidR="00BC1018" w:rsidRPr="00BC1018" w:rsidRDefault="00BC1018" w:rsidP="001613C2">
            <w:pPr>
              <w:spacing w:line="240" w:lineRule="auto"/>
              <w:jc w:val="center"/>
              <w:rPr>
                <w:rFonts w:ascii="Arial" w:hAnsi="Arial" w:cs="Arial"/>
                <w:sz w:val="20"/>
                <w:szCs w:val="20"/>
                <w:lang w:val="en-GB"/>
              </w:rPr>
            </w:pPr>
            <w:r w:rsidRPr="00BC1018">
              <w:rPr>
                <w:rFonts w:ascii="Arial" w:hAnsi="Arial" w:cs="Arial"/>
                <w:sz w:val="20"/>
                <w:szCs w:val="20"/>
                <w:lang w:val="en-GB"/>
              </w:rPr>
              <w:t>Activated sludge</w:t>
            </w:r>
          </w:p>
        </w:tc>
        <w:tc>
          <w:tcPr>
            <w:tcW w:w="1240"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76CA2DD3" w14:textId="77777777" w:rsidR="00BC1018" w:rsidRPr="00BC1018" w:rsidRDefault="00BC1018" w:rsidP="001613C2">
            <w:pPr>
              <w:spacing w:line="240" w:lineRule="auto"/>
              <w:jc w:val="center"/>
              <w:rPr>
                <w:rFonts w:ascii="Arial" w:hAnsi="Arial" w:cs="Arial"/>
                <w:sz w:val="20"/>
                <w:szCs w:val="20"/>
                <w:lang w:val="en-GB"/>
              </w:rPr>
            </w:pPr>
            <w:r w:rsidRPr="00BC1018">
              <w:rPr>
                <w:rFonts w:ascii="Arial" w:hAnsi="Arial" w:cs="Arial"/>
                <w:sz w:val="20"/>
                <w:szCs w:val="20"/>
                <w:lang w:val="en-GB"/>
              </w:rPr>
              <w:t>Respiration Inhibition</w:t>
            </w:r>
          </w:p>
        </w:tc>
        <w:tc>
          <w:tcPr>
            <w:tcW w:w="1093"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454CE546" w14:textId="77777777" w:rsidR="00BC1018" w:rsidRPr="00BC1018" w:rsidRDefault="00BC1018" w:rsidP="001613C2">
            <w:pPr>
              <w:spacing w:line="240" w:lineRule="auto"/>
              <w:jc w:val="center"/>
              <w:rPr>
                <w:rFonts w:ascii="Arial" w:hAnsi="Arial" w:cs="Arial"/>
                <w:sz w:val="20"/>
                <w:szCs w:val="20"/>
                <w:lang w:val="en-GB"/>
              </w:rPr>
            </w:pPr>
            <w:r w:rsidRPr="00BC1018">
              <w:rPr>
                <w:rFonts w:ascii="Arial" w:hAnsi="Arial" w:cs="Arial"/>
                <w:sz w:val="20"/>
                <w:szCs w:val="20"/>
                <w:lang w:val="en-GB"/>
              </w:rPr>
              <w:t>3h</w:t>
            </w:r>
          </w:p>
        </w:tc>
        <w:tc>
          <w:tcPr>
            <w:tcW w:w="767" w:type="dxa"/>
            <w:tcBorders>
              <w:left w:val="nil"/>
              <w:bottom w:val="double" w:sz="4" w:space="0" w:color="auto"/>
              <w:right w:val="nil"/>
            </w:tcBorders>
            <w:shd w:val="clear" w:color="auto" w:fill="auto"/>
            <w:tcMar>
              <w:top w:w="57" w:type="dxa"/>
              <w:left w:w="85" w:type="dxa"/>
              <w:bottom w:w="57" w:type="dxa"/>
              <w:right w:w="85" w:type="dxa"/>
            </w:tcMar>
            <w:vAlign w:val="center"/>
          </w:tcPr>
          <w:p w14:paraId="32047E61" w14:textId="77777777" w:rsidR="00BC1018" w:rsidRPr="00BC1018" w:rsidRDefault="00BC1018" w:rsidP="001613C2">
            <w:pPr>
              <w:spacing w:line="240" w:lineRule="auto"/>
              <w:jc w:val="center"/>
              <w:rPr>
                <w:rFonts w:ascii="Arial" w:hAnsi="Arial" w:cs="Arial"/>
                <w:sz w:val="20"/>
                <w:szCs w:val="20"/>
                <w:lang w:val="en-GB"/>
              </w:rPr>
            </w:pPr>
            <w:r w:rsidRPr="00BC1018">
              <w:rPr>
                <w:rFonts w:ascii="Arial" w:hAnsi="Arial" w:cs="Arial"/>
                <w:sz w:val="20"/>
                <w:szCs w:val="20"/>
                <w:lang w:val="en-GB"/>
              </w:rPr>
              <w:t>702.89</w:t>
            </w:r>
          </w:p>
        </w:tc>
        <w:tc>
          <w:tcPr>
            <w:tcW w:w="884" w:type="dxa"/>
            <w:gridSpan w:val="2"/>
            <w:tcBorders>
              <w:left w:val="nil"/>
              <w:bottom w:val="double" w:sz="4" w:space="0" w:color="auto"/>
              <w:right w:val="nil"/>
            </w:tcBorders>
            <w:shd w:val="clear" w:color="auto" w:fill="auto"/>
            <w:tcMar>
              <w:top w:w="57" w:type="dxa"/>
              <w:left w:w="85" w:type="dxa"/>
              <w:bottom w:w="57" w:type="dxa"/>
              <w:right w:w="85" w:type="dxa"/>
            </w:tcMar>
            <w:vAlign w:val="center"/>
          </w:tcPr>
          <w:p w14:paraId="717121CE" w14:textId="77777777" w:rsidR="00BC1018" w:rsidRPr="00BC1018" w:rsidRDefault="00BC1018" w:rsidP="001613C2">
            <w:pPr>
              <w:spacing w:line="240" w:lineRule="auto"/>
              <w:jc w:val="center"/>
              <w:rPr>
                <w:rFonts w:ascii="Arial" w:hAnsi="Arial" w:cs="Arial"/>
                <w:sz w:val="20"/>
                <w:szCs w:val="20"/>
                <w:lang w:val="en-GB"/>
              </w:rPr>
            </w:pPr>
            <w:r w:rsidRPr="00BC1018">
              <w:rPr>
                <w:rFonts w:ascii="Arial" w:hAnsi="Arial" w:cs="Arial"/>
                <w:sz w:val="20"/>
                <w:szCs w:val="20"/>
                <w:lang w:val="en-GB"/>
              </w:rPr>
              <w:t>1699.63</w:t>
            </w:r>
          </w:p>
        </w:tc>
        <w:tc>
          <w:tcPr>
            <w:tcW w:w="737" w:type="dxa"/>
            <w:tcBorders>
              <w:left w:val="nil"/>
              <w:bottom w:val="double" w:sz="4" w:space="0" w:color="auto"/>
              <w:right w:val="nil"/>
            </w:tcBorders>
            <w:shd w:val="clear" w:color="auto" w:fill="auto"/>
            <w:tcMar>
              <w:top w:w="57" w:type="dxa"/>
              <w:left w:w="85" w:type="dxa"/>
              <w:bottom w:w="57" w:type="dxa"/>
              <w:right w:w="85" w:type="dxa"/>
            </w:tcMar>
            <w:vAlign w:val="center"/>
          </w:tcPr>
          <w:p w14:paraId="1C2AE27C" w14:textId="77777777" w:rsidR="00BC1018" w:rsidRPr="00BC1018" w:rsidRDefault="00BC1018" w:rsidP="001613C2">
            <w:pPr>
              <w:spacing w:line="240" w:lineRule="auto"/>
              <w:jc w:val="center"/>
              <w:rPr>
                <w:rFonts w:ascii="Arial" w:hAnsi="Arial" w:cs="Arial"/>
                <w:sz w:val="20"/>
                <w:szCs w:val="20"/>
                <w:lang w:val="en-GB"/>
              </w:rPr>
            </w:pPr>
            <w:r w:rsidRPr="00BC1018">
              <w:rPr>
                <w:rFonts w:ascii="Arial" w:hAnsi="Arial" w:cs="Arial"/>
                <w:sz w:val="20"/>
                <w:szCs w:val="20"/>
                <w:lang w:val="en-GB"/>
              </w:rPr>
              <w:t>nc</w:t>
            </w:r>
          </w:p>
        </w:tc>
        <w:tc>
          <w:tcPr>
            <w:tcW w:w="756" w:type="dxa"/>
            <w:tcBorders>
              <w:left w:val="nil"/>
              <w:bottom w:val="double" w:sz="4" w:space="0" w:color="auto"/>
              <w:right w:val="single" w:sz="4" w:space="0" w:color="auto"/>
            </w:tcBorders>
            <w:shd w:val="clear" w:color="auto" w:fill="auto"/>
            <w:tcMar>
              <w:top w:w="57" w:type="dxa"/>
              <w:left w:w="85" w:type="dxa"/>
              <w:bottom w:w="57" w:type="dxa"/>
              <w:right w:w="85" w:type="dxa"/>
            </w:tcMar>
            <w:vAlign w:val="center"/>
          </w:tcPr>
          <w:p w14:paraId="343F7242" w14:textId="77777777" w:rsidR="00BC1018" w:rsidRPr="00BC1018" w:rsidRDefault="00BC1018" w:rsidP="001613C2">
            <w:pPr>
              <w:spacing w:line="240" w:lineRule="auto"/>
              <w:jc w:val="center"/>
              <w:rPr>
                <w:rFonts w:ascii="Arial" w:hAnsi="Arial" w:cs="Arial"/>
                <w:sz w:val="20"/>
                <w:szCs w:val="20"/>
                <w:lang w:val="en-GB"/>
              </w:rPr>
            </w:pPr>
            <w:r w:rsidRPr="00BC1018">
              <w:rPr>
                <w:rFonts w:ascii="Arial" w:hAnsi="Arial" w:cs="Arial"/>
                <w:sz w:val="20"/>
                <w:szCs w:val="20"/>
                <w:lang w:val="en-GB"/>
              </w:rPr>
              <w:t>nc</w:t>
            </w:r>
          </w:p>
        </w:tc>
        <w:tc>
          <w:tcPr>
            <w:tcW w:w="1162" w:type="dxa"/>
            <w:tcBorders>
              <w:left w:val="single" w:sz="4" w:space="0" w:color="auto"/>
              <w:bottom w:val="double" w:sz="4" w:space="0" w:color="auto"/>
              <w:right w:val="double" w:sz="4" w:space="0" w:color="auto"/>
            </w:tcBorders>
            <w:shd w:val="clear" w:color="auto" w:fill="auto"/>
            <w:tcMar>
              <w:top w:w="57" w:type="dxa"/>
              <w:left w:w="85" w:type="dxa"/>
              <w:bottom w:w="57" w:type="dxa"/>
              <w:right w:w="85" w:type="dxa"/>
            </w:tcMar>
            <w:vAlign w:val="center"/>
          </w:tcPr>
          <w:p w14:paraId="010F2532" w14:textId="77777777" w:rsidR="00BC1018" w:rsidRPr="00BC1018" w:rsidRDefault="00BC1018" w:rsidP="001613C2">
            <w:pPr>
              <w:spacing w:line="240" w:lineRule="auto"/>
              <w:jc w:val="center"/>
              <w:rPr>
                <w:rFonts w:ascii="Arial" w:hAnsi="Arial" w:cs="Arial"/>
                <w:sz w:val="20"/>
                <w:szCs w:val="20"/>
              </w:rPr>
            </w:pPr>
            <w:r w:rsidRPr="00BC1018">
              <w:rPr>
                <w:rFonts w:ascii="Arial" w:hAnsi="Arial" w:cs="Arial"/>
                <w:sz w:val="20"/>
                <w:szCs w:val="20"/>
              </w:rPr>
              <w:t>CAR a.s.</w:t>
            </w:r>
          </w:p>
          <w:p w14:paraId="3D12B320" w14:textId="77777777" w:rsidR="00BC1018" w:rsidRPr="00BC1018" w:rsidRDefault="00BC1018" w:rsidP="001613C2">
            <w:pPr>
              <w:spacing w:line="240" w:lineRule="auto"/>
              <w:jc w:val="center"/>
              <w:rPr>
                <w:rFonts w:ascii="Arial" w:hAnsi="Arial" w:cs="Arial"/>
                <w:sz w:val="20"/>
                <w:szCs w:val="20"/>
                <w:lang w:val="en-GB"/>
              </w:rPr>
            </w:pPr>
            <w:r w:rsidRPr="00BC1018">
              <w:rPr>
                <w:rFonts w:ascii="Arial" w:hAnsi="Arial" w:cs="Arial"/>
                <w:sz w:val="20"/>
                <w:szCs w:val="20"/>
              </w:rPr>
              <w:t>Doc III</w:t>
            </w:r>
            <w:r w:rsidRPr="00BC1018">
              <w:rPr>
                <w:rFonts w:ascii="Arial" w:hAnsi="Arial" w:cs="Arial"/>
                <w:sz w:val="20"/>
                <w:szCs w:val="20"/>
              </w:rPr>
              <w:noBreakHyphen/>
              <w:t>A 7.1.4</w:t>
            </w:r>
          </w:p>
        </w:tc>
      </w:tr>
    </w:tbl>
    <w:p w14:paraId="5C685F0C" w14:textId="77777777" w:rsidR="00BC1018" w:rsidRPr="00BC1018" w:rsidRDefault="00BC1018" w:rsidP="001613C2">
      <w:pPr>
        <w:spacing w:after="120" w:line="240" w:lineRule="auto"/>
        <w:rPr>
          <w:rFonts w:ascii="Arial" w:hAnsi="Arial" w:cs="Arial"/>
          <w:szCs w:val="22"/>
          <w:lang w:val="en-US"/>
        </w:rPr>
      </w:pPr>
      <w:r w:rsidRPr="00BC1018">
        <w:rPr>
          <w:rFonts w:ascii="Arial" w:hAnsi="Arial" w:cs="Arial"/>
          <w:szCs w:val="22"/>
          <w:lang w:val="en-US"/>
        </w:rPr>
        <w:t>nc: not calculated</w:t>
      </w:r>
    </w:p>
    <w:p w14:paraId="2B1341A0" w14:textId="77777777" w:rsidR="00BC1018" w:rsidRPr="00BC1018" w:rsidRDefault="00BC1018" w:rsidP="001613C2">
      <w:pPr>
        <w:spacing w:after="120" w:line="240" w:lineRule="auto"/>
        <w:jc w:val="both"/>
        <w:rPr>
          <w:rFonts w:ascii="Arial" w:hAnsi="Arial" w:cs="Arial"/>
          <w:szCs w:val="22"/>
          <w:vertAlign w:val="subscript"/>
          <w:lang w:val="en-GB"/>
        </w:rPr>
      </w:pPr>
      <w:r w:rsidRPr="00BC1018">
        <w:rPr>
          <w:rFonts w:ascii="Arial" w:hAnsi="Arial" w:cs="Arial"/>
          <w:szCs w:val="22"/>
          <w:lang w:val="en-GB"/>
        </w:rPr>
        <w:t>Justification of PNEC</w:t>
      </w:r>
      <w:r w:rsidRPr="00BC1018">
        <w:rPr>
          <w:rFonts w:ascii="Arial" w:hAnsi="Arial" w:cs="Arial"/>
          <w:szCs w:val="22"/>
          <w:vertAlign w:val="subscript"/>
          <w:lang w:val="en-GB"/>
        </w:rPr>
        <w:t>microorganisms</w:t>
      </w:r>
      <w:r w:rsidRPr="00BC1018">
        <w:rPr>
          <w:rFonts w:ascii="Arial" w:hAnsi="Arial" w:cs="Arial"/>
          <w:szCs w:val="22"/>
          <w:lang w:val="en-GB"/>
        </w:rPr>
        <w:t xml:space="preserve">: </w:t>
      </w:r>
    </w:p>
    <w:p w14:paraId="1CC9710B" w14:textId="77777777" w:rsidR="00BC1018" w:rsidRPr="00BC1018" w:rsidRDefault="00BC1018" w:rsidP="001613C2">
      <w:pPr>
        <w:spacing w:after="120" w:line="240" w:lineRule="auto"/>
        <w:jc w:val="both"/>
        <w:rPr>
          <w:rFonts w:ascii="Arial" w:hAnsi="Arial" w:cs="Arial"/>
          <w:b/>
          <w:szCs w:val="22"/>
          <w:lang w:val="en-GB"/>
        </w:rPr>
      </w:pPr>
      <w:r w:rsidRPr="00BC1018">
        <w:rPr>
          <w:rFonts w:ascii="Arial" w:hAnsi="Arial" w:cs="Arial"/>
          <w:szCs w:val="22"/>
          <w:lang w:val="en-GB"/>
        </w:rPr>
        <w:t>In according to TGD (2003) when an EC</w:t>
      </w:r>
      <w:r w:rsidRPr="00BC1018">
        <w:rPr>
          <w:rFonts w:ascii="Arial" w:hAnsi="Arial" w:cs="Arial"/>
          <w:szCs w:val="22"/>
          <w:vertAlign w:val="subscript"/>
          <w:lang w:val="en-GB"/>
        </w:rPr>
        <w:t>10</w:t>
      </w:r>
      <w:r w:rsidRPr="00BC1018">
        <w:rPr>
          <w:rFonts w:ascii="Arial" w:hAnsi="Arial" w:cs="Arial"/>
          <w:szCs w:val="22"/>
          <w:lang w:val="en-GB"/>
        </w:rPr>
        <w:t xml:space="preserve"> from a respiration inhibition test is used an assessment factor</w:t>
      </w:r>
      <w:r w:rsidR="001613C2">
        <w:rPr>
          <w:rFonts w:ascii="Arial" w:hAnsi="Arial" w:cs="Arial"/>
          <w:szCs w:val="22"/>
          <w:lang w:val="en-GB"/>
        </w:rPr>
        <w:t xml:space="preserve"> of 10 should be applied. Hence, </w:t>
      </w:r>
      <w:r w:rsidRPr="00BC1018">
        <w:rPr>
          <w:rFonts w:ascii="Arial" w:hAnsi="Arial" w:cs="Arial"/>
          <w:b/>
          <w:szCs w:val="22"/>
          <w:lang w:val="en-GB"/>
        </w:rPr>
        <w:t>PNEC</w:t>
      </w:r>
      <w:r w:rsidRPr="00BC1018">
        <w:rPr>
          <w:rFonts w:ascii="Arial" w:hAnsi="Arial" w:cs="Arial"/>
          <w:b/>
          <w:szCs w:val="22"/>
          <w:vertAlign w:val="subscript"/>
          <w:lang w:val="en-GB"/>
        </w:rPr>
        <w:t xml:space="preserve">micro-organisms </w:t>
      </w:r>
      <w:r w:rsidRPr="00BC1018">
        <w:rPr>
          <w:rFonts w:ascii="Arial" w:hAnsi="Arial" w:cs="Arial"/>
          <w:b/>
          <w:szCs w:val="22"/>
          <w:lang w:val="en-GB"/>
        </w:rPr>
        <w:t>= 70.29 mg a.s./L</w:t>
      </w:r>
      <w:r w:rsidR="001613C2">
        <w:rPr>
          <w:rFonts w:ascii="Arial" w:hAnsi="Arial" w:cs="Arial"/>
          <w:b/>
          <w:szCs w:val="22"/>
          <w:lang w:val="en-GB"/>
        </w:rPr>
        <w:t>.</w:t>
      </w:r>
    </w:p>
    <w:p w14:paraId="77026545" w14:textId="77777777" w:rsidR="00FB0319" w:rsidRPr="001604D6" w:rsidRDefault="00FB0319" w:rsidP="001613C2">
      <w:pPr>
        <w:spacing w:after="120" w:line="240" w:lineRule="auto"/>
        <w:rPr>
          <w:rFonts w:ascii="Arial" w:hAnsi="Arial" w:cs="Arial"/>
          <w:lang w:val="en-GB"/>
        </w:rPr>
      </w:pPr>
    </w:p>
    <w:p w14:paraId="31F403B3" w14:textId="77777777" w:rsidR="00FB0319" w:rsidRPr="00316F56" w:rsidRDefault="00FB0319" w:rsidP="006659F6">
      <w:pPr>
        <w:pStyle w:val="Titre4"/>
      </w:pPr>
      <w:bookmarkStart w:id="209" w:name="_Ref334432023"/>
      <w:r>
        <w:t>Atmosphere</w:t>
      </w:r>
      <w:bookmarkEnd w:id="209"/>
    </w:p>
    <w:p w14:paraId="793EB8C6" w14:textId="77777777" w:rsidR="00BC1018" w:rsidRPr="00E04621" w:rsidRDefault="00161F0A" w:rsidP="001613C2">
      <w:pPr>
        <w:spacing w:after="120" w:line="240" w:lineRule="auto"/>
        <w:jc w:val="both"/>
        <w:rPr>
          <w:rFonts w:ascii="Arial" w:hAnsi="Arial" w:cs="Arial"/>
          <w:szCs w:val="22"/>
          <w:lang w:val="en-GB"/>
        </w:rPr>
      </w:pPr>
      <w:r w:rsidRPr="00E04621">
        <w:rPr>
          <w:rFonts w:ascii="Arial" w:hAnsi="Arial" w:cs="Arial"/>
          <w:szCs w:val="22"/>
          <w:lang w:val="en-GB"/>
        </w:rPr>
        <w:t>Alphachloralose</w:t>
      </w:r>
      <w:r w:rsidR="00BC1018" w:rsidRPr="00E04621">
        <w:rPr>
          <w:rFonts w:ascii="Arial" w:hAnsi="Arial" w:cs="Arial"/>
          <w:szCs w:val="22"/>
          <w:lang w:val="en-GB"/>
        </w:rPr>
        <w:t xml:space="preserve"> has a low volatility and is not intended to be sprayed or fumigated. It is formulated into a non volatile solid consequently its occurrence in air is highly unlikely. Moreover, significant phototransformation in air due to hydroxyl radicals would be expected. </w:t>
      </w:r>
      <w:r w:rsidRPr="00E04621">
        <w:rPr>
          <w:rFonts w:ascii="Arial" w:hAnsi="Arial" w:cs="Arial"/>
          <w:szCs w:val="22"/>
          <w:lang w:val="en-GB"/>
        </w:rPr>
        <w:t>Alphachloralose</w:t>
      </w:r>
      <w:r w:rsidR="00BC1018" w:rsidRPr="00E04621">
        <w:rPr>
          <w:rFonts w:ascii="Arial" w:hAnsi="Arial" w:cs="Arial"/>
          <w:szCs w:val="22"/>
          <w:lang w:val="en-GB"/>
        </w:rPr>
        <w:t xml:space="preserve"> is not expected to contribute to global warming, ozone depletion in the stratosphere, or acidification on the basis of its physical or chemical properties.</w:t>
      </w:r>
    </w:p>
    <w:p w14:paraId="76438075" w14:textId="77777777" w:rsidR="00FB0319" w:rsidRPr="00E04621" w:rsidRDefault="00FB0319" w:rsidP="001613C2">
      <w:pPr>
        <w:spacing w:after="120" w:line="240" w:lineRule="auto"/>
        <w:jc w:val="both"/>
        <w:rPr>
          <w:rFonts w:ascii="Arial" w:hAnsi="Arial" w:cs="Arial"/>
          <w:szCs w:val="22"/>
          <w:lang w:val="en-GB"/>
        </w:rPr>
      </w:pPr>
    </w:p>
    <w:p w14:paraId="16A40483" w14:textId="77777777" w:rsidR="00FB0319" w:rsidRPr="001604D6" w:rsidRDefault="00FB0319" w:rsidP="006659F6">
      <w:pPr>
        <w:pStyle w:val="Titre4"/>
      </w:pPr>
      <w:bookmarkStart w:id="210" w:name="_Ref334432031"/>
      <w:r w:rsidRPr="001604D6">
        <w:t>Terrestrial compartment</w:t>
      </w:r>
      <w:bookmarkEnd w:id="210"/>
    </w:p>
    <w:p w14:paraId="2D4DE0BF" w14:textId="77777777" w:rsidR="00E04621" w:rsidRPr="00BC1018" w:rsidRDefault="00BC1018" w:rsidP="001613C2">
      <w:pPr>
        <w:spacing w:after="120" w:line="240" w:lineRule="auto"/>
        <w:jc w:val="both"/>
        <w:rPr>
          <w:rFonts w:ascii="Arial" w:hAnsi="Arial" w:cs="Arial"/>
          <w:szCs w:val="22"/>
          <w:lang w:val="en-GB"/>
        </w:rPr>
      </w:pPr>
      <w:r w:rsidRPr="00BC1018">
        <w:rPr>
          <w:rFonts w:ascii="Arial" w:hAnsi="Arial" w:cs="Arial"/>
          <w:szCs w:val="22"/>
          <w:lang w:val="en-GB"/>
        </w:rPr>
        <w:t xml:space="preserve">No studies have been submitted since the indicated use of </w:t>
      </w:r>
      <w:r w:rsidR="00161F0A">
        <w:rPr>
          <w:rFonts w:ascii="Arial" w:hAnsi="Arial" w:cs="Arial"/>
          <w:szCs w:val="22"/>
          <w:lang w:val="en-GB"/>
        </w:rPr>
        <w:t>alphachloralose</w:t>
      </w:r>
      <w:r w:rsidRPr="00BC1018">
        <w:rPr>
          <w:rFonts w:ascii="Arial" w:hAnsi="Arial" w:cs="Arial"/>
          <w:szCs w:val="22"/>
          <w:lang w:val="en-GB"/>
        </w:rPr>
        <w:t xml:space="preserve"> does not evidence a concern for the terrestrial flora and fauna nor a long term exposure. </w:t>
      </w:r>
      <w:r w:rsidR="00161F0A">
        <w:rPr>
          <w:rFonts w:ascii="Arial" w:hAnsi="Arial" w:cs="Arial"/>
          <w:szCs w:val="22"/>
          <w:lang w:val="en-GB"/>
        </w:rPr>
        <w:t>Alphachloralose</w:t>
      </w:r>
      <w:r w:rsidRPr="00BC1018">
        <w:rPr>
          <w:rFonts w:ascii="Arial" w:hAnsi="Arial" w:cs="Arial"/>
          <w:szCs w:val="22"/>
          <w:lang w:val="en-GB"/>
        </w:rPr>
        <w:t>-based products are intended for indoor use only, no exposure to soil and groundwater is expected.</w:t>
      </w:r>
    </w:p>
    <w:p w14:paraId="1FB3B9FC" w14:textId="77777777" w:rsidR="00FB0319" w:rsidRDefault="00FB0319" w:rsidP="001613C2">
      <w:pPr>
        <w:spacing w:after="120" w:line="240" w:lineRule="auto"/>
        <w:jc w:val="both"/>
      </w:pPr>
    </w:p>
    <w:p w14:paraId="4CF2ADAC" w14:textId="77777777" w:rsidR="00F23E26" w:rsidRDefault="00F23E26" w:rsidP="006659F6">
      <w:pPr>
        <w:pStyle w:val="Titre4"/>
      </w:pPr>
      <w:bookmarkStart w:id="211" w:name="_Ref311818343"/>
      <w:r w:rsidRPr="007874B9">
        <w:t>Non compartment specific effect</w:t>
      </w:r>
      <w:r>
        <w:t>s</w:t>
      </w:r>
      <w:r w:rsidRPr="007874B9">
        <w:t xml:space="preserve"> relevant to the food chain</w:t>
      </w:r>
      <w:bookmarkEnd w:id="211"/>
      <w:r>
        <w:t xml:space="preserve"> (secondary poisoning)</w:t>
      </w:r>
    </w:p>
    <w:p w14:paraId="14FD7102" w14:textId="77777777" w:rsidR="00F23E26" w:rsidRDefault="00F23E26" w:rsidP="00D1675C">
      <w:pPr>
        <w:spacing w:after="120" w:line="240" w:lineRule="auto"/>
        <w:jc w:val="both"/>
        <w:rPr>
          <w:rFonts w:ascii="Arial" w:hAnsi="Arial" w:cs="Arial"/>
          <w:szCs w:val="22"/>
          <w:lang w:val="en-GB"/>
        </w:rPr>
      </w:pPr>
      <w:r w:rsidRPr="00D1675C">
        <w:rPr>
          <w:rFonts w:ascii="Arial" w:hAnsi="Arial" w:cs="Arial"/>
          <w:szCs w:val="22"/>
          <w:lang w:val="en-GB"/>
        </w:rPr>
        <w:t xml:space="preserve">Even if no assessment to consider primary and secondary poisoning has been provided in the CAR, an exposure of </w:t>
      </w:r>
      <w:r w:rsidR="00161F0A" w:rsidRPr="00D1675C">
        <w:rPr>
          <w:rFonts w:ascii="Arial" w:hAnsi="Arial" w:cs="Arial"/>
          <w:szCs w:val="22"/>
          <w:lang w:val="en-GB"/>
        </w:rPr>
        <w:t>alphachloralose</w:t>
      </w:r>
      <w:r w:rsidRPr="00D1675C">
        <w:rPr>
          <w:rFonts w:ascii="Arial" w:hAnsi="Arial" w:cs="Arial"/>
          <w:szCs w:val="22"/>
          <w:lang w:val="en-GB"/>
        </w:rPr>
        <w:t xml:space="preserve"> directly to non-target mammals (primary poisoning) and indirectly via target rodent carcasses (secondary poisoning) is considered in this risk assessment. The toxicity key studies come from the human health part.</w:t>
      </w:r>
    </w:p>
    <w:p w14:paraId="59E5252E" w14:textId="77777777" w:rsidR="00D1675C" w:rsidRPr="00D1675C" w:rsidRDefault="00D1675C" w:rsidP="00D1675C">
      <w:pPr>
        <w:spacing w:after="120" w:line="240" w:lineRule="auto"/>
        <w:jc w:val="both"/>
        <w:rPr>
          <w:rFonts w:ascii="Arial" w:hAnsi="Arial" w:cs="Arial"/>
          <w:szCs w:val="22"/>
          <w:lang w:val="en-GB"/>
        </w:rPr>
      </w:pPr>
    </w:p>
    <w:p w14:paraId="46D02C2E" w14:textId="77777777" w:rsidR="00F23E26" w:rsidRPr="00D1675C" w:rsidRDefault="00F23E26" w:rsidP="00D1675C">
      <w:pPr>
        <w:spacing w:after="120" w:line="240" w:lineRule="auto"/>
        <w:rPr>
          <w:rFonts w:ascii="Arial" w:hAnsi="Arial" w:cs="Arial"/>
          <w:b/>
          <w:szCs w:val="22"/>
          <w:lang w:val="en-GB"/>
        </w:rPr>
      </w:pPr>
      <w:r w:rsidRPr="00D1675C">
        <w:rPr>
          <w:rFonts w:ascii="Arial" w:hAnsi="Arial" w:cs="Arial"/>
          <w:b/>
          <w:szCs w:val="22"/>
          <w:lang w:val="en-GB"/>
        </w:rPr>
        <w:t>Table 2.8.2.4 Toxicity to mammals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49"/>
        <w:gridCol w:w="1783"/>
        <w:gridCol w:w="2867"/>
        <w:gridCol w:w="2479"/>
        <w:gridCol w:w="1071"/>
      </w:tblGrid>
      <w:tr w:rsidR="00F23E26" w:rsidRPr="00F23E26" w14:paraId="18ABE01C" w14:textId="77777777" w:rsidTr="00A73B5E">
        <w:tc>
          <w:tcPr>
            <w:tcW w:w="1549" w:type="dxa"/>
            <w:tcMar>
              <w:top w:w="57" w:type="dxa"/>
              <w:left w:w="85" w:type="dxa"/>
              <w:bottom w:w="57" w:type="dxa"/>
              <w:right w:w="85" w:type="dxa"/>
            </w:tcMar>
            <w:vAlign w:val="center"/>
          </w:tcPr>
          <w:p w14:paraId="3B3BABB7" w14:textId="77777777" w:rsidR="00F23E26" w:rsidRPr="00A73B5E" w:rsidRDefault="00F23E26" w:rsidP="00D1675C">
            <w:pPr>
              <w:autoSpaceDE w:val="0"/>
              <w:autoSpaceDN w:val="0"/>
              <w:spacing w:line="240" w:lineRule="auto"/>
              <w:jc w:val="center"/>
              <w:rPr>
                <w:rFonts w:ascii="Arial" w:hAnsi="Arial" w:cs="Arial"/>
                <w:b/>
                <w:sz w:val="20"/>
                <w:szCs w:val="20"/>
                <w:lang w:val="en-GB"/>
              </w:rPr>
            </w:pPr>
            <w:r w:rsidRPr="00A73B5E">
              <w:rPr>
                <w:rFonts w:ascii="Arial" w:hAnsi="Arial" w:cs="Arial"/>
                <w:b/>
                <w:sz w:val="20"/>
                <w:szCs w:val="20"/>
              </w:rPr>
              <w:t>Guideline/Test method</w:t>
            </w:r>
          </w:p>
        </w:tc>
        <w:tc>
          <w:tcPr>
            <w:tcW w:w="1797" w:type="dxa"/>
            <w:tcMar>
              <w:top w:w="57" w:type="dxa"/>
              <w:left w:w="85" w:type="dxa"/>
              <w:bottom w:w="57" w:type="dxa"/>
              <w:right w:w="85" w:type="dxa"/>
            </w:tcMar>
            <w:vAlign w:val="center"/>
          </w:tcPr>
          <w:p w14:paraId="7B375E7F" w14:textId="77777777" w:rsidR="00F23E26" w:rsidRPr="00A73B5E" w:rsidRDefault="00F23E26" w:rsidP="00D1675C">
            <w:pPr>
              <w:autoSpaceDE w:val="0"/>
              <w:autoSpaceDN w:val="0"/>
              <w:spacing w:line="240" w:lineRule="auto"/>
              <w:jc w:val="center"/>
              <w:rPr>
                <w:rFonts w:ascii="Arial" w:hAnsi="Arial" w:cs="Arial"/>
                <w:b/>
                <w:sz w:val="20"/>
                <w:szCs w:val="20"/>
                <w:lang w:val="en-GB"/>
              </w:rPr>
            </w:pPr>
            <w:r w:rsidRPr="00A73B5E">
              <w:rPr>
                <w:rFonts w:ascii="Arial" w:hAnsi="Arial" w:cs="Arial"/>
                <w:b/>
                <w:sz w:val="20"/>
                <w:szCs w:val="20"/>
                <w:lang w:val="en-GB"/>
              </w:rPr>
              <w:t>Species/Strain</w:t>
            </w:r>
          </w:p>
        </w:tc>
        <w:tc>
          <w:tcPr>
            <w:tcW w:w="2976" w:type="dxa"/>
            <w:tcMar>
              <w:top w:w="57" w:type="dxa"/>
              <w:left w:w="85" w:type="dxa"/>
              <w:bottom w:w="57" w:type="dxa"/>
              <w:right w:w="85" w:type="dxa"/>
            </w:tcMar>
            <w:vAlign w:val="center"/>
          </w:tcPr>
          <w:p w14:paraId="1631383C" w14:textId="77777777" w:rsidR="00F23E26" w:rsidRPr="00A73B5E" w:rsidRDefault="00F23E26" w:rsidP="00D1675C">
            <w:pPr>
              <w:autoSpaceDE w:val="0"/>
              <w:autoSpaceDN w:val="0"/>
              <w:spacing w:line="240" w:lineRule="auto"/>
              <w:jc w:val="center"/>
              <w:rPr>
                <w:rFonts w:ascii="Arial" w:hAnsi="Arial" w:cs="Arial"/>
                <w:b/>
                <w:sz w:val="20"/>
                <w:szCs w:val="20"/>
                <w:lang w:val="en-GB"/>
              </w:rPr>
            </w:pPr>
            <w:r w:rsidRPr="00A73B5E">
              <w:rPr>
                <w:rFonts w:ascii="Arial" w:hAnsi="Arial" w:cs="Arial"/>
                <w:b/>
                <w:sz w:val="20"/>
                <w:szCs w:val="20"/>
                <w:lang w:val="en-GB"/>
              </w:rPr>
              <w:t>Route / Dose levels / Duration</w:t>
            </w:r>
          </w:p>
        </w:tc>
        <w:tc>
          <w:tcPr>
            <w:tcW w:w="2526" w:type="dxa"/>
            <w:tcMar>
              <w:top w:w="57" w:type="dxa"/>
              <w:left w:w="85" w:type="dxa"/>
              <w:bottom w:w="57" w:type="dxa"/>
              <w:right w:w="85" w:type="dxa"/>
            </w:tcMar>
            <w:vAlign w:val="center"/>
          </w:tcPr>
          <w:p w14:paraId="79470047" w14:textId="77777777" w:rsidR="00F23E26" w:rsidRPr="00A73B5E" w:rsidRDefault="00F23E26" w:rsidP="00D1675C">
            <w:pPr>
              <w:autoSpaceDE w:val="0"/>
              <w:autoSpaceDN w:val="0"/>
              <w:spacing w:line="240" w:lineRule="auto"/>
              <w:jc w:val="center"/>
              <w:rPr>
                <w:rFonts w:ascii="Arial" w:hAnsi="Arial" w:cs="Arial"/>
                <w:b/>
                <w:sz w:val="20"/>
                <w:szCs w:val="20"/>
                <w:lang w:val="en-GB"/>
              </w:rPr>
            </w:pPr>
            <w:r w:rsidRPr="00A73B5E">
              <w:rPr>
                <w:rFonts w:ascii="Arial" w:hAnsi="Arial" w:cs="Arial"/>
                <w:b/>
                <w:sz w:val="20"/>
                <w:szCs w:val="20"/>
                <w:lang w:val="en-GB"/>
              </w:rPr>
              <w:t>Values</w:t>
            </w:r>
          </w:p>
        </w:tc>
        <w:tc>
          <w:tcPr>
            <w:tcW w:w="1071" w:type="dxa"/>
            <w:tcMar>
              <w:top w:w="57" w:type="dxa"/>
              <w:left w:w="85" w:type="dxa"/>
              <w:bottom w:w="57" w:type="dxa"/>
              <w:right w:w="85" w:type="dxa"/>
            </w:tcMar>
            <w:vAlign w:val="center"/>
          </w:tcPr>
          <w:p w14:paraId="33E2A39F" w14:textId="77777777" w:rsidR="00F23E26" w:rsidRPr="00A73B5E" w:rsidRDefault="00F23E26" w:rsidP="00D1675C">
            <w:pPr>
              <w:autoSpaceDE w:val="0"/>
              <w:autoSpaceDN w:val="0"/>
              <w:spacing w:line="240" w:lineRule="auto"/>
              <w:jc w:val="center"/>
              <w:rPr>
                <w:rFonts w:ascii="Arial" w:hAnsi="Arial" w:cs="Arial"/>
                <w:b/>
                <w:sz w:val="20"/>
                <w:szCs w:val="20"/>
                <w:lang w:val="en-GB"/>
              </w:rPr>
            </w:pPr>
            <w:r w:rsidRPr="00A73B5E">
              <w:rPr>
                <w:rFonts w:ascii="Arial" w:hAnsi="Arial" w:cs="Arial"/>
                <w:b/>
                <w:sz w:val="20"/>
                <w:szCs w:val="20"/>
                <w:lang w:val="en-GB"/>
              </w:rPr>
              <w:t>reference</w:t>
            </w:r>
          </w:p>
        </w:tc>
      </w:tr>
      <w:tr w:rsidR="00F23E26" w:rsidRPr="00F23E26" w14:paraId="158842F2" w14:textId="77777777" w:rsidTr="00A73B5E">
        <w:tc>
          <w:tcPr>
            <w:tcW w:w="1549" w:type="dxa"/>
            <w:tcMar>
              <w:top w:w="57" w:type="dxa"/>
              <w:left w:w="85" w:type="dxa"/>
              <w:bottom w:w="57" w:type="dxa"/>
              <w:right w:w="85" w:type="dxa"/>
            </w:tcMar>
            <w:vAlign w:val="center"/>
          </w:tcPr>
          <w:p w14:paraId="14C14161" w14:textId="77777777" w:rsidR="00F23E26" w:rsidRPr="00A73B5E" w:rsidRDefault="00F23E26" w:rsidP="00D1675C">
            <w:pPr>
              <w:autoSpaceDE w:val="0"/>
              <w:autoSpaceDN w:val="0"/>
              <w:spacing w:line="240" w:lineRule="auto"/>
              <w:rPr>
                <w:rFonts w:ascii="Arial" w:hAnsi="Arial" w:cs="Arial"/>
                <w:color w:val="000000"/>
                <w:sz w:val="20"/>
                <w:szCs w:val="20"/>
                <w:lang w:val="en-GB"/>
              </w:rPr>
            </w:pPr>
            <w:r w:rsidRPr="00A73B5E">
              <w:rPr>
                <w:rFonts w:ascii="Arial" w:hAnsi="Arial" w:cs="Arial"/>
                <w:color w:val="000000"/>
                <w:sz w:val="20"/>
                <w:szCs w:val="20"/>
                <w:lang w:val="en-GB"/>
              </w:rPr>
              <w:t>EC Method B.1.</w:t>
            </w:r>
          </w:p>
        </w:tc>
        <w:tc>
          <w:tcPr>
            <w:tcW w:w="1797" w:type="dxa"/>
            <w:tcMar>
              <w:top w:w="57" w:type="dxa"/>
              <w:left w:w="85" w:type="dxa"/>
              <w:bottom w:w="57" w:type="dxa"/>
              <w:right w:w="85" w:type="dxa"/>
            </w:tcMar>
            <w:vAlign w:val="center"/>
          </w:tcPr>
          <w:p w14:paraId="54F5EA59" w14:textId="77777777" w:rsidR="00F23E26" w:rsidRPr="00A73B5E" w:rsidRDefault="00F23E26" w:rsidP="00D1675C">
            <w:pPr>
              <w:autoSpaceDE w:val="0"/>
              <w:autoSpaceDN w:val="0"/>
              <w:spacing w:line="240" w:lineRule="auto"/>
              <w:rPr>
                <w:rFonts w:ascii="Arial" w:hAnsi="Arial" w:cs="Arial"/>
                <w:sz w:val="20"/>
                <w:szCs w:val="20"/>
                <w:lang w:val="en-GB"/>
              </w:rPr>
            </w:pPr>
            <w:r w:rsidRPr="00A73B5E">
              <w:rPr>
                <w:rFonts w:ascii="Arial" w:hAnsi="Arial" w:cs="Arial"/>
                <w:sz w:val="20"/>
                <w:szCs w:val="20"/>
                <w:lang w:val="en-GB"/>
              </w:rPr>
              <w:t>Rat</w:t>
            </w:r>
          </w:p>
          <w:p w14:paraId="792C3670" w14:textId="77777777" w:rsidR="00F23E26" w:rsidRPr="00A73B5E" w:rsidRDefault="00F23E26" w:rsidP="00D1675C">
            <w:pPr>
              <w:autoSpaceDE w:val="0"/>
              <w:autoSpaceDN w:val="0"/>
              <w:spacing w:line="240" w:lineRule="auto"/>
              <w:rPr>
                <w:rFonts w:ascii="Arial" w:hAnsi="Arial" w:cs="Arial"/>
                <w:sz w:val="20"/>
                <w:szCs w:val="20"/>
                <w:lang w:val="en-GB"/>
              </w:rPr>
            </w:pPr>
            <w:r w:rsidRPr="00A73B5E">
              <w:rPr>
                <w:rFonts w:ascii="Arial" w:hAnsi="Arial" w:cs="Arial"/>
                <w:sz w:val="20"/>
                <w:szCs w:val="20"/>
                <w:lang w:val="en-GB"/>
              </w:rPr>
              <w:t>Sprague-Dawley</w:t>
            </w:r>
          </w:p>
        </w:tc>
        <w:tc>
          <w:tcPr>
            <w:tcW w:w="2976" w:type="dxa"/>
            <w:tcMar>
              <w:top w:w="57" w:type="dxa"/>
              <w:left w:w="85" w:type="dxa"/>
              <w:bottom w:w="57" w:type="dxa"/>
              <w:right w:w="85" w:type="dxa"/>
            </w:tcMar>
            <w:vAlign w:val="center"/>
          </w:tcPr>
          <w:p w14:paraId="30316C49" w14:textId="77777777" w:rsidR="00F23E26" w:rsidRPr="00A73B5E" w:rsidRDefault="00F23E26" w:rsidP="00D1675C">
            <w:pPr>
              <w:autoSpaceDE w:val="0"/>
              <w:autoSpaceDN w:val="0"/>
              <w:spacing w:line="240" w:lineRule="auto"/>
              <w:rPr>
                <w:rFonts w:ascii="Arial" w:hAnsi="Arial" w:cs="Arial"/>
                <w:sz w:val="20"/>
                <w:szCs w:val="20"/>
                <w:lang w:val="en-GB"/>
              </w:rPr>
            </w:pPr>
            <w:r w:rsidRPr="00A73B5E">
              <w:rPr>
                <w:rFonts w:ascii="Arial" w:hAnsi="Arial" w:cs="Arial"/>
                <w:sz w:val="20"/>
                <w:szCs w:val="20"/>
                <w:lang w:val="en-GB"/>
              </w:rPr>
              <w:t>Oral</w:t>
            </w:r>
          </w:p>
          <w:p w14:paraId="73140143" w14:textId="77777777" w:rsidR="00F23E26" w:rsidRPr="00A73B5E" w:rsidRDefault="00F23E26" w:rsidP="00D1675C">
            <w:pPr>
              <w:autoSpaceDE w:val="0"/>
              <w:autoSpaceDN w:val="0"/>
              <w:spacing w:line="240" w:lineRule="auto"/>
              <w:rPr>
                <w:rFonts w:ascii="Arial" w:hAnsi="Arial" w:cs="Arial"/>
                <w:sz w:val="20"/>
                <w:szCs w:val="20"/>
                <w:lang w:val="en-GB"/>
              </w:rPr>
            </w:pPr>
            <w:r w:rsidRPr="00A73B5E">
              <w:rPr>
                <w:rFonts w:ascii="Arial" w:hAnsi="Arial" w:cs="Arial"/>
                <w:sz w:val="20"/>
                <w:szCs w:val="20"/>
                <w:lang w:val="en-GB"/>
              </w:rPr>
              <w:t>Dose level: 125, 200, 320, 2000 mg/kg bw applied as a single dose.</w:t>
            </w:r>
          </w:p>
          <w:p w14:paraId="618151E3" w14:textId="77777777" w:rsidR="00F23E26" w:rsidRPr="00A73B5E" w:rsidRDefault="00F23E26" w:rsidP="00D1675C">
            <w:pPr>
              <w:autoSpaceDE w:val="0"/>
              <w:autoSpaceDN w:val="0"/>
              <w:spacing w:line="240" w:lineRule="auto"/>
              <w:rPr>
                <w:rFonts w:ascii="Arial" w:hAnsi="Arial" w:cs="Arial"/>
                <w:sz w:val="20"/>
                <w:szCs w:val="20"/>
                <w:lang w:val="en-GB"/>
              </w:rPr>
            </w:pPr>
            <w:r w:rsidRPr="00A73B5E">
              <w:rPr>
                <w:rFonts w:ascii="Arial" w:hAnsi="Arial" w:cs="Arial"/>
                <w:sz w:val="20"/>
                <w:szCs w:val="20"/>
                <w:lang w:val="en-GB"/>
              </w:rPr>
              <w:lastRenderedPageBreak/>
              <w:t>Post exposure period: 14 days.</w:t>
            </w:r>
          </w:p>
        </w:tc>
        <w:tc>
          <w:tcPr>
            <w:tcW w:w="2526" w:type="dxa"/>
            <w:tcMar>
              <w:top w:w="57" w:type="dxa"/>
              <w:left w:w="85" w:type="dxa"/>
              <w:bottom w:w="57" w:type="dxa"/>
              <w:right w:w="85" w:type="dxa"/>
            </w:tcMar>
            <w:vAlign w:val="center"/>
          </w:tcPr>
          <w:p w14:paraId="392F56B2" w14:textId="77777777" w:rsidR="00F23E26" w:rsidRPr="00A73B5E" w:rsidRDefault="00F23E26" w:rsidP="00D1675C">
            <w:pPr>
              <w:autoSpaceDE w:val="0"/>
              <w:autoSpaceDN w:val="0"/>
              <w:spacing w:line="240" w:lineRule="auto"/>
              <w:rPr>
                <w:rFonts w:ascii="Arial" w:hAnsi="Arial" w:cs="Arial"/>
                <w:sz w:val="20"/>
                <w:szCs w:val="20"/>
                <w:lang w:val="en-GB"/>
              </w:rPr>
            </w:pPr>
            <w:r w:rsidRPr="00A73B5E">
              <w:rPr>
                <w:rFonts w:ascii="Arial" w:hAnsi="Arial" w:cs="Arial"/>
                <w:sz w:val="20"/>
                <w:szCs w:val="20"/>
                <w:lang w:val="en-GB"/>
              </w:rPr>
              <w:lastRenderedPageBreak/>
              <w:t>LD</w:t>
            </w:r>
            <w:r w:rsidRPr="00A73B5E">
              <w:rPr>
                <w:rFonts w:ascii="Arial" w:hAnsi="Arial" w:cs="Arial"/>
                <w:sz w:val="20"/>
                <w:szCs w:val="20"/>
                <w:vertAlign w:val="subscript"/>
                <w:lang w:val="en-GB"/>
              </w:rPr>
              <w:t xml:space="preserve">50 </w:t>
            </w:r>
            <w:r w:rsidRPr="00A73B5E">
              <w:rPr>
                <w:rFonts w:ascii="Arial" w:hAnsi="Arial" w:cs="Arial"/>
                <w:sz w:val="20"/>
                <w:szCs w:val="20"/>
                <w:lang w:val="en-GB"/>
              </w:rPr>
              <w:t>= 611 mg/kg (</w:t>
            </w:r>
            <w:r w:rsidRPr="00A73B5E">
              <w:rPr>
                <w:rFonts w:ascii="Arial" w:hAnsi="Arial" w:cs="Arial"/>
                <w:sz w:val="20"/>
                <w:szCs w:val="20"/>
                <w:lang w:val="en-US"/>
              </w:rPr>
              <w:t>m</w:t>
            </w:r>
            <w:r w:rsidRPr="00A73B5E">
              <w:rPr>
                <w:rFonts w:ascii="Arial" w:hAnsi="Arial" w:cs="Arial"/>
                <w:sz w:val="20"/>
                <w:szCs w:val="20"/>
                <w:lang w:val="en-GB"/>
              </w:rPr>
              <w:t>ales),</w:t>
            </w:r>
          </w:p>
          <w:p w14:paraId="681DAD59" w14:textId="77777777" w:rsidR="00F23E26" w:rsidRPr="00A73B5E" w:rsidRDefault="00F23E26" w:rsidP="00D1675C">
            <w:pPr>
              <w:autoSpaceDE w:val="0"/>
              <w:autoSpaceDN w:val="0"/>
              <w:spacing w:line="240" w:lineRule="auto"/>
              <w:rPr>
                <w:rFonts w:ascii="Arial" w:hAnsi="Arial" w:cs="Arial"/>
                <w:sz w:val="20"/>
                <w:szCs w:val="20"/>
                <w:lang w:val="en-GB"/>
              </w:rPr>
            </w:pPr>
            <w:r w:rsidRPr="00A73B5E">
              <w:rPr>
                <w:rFonts w:ascii="Arial" w:hAnsi="Arial" w:cs="Arial"/>
                <w:sz w:val="20"/>
                <w:szCs w:val="20"/>
                <w:lang w:val="en-GB"/>
              </w:rPr>
              <w:t xml:space="preserve">212 mg/kg </w:t>
            </w:r>
            <w:r w:rsidRPr="00A73B5E">
              <w:rPr>
                <w:rFonts w:ascii="Arial" w:hAnsi="Arial" w:cs="Arial"/>
                <w:sz w:val="20"/>
                <w:szCs w:val="20"/>
                <w:lang w:val="en-US"/>
              </w:rPr>
              <w:t>(</w:t>
            </w:r>
            <w:r w:rsidRPr="00A73B5E">
              <w:rPr>
                <w:rFonts w:ascii="Arial" w:hAnsi="Arial" w:cs="Arial"/>
                <w:sz w:val="20"/>
                <w:szCs w:val="20"/>
                <w:lang w:val="en-GB"/>
              </w:rPr>
              <w:t>females), 341 mg/kg (combined)</w:t>
            </w:r>
          </w:p>
        </w:tc>
        <w:tc>
          <w:tcPr>
            <w:tcW w:w="1071" w:type="dxa"/>
            <w:vMerge w:val="restart"/>
            <w:tcMar>
              <w:top w:w="57" w:type="dxa"/>
              <w:left w:w="85" w:type="dxa"/>
              <w:bottom w:w="57" w:type="dxa"/>
              <w:right w:w="85" w:type="dxa"/>
            </w:tcMar>
            <w:vAlign w:val="center"/>
          </w:tcPr>
          <w:p w14:paraId="5590227F" w14:textId="77777777" w:rsidR="00F23E26" w:rsidRPr="00A73B5E" w:rsidRDefault="00F23E26" w:rsidP="00D1675C">
            <w:pPr>
              <w:autoSpaceDE w:val="0"/>
              <w:autoSpaceDN w:val="0"/>
              <w:spacing w:line="240" w:lineRule="auto"/>
              <w:rPr>
                <w:rFonts w:ascii="Arial" w:hAnsi="Arial" w:cs="Arial"/>
                <w:b/>
                <w:sz w:val="20"/>
                <w:szCs w:val="20"/>
                <w:lang w:val="fr-FR"/>
              </w:rPr>
            </w:pPr>
            <w:r w:rsidRPr="00A73B5E">
              <w:rPr>
                <w:rFonts w:ascii="Arial" w:hAnsi="Arial" w:cs="Arial"/>
                <w:sz w:val="20"/>
                <w:szCs w:val="20"/>
                <w:lang w:val="fr-FR"/>
              </w:rPr>
              <w:t xml:space="preserve">CAR Rentokil Initial plc &amp; </w:t>
            </w:r>
            <w:r w:rsidRPr="00A73B5E">
              <w:rPr>
                <w:rFonts w:ascii="Arial" w:hAnsi="Arial" w:cs="Arial"/>
                <w:sz w:val="20"/>
                <w:szCs w:val="20"/>
                <w:lang w:val="fr-FR"/>
              </w:rPr>
              <w:lastRenderedPageBreak/>
              <w:t>Physalys dossier</w:t>
            </w:r>
          </w:p>
        </w:tc>
      </w:tr>
      <w:tr w:rsidR="00F23E26" w14:paraId="7628E33E" w14:textId="77777777" w:rsidTr="00A73B5E">
        <w:tc>
          <w:tcPr>
            <w:tcW w:w="1549" w:type="dxa"/>
            <w:tcMar>
              <w:top w:w="57" w:type="dxa"/>
              <w:left w:w="85" w:type="dxa"/>
              <w:bottom w:w="57" w:type="dxa"/>
              <w:right w:w="85" w:type="dxa"/>
            </w:tcMar>
            <w:vAlign w:val="center"/>
          </w:tcPr>
          <w:p w14:paraId="277D0B77" w14:textId="77777777" w:rsidR="00F23E26" w:rsidRPr="00A73B5E" w:rsidRDefault="00F23E26" w:rsidP="00D1675C">
            <w:pPr>
              <w:autoSpaceDE w:val="0"/>
              <w:autoSpaceDN w:val="0"/>
              <w:spacing w:line="240" w:lineRule="auto"/>
              <w:rPr>
                <w:rFonts w:ascii="Arial" w:hAnsi="Arial" w:cs="Arial"/>
                <w:color w:val="000000"/>
                <w:sz w:val="20"/>
                <w:szCs w:val="20"/>
                <w:lang w:val="en-GB"/>
              </w:rPr>
            </w:pPr>
            <w:r w:rsidRPr="00A73B5E">
              <w:rPr>
                <w:rFonts w:ascii="Arial" w:hAnsi="Arial" w:cs="Arial"/>
                <w:color w:val="000000"/>
                <w:sz w:val="20"/>
                <w:szCs w:val="20"/>
                <w:lang w:val="en-GB"/>
              </w:rPr>
              <w:lastRenderedPageBreak/>
              <w:t>OECD 407</w:t>
            </w:r>
          </w:p>
        </w:tc>
        <w:tc>
          <w:tcPr>
            <w:tcW w:w="1797" w:type="dxa"/>
            <w:tcMar>
              <w:top w:w="57" w:type="dxa"/>
              <w:left w:w="85" w:type="dxa"/>
              <w:bottom w:w="57" w:type="dxa"/>
              <w:right w:w="85" w:type="dxa"/>
            </w:tcMar>
            <w:vAlign w:val="center"/>
          </w:tcPr>
          <w:p w14:paraId="032DAE00" w14:textId="77777777" w:rsidR="00F23E26" w:rsidRPr="00A73B5E" w:rsidRDefault="00F23E26" w:rsidP="00D1675C">
            <w:pPr>
              <w:autoSpaceDE w:val="0"/>
              <w:autoSpaceDN w:val="0"/>
              <w:spacing w:line="240" w:lineRule="auto"/>
              <w:rPr>
                <w:rFonts w:ascii="Arial" w:hAnsi="Arial" w:cs="Arial"/>
                <w:sz w:val="20"/>
                <w:szCs w:val="20"/>
                <w:lang w:val="en-GB"/>
              </w:rPr>
            </w:pPr>
            <w:r w:rsidRPr="00A73B5E">
              <w:rPr>
                <w:rFonts w:ascii="Arial" w:hAnsi="Arial" w:cs="Arial"/>
                <w:sz w:val="20"/>
                <w:szCs w:val="20"/>
                <w:lang w:val="en-GB"/>
              </w:rPr>
              <w:t>Rat</w:t>
            </w:r>
          </w:p>
          <w:p w14:paraId="0A78DA58" w14:textId="77777777" w:rsidR="00F23E26" w:rsidRPr="00A73B5E" w:rsidRDefault="00F23E26" w:rsidP="00D1675C">
            <w:pPr>
              <w:autoSpaceDE w:val="0"/>
              <w:autoSpaceDN w:val="0"/>
              <w:spacing w:line="240" w:lineRule="auto"/>
              <w:rPr>
                <w:rFonts w:ascii="Arial" w:hAnsi="Arial" w:cs="Arial"/>
                <w:sz w:val="20"/>
                <w:szCs w:val="20"/>
                <w:lang w:val="de-DE"/>
              </w:rPr>
            </w:pPr>
            <w:r w:rsidRPr="00A73B5E">
              <w:rPr>
                <w:rFonts w:ascii="Arial" w:hAnsi="Arial" w:cs="Arial"/>
                <w:sz w:val="20"/>
                <w:szCs w:val="20"/>
                <w:lang w:val="en-GB"/>
              </w:rPr>
              <w:t>Sprague-Dawley:</w:t>
            </w:r>
          </w:p>
        </w:tc>
        <w:tc>
          <w:tcPr>
            <w:tcW w:w="2976" w:type="dxa"/>
            <w:tcMar>
              <w:top w:w="57" w:type="dxa"/>
              <w:left w:w="85" w:type="dxa"/>
              <w:bottom w:w="57" w:type="dxa"/>
              <w:right w:w="85" w:type="dxa"/>
            </w:tcMar>
            <w:vAlign w:val="center"/>
          </w:tcPr>
          <w:p w14:paraId="595D191E" w14:textId="77777777" w:rsidR="00F23E26" w:rsidRPr="00A73B5E" w:rsidRDefault="00F23E26" w:rsidP="00D1675C">
            <w:pPr>
              <w:autoSpaceDE w:val="0"/>
              <w:autoSpaceDN w:val="0"/>
              <w:spacing w:line="240" w:lineRule="auto"/>
              <w:rPr>
                <w:rFonts w:ascii="Arial" w:hAnsi="Arial" w:cs="Arial"/>
                <w:sz w:val="20"/>
                <w:szCs w:val="20"/>
                <w:lang w:val="en-GB"/>
              </w:rPr>
            </w:pPr>
            <w:r w:rsidRPr="00A73B5E">
              <w:rPr>
                <w:rFonts w:ascii="Arial" w:hAnsi="Arial" w:cs="Arial"/>
                <w:sz w:val="20"/>
                <w:szCs w:val="20"/>
                <w:lang w:val="en-GB"/>
              </w:rPr>
              <w:t>Oral gavage</w:t>
            </w:r>
          </w:p>
          <w:p w14:paraId="639978BE" w14:textId="77777777" w:rsidR="00F23E26" w:rsidRPr="00A73B5E" w:rsidRDefault="00F23E26" w:rsidP="00D1675C">
            <w:pPr>
              <w:autoSpaceDE w:val="0"/>
              <w:autoSpaceDN w:val="0"/>
              <w:spacing w:line="240" w:lineRule="auto"/>
              <w:rPr>
                <w:rFonts w:ascii="Arial" w:hAnsi="Arial" w:cs="Arial"/>
                <w:sz w:val="20"/>
                <w:szCs w:val="20"/>
                <w:lang w:val="en-GB"/>
              </w:rPr>
            </w:pPr>
            <w:r w:rsidRPr="00A73B5E">
              <w:rPr>
                <w:rFonts w:ascii="Arial" w:hAnsi="Arial" w:cs="Arial"/>
                <w:sz w:val="20"/>
                <w:szCs w:val="20"/>
                <w:lang w:val="en-GB"/>
              </w:rPr>
              <w:t>Dose level: 0, 5, 20, 80 mg/kg bw/day</w:t>
            </w:r>
          </w:p>
          <w:p w14:paraId="11B9EE50" w14:textId="77777777" w:rsidR="00F23E26" w:rsidRPr="00A73B5E" w:rsidRDefault="00F23E26" w:rsidP="00D1675C">
            <w:pPr>
              <w:autoSpaceDE w:val="0"/>
              <w:autoSpaceDN w:val="0"/>
              <w:spacing w:line="240" w:lineRule="auto"/>
              <w:rPr>
                <w:rFonts w:ascii="Arial" w:hAnsi="Arial" w:cs="Arial"/>
                <w:sz w:val="20"/>
                <w:szCs w:val="20"/>
                <w:lang w:val="en-GB"/>
              </w:rPr>
            </w:pPr>
            <w:r w:rsidRPr="00A73B5E">
              <w:rPr>
                <w:rFonts w:ascii="Arial" w:hAnsi="Arial" w:cs="Arial"/>
                <w:sz w:val="20"/>
                <w:szCs w:val="20"/>
                <w:lang w:val="en-GB"/>
              </w:rPr>
              <w:t>Repeated dose toxicity 28 days</w:t>
            </w:r>
          </w:p>
        </w:tc>
        <w:tc>
          <w:tcPr>
            <w:tcW w:w="2526" w:type="dxa"/>
            <w:tcMar>
              <w:top w:w="57" w:type="dxa"/>
              <w:left w:w="85" w:type="dxa"/>
              <w:bottom w:w="57" w:type="dxa"/>
              <w:right w:w="85" w:type="dxa"/>
            </w:tcMar>
            <w:vAlign w:val="center"/>
          </w:tcPr>
          <w:p w14:paraId="24F82C03" w14:textId="77777777" w:rsidR="00F23E26" w:rsidRPr="00A73B5E" w:rsidRDefault="00F23E26" w:rsidP="00D1675C">
            <w:pPr>
              <w:autoSpaceDE w:val="0"/>
              <w:autoSpaceDN w:val="0"/>
              <w:spacing w:line="240" w:lineRule="auto"/>
              <w:rPr>
                <w:rFonts w:ascii="Arial" w:hAnsi="Arial" w:cs="Arial"/>
                <w:sz w:val="20"/>
                <w:szCs w:val="20"/>
                <w:lang w:val="en-GB"/>
              </w:rPr>
            </w:pPr>
            <w:r w:rsidRPr="00A73B5E">
              <w:rPr>
                <w:rFonts w:ascii="Arial" w:hAnsi="Arial" w:cs="Arial"/>
                <w:sz w:val="20"/>
                <w:szCs w:val="20"/>
                <w:lang w:val="en-GB"/>
              </w:rPr>
              <w:t>NOAEL= 20 mg/kg</w:t>
            </w:r>
            <w:r w:rsidRPr="00A73B5E">
              <w:rPr>
                <w:rFonts w:ascii="Arial" w:hAnsi="Arial" w:cs="Arial"/>
                <w:sz w:val="20"/>
                <w:szCs w:val="20"/>
                <w:lang w:val="en-US"/>
              </w:rPr>
              <w:t> b</w:t>
            </w:r>
            <w:r w:rsidRPr="00A73B5E">
              <w:rPr>
                <w:rFonts w:ascii="Arial" w:hAnsi="Arial" w:cs="Arial"/>
                <w:sz w:val="20"/>
                <w:szCs w:val="20"/>
                <w:lang w:val="en-GB"/>
              </w:rPr>
              <w:t>w/da</w:t>
            </w:r>
            <w:r w:rsidRPr="00A73B5E">
              <w:rPr>
                <w:rFonts w:ascii="Arial" w:hAnsi="Arial" w:cs="Arial"/>
                <w:sz w:val="20"/>
                <w:szCs w:val="20"/>
                <w:lang w:val="en-US"/>
              </w:rPr>
              <w:t>y</w:t>
            </w:r>
          </w:p>
        </w:tc>
        <w:tc>
          <w:tcPr>
            <w:tcW w:w="1071" w:type="dxa"/>
            <w:vMerge/>
            <w:tcMar>
              <w:top w:w="57" w:type="dxa"/>
              <w:left w:w="85" w:type="dxa"/>
              <w:bottom w:w="57" w:type="dxa"/>
              <w:right w:w="85" w:type="dxa"/>
            </w:tcMar>
            <w:vAlign w:val="center"/>
          </w:tcPr>
          <w:p w14:paraId="5FBD245D" w14:textId="77777777" w:rsidR="00F23E26" w:rsidRPr="00A73B5E" w:rsidRDefault="00F23E26" w:rsidP="00D1675C">
            <w:pPr>
              <w:autoSpaceDE w:val="0"/>
              <w:autoSpaceDN w:val="0"/>
              <w:spacing w:line="240" w:lineRule="auto"/>
              <w:rPr>
                <w:rFonts w:ascii="Arial" w:hAnsi="Arial" w:cs="Arial"/>
                <w:b/>
                <w:sz w:val="20"/>
                <w:szCs w:val="20"/>
                <w:lang w:val="en-GB"/>
              </w:rPr>
            </w:pPr>
          </w:p>
        </w:tc>
      </w:tr>
      <w:tr w:rsidR="00F23E26" w14:paraId="20360CD3" w14:textId="77777777" w:rsidTr="00A73B5E">
        <w:tc>
          <w:tcPr>
            <w:tcW w:w="1549" w:type="dxa"/>
            <w:tcMar>
              <w:top w:w="57" w:type="dxa"/>
              <w:left w:w="85" w:type="dxa"/>
              <w:bottom w:w="57" w:type="dxa"/>
              <w:right w:w="85" w:type="dxa"/>
            </w:tcMar>
            <w:vAlign w:val="center"/>
          </w:tcPr>
          <w:p w14:paraId="19A2AB1A" w14:textId="77777777" w:rsidR="00F23E26" w:rsidRPr="00A73B5E" w:rsidRDefault="00F23E26" w:rsidP="00D1675C">
            <w:pPr>
              <w:autoSpaceDE w:val="0"/>
              <w:autoSpaceDN w:val="0"/>
              <w:spacing w:line="240" w:lineRule="auto"/>
              <w:rPr>
                <w:rFonts w:ascii="Arial" w:hAnsi="Arial" w:cs="Arial"/>
                <w:color w:val="000000"/>
                <w:sz w:val="20"/>
                <w:szCs w:val="20"/>
                <w:lang w:val="en-GB"/>
              </w:rPr>
            </w:pPr>
            <w:r w:rsidRPr="00A73B5E">
              <w:rPr>
                <w:rFonts w:ascii="Arial" w:hAnsi="Arial" w:cs="Arial"/>
                <w:color w:val="000000"/>
                <w:sz w:val="20"/>
                <w:szCs w:val="20"/>
                <w:lang w:val="en-GB"/>
              </w:rPr>
              <w:t>EC Method B.26</w:t>
            </w:r>
          </w:p>
        </w:tc>
        <w:tc>
          <w:tcPr>
            <w:tcW w:w="1797" w:type="dxa"/>
            <w:tcMar>
              <w:top w:w="57" w:type="dxa"/>
              <w:left w:w="85" w:type="dxa"/>
              <w:bottom w:w="57" w:type="dxa"/>
              <w:right w:w="85" w:type="dxa"/>
            </w:tcMar>
            <w:vAlign w:val="center"/>
          </w:tcPr>
          <w:p w14:paraId="108AB560" w14:textId="77777777" w:rsidR="00F23E26" w:rsidRPr="00A73B5E" w:rsidRDefault="00F23E26" w:rsidP="00D1675C">
            <w:pPr>
              <w:autoSpaceDE w:val="0"/>
              <w:autoSpaceDN w:val="0"/>
              <w:spacing w:line="240" w:lineRule="auto"/>
              <w:rPr>
                <w:rFonts w:ascii="Arial" w:hAnsi="Arial" w:cs="Arial"/>
                <w:sz w:val="20"/>
                <w:szCs w:val="20"/>
                <w:lang w:val="en-GB"/>
              </w:rPr>
            </w:pPr>
            <w:r w:rsidRPr="00A73B5E">
              <w:rPr>
                <w:rFonts w:ascii="Arial" w:hAnsi="Arial" w:cs="Arial"/>
                <w:sz w:val="20"/>
                <w:szCs w:val="20"/>
                <w:lang w:val="en-GB"/>
              </w:rPr>
              <w:t>Rat Wistar</w:t>
            </w:r>
          </w:p>
        </w:tc>
        <w:tc>
          <w:tcPr>
            <w:tcW w:w="2976" w:type="dxa"/>
            <w:tcMar>
              <w:top w:w="57" w:type="dxa"/>
              <w:left w:w="85" w:type="dxa"/>
              <w:bottom w:w="57" w:type="dxa"/>
              <w:right w:w="85" w:type="dxa"/>
            </w:tcMar>
            <w:vAlign w:val="center"/>
          </w:tcPr>
          <w:p w14:paraId="345CEECE" w14:textId="77777777" w:rsidR="00F23E26" w:rsidRPr="00A73B5E" w:rsidRDefault="00F23E26" w:rsidP="00D1675C">
            <w:pPr>
              <w:autoSpaceDE w:val="0"/>
              <w:autoSpaceDN w:val="0"/>
              <w:spacing w:line="240" w:lineRule="auto"/>
              <w:rPr>
                <w:rFonts w:ascii="Arial" w:hAnsi="Arial" w:cs="Arial"/>
                <w:sz w:val="20"/>
                <w:szCs w:val="20"/>
                <w:lang w:val="en-GB"/>
              </w:rPr>
            </w:pPr>
            <w:r w:rsidRPr="00A73B5E">
              <w:rPr>
                <w:rFonts w:ascii="Arial" w:hAnsi="Arial" w:cs="Arial"/>
                <w:sz w:val="20"/>
                <w:szCs w:val="20"/>
                <w:lang w:val="en-GB"/>
              </w:rPr>
              <w:t>Oral gavage</w:t>
            </w:r>
          </w:p>
          <w:p w14:paraId="6C4220E3" w14:textId="77777777" w:rsidR="00F23E26" w:rsidRPr="00A73B5E" w:rsidRDefault="00F23E26" w:rsidP="00D1675C">
            <w:pPr>
              <w:autoSpaceDE w:val="0"/>
              <w:autoSpaceDN w:val="0"/>
              <w:spacing w:line="240" w:lineRule="auto"/>
              <w:rPr>
                <w:rFonts w:ascii="Arial" w:hAnsi="Arial" w:cs="Arial"/>
                <w:sz w:val="20"/>
                <w:szCs w:val="20"/>
                <w:lang w:val="en-GB"/>
              </w:rPr>
            </w:pPr>
            <w:r w:rsidRPr="00A73B5E">
              <w:rPr>
                <w:rFonts w:ascii="Arial" w:hAnsi="Arial" w:cs="Arial"/>
                <w:sz w:val="20"/>
                <w:szCs w:val="20"/>
                <w:lang w:val="en-GB"/>
              </w:rPr>
              <w:t>Dose level: 0, 5, 15, 60 mg/kg bw/day</w:t>
            </w:r>
          </w:p>
          <w:p w14:paraId="3FF48C51" w14:textId="77777777" w:rsidR="00F23E26" w:rsidRPr="00A73B5E" w:rsidRDefault="00F23E26" w:rsidP="00D1675C">
            <w:pPr>
              <w:autoSpaceDE w:val="0"/>
              <w:autoSpaceDN w:val="0"/>
              <w:spacing w:line="240" w:lineRule="auto"/>
              <w:rPr>
                <w:rFonts w:ascii="Arial" w:hAnsi="Arial" w:cs="Arial"/>
                <w:sz w:val="20"/>
                <w:szCs w:val="20"/>
                <w:lang w:val="en-GB"/>
              </w:rPr>
            </w:pPr>
            <w:r w:rsidRPr="00A73B5E">
              <w:rPr>
                <w:rFonts w:ascii="Arial" w:hAnsi="Arial" w:cs="Arial"/>
                <w:sz w:val="20"/>
                <w:szCs w:val="20"/>
                <w:lang w:val="en-GB"/>
              </w:rPr>
              <w:t>Repeated dose toxicity 90 days</w:t>
            </w:r>
          </w:p>
        </w:tc>
        <w:tc>
          <w:tcPr>
            <w:tcW w:w="2526" w:type="dxa"/>
            <w:tcMar>
              <w:top w:w="57" w:type="dxa"/>
              <w:left w:w="85" w:type="dxa"/>
              <w:bottom w:w="57" w:type="dxa"/>
              <w:right w:w="85" w:type="dxa"/>
            </w:tcMar>
            <w:vAlign w:val="center"/>
          </w:tcPr>
          <w:p w14:paraId="23B7CFFA" w14:textId="77777777" w:rsidR="00F23E26" w:rsidRPr="00A73B5E" w:rsidRDefault="00F23E26" w:rsidP="00D1675C">
            <w:pPr>
              <w:autoSpaceDE w:val="0"/>
              <w:autoSpaceDN w:val="0"/>
              <w:spacing w:line="240" w:lineRule="auto"/>
              <w:rPr>
                <w:rFonts w:ascii="Arial" w:hAnsi="Arial" w:cs="Arial"/>
                <w:sz w:val="20"/>
                <w:szCs w:val="20"/>
                <w:lang w:val="en-US"/>
              </w:rPr>
            </w:pPr>
            <w:r w:rsidRPr="00A73B5E">
              <w:rPr>
                <w:rFonts w:ascii="Arial" w:hAnsi="Arial" w:cs="Arial"/>
                <w:sz w:val="20"/>
                <w:szCs w:val="20"/>
                <w:lang w:val="en-US"/>
              </w:rPr>
              <w:t>NOAEL= 15 mg/kg bw/day</w:t>
            </w:r>
          </w:p>
        </w:tc>
        <w:tc>
          <w:tcPr>
            <w:tcW w:w="1071" w:type="dxa"/>
            <w:vMerge/>
            <w:tcMar>
              <w:top w:w="57" w:type="dxa"/>
              <w:left w:w="85" w:type="dxa"/>
              <w:bottom w:w="57" w:type="dxa"/>
              <w:right w:w="85" w:type="dxa"/>
            </w:tcMar>
            <w:vAlign w:val="center"/>
          </w:tcPr>
          <w:p w14:paraId="5DB26769" w14:textId="77777777" w:rsidR="00F23E26" w:rsidRPr="00A73B5E" w:rsidRDefault="00F23E26" w:rsidP="00D1675C">
            <w:pPr>
              <w:autoSpaceDE w:val="0"/>
              <w:autoSpaceDN w:val="0"/>
              <w:spacing w:line="240" w:lineRule="auto"/>
              <w:rPr>
                <w:rFonts w:ascii="Arial" w:hAnsi="Arial" w:cs="Arial"/>
                <w:b/>
                <w:sz w:val="20"/>
                <w:szCs w:val="20"/>
                <w:lang w:val="en-GB"/>
              </w:rPr>
            </w:pPr>
          </w:p>
        </w:tc>
      </w:tr>
    </w:tbl>
    <w:p w14:paraId="5496C0C9" w14:textId="77777777" w:rsidR="00F23E26" w:rsidRPr="006930D0" w:rsidRDefault="00F23E26" w:rsidP="00E10C8F">
      <w:pPr>
        <w:pStyle w:val="Titre5"/>
      </w:pPr>
      <w:r w:rsidRPr="006930D0">
        <w:t>Primary poisoning</w:t>
      </w:r>
    </w:p>
    <w:p w14:paraId="366EB975" w14:textId="77777777" w:rsidR="00F23E26" w:rsidRPr="00F23E26" w:rsidRDefault="00F23E26" w:rsidP="00D1675C">
      <w:pPr>
        <w:spacing w:after="120" w:line="240" w:lineRule="auto"/>
        <w:jc w:val="both"/>
        <w:rPr>
          <w:rFonts w:ascii="Arial" w:hAnsi="Arial" w:cs="Arial"/>
          <w:szCs w:val="22"/>
          <w:u w:val="single"/>
          <w:lang w:val="en-GB"/>
        </w:rPr>
      </w:pPr>
      <w:r w:rsidRPr="00F23E26">
        <w:rPr>
          <w:rFonts w:ascii="Arial" w:hAnsi="Arial" w:cs="Arial"/>
          <w:szCs w:val="22"/>
          <w:u w:val="single"/>
          <w:lang w:val="en-GB"/>
        </w:rPr>
        <w:t>Acute/short-term qualitative assessment</w:t>
      </w:r>
    </w:p>
    <w:p w14:paraId="50CDA08F" w14:textId="77777777" w:rsidR="00F23E26" w:rsidRPr="00D1675C" w:rsidRDefault="00F23E26" w:rsidP="00D1675C">
      <w:pPr>
        <w:spacing w:after="120" w:line="240" w:lineRule="auto"/>
        <w:rPr>
          <w:rFonts w:ascii="Arial" w:hAnsi="Arial" w:cs="Arial"/>
          <w:lang w:val="en-GB"/>
        </w:rPr>
      </w:pPr>
      <w:r w:rsidRPr="00D1675C">
        <w:rPr>
          <w:rFonts w:ascii="Arial" w:hAnsi="Arial" w:cs="Arial"/>
          <w:lang w:val="en-GB"/>
        </w:rPr>
        <w:t xml:space="preserve">Acute primary toxicity for mammals is assessed only qualitatively in accordance with the decision from TMIII-06. This assessment has not been carried out in the CAR of </w:t>
      </w:r>
      <w:r w:rsidR="00161F0A" w:rsidRPr="00D1675C">
        <w:rPr>
          <w:rFonts w:ascii="Arial" w:hAnsi="Arial" w:cs="Arial"/>
          <w:lang w:val="en-GB"/>
        </w:rPr>
        <w:t>alphachloralose</w:t>
      </w:r>
      <w:r w:rsidRPr="00D1675C">
        <w:rPr>
          <w:rFonts w:ascii="Arial" w:hAnsi="Arial" w:cs="Arial"/>
          <w:lang w:val="en-GB"/>
        </w:rPr>
        <w:t>.</w:t>
      </w:r>
      <w:r w:rsidRPr="00D1675C">
        <w:rPr>
          <w:rFonts w:ascii="Arial" w:hAnsi="Arial" w:cs="Arial"/>
          <w:b/>
          <w:lang w:val="en-GB"/>
        </w:rPr>
        <w:t xml:space="preserve"> For mammals</w:t>
      </w:r>
      <w:r w:rsidRPr="00D1675C">
        <w:rPr>
          <w:rFonts w:ascii="Arial" w:hAnsi="Arial" w:cs="Arial"/>
          <w:lang w:val="en-GB"/>
        </w:rPr>
        <w:t xml:space="preserve"> the acute toxicity to rat corresponds to a </w:t>
      </w:r>
      <w:r w:rsidRPr="00D1675C">
        <w:rPr>
          <w:rFonts w:ascii="Arial" w:hAnsi="Arial" w:cs="Arial"/>
          <w:b/>
          <w:lang w:val="en-GB"/>
        </w:rPr>
        <w:t>LD</w:t>
      </w:r>
      <w:r w:rsidRPr="00D1675C">
        <w:rPr>
          <w:rFonts w:ascii="Arial" w:hAnsi="Arial" w:cs="Arial"/>
          <w:b/>
          <w:vertAlign w:val="subscript"/>
          <w:lang w:val="en-GB"/>
        </w:rPr>
        <w:t>50</w:t>
      </w:r>
      <w:r w:rsidRPr="00D1675C">
        <w:rPr>
          <w:rFonts w:ascii="Arial" w:hAnsi="Arial" w:cs="Arial"/>
          <w:b/>
          <w:lang w:val="en-GB"/>
        </w:rPr>
        <w:t xml:space="preserve"> of 341 mg a.s. /kg bw</w:t>
      </w:r>
      <w:r w:rsidRPr="00D1675C">
        <w:rPr>
          <w:rFonts w:ascii="Arial" w:hAnsi="Arial" w:cs="Arial"/>
          <w:lang w:val="en-GB"/>
        </w:rPr>
        <w:t>.</w:t>
      </w:r>
    </w:p>
    <w:p w14:paraId="7B956CBB" w14:textId="77777777" w:rsidR="00D1675C" w:rsidRDefault="00D1675C" w:rsidP="00D1675C">
      <w:pPr>
        <w:spacing w:after="120" w:line="240" w:lineRule="auto"/>
        <w:jc w:val="both"/>
        <w:rPr>
          <w:rFonts w:ascii="Arial" w:hAnsi="Arial" w:cs="Arial"/>
          <w:szCs w:val="22"/>
          <w:u w:val="single"/>
          <w:lang w:val="en-GB"/>
        </w:rPr>
      </w:pPr>
    </w:p>
    <w:p w14:paraId="2E793985" w14:textId="77777777" w:rsidR="00F23E26" w:rsidRPr="00F23E26" w:rsidRDefault="00F23E26" w:rsidP="00D1675C">
      <w:pPr>
        <w:spacing w:after="120" w:line="240" w:lineRule="auto"/>
        <w:jc w:val="both"/>
        <w:rPr>
          <w:rFonts w:ascii="Arial" w:hAnsi="Arial" w:cs="Arial"/>
          <w:szCs w:val="22"/>
          <w:u w:val="single"/>
          <w:lang w:val="en-GB"/>
        </w:rPr>
      </w:pPr>
      <w:r w:rsidRPr="00F23E26">
        <w:rPr>
          <w:rFonts w:ascii="Arial" w:hAnsi="Arial" w:cs="Arial"/>
          <w:szCs w:val="22"/>
          <w:u w:val="single"/>
          <w:lang w:val="en-GB"/>
        </w:rPr>
        <w:t>Long-term quantitative assessment</w:t>
      </w:r>
    </w:p>
    <w:p w14:paraId="7BA07941" w14:textId="77777777" w:rsidR="00F23E26" w:rsidRPr="00F23E26" w:rsidRDefault="00F23E26" w:rsidP="00D1675C">
      <w:pPr>
        <w:spacing w:after="120" w:line="240" w:lineRule="auto"/>
        <w:jc w:val="both"/>
        <w:rPr>
          <w:rFonts w:ascii="Arial" w:hAnsi="Arial" w:cs="Arial"/>
          <w:szCs w:val="22"/>
          <w:lang w:val="en-GB"/>
        </w:rPr>
      </w:pPr>
      <w:r w:rsidRPr="00F23E26">
        <w:rPr>
          <w:rFonts w:ascii="Arial" w:hAnsi="Arial" w:cs="Arial"/>
          <w:szCs w:val="22"/>
          <w:lang w:val="en-GB"/>
        </w:rPr>
        <w:t>For mammals two studies are available. In the repeated dose 28-day oral toxicity study, a NOAEL of 20 mg/kg bw/day was estimated. In the sub-chronic oral toxicity test (90 days), a NOAEL of 15 mg/kg bw/day was estimated. Only the lower of the resulting PNECs is used in the risk assessment corresponding to the PNEC value from the 28-day study.</w:t>
      </w:r>
    </w:p>
    <w:p w14:paraId="5658BFED" w14:textId="77777777" w:rsidR="00F23E26" w:rsidRDefault="00F23E26" w:rsidP="00D1675C">
      <w:pPr>
        <w:spacing w:after="120" w:line="240" w:lineRule="auto"/>
        <w:jc w:val="both"/>
        <w:rPr>
          <w:rFonts w:ascii="Arial" w:hAnsi="Arial" w:cs="Arial"/>
          <w:szCs w:val="22"/>
          <w:lang w:val="en-GB"/>
        </w:rPr>
      </w:pPr>
      <w:r w:rsidRPr="00F23E26">
        <w:rPr>
          <w:rFonts w:ascii="Arial" w:hAnsi="Arial" w:cs="Arial"/>
          <w:szCs w:val="22"/>
          <w:lang w:val="en-GB"/>
        </w:rPr>
        <w:t>In the repeated dose 28-day study, a NOAEL of 20 mg/kg bw/day was estimated. According to the TGD section 3.8.3.5, the NOAEL is transformed into a NOEC using a conversion factor of 20, and the AF</w:t>
      </w:r>
      <w:r w:rsidRPr="00F23E26">
        <w:rPr>
          <w:rFonts w:ascii="Arial" w:hAnsi="Arial" w:cs="Arial"/>
          <w:szCs w:val="22"/>
          <w:vertAlign w:val="subscript"/>
          <w:lang w:val="en-GB"/>
        </w:rPr>
        <w:t>oral</w:t>
      </w:r>
      <w:r w:rsidRPr="00F23E26">
        <w:rPr>
          <w:rFonts w:ascii="Arial" w:hAnsi="Arial" w:cs="Arial"/>
          <w:szCs w:val="22"/>
          <w:lang w:val="en-GB"/>
        </w:rPr>
        <w:t xml:space="preserve"> of 300 is applied to this NOEC, which results in a</w:t>
      </w:r>
    </w:p>
    <w:p w14:paraId="25C7D71E" w14:textId="77777777" w:rsidR="00F23E26" w:rsidRPr="00F23E26" w:rsidRDefault="00F23E26" w:rsidP="00D1675C">
      <w:pPr>
        <w:spacing w:after="120" w:line="240" w:lineRule="auto"/>
        <w:jc w:val="center"/>
        <w:rPr>
          <w:rFonts w:ascii="Arial" w:hAnsi="Arial" w:cs="Arial"/>
          <w:b/>
          <w:szCs w:val="22"/>
          <w:lang w:val="en-GB"/>
        </w:rPr>
      </w:pPr>
      <w:r w:rsidRPr="00F23E26">
        <w:rPr>
          <w:rFonts w:ascii="Arial" w:hAnsi="Arial" w:cs="Arial"/>
          <w:b/>
          <w:szCs w:val="22"/>
          <w:lang w:val="en-GB"/>
        </w:rPr>
        <w:t>PNEC</w:t>
      </w:r>
      <w:r w:rsidRPr="00F23E26">
        <w:rPr>
          <w:rFonts w:ascii="Arial" w:hAnsi="Arial" w:cs="Arial"/>
          <w:b/>
          <w:szCs w:val="22"/>
          <w:vertAlign w:val="subscript"/>
          <w:lang w:val="en-GB"/>
        </w:rPr>
        <w:t>oral</w:t>
      </w:r>
      <w:r w:rsidRPr="00F23E26">
        <w:rPr>
          <w:rFonts w:ascii="Arial" w:hAnsi="Arial" w:cs="Arial"/>
          <w:b/>
          <w:szCs w:val="22"/>
          <w:lang w:val="en-GB"/>
        </w:rPr>
        <w:t xml:space="preserve"> (mammal) = 20/300 = 0.067 mg/kg bw/day</w:t>
      </w:r>
    </w:p>
    <w:p w14:paraId="7E946293" w14:textId="77777777" w:rsidR="00F23E26" w:rsidRPr="00F23E26" w:rsidRDefault="00F23E26" w:rsidP="00D1675C">
      <w:pPr>
        <w:spacing w:after="120" w:line="240" w:lineRule="auto"/>
        <w:jc w:val="center"/>
        <w:rPr>
          <w:rFonts w:ascii="Arial" w:hAnsi="Arial" w:cs="Arial"/>
          <w:b/>
          <w:szCs w:val="22"/>
          <w:lang w:val="en-GB"/>
        </w:rPr>
      </w:pPr>
      <w:r w:rsidRPr="00F23E26">
        <w:rPr>
          <w:rFonts w:ascii="Arial" w:hAnsi="Arial" w:cs="Arial"/>
          <w:b/>
          <w:szCs w:val="22"/>
          <w:lang w:val="en-GB"/>
        </w:rPr>
        <w:t>equivalent to</w:t>
      </w:r>
    </w:p>
    <w:p w14:paraId="1D96A8F3" w14:textId="77777777" w:rsidR="00F23E26" w:rsidRDefault="00F23E26" w:rsidP="00D1675C">
      <w:pPr>
        <w:spacing w:after="120" w:line="240" w:lineRule="auto"/>
        <w:jc w:val="center"/>
        <w:rPr>
          <w:rFonts w:ascii="Arial" w:hAnsi="Arial" w:cs="Arial"/>
          <w:b/>
          <w:szCs w:val="22"/>
          <w:lang w:val="en-GB"/>
        </w:rPr>
      </w:pPr>
      <w:r w:rsidRPr="00F23E26">
        <w:rPr>
          <w:rFonts w:ascii="Arial" w:hAnsi="Arial" w:cs="Arial"/>
          <w:b/>
          <w:szCs w:val="22"/>
          <w:lang w:val="en-GB"/>
        </w:rPr>
        <w:t>PNEC</w:t>
      </w:r>
      <w:r w:rsidRPr="00F23E26">
        <w:rPr>
          <w:rFonts w:ascii="Arial" w:hAnsi="Arial" w:cs="Arial"/>
          <w:b/>
          <w:szCs w:val="22"/>
          <w:vertAlign w:val="subscript"/>
          <w:lang w:val="en-GB"/>
        </w:rPr>
        <w:t>oral</w:t>
      </w:r>
      <w:r w:rsidRPr="00F23E26">
        <w:rPr>
          <w:rFonts w:ascii="Arial" w:hAnsi="Arial" w:cs="Arial"/>
          <w:b/>
          <w:szCs w:val="22"/>
          <w:lang w:val="en-GB"/>
        </w:rPr>
        <w:t xml:space="preserve"> (mammal) = 20*20/300 = 1.334 mg/kg food</w:t>
      </w:r>
    </w:p>
    <w:p w14:paraId="37DC3C62" w14:textId="77777777" w:rsidR="001E59B3" w:rsidRPr="00F23E26" w:rsidRDefault="001E59B3" w:rsidP="00D1675C">
      <w:pPr>
        <w:spacing w:after="120" w:line="240" w:lineRule="auto"/>
        <w:rPr>
          <w:rFonts w:ascii="Arial" w:hAnsi="Arial" w:cs="Arial"/>
          <w:b/>
          <w:szCs w:val="22"/>
          <w:lang w:val="en-GB"/>
        </w:rPr>
      </w:pPr>
    </w:p>
    <w:p w14:paraId="170547BB" w14:textId="77777777" w:rsidR="00F23E26" w:rsidRPr="006930D0" w:rsidRDefault="00F23E26" w:rsidP="00E10C8F">
      <w:pPr>
        <w:pStyle w:val="Titre5"/>
      </w:pPr>
      <w:r w:rsidRPr="006930D0">
        <w:t>Secondary poisoning</w:t>
      </w:r>
    </w:p>
    <w:p w14:paraId="409D9964" w14:textId="77777777" w:rsidR="00D1675C" w:rsidRPr="00F23E26" w:rsidRDefault="00D1675C" w:rsidP="00D1675C">
      <w:pPr>
        <w:spacing w:after="120" w:line="240" w:lineRule="auto"/>
        <w:jc w:val="both"/>
        <w:rPr>
          <w:rFonts w:ascii="Arial" w:hAnsi="Arial" w:cs="Arial"/>
          <w:szCs w:val="22"/>
          <w:u w:val="single"/>
          <w:lang w:val="en-GB"/>
        </w:rPr>
      </w:pPr>
      <w:r w:rsidRPr="00F23E26">
        <w:rPr>
          <w:rFonts w:ascii="Arial" w:hAnsi="Arial" w:cs="Arial"/>
          <w:szCs w:val="22"/>
          <w:u w:val="single"/>
          <w:lang w:val="en-GB"/>
        </w:rPr>
        <w:t>Acute/short-term qualitative assessment</w:t>
      </w:r>
    </w:p>
    <w:p w14:paraId="79125D9A" w14:textId="77777777" w:rsidR="00F23E26" w:rsidRPr="00D1675C" w:rsidRDefault="00F23E26" w:rsidP="00D1675C">
      <w:pPr>
        <w:spacing w:after="120" w:line="240" w:lineRule="auto"/>
        <w:rPr>
          <w:rFonts w:ascii="Arial" w:hAnsi="Arial" w:cs="Arial"/>
          <w:lang w:val="en-GB"/>
        </w:rPr>
      </w:pPr>
      <w:r w:rsidRPr="00D1675C">
        <w:rPr>
          <w:rFonts w:ascii="Arial" w:hAnsi="Arial" w:cs="Arial"/>
          <w:lang w:val="en-GB"/>
        </w:rPr>
        <w:t xml:space="preserve">Acute primary toxicity for mammals is assessed only qualitatively in accordance with the decision from TMIII-06. This assessment has not been carried out in the CAR of </w:t>
      </w:r>
      <w:r w:rsidR="00161F0A" w:rsidRPr="00D1675C">
        <w:rPr>
          <w:rFonts w:ascii="Arial" w:hAnsi="Arial" w:cs="Arial"/>
          <w:lang w:val="en-GB"/>
        </w:rPr>
        <w:t>alphachloralose</w:t>
      </w:r>
      <w:r w:rsidRPr="00D1675C">
        <w:rPr>
          <w:rFonts w:ascii="Arial" w:hAnsi="Arial" w:cs="Arial"/>
          <w:lang w:val="en-GB"/>
        </w:rPr>
        <w:t>.</w:t>
      </w:r>
      <w:r w:rsidRPr="00D1675C">
        <w:rPr>
          <w:rFonts w:ascii="Arial" w:hAnsi="Arial" w:cs="Arial"/>
          <w:b/>
          <w:lang w:val="en-GB"/>
        </w:rPr>
        <w:t xml:space="preserve"> For mammals</w:t>
      </w:r>
      <w:r w:rsidRPr="00D1675C">
        <w:rPr>
          <w:rFonts w:ascii="Arial" w:hAnsi="Arial" w:cs="Arial"/>
          <w:lang w:val="en-GB"/>
        </w:rPr>
        <w:t xml:space="preserve"> the acute toxicity to rat corresponds to a </w:t>
      </w:r>
      <w:r w:rsidRPr="00D1675C">
        <w:rPr>
          <w:rFonts w:ascii="Arial" w:hAnsi="Arial" w:cs="Arial"/>
          <w:b/>
          <w:lang w:val="en-GB"/>
        </w:rPr>
        <w:t>LD</w:t>
      </w:r>
      <w:r w:rsidRPr="00D1675C">
        <w:rPr>
          <w:rFonts w:ascii="Arial" w:hAnsi="Arial" w:cs="Arial"/>
          <w:b/>
          <w:vertAlign w:val="subscript"/>
          <w:lang w:val="en-GB"/>
        </w:rPr>
        <w:t>50</w:t>
      </w:r>
      <w:r w:rsidRPr="00D1675C">
        <w:rPr>
          <w:rFonts w:ascii="Arial" w:hAnsi="Arial" w:cs="Arial"/>
          <w:b/>
          <w:lang w:val="en-GB"/>
        </w:rPr>
        <w:t xml:space="preserve"> of 341 mg a.s. /kg bw</w:t>
      </w:r>
      <w:r w:rsidRPr="00D1675C">
        <w:rPr>
          <w:rFonts w:ascii="Arial" w:hAnsi="Arial" w:cs="Arial"/>
          <w:lang w:val="en-GB"/>
        </w:rPr>
        <w:t xml:space="preserve"> recalculated into </w:t>
      </w:r>
      <w:r w:rsidRPr="00D1675C">
        <w:rPr>
          <w:rFonts w:ascii="Arial" w:hAnsi="Arial" w:cs="Arial"/>
          <w:b/>
          <w:lang w:val="en-GB"/>
        </w:rPr>
        <w:t>LC</w:t>
      </w:r>
      <w:r w:rsidRPr="00D1675C">
        <w:rPr>
          <w:rFonts w:ascii="Arial" w:hAnsi="Arial" w:cs="Arial"/>
          <w:b/>
          <w:vertAlign w:val="subscript"/>
          <w:lang w:val="en-GB"/>
        </w:rPr>
        <w:t>50</w:t>
      </w:r>
      <w:r w:rsidRPr="00D1675C">
        <w:rPr>
          <w:rFonts w:ascii="Arial" w:hAnsi="Arial" w:cs="Arial"/>
          <w:b/>
          <w:lang w:val="en-GB"/>
        </w:rPr>
        <w:t xml:space="preserve"> = 6820 mg/kg food</w:t>
      </w:r>
      <w:r w:rsidRPr="00D1675C">
        <w:rPr>
          <w:rFonts w:ascii="Arial" w:hAnsi="Arial" w:cs="Arial"/>
          <w:lang w:val="en-GB"/>
        </w:rPr>
        <w:t>, using the conversion factor bw/dfi of 20 from table 22 in the TGD II is the lowest value for the acute toxicity.</w:t>
      </w:r>
    </w:p>
    <w:p w14:paraId="509DD9B3" w14:textId="77777777" w:rsidR="00D1675C" w:rsidRDefault="00D1675C" w:rsidP="00D1675C">
      <w:pPr>
        <w:spacing w:after="120" w:line="240" w:lineRule="auto"/>
        <w:jc w:val="both"/>
        <w:rPr>
          <w:rFonts w:ascii="Arial" w:hAnsi="Arial" w:cs="Arial"/>
          <w:szCs w:val="22"/>
          <w:u w:val="single"/>
          <w:lang w:val="en-GB"/>
        </w:rPr>
      </w:pPr>
    </w:p>
    <w:p w14:paraId="52B59280" w14:textId="77777777" w:rsidR="00F23E26" w:rsidRPr="00F23E26" w:rsidRDefault="00F23E26" w:rsidP="00D1675C">
      <w:pPr>
        <w:spacing w:after="120" w:line="240" w:lineRule="auto"/>
        <w:jc w:val="both"/>
        <w:rPr>
          <w:rFonts w:ascii="Arial" w:hAnsi="Arial" w:cs="Arial"/>
          <w:szCs w:val="22"/>
          <w:u w:val="single"/>
          <w:lang w:val="en-GB"/>
        </w:rPr>
      </w:pPr>
      <w:r w:rsidRPr="00F23E26">
        <w:rPr>
          <w:rFonts w:ascii="Arial" w:hAnsi="Arial" w:cs="Arial"/>
          <w:szCs w:val="22"/>
          <w:u w:val="single"/>
          <w:lang w:val="en-GB"/>
        </w:rPr>
        <w:t>Long-term quantitative assessment</w:t>
      </w:r>
    </w:p>
    <w:p w14:paraId="1AC2169D" w14:textId="77777777" w:rsidR="00F23E26" w:rsidRPr="00F23E26" w:rsidRDefault="00F23E26" w:rsidP="00D1675C">
      <w:pPr>
        <w:spacing w:after="120" w:line="240" w:lineRule="auto"/>
        <w:jc w:val="both"/>
        <w:rPr>
          <w:rFonts w:ascii="Arial" w:hAnsi="Arial" w:cs="Arial"/>
          <w:szCs w:val="22"/>
          <w:lang w:val="en-GB"/>
        </w:rPr>
      </w:pPr>
      <w:r w:rsidRPr="00F23E26">
        <w:rPr>
          <w:rFonts w:ascii="Arial" w:hAnsi="Arial" w:cs="Arial"/>
          <w:szCs w:val="22"/>
          <w:lang w:val="en-GB"/>
        </w:rPr>
        <w:t>For mammals two studies are available. In the repeated dose 28-day oral toxicity study, a NOAEL of 20 mg/kg bw/day was estimated. In the sub-chronic oral toxicity test (90 days), a NOAEL of 15 mg/kg bw/day was estimated. Only the lower of the resulting PNECs is used in the risk assessment corresponding to the PNEC value from the 28-day study.</w:t>
      </w:r>
    </w:p>
    <w:p w14:paraId="22EA3DE8" w14:textId="77777777" w:rsidR="00F23E26" w:rsidRDefault="00F23E26" w:rsidP="00D1675C">
      <w:pPr>
        <w:spacing w:after="120" w:line="240" w:lineRule="auto"/>
        <w:jc w:val="both"/>
        <w:rPr>
          <w:rFonts w:ascii="Arial" w:hAnsi="Arial" w:cs="Arial"/>
          <w:szCs w:val="22"/>
          <w:lang w:val="en-GB"/>
        </w:rPr>
      </w:pPr>
      <w:r w:rsidRPr="00F23E26">
        <w:rPr>
          <w:rFonts w:ascii="Arial" w:hAnsi="Arial" w:cs="Arial"/>
          <w:szCs w:val="22"/>
          <w:lang w:val="en-GB"/>
        </w:rPr>
        <w:t>In the repeated dose 28-day study, a NOAEL of 20 mg/kg bw/day was estimated. According to the TGD section 3.8.3.5, the NOAEL is transformed into a NOEC using a conversion factor of 20, and the AF</w:t>
      </w:r>
      <w:r w:rsidRPr="00F23E26">
        <w:rPr>
          <w:rFonts w:ascii="Arial" w:hAnsi="Arial" w:cs="Arial"/>
          <w:szCs w:val="22"/>
          <w:vertAlign w:val="subscript"/>
          <w:lang w:val="en-GB"/>
        </w:rPr>
        <w:t>oral</w:t>
      </w:r>
      <w:r w:rsidRPr="00F23E26">
        <w:rPr>
          <w:rFonts w:ascii="Arial" w:hAnsi="Arial" w:cs="Arial"/>
          <w:szCs w:val="22"/>
          <w:lang w:val="en-GB"/>
        </w:rPr>
        <w:t xml:space="preserve"> of 300 is applied to this NOEC, which results in a</w:t>
      </w:r>
    </w:p>
    <w:p w14:paraId="0F55C1F4" w14:textId="77777777" w:rsidR="00F23E26" w:rsidRPr="00F23E26" w:rsidRDefault="00F23E26" w:rsidP="00D1675C">
      <w:pPr>
        <w:spacing w:after="120" w:line="240" w:lineRule="auto"/>
        <w:jc w:val="center"/>
        <w:rPr>
          <w:rFonts w:ascii="Arial" w:hAnsi="Arial" w:cs="Arial"/>
          <w:b/>
          <w:szCs w:val="22"/>
          <w:lang w:val="en-GB"/>
        </w:rPr>
      </w:pPr>
      <w:r w:rsidRPr="00F23E26">
        <w:rPr>
          <w:rFonts w:ascii="Arial" w:hAnsi="Arial" w:cs="Arial"/>
          <w:b/>
          <w:szCs w:val="22"/>
          <w:lang w:val="en-GB"/>
        </w:rPr>
        <w:t>PNEC</w:t>
      </w:r>
      <w:r w:rsidRPr="00F23E26">
        <w:rPr>
          <w:rFonts w:ascii="Arial" w:hAnsi="Arial" w:cs="Arial"/>
          <w:b/>
          <w:szCs w:val="22"/>
          <w:vertAlign w:val="subscript"/>
          <w:lang w:val="en-GB"/>
        </w:rPr>
        <w:t>oral</w:t>
      </w:r>
      <w:r w:rsidRPr="00F23E26">
        <w:rPr>
          <w:rFonts w:ascii="Arial" w:hAnsi="Arial" w:cs="Arial"/>
          <w:b/>
          <w:szCs w:val="22"/>
          <w:lang w:val="en-GB"/>
        </w:rPr>
        <w:t xml:space="preserve"> (mammal) = 20/300 = 0.067 mg/kg bw/day</w:t>
      </w:r>
    </w:p>
    <w:p w14:paraId="67FE6ADB" w14:textId="77777777" w:rsidR="00F23E26" w:rsidRPr="00F23E26" w:rsidRDefault="00F23E26" w:rsidP="00D1675C">
      <w:pPr>
        <w:spacing w:after="120" w:line="240" w:lineRule="auto"/>
        <w:jc w:val="center"/>
        <w:rPr>
          <w:rFonts w:ascii="Arial" w:hAnsi="Arial" w:cs="Arial"/>
          <w:b/>
          <w:szCs w:val="22"/>
          <w:lang w:val="en-GB"/>
        </w:rPr>
      </w:pPr>
      <w:r w:rsidRPr="00F23E26">
        <w:rPr>
          <w:rFonts w:ascii="Arial" w:hAnsi="Arial" w:cs="Arial"/>
          <w:b/>
          <w:szCs w:val="22"/>
          <w:lang w:val="en-GB"/>
        </w:rPr>
        <w:lastRenderedPageBreak/>
        <w:t>equivalent to</w:t>
      </w:r>
    </w:p>
    <w:p w14:paraId="26563CC3" w14:textId="77777777" w:rsidR="00F23E26" w:rsidRPr="00F23E26" w:rsidRDefault="00F23E26" w:rsidP="00D1675C">
      <w:pPr>
        <w:spacing w:after="120" w:line="240" w:lineRule="auto"/>
        <w:jc w:val="center"/>
        <w:rPr>
          <w:rFonts w:ascii="Arial" w:hAnsi="Arial" w:cs="Arial"/>
          <w:b/>
          <w:szCs w:val="22"/>
          <w:lang w:val="en-GB"/>
        </w:rPr>
      </w:pPr>
      <w:r w:rsidRPr="00F23E26">
        <w:rPr>
          <w:rFonts w:ascii="Arial" w:hAnsi="Arial" w:cs="Arial"/>
          <w:b/>
          <w:szCs w:val="22"/>
          <w:lang w:val="en-GB"/>
        </w:rPr>
        <w:t>PNEC</w:t>
      </w:r>
      <w:r w:rsidRPr="00F23E26">
        <w:rPr>
          <w:rFonts w:ascii="Arial" w:hAnsi="Arial" w:cs="Arial"/>
          <w:b/>
          <w:szCs w:val="22"/>
          <w:vertAlign w:val="subscript"/>
          <w:lang w:val="en-GB"/>
        </w:rPr>
        <w:t>oral</w:t>
      </w:r>
      <w:r w:rsidRPr="00F23E26">
        <w:rPr>
          <w:rFonts w:ascii="Arial" w:hAnsi="Arial" w:cs="Arial"/>
          <w:b/>
          <w:szCs w:val="22"/>
          <w:lang w:val="en-GB"/>
        </w:rPr>
        <w:t xml:space="preserve"> (mammal) = 20*20/300 = 1.334 mg/kg food</w:t>
      </w:r>
    </w:p>
    <w:p w14:paraId="5565B937" w14:textId="77777777" w:rsidR="00FB0319" w:rsidRDefault="00FB0319" w:rsidP="00D1675C">
      <w:pPr>
        <w:spacing w:after="120" w:line="240" w:lineRule="auto"/>
        <w:rPr>
          <w:rFonts w:ascii="Arial" w:hAnsi="Arial" w:cs="Arial"/>
          <w:sz w:val="20"/>
          <w:szCs w:val="20"/>
          <w:lang w:val="en-GB"/>
        </w:rPr>
      </w:pPr>
    </w:p>
    <w:p w14:paraId="3A7F4B8C" w14:textId="77777777" w:rsidR="00E04621" w:rsidRDefault="00E04621" w:rsidP="00D1675C">
      <w:pPr>
        <w:spacing w:after="120" w:line="240" w:lineRule="auto"/>
        <w:rPr>
          <w:rFonts w:ascii="Arial" w:hAnsi="Arial" w:cs="Arial"/>
          <w:sz w:val="20"/>
          <w:szCs w:val="20"/>
          <w:lang w:val="en-GB"/>
        </w:rPr>
      </w:pPr>
    </w:p>
    <w:p w14:paraId="40820829" w14:textId="77777777" w:rsidR="00E04621" w:rsidRDefault="00E04621" w:rsidP="00D1675C">
      <w:pPr>
        <w:spacing w:after="120" w:line="240" w:lineRule="auto"/>
        <w:rPr>
          <w:rFonts w:ascii="Arial" w:hAnsi="Arial" w:cs="Arial"/>
          <w:sz w:val="20"/>
          <w:szCs w:val="20"/>
          <w:lang w:val="en-GB"/>
        </w:rPr>
      </w:pPr>
    </w:p>
    <w:p w14:paraId="577FDF9D" w14:textId="77777777" w:rsidR="00E04621" w:rsidRDefault="00E04621" w:rsidP="00D1675C">
      <w:pPr>
        <w:spacing w:after="120" w:line="240" w:lineRule="auto"/>
        <w:rPr>
          <w:rFonts w:ascii="Arial" w:hAnsi="Arial" w:cs="Arial"/>
          <w:sz w:val="20"/>
          <w:szCs w:val="20"/>
          <w:lang w:val="en-GB"/>
        </w:rPr>
      </w:pPr>
    </w:p>
    <w:p w14:paraId="5FB27841" w14:textId="77777777" w:rsidR="00E04621" w:rsidRDefault="00E04621" w:rsidP="00D1675C">
      <w:pPr>
        <w:spacing w:after="120" w:line="240" w:lineRule="auto"/>
        <w:rPr>
          <w:rFonts w:ascii="Arial" w:hAnsi="Arial" w:cs="Arial"/>
          <w:sz w:val="20"/>
          <w:szCs w:val="20"/>
          <w:lang w:val="en-GB"/>
        </w:rPr>
      </w:pPr>
    </w:p>
    <w:p w14:paraId="5CBC36DE" w14:textId="77777777" w:rsidR="00E04621" w:rsidRPr="001604D6" w:rsidRDefault="00E04621" w:rsidP="00D1675C">
      <w:pPr>
        <w:spacing w:after="120" w:line="240" w:lineRule="auto"/>
        <w:rPr>
          <w:rFonts w:ascii="Arial" w:hAnsi="Arial" w:cs="Arial"/>
          <w:sz w:val="20"/>
          <w:szCs w:val="20"/>
          <w:lang w:val="en-GB"/>
        </w:rPr>
      </w:pPr>
    </w:p>
    <w:p w14:paraId="3B91DA03" w14:textId="77777777" w:rsidR="00FB0319" w:rsidRPr="001604D6" w:rsidRDefault="00FB0319" w:rsidP="006659F6">
      <w:pPr>
        <w:pStyle w:val="Titre4"/>
      </w:pPr>
      <w:bookmarkStart w:id="212" w:name="_Ref334432047"/>
      <w:r w:rsidRPr="001604D6">
        <w:t xml:space="preserve">Summary of PNECs of the active substance </w:t>
      </w:r>
      <w:r w:rsidR="00930C6A">
        <w:t>alphachloralose</w:t>
      </w:r>
      <w:bookmarkEnd w:id="212"/>
    </w:p>
    <w:p w14:paraId="65656620" w14:textId="77777777" w:rsidR="00E04621" w:rsidRDefault="00E04621" w:rsidP="00D1675C">
      <w:pPr>
        <w:spacing w:after="120" w:line="240" w:lineRule="auto"/>
        <w:rPr>
          <w:rFonts w:ascii="Arial" w:hAnsi="Arial" w:cs="Arial"/>
          <w:sz w:val="20"/>
          <w:szCs w:val="20"/>
          <w:lang w:val="en-GB"/>
        </w:rPr>
      </w:pPr>
    </w:p>
    <w:p w14:paraId="7E0BCCF0" w14:textId="77777777" w:rsidR="00F23E26" w:rsidRPr="00E04621" w:rsidRDefault="00F23E26" w:rsidP="00D1675C">
      <w:pPr>
        <w:keepNext/>
        <w:spacing w:after="120" w:line="240" w:lineRule="auto"/>
        <w:rPr>
          <w:rFonts w:ascii="Arial" w:hAnsi="Arial" w:cs="Arial"/>
          <w:b/>
          <w:szCs w:val="22"/>
          <w:lang w:val="en-GB"/>
        </w:rPr>
      </w:pPr>
      <w:r w:rsidRPr="00E04621">
        <w:rPr>
          <w:rFonts w:ascii="Arial" w:hAnsi="Arial" w:cs="Arial"/>
          <w:b/>
          <w:szCs w:val="22"/>
          <w:lang w:val="en-GB"/>
        </w:rPr>
        <w:t xml:space="preserve">Table 2.8.2.5: Summary of the </w:t>
      </w:r>
      <w:r w:rsidR="00161F0A" w:rsidRPr="00E04621">
        <w:rPr>
          <w:rFonts w:ascii="Arial" w:hAnsi="Arial" w:cs="Arial"/>
          <w:b/>
          <w:szCs w:val="22"/>
          <w:lang w:val="en-GB"/>
        </w:rPr>
        <w:t>alphachloralose</w:t>
      </w:r>
      <w:r w:rsidRPr="00E04621">
        <w:rPr>
          <w:rFonts w:ascii="Arial" w:hAnsi="Arial" w:cs="Arial"/>
          <w:b/>
          <w:szCs w:val="22"/>
          <w:lang w:val="en-GB"/>
        </w:rPr>
        <w:t xml:space="preserve"> (a.s.) PNECs</w:t>
      </w:r>
    </w:p>
    <w:tbl>
      <w:tblPr>
        <w:tblW w:w="94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76"/>
        <w:gridCol w:w="1843"/>
        <w:gridCol w:w="3544"/>
        <w:gridCol w:w="709"/>
        <w:gridCol w:w="2126"/>
      </w:tblGrid>
      <w:tr w:rsidR="00F23E26" w:rsidRPr="00E04621" w14:paraId="0647FAC6" w14:textId="77777777" w:rsidTr="00F23E26">
        <w:tc>
          <w:tcPr>
            <w:tcW w:w="3119" w:type="dxa"/>
            <w:gridSpan w:val="2"/>
            <w:shd w:val="clear" w:color="auto" w:fill="FFFFFF"/>
            <w:tcMar>
              <w:top w:w="57" w:type="dxa"/>
              <w:left w:w="85" w:type="dxa"/>
              <w:bottom w:w="57" w:type="dxa"/>
              <w:right w:w="85" w:type="dxa"/>
            </w:tcMar>
            <w:vAlign w:val="center"/>
          </w:tcPr>
          <w:p w14:paraId="25C201EF" w14:textId="77777777" w:rsidR="00F23E26" w:rsidRPr="00E04621" w:rsidRDefault="00F23E26" w:rsidP="00E04621">
            <w:pPr>
              <w:rPr>
                <w:rFonts w:ascii="Arial" w:hAnsi="Arial" w:cs="Arial"/>
                <w:b/>
                <w:sz w:val="20"/>
                <w:szCs w:val="20"/>
              </w:rPr>
            </w:pPr>
            <w:r w:rsidRPr="00E04621">
              <w:rPr>
                <w:rFonts w:ascii="Arial" w:hAnsi="Arial" w:cs="Arial"/>
                <w:b/>
                <w:sz w:val="20"/>
                <w:szCs w:val="20"/>
              </w:rPr>
              <w:t>Compartment</w:t>
            </w:r>
          </w:p>
        </w:tc>
        <w:tc>
          <w:tcPr>
            <w:tcW w:w="3544" w:type="dxa"/>
            <w:shd w:val="clear" w:color="auto" w:fill="auto"/>
            <w:tcMar>
              <w:top w:w="57" w:type="dxa"/>
              <w:left w:w="85" w:type="dxa"/>
              <w:bottom w:w="57" w:type="dxa"/>
              <w:right w:w="85" w:type="dxa"/>
            </w:tcMar>
            <w:vAlign w:val="center"/>
          </w:tcPr>
          <w:p w14:paraId="1ED0F349" w14:textId="77777777" w:rsidR="00F23E26" w:rsidRPr="00E04621" w:rsidRDefault="00F23E26" w:rsidP="00E04621">
            <w:pPr>
              <w:rPr>
                <w:rFonts w:ascii="Arial" w:hAnsi="Arial" w:cs="Arial"/>
                <w:b/>
                <w:sz w:val="20"/>
                <w:szCs w:val="20"/>
              </w:rPr>
            </w:pPr>
            <w:r w:rsidRPr="00E04621">
              <w:rPr>
                <w:rFonts w:ascii="Arial" w:hAnsi="Arial" w:cs="Arial"/>
                <w:b/>
                <w:sz w:val="20"/>
                <w:szCs w:val="20"/>
              </w:rPr>
              <w:t>Test value</w:t>
            </w:r>
          </w:p>
        </w:tc>
        <w:tc>
          <w:tcPr>
            <w:tcW w:w="709" w:type="dxa"/>
            <w:shd w:val="clear" w:color="auto" w:fill="auto"/>
            <w:tcMar>
              <w:top w:w="57" w:type="dxa"/>
              <w:left w:w="85" w:type="dxa"/>
              <w:bottom w:w="57" w:type="dxa"/>
              <w:right w:w="85" w:type="dxa"/>
            </w:tcMar>
            <w:vAlign w:val="center"/>
          </w:tcPr>
          <w:p w14:paraId="5111F99B" w14:textId="77777777" w:rsidR="00F23E26" w:rsidRPr="00E04621" w:rsidRDefault="00F23E26" w:rsidP="00E04621">
            <w:pPr>
              <w:rPr>
                <w:rFonts w:ascii="Arial" w:hAnsi="Arial" w:cs="Arial"/>
                <w:b/>
                <w:sz w:val="20"/>
                <w:szCs w:val="20"/>
              </w:rPr>
            </w:pPr>
            <w:r w:rsidRPr="00E04621">
              <w:rPr>
                <w:rFonts w:ascii="Arial" w:hAnsi="Arial" w:cs="Arial"/>
                <w:b/>
                <w:sz w:val="20"/>
                <w:szCs w:val="20"/>
              </w:rPr>
              <w:t>AF</w:t>
            </w:r>
          </w:p>
        </w:tc>
        <w:tc>
          <w:tcPr>
            <w:tcW w:w="2126" w:type="dxa"/>
            <w:shd w:val="clear" w:color="auto" w:fill="auto"/>
            <w:tcMar>
              <w:top w:w="57" w:type="dxa"/>
              <w:left w:w="85" w:type="dxa"/>
              <w:bottom w:w="57" w:type="dxa"/>
              <w:right w:w="85" w:type="dxa"/>
            </w:tcMar>
            <w:vAlign w:val="center"/>
          </w:tcPr>
          <w:p w14:paraId="39A19117" w14:textId="77777777" w:rsidR="00F23E26" w:rsidRPr="00E04621" w:rsidRDefault="00F23E26" w:rsidP="00E04621">
            <w:pPr>
              <w:rPr>
                <w:rFonts w:ascii="Arial" w:hAnsi="Arial" w:cs="Arial"/>
                <w:b/>
                <w:sz w:val="20"/>
                <w:szCs w:val="20"/>
              </w:rPr>
            </w:pPr>
            <w:r w:rsidRPr="00E04621">
              <w:rPr>
                <w:rFonts w:ascii="Arial" w:hAnsi="Arial" w:cs="Arial"/>
                <w:b/>
                <w:sz w:val="20"/>
                <w:szCs w:val="20"/>
              </w:rPr>
              <w:t>PNEC</w:t>
            </w:r>
          </w:p>
        </w:tc>
      </w:tr>
      <w:tr w:rsidR="00F23E26" w:rsidRPr="00E04621" w14:paraId="2B00C160" w14:textId="77777777" w:rsidTr="00F23E26">
        <w:trPr>
          <w:trHeight w:val="368"/>
        </w:trPr>
        <w:tc>
          <w:tcPr>
            <w:tcW w:w="1276" w:type="dxa"/>
            <w:vMerge w:val="restart"/>
            <w:shd w:val="clear" w:color="auto" w:fill="FFFFFF"/>
            <w:tcMar>
              <w:top w:w="57" w:type="dxa"/>
              <w:left w:w="85" w:type="dxa"/>
              <w:bottom w:w="57" w:type="dxa"/>
              <w:right w:w="85" w:type="dxa"/>
            </w:tcMar>
          </w:tcPr>
          <w:p w14:paraId="126C2220" w14:textId="77777777" w:rsidR="00F23E26" w:rsidRPr="00E04621" w:rsidRDefault="00F23E26" w:rsidP="00E04621">
            <w:pPr>
              <w:rPr>
                <w:rFonts w:ascii="Arial" w:hAnsi="Arial" w:cs="Arial"/>
                <w:b/>
                <w:sz w:val="20"/>
                <w:szCs w:val="20"/>
              </w:rPr>
            </w:pPr>
            <w:r w:rsidRPr="00E04621">
              <w:rPr>
                <w:rFonts w:ascii="Arial" w:hAnsi="Arial" w:cs="Arial"/>
                <w:b/>
                <w:sz w:val="20"/>
                <w:szCs w:val="20"/>
              </w:rPr>
              <w:t>Aquatic</w:t>
            </w:r>
          </w:p>
        </w:tc>
        <w:tc>
          <w:tcPr>
            <w:tcW w:w="1843" w:type="dxa"/>
            <w:shd w:val="clear" w:color="auto" w:fill="auto"/>
            <w:tcMar>
              <w:top w:w="57" w:type="dxa"/>
              <w:left w:w="85" w:type="dxa"/>
              <w:bottom w:w="57" w:type="dxa"/>
              <w:right w:w="85" w:type="dxa"/>
            </w:tcMar>
          </w:tcPr>
          <w:p w14:paraId="5965CED6" w14:textId="77777777" w:rsidR="00F23E26" w:rsidRPr="00E04621" w:rsidRDefault="00F23E26" w:rsidP="00E04621">
            <w:pPr>
              <w:rPr>
                <w:rFonts w:ascii="Arial" w:hAnsi="Arial" w:cs="Arial"/>
                <w:sz w:val="20"/>
                <w:szCs w:val="20"/>
              </w:rPr>
            </w:pPr>
            <w:r w:rsidRPr="00E04621">
              <w:rPr>
                <w:rFonts w:ascii="Arial" w:hAnsi="Arial" w:cs="Arial"/>
                <w:sz w:val="20"/>
                <w:szCs w:val="20"/>
              </w:rPr>
              <w:t>PNEC</w:t>
            </w:r>
            <w:r w:rsidRPr="00E04621">
              <w:rPr>
                <w:rFonts w:ascii="Arial" w:hAnsi="Arial" w:cs="Arial"/>
                <w:sz w:val="20"/>
                <w:szCs w:val="20"/>
                <w:vertAlign w:val="subscript"/>
              </w:rPr>
              <w:t>water</w:t>
            </w:r>
          </w:p>
        </w:tc>
        <w:tc>
          <w:tcPr>
            <w:tcW w:w="3544" w:type="dxa"/>
            <w:shd w:val="clear" w:color="auto" w:fill="auto"/>
            <w:tcMar>
              <w:top w:w="57" w:type="dxa"/>
              <w:left w:w="85" w:type="dxa"/>
              <w:bottom w:w="57" w:type="dxa"/>
              <w:right w:w="85" w:type="dxa"/>
            </w:tcMar>
            <w:vAlign w:val="center"/>
          </w:tcPr>
          <w:p w14:paraId="31BCBDD6" w14:textId="77777777" w:rsidR="00F23E26" w:rsidRPr="00E04621" w:rsidRDefault="00F23E26" w:rsidP="00E04621">
            <w:pPr>
              <w:rPr>
                <w:rFonts w:ascii="Arial" w:hAnsi="Arial" w:cs="Arial"/>
                <w:sz w:val="20"/>
                <w:szCs w:val="20"/>
              </w:rPr>
            </w:pPr>
            <w:r w:rsidRPr="00E04621">
              <w:rPr>
                <w:rFonts w:ascii="Arial" w:hAnsi="Arial" w:cs="Arial"/>
                <w:sz w:val="20"/>
                <w:szCs w:val="20"/>
              </w:rPr>
              <w:t>EC</w:t>
            </w:r>
            <w:r w:rsidRPr="00E04621">
              <w:rPr>
                <w:rFonts w:ascii="Arial" w:hAnsi="Arial" w:cs="Arial"/>
                <w:sz w:val="20"/>
                <w:szCs w:val="20"/>
                <w:vertAlign w:val="subscript"/>
              </w:rPr>
              <w:t>50</w:t>
            </w:r>
            <w:r w:rsidRPr="00E04621">
              <w:rPr>
                <w:rFonts w:ascii="Arial" w:hAnsi="Arial" w:cs="Arial"/>
                <w:sz w:val="20"/>
                <w:szCs w:val="20"/>
              </w:rPr>
              <w:t xml:space="preserve"> = 0.099 mg a.s. /L</w:t>
            </w:r>
          </w:p>
        </w:tc>
        <w:tc>
          <w:tcPr>
            <w:tcW w:w="709" w:type="dxa"/>
            <w:shd w:val="clear" w:color="auto" w:fill="auto"/>
            <w:tcMar>
              <w:top w:w="57" w:type="dxa"/>
              <w:left w:w="85" w:type="dxa"/>
              <w:bottom w:w="57" w:type="dxa"/>
              <w:right w:w="85" w:type="dxa"/>
            </w:tcMar>
            <w:vAlign w:val="center"/>
          </w:tcPr>
          <w:p w14:paraId="30CB8945" w14:textId="77777777" w:rsidR="00F23E26" w:rsidRPr="00E04621" w:rsidRDefault="00F23E26" w:rsidP="00E04621">
            <w:pPr>
              <w:rPr>
                <w:rFonts w:ascii="Arial" w:hAnsi="Arial" w:cs="Arial"/>
                <w:sz w:val="20"/>
                <w:szCs w:val="20"/>
              </w:rPr>
            </w:pPr>
            <w:r w:rsidRPr="00E04621">
              <w:rPr>
                <w:rFonts w:ascii="Arial" w:hAnsi="Arial" w:cs="Arial"/>
                <w:sz w:val="20"/>
                <w:szCs w:val="20"/>
              </w:rPr>
              <w:t>1000</w:t>
            </w:r>
          </w:p>
        </w:tc>
        <w:tc>
          <w:tcPr>
            <w:tcW w:w="2126" w:type="dxa"/>
            <w:shd w:val="clear" w:color="auto" w:fill="auto"/>
            <w:tcMar>
              <w:top w:w="57" w:type="dxa"/>
              <w:left w:w="85" w:type="dxa"/>
              <w:bottom w:w="57" w:type="dxa"/>
              <w:right w:w="85" w:type="dxa"/>
            </w:tcMar>
            <w:vAlign w:val="center"/>
          </w:tcPr>
          <w:p w14:paraId="0B5DDD55" w14:textId="77777777" w:rsidR="00F23E26" w:rsidRPr="00E04621" w:rsidRDefault="00F23E26" w:rsidP="00E04621">
            <w:pPr>
              <w:rPr>
                <w:rFonts w:ascii="Arial" w:hAnsi="Arial" w:cs="Arial"/>
                <w:sz w:val="20"/>
                <w:szCs w:val="20"/>
              </w:rPr>
            </w:pPr>
            <w:r w:rsidRPr="00E04621">
              <w:rPr>
                <w:rFonts w:ascii="Arial" w:hAnsi="Arial" w:cs="Arial"/>
                <w:sz w:val="20"/>
                <w:szCs w:val="20"/>
              </w:rPr>
              <w:t>0.099 µg a.s./L</w:t>
            </w:r>
          </w:p>
        </w:tc>
      </w:tr>
      <w:tr w:rsidR="00F23E26" w:rsidRPr="00E04621" w14:paraId="2C99437A" w14:textId="77777777" w:rsidTr="00F23E26">
        <w:trPr>
          <w:trHeight w:val="274"/>
        </w:trPr>
        <w:tc>
          <w:tcPr>
            <w:tcW w:w="1276" w:type="dxa"/>
            <w:vMerge/>
            <w:shd w:val="clear" w:color="auto" w:fill="FFFFFF"/>
            <w:tcMar>
              <w:top w:w="57" w:type="dxa"/>
              <w:left w:w="85" w:type="dxa"/>
              <w:bottom w:w="57" w:type="dxa"/>
              <w:right w:w="85" w:type="dxa"/>
            </w:tcMar>
          </w:tcPr>
          <w:p w14:paraId="57073BE4" w14:textId="77777777" w:rsidR="00F23E26" w:rsidRPr="00E04621" w:rsidRDefault="00F23E26" w:rsidP="00E04621">
            <w:pPr>
              <w:rPr>
                <w:rFonts w:ascii="Arial" w:hAnsi="Arial" w:cs="Arial"/>
                <w:b/>
                <w:sz w:val="20"/>
                <w:szCs w:val="20"/>
              </w:rPr>
            </w:pPr>
          </w:p>
        </w:tc>
        <w:tc>
          <w:tcPr>
            <w:tcW w:w="1843" w:type="dxa"/>
            <w:shd w:val="clear" w:color="auto" w:fill="auto"/>
            <w:tcMar>
              <w:top w:w="57" w:type="dxa"/>
              <w:left w:w="85" w:type="dxa"/>
              <w:bottom w:w="57" w:type="dxa"/>
              <w:right w:w="85" w:type="dxa"/>
            </w:tcMar>
          </w:tcPr>
          <w:p w14:paraId="4B9186A0" w14:textId="77777777" w:rsidR="00F23E26" w:rsidRPr="00E04621" w:rsidRDefault="00F23E26" w:rsidP="00E04621">
            <w:pPr>
              <w:rPr>
                <w:rFonts w:ascii="Arial" w:hAnsi="Arial" w:cs="Arial"/>
                <w:sz w:val="20"/>
                <w:szCs w:val="20"/>
              </w:rPr>
            </w:pPr>
            <w:r w:rsidRPr="00E04621">
              <w:rPr>
                <w:rFonts w:ascii="Arial" w:hAnsi="Arial" w:cs="Arial"/>
                <w:sz w:val="20"/>
                <w:szCs w:val="20"/>
              </w:rPr>
              <w:t>PNEC</w:t>
            </w:r>
            <w:r w:rsidRPr="00E04621">
              <w:rPr>
                <w:rFonts w:ascii="Arial" w:hAnsi="Arial" w:cs="Arial"/>
                <w:sz w:val="20"/>
                <w:szCs w:val="20"/>
                <w:vertAlign w:val="subscript"/>
              </w:rPr>
              <w:t>sediment</w:t>
            </w:r>
          </w:p>
        </w:tc>
        <w:tc>
          <w:tcPr>
            <w:tcW w:w="6379" w:type="dxa"/>
            <w:gridSpan w:val="3"/>
            <w:shd w:val="clear" w:color="auto" w:fill="auto"/>
            <w:tcMar>
              <w:top w:w="57" w:type="dxa"/>
              <w:left w:w="85" w:type="dxa"/>
              <w:bottom w:w="57" w:type="dxa"/>
              <w:right w:w="85" w:type="dxa"/>
            </w:tcMar>
            <w:vAlign w:val="center"/>
          </w:tcPr>
          <w:p w14:paraId="28E67813" w14:textId="77777777" w:rsidR="00F23E26" w:rsidRPr="00E04621" w:rsidRDefault="00F23E26" w:rsidP="00E04621">
            <w:pPr>
              <w:rPr>
                <w:rFonts w:ascii="Arial" w:hAnsi="Arial" w:cs="Arial"/>
                <w:sz w:val="20"/>
                <w:szCs w:val="20"/>
              </w:rPr>
            </w:pPr>
            <w:r w:rsidRPr="00E04621">
              <w:rPr>
                <w:rFonts w:ascii="Arial" w:hAnsi="Arial" w:cs="Arial"/>
                <w:sz w:val="20"/>
                <w:szCs w:val="20"/>
              </w:rPr>
              <w:t>NR</w:t>
            </w:r>
          </w:p>
        </w:tc>
      </w:tr>
      <w:tr w:rsidR="00F23E26" w:rsidRPr="00E04621" w14:paraId="2D5EE5D2" w14:textId="77777777" w:rsidTr="00F23E26">
        <w:trPr>
          <w:trHeight w:val="420"/>
        </w:trPr>
        <w:tc>
          <w:tcPr>
            <w:tcW w:w="1276" w:type="dxa"/>
            <w:vMerge/>
            <w:shd w:val="clear" w:color="auto" w:fill="FFFFFF"/>
            <w:tcMar>
              <w:top w:w="57" w:type="dxa"/>
              <w:left w:w="85" w:type="dxa"/>
              <w:bottom w:w="57" w:type="dxa"/>
              <w:right w:w="85" w:type="dxa"/>
            </w:tcMar>
          </w:tcPr>
          <w:p w14:paraId="0EBE593E" w14:textId="77777777" w:rsidR="00F23E26" w:rsidRPr="00E04621" w:rsidRDefault="00F23E26" w:rsidP="00E04621">
            <w:pPr>
              <w:rPr>
                <w:rFonts w:ascii="Arial" w:hAnsi="Arial" w:cs="Arial"/>
                <w:b/>
                <w:sz w:val="20"/>
                <w:szCs w:val="20"/>
              </w:rPr>
            </w:pPr>
          </w:p>
        </w:tc>
        <w:tc>
          <w:tcPr>
            <w:tcW w:w="1843" w:type="dxa"/>
            <w:shd w:val="clear" w:color="auto" w:fill="auto"/>
            <w:tcMar>
              <w:top w:w="57" w:type="dxa"/>
              <w:left w:w="85" w:type="dxa"/>
              <w:bottom w:w="57" w:type="dxa"/>
              <w:right w:w="85" w:type="dxa"/>
            </w:tcMar>
          </w:tcPr>
          <w:p w14:paraId="377262A9" w14:textId="77777777" w:rsidR="00F23E26" w:rsidRPr="00E04621" w:rsidRDefault="00F23E26" w:rsidP="00E04621">
            <w:pPr>
              <w:rPr>
                <w:rFonts w:ascii="Arial" w:hAnsi="Arial" w:cs="Arial"/>
                <w:sz w:val="20"/>
                <w:szCs w:val="20"/>
              </w:rPr>
            </w:pPr>
            <w:r w:rsidRPr="00E04621">
              <w:rPr>
                <w:rFonts w:ascii="Arial" w:hAnsi="Arial" w:cs="Arial"/>
                <w:sz w:val="20"/>
                <w:szCs w:val="20"/>
              </w:rPr>
              <w:t>PNEC</w:t>
            </w:r>
            <w:r w:rsidRPr="00E04621">
              <w:rPr>
                <w:rFonts w:ascii="Arial" w:hAnsi="Arial" w:cs="Arial"/>
                <w:sz w:val="20"/>
                <w:szCs w:val="20"/>
                <w:vertAlign w:val="subscript"/>
              </w:rPr>
              <w:t>STP</w:t>
            </w:r>
          </w:p>
        </w:tc>
        <w:tc>
          <w:tcPr>
            <w:tcW w:w="3544" w:type="dxa"/>
            <w:shd w:val="clear" w:color="auto" w:fill="auto"/>
            <w:tcMar>
              <w:top w:w="57" w:type="dxa"/>
              <w:left w:w="85" w:type="dxa"/>
              <w:bottom w:w="57" w:type="dxa"/>
              <w:right w:w="85" w:type="dxa"/>
            </w:tcMar>
            <w:vAlign w:val="center"/>
          </w:tcPr>
          <w:p w14:paraId="3A3FBDA5" w14:textId="77777777" w:rsidR="00F23E26" w:rsidRPr="00E04621" w:rsidRDefault="00F23E26" w:rsidP="00E04621">
            <w:pPr>
              <w:rPr>
                <w:rFonts w:ascii="Arial" w:hAnsi="Arial" w:cs="Arial"/>
                <w:sz w:val="20"/>
                <w:szCs w:val="20"/>
              </w:rPr>
            </w:pPr>
            <w:r w:rsidRPr="00E04621">
              <w:rPr>
                <w:rFonts w:ascii="Arial" w:hAnsi="Arial" w:cs="Arial"/>
                <w:sz w:val="20"/>
                <w:szCs w:val="20"/>
              </w:rPr>
              <w:t>EC</w:t>
            </w:r>
            <w:r w:rsidRPr="00E04621">
              <w:rPr>
                <w:rFonts w:ascii="Arial" w:hAnsi="Arial" w:cs="Arial"/>
                <w:sz w:val="20"/>
                <w:szCs w:val="20"/>
                <w:vertAlign w:val="subscript"/>
              </w:rPr>
              <w:t xml:space="preserve">10 </w:t>
            </w:r>
            <w:r w:rsidRPr="00E04621">
              <w:rPr>
                <w:rFonts w:ascii="Arial" w:hAnsi="Arial" w:cs="Arial"/>
                <w:sz w:val="20"/>
                <w:szCs w:val="20"/>
              </w:rPr>
              <w:t>= 702.89 mg a.s. /L</w:t>
            </w:r>
          </w:p>
        </w:tc>
        <w:tc>
          <w:tcPr>
            <w:tcW w:w="709" w:type="dxa"/>
            <w:shd w:val="clear" w:color="auto" w:fill="auto"/>
            <w:tcMar>
              <w:top w:w="57" w:type="dxa"/>
              <w:left w:w="85" w:type="dxa"/>
              <w:bottom w:w="57" w:type="dxa"/>
              <w:right w:w="85" w:type="dxa"/>
            </w:tcMar>
            <w:vAlign w:val="center"/>
          </w:tcPr>
          <w:p w14:paraId="3A5B2B06" w14:textId="77777777" w:rsidR="00F23E26" w:rsidRPr="00E04621" w:rsidRDefault="00F23E26" w:rsidP="00E04621">
            <w:pPr>
              <w:rPr>
                <w:rFonts w:ascii="Arial" w:hAnsi="Arial" w:cs="Arial"/>
                <w:sz w:val="20"/>
                <w:szCs w:val="20"/>
              </w:rPr>
            </w:pPr>
            <w:r w:rsidRPr="00E04621">
              <w:rPr>
                <w:rFonts w:ascii="Arial" w:hAnsi="Arial" w:cs="Arial"/>
                <w:sz w:val="20"/>
                <w:szCs w:val="20"/>
              </w:rPr>
              <w:t>10</w:t>
            </w:r>
          </w:p>
        </w:tc>
        <w:tc>
          <w:tcPr>
            <w:tcW w:w="2126" w:type="dxa"/>
            <w:shd w:val="clear" w:color="auto" w:fill="auto"/>
            <w:tcMar>
              <w:top w:w="57" w:type="dxa"/>
              <w:left w:w="85" w:type="dxa"/>
              <w:bottom w:w="57" w:type="dxa"/>
              <w:right w:w="85" w:type="dxa"/>
            </w:tcMar>
            <w:vAlign w:val="center"/>
          </w:tcPr>
          <w:p w14:paraId="568E54FA" w14:textId="77777777" w:rsidR="00F23E26" w:rsidRPr="00E04621" w:rsidRDefault="00F23E26" w:rsidP="00E04621">
            <w:pPr>
              <w:rPr>
                <w:rFonts w:ascii="Arial" w:hAnsi="Arial" w:cs="Arial"/>
                <w:sz w:val="20"/>
                <w:szCs w:val="20"/>
              </w:rPr>
            </w:pPr>
            <w:r w:rsidRPr="00E04621">
              <w:rPr>
                <w:rFonts w:ascii="Arial" w:hAnsi="Arial" w:cs="Arial"/>
                <w:sz w:val="20"/>
                <w:szCs w:val="20"/>
              </w:rPr>
              <w:t>70.29 mg a.s. /L</w:t>
            </w:r>
          </w:p>
        </w:tc>
      </w:tr>
      <w:tr w:rsidR="00F23E26" w:rsidRPr="00E04621" w14:paraId="01D0932D" w14:textId="77777777" w:rsidTr="00F23E26">
        <w:tc>
          <w:tcPr>
            <w:tcW w:w="1276" w:type="dxa"/>
            <w:shd w:val="clear" w:color="auto" w:fill="FFFFFF"/>
            <w:tcMar>
              <w:top w:w="57" w:type="dxa"/>
              <w:left w:w="85" w:type="dxa"/>
              <w:bottom w:w="57" w:type="dxa"/>
              <w:right w:w="85" w:type="dxa"/>
            </w:tcMar>
          </w:tcPr>
          <w:p w14:paraId="2CA36B74" w14:textId="77777777" w:rsidR="00F23E26" w:rsidRPr="00E04621" w:rsidRDefault="00F23E26" w:rsidP="00E04621">
            <w:pPr>
              <w:rPr>
                <w:rFonts w:ascii="Arial" w:hAnsi="Arial" w:cs="Arial"/>
                <w:b/>
                <w:sz w:val="20"/>
                <w:szCs w:val="20"/>
              </w:rPr>
            </w:pPr>
            <w:r w:rsidRPr="00E04621">
              <w:rPr>
                <w:rFonts w:ascii="Arial" w:hAnsi="Arial" w:cs="Arial"/>
                <w:b/>
                <w:sz w:val="20"/>
                <w:szCs w:val="20"/>
              </w:rPr>
              <w:t>Terrestrial</w:t>
            </w:r>
          </w:p>
        </w:tc>
        <w:tc>
          <w:tcPr>
            <w:tcW w:w="1843" w:type="dxa"/>
            <w:shd w:val="clear" w:color="auto" w:fill="auto"/>
            <w:tcMar>
              <w:top w:w="57" w:type="dxa"/>
              <w:left w:w="85" w:type="dxa"/>
              <w:bottom w:w="57" w:type="dxa"/>
              <w:right w:w="85" w:type="dxa"/>
            </w:tcMar>
          </w:tcPr>
          <w:p w14:paraId="145E0388" w14:textId="77777777" w:rsidR="00F23E26" w:rsidRPr="00E04621" w:rsidRDefault="00F23E26" w:rsidP="00E04621">
            <w:pPr>
              <w:rPr>
                <w:rFonts w:ascii="Arial" w:hAnsi="Arial" w:cs="Arial"/>
                <w:sz w:val="20"/>
                <w:szCs w:val="20"/>
              </w:rPr>
            </w:pPr>
            <w:r w:rsidRPr="00E04621">
              <w:rPr>
                <w:rFonts w:ascii="Arial" w:hAnsi="Arial" w:cs="Arial"/>
                <w:sz w:val="20"/>
                <w:szCs w:val="20"/>
              </w:rPr>
              <w:t>PNEC</w:t>
            </w:r>
            <w:r w:rsidRPr="00E04621">
              <w:rPr>
                <w:rFonts w:ascii="Arial" w:hAnsi="Arial" w:cs="Arial"/>
                <w:sz w:val="20"/>
                <w:szCs w:val="20"/>
                <w:vertAlign w:val="subscript"/>
              </w:rPr>
              <w:t>soil</w:t>
            </w:r>
          </w:p>
        </w:tc>
        <w:tc>
          <w:tcPr>
            <w:tcW w:w="6379" w:type="dxa"/>
            <w:gridSpan w:val="3"/>
            <w:shd w:val="clear" w:color="auto" w:fill="auto"/>
            <w:tcMar>
              <w:top w:w="57" w:type="dxa"/>
              <w:left w:w="85" w:type="dxa"/>
              <w:bottom w:w="57" w:type="dxa"/>
              <w:right w:w="85" w:type="dxa"/>
            </w:tcMar>
          </w:tcPr>
          <w:p w14:paraId="75BA2955" w14:textId="77777777" w:rsidR="00F23E26" w:rsidRPr="00E04621" w:rsidRDefault="00F23E26" w:rsidP="00E04621">
            <w:pPr>
              <w:rPr>
                <w:rFonts w:ascii="Arial" w:hAnsi="Arial" w:cs="Arial"/>
                <w:sz w:val="20"/>
                <w:szCs w:val="20"/>
              </w:rPr>
            </w:pPr>
            <w:r w:rsidRPr="00E04621">
              <w:rPr>
                <w:rFonts w:ascii="Arial" w:hAnsi="Arial" w:cs="Arial"/>
                <w:sz w:val="20"/>
                <w:szCs w:val="20"/>
              </w:rPr>
              <w:t>NR</w:t>
            </w:r>
          </w:p>
        </w:tc>
      </w:tr>
      <w:tr w:rsidR="00F23E26" w:rsidRPr="00E04621" w14:paraId="2E6A22B6" w14:textId="77777777" w:rsidTr="00F23E26">
        <w:tc>
          <w:tcPr>
            <w:tcW w:w="1276" w:type="dxa"/>
            <w:vMerge w:val="restart"/>
            <w:shd w:val="clear" w:color="auto" w:fill="FFFFFF"/>
            <w:tcMar>
              <w:top w:w="57" w:type="dxa"/>
              <w:left w:w="85" w:type="dxa"/>
              <w:bottom w:w="57" w:type="dxa"/>
              <w:right w:w="85" w:type="dxa"/>
            </w:tcMar>
          </w:tcPr>
          <w:p w14:paraId="39AACB0A" w14:textId="77777777" w:rsidR="00F23E26" w:rsidRPr="00E04621" w:rsidRDefault="00F23E26" w:rsidP="00E04621">
            <w:pPr>
              <w:rPr>
                <w:rFonts w:ascii="Arial" w:hAnsi="Arial" w:cs="Arial"/>
                <w:b/>
                <w:i/>
                <w:sz w:val="20"/>
                <w:szCs w:val="20"/>
              </w:rPr>
            </w:pPr>
            <w:r w:rsidRPr="00E04621">
              <w:rPr>
                <w:rFonts w:ascii="Arial" w:hAnsi="Arial" w:cs="Arial"/>
                <w:b/>
                <w:sz w:val="20"/>
                <w:szCs w:val="20"/>
              </w:rPr>
              <w:t>Primary and secondary poisoning</w:t>
            </w:r>
          </w:p>
        </w:tc>
        <w:tc>
          <w:tcPr>
            <w:tcW w:w="1843" w:type="dxa"/>
            <w:shd w:val="clear" w:color="auto" w:fill="auto"/>
            <w:tcMar>
              <w:top w:w="57" w:type="dxa"/>
              <w:left w:w="85" w:type="dxa"/>
              <w:bottom w:w="57" w:type="dxa"/>
              <w:right w:w="85" w:type="dxa"/>
            </w:tcMar>
          </w:tcPr>
          <w:p w14:paraId="683C001F" w14:textId="77777777" w:rsidR="00F23E26" w:rsidRPr="00E04621" w:rsidRDefault="00F23E26" w:rsidP="00E04621">
            <w:pPr>
              <w:rPr>
                <w:rFonts w:ascii="Arial" w:hAnsi="Arial" w:cs="Arial"/>
                <w:sz w:val="20"/>
                <w:szCs w:val="20"/>
                <w:vertAlign w:val="subscript"/>
              </w:rPr>
            </w:pPr>
            <w:r w:rsidRPr="00E04621">
              <w:rPr>
                <w:rFonts w:ascii="Arial" w:hAnsi="Arial" w:cs="Arial"/>
                <w:sz w:val="20"/>
                <w:szCs w:val="20"/>
              </w:rPr>
              <w:t>PNEC</w:t>
            </w:r>
            <w:r w:rsidRPr="00E04621">
              <w:rPr>
                <w:rFonts w:ascii="Arial" w:hAnsi="Arial" w:cs="Arial"/>
                <w:sz w:val="20"/>
                <w:szCs w:val="20"/>
                <w:vertAlign w:val="subscript"/>
              </w:rPr>
              <w:t>oral for birds</w:t>
            </w:r>
          </w:p>
        </w:tc>
        <w:tc>
          <w:tcPr>
            <w:tcW w:w="6379" w:type="dxa"/>
            <w:gridSpan w:val="3"/>
            <w:shd w:val="clear" w:color="auto" w:fill="auto"/>
            <w:tcMar>
              <w:top w:w="57" w:type="dxa"/>
              <w:left w:w="85" w:type="dxa"/>
              <w:bottom w:w="57" w:type="dxa"/>
              <w:right w:w="85" w:type="dxa"/>
            </w:tcMar>
          </w:tcPr>
          <w:p w14:paraId="60DD8CA9" w14:textId="77777777" w:rsidR="00F23E26" w:rsidRPr="00E04621" w:rsidRDefault="00F23E26" w:rsidP="00E04621">
            <w:pPr>
              <w:rPr>
                <w:rFonts w:ascii="Arial" w:hAnsi="Arial" w:cs="Arial"/>
                <w:sz w:val="20"/>
                <w:szCs w:val="20"/>
              </w:rPr>
            </w:pPr>
            <w:r w:rsidRPr="00E04621">
              <w:rPr>
                <w:rFonts w:ascii="Arial" w:hAnsi="Arial" w:cs="Arial"/>
                <w:sz w:val="20"/>
                <w:szCs w:val="20"/>
              </w:rPr>
              <w:t>NR</w:t>
            </w:r>
          </w:p>
        </w:tc>
      </w:tr>
      <w:tr w:rsidR="00F23E26" w:rsidRPr="00E04621" w14:paraId="1BE0089D" w14:textId="77777777" w:rsidTr="00F23E26">
        <w:trPr>
          <w:trHeight w:val="613"/>
        </w:trPr>
        <w:tc>
          <w:tcPr>
            <w:tcW w:w="1276" w:type="dxa"/>
            <w:vMerge/>
            <w:shd w:val="clear" w:color="auto" w:fill="FFFFFF"/>
            <w:tcMar>
              <w:top w:w="57" w:type="dxa"/>
              <w:left w:w="85" w:type="dxa"/>
              <w:bottom w:w="57" w:type="dxa"/>
              <w:right w:w="85" w:type="dxa"/>
            </w:tcMar>
          </w:tcPr>
          <w:p w14:paraId="38C26880" w14:textId="77777777" w:rsidR="00F23E26" w:rsidRPr="00E04621" w:rsidRDefault="00F23E26" w:rsidP="00E04621">
            <w:pPr>
              <w:rPr>
                <w:rFonts w:ascii="Arial" w:hAnsi="Arial" w:cs="Arial"/>
                <w:sz w:val="20"/>
                <w:szCs w:val="20"/>
              </w:rPr>
            </w:pPr>
          </w:p>
        </w:tc>
        <w:tc>
          <w:tcPr>
            <w:tcW w:w="1843" w:type="dxa"/>
            <w:vMerge w:val="restart"/>
            <w:shd w:val="clear" w:color="auto" w:fill="auto"/>
            <w:tcMar>
              <w:top w:w="57" w:type="dxa"/>
              <w:left w:w="85" w:type="dxa"/>
              <w:bottom w:w="57" w:type="dxa"/>
              <w:right w:w="85" w:type="dxa"/>
            </w:tcMar>
            <w:vAlign w:val="center"/>
          </w:tcPr>
          <w:p w14:paraId="152FBBD0" w14:textId="77777777" w:rsidR="00F23E26" w:rsidRPr="00E04621" w:rsidRDefault="00F23E26" w:rsidP="00E04621">
            <w:pPr>
              <w:rPr>
                <w:rFonts w:ascii="Arial" w:hAnsi="Arial" w:cs="Arial"/>
                <w:i/>
                <w:sz w:val="20"/>
                <w:szCs w:val="20"/>
                <w:lang w:val="en-GB"/>
              </w:rPr>
            </w:pPr>
            <w:r w:rsidRPr="00E04621">
              <w:rPr>
                <w:rFonts w:ascii="Arial" w:hAnsi="Arial" w:cs="Arial"/>
                <w:sz w:val="20"/>
                <w:szCs w:val="20"/>
              </w:rPr>
              <w:t>PNEC</w:t>
            </w:r>
            <w:r w:rsidRPr="00E04621">
              <w:rPr>
                <w:rFonts w:ascii="Arial" w:hAnsi="Arial" w:cs="Arial"/>
                <w:sz w:val="20"/>
                <w:szCs w:val="20"/>
                <w:vertAlign w:val="subscript"/>
              </w:rPr>
              <w:t>oral for mammals</w:t>
            </w:r>
          </w:p>
        </w:tc>
        <w:tc>
          <w:tcPr>
            <w:tcW w:w="3544" w:type="dxa"/>
            <w:vMerge w:val="restart"/>
            <w:shd w:val="clear" w:color="auto" w:fill="auto"/>
            <w:tcMar>
              <w:top w:w="57" w:type="dxa"/>
              <w:left w:w="85" w:type="dxa"/>
              <w:bottom w:w="57" w:type="dxa"/>
              <w:right w:w="85" w:type="dxa"/>
            </w:tcMar>
            <w:vAlign w:val="center"/>
          </w:tcPr>
          <w:p w14:paraId="6344CEB6" w14:textId="77777777" w:rsidR="00F23E26" w:rsidRPr="00E04621" w:rsidRDefault="00F23E26" w:rsidP="00E04621">
            <w:pPr>
              <w:rPr>
                <w:rFonts w:ascii="Arial" w:hAnsi="Arial" w:cs="Arial"/>
                <w:sz w:val="20"/>
                <w:szCs w:val="20"/>
                <w:lang w:val="en-US"/>
              </w:rPr>
            </w:pPr>
            <w:r w:rsidRPr="00E04621">
              <w:rPr>
                <w:rFonts w:ascii="Arial" w:hAnsi="Arial" w:cs="Arial"/>
                <w:sz w:val="20"/>
                <w:szCs w:val="20"/>
              </w:rPr>
              <w:t>NOAEL = 20 mg a.s./kg</w:t>
            </w:r>
            <w:r w:rsidRPr="00E04621">
              <w:rPr>
                <w:rFonts w:ascii="Arial" w:hAnsi="Arial" w:cs="Arial"/>
                <w:sz w:val="20"/>
                <w:szCs w:val="20"/>
                <w:lang w:val="en-US"/>
              </w:rPr>
              <w:t> b</w:t>
            </w:r>
            <w:r w:rsidRPr="00E04621">
              <w:rPr>
                <w:rFonts w:ascii="Arial" w:hAnsi="Arial" w:cs="Arial"/>
                <w:sz w:val="20"/>
                <w:szCs w:val="20"/>
              </w:rPr>
              <w:t>w/da</w:t>
            </w:r>
            <w:r w:rsidRPr="00E04621">
              <w:rPr>
                <w:rFonts w:ascii="Arial" w:hAnsi="Arial" w:cs="Arial"/>
                <w:sz w:val="20"/>
                <w:szCs w:val="20"/>
                <w:lang w:val="en-US"/>
              </w:rPr>
              <w:t>y</w:t>
            </w:r>
          </w:p>
          <w:p w14:paraId="61BB0624" w14:textId="77777777" w:rsidR="00F23E26" w:rsidRPr="00E04621" w:rsidRDefault="00F23E26" w:rsidP="00E04621">
            <w:pPr>
              <w:rPr>
                <w:rFonts w:ascii="Arial" w:hAnsi="Arial" w:cs="Arial"/>
                <w:sz w:val="20"/>
                <w:szCs w:val="20"/>
                <w:lang w:val="en-US"/>
              </w:rPr>
            </w:pPr>
            <w:r w:rsidRPr="00E04621">
              <w:rPr>
                <w:rFonts w:ascii="Arial" w:hAnsi="Arial" w:cs="Arial"/>
                <w:sz w:val="20"/>
                <w:szCs w:val="20"/>
                <w:lang w:val="en-US"/>
              </w:rPr>
              <w:t xml:space="preserve">NOEC = 400 </w:t>
            </w:r>
            <w:r w:rsidRPr="00E04621">
              <w:rPr>
                <w:rFonts w:ascii="Arial" w:hAnsi="Arial" w:cs="Arial"/>
                <w:sz w:val="20"/>
                <w:szCs w:val="20"/>
                <w:lang w:val="en-GB"/>
              </w:rPr>
              <w:t>mg a.s./kg</w:t>
            </w:r>
            <w:r w:rsidRPr="00E04621">
              <w:rPr>
                <w:rFonts w:ascii="Arial" w:hAnsi="Arial" w:cs="Arial"/>
                <w:sz w:val="20"/>
                <w:szCs w:val="20"/>
                <w:lang w:val="en-US"/>
              </w:rPr>
              <w:t xml:space="preserve"> food</w:t>
            </w:r>
          </w:p>
          <w:p w14:paraId="5EE76DBD" w14:textId="77777777" w:rsidR="00F23E26" w:rsidRPr="00E04621" w:rsidRDefault="00F23E26" w:rsidP="00E04621">
            <w:pPr>
              <w:rPr>
                <w:rFonts w:ascii="Arial" w:hAnsi="Arial" w:cs="Arial"/>
                <w:sz w:val="20"/>
                <w:szCs w:val="20"/>
                <w:lang w:val="en-GB"/>
              </w:rPr>
            </w:pPr>
            <w:r w:rsidRPr="00E04621">
              <w:rPr>
                <w:rFonts w:ascii="Arial" w:hAnsi="Arial" w:cs="Arial"/>
                <w:sz w:val="20"/>
                <w:szCs w:val="20"/>
              </w:rPr>
              <w:t>Rat repeated dose toxicity 28 days</w:t>
            </w:r>
          </w:p>
        </w:tc>
        <w:tc>
          <w:tcPr>
            <w:tcW w:w="709" w:type="dxa"/>
            <w:vMerge w:val="restart"/>
            <w:shd w:val="clear" w:color="auto" w:fill="auto"/>
            <w:tcMar>
              <w:top w:w="57" w:type="dxa"/>
              <w:left w:w="85" w:type="dxa"/>
              <w:bottom w:w="57" w:type="dxa"/>
              <w:right w:w="85" w:type="dxa"/>
            </w:tcMar>
            <w:vAlign w:val="center"/>
          </w:tcPr>
          <w:p w14:paraId="6F69E39E" w14:textId="77777777" w:rsidR="00F23E26" w:rsidRPr="00E04621" w:rsidRDefault="00F23E26" w:rsidP="00E04621">
            <w:pPr>
              <w:rPr>
                <w:rFonts w:ascii="Arial" w:hAnsi="Arial" w:cs="Arial"/>
                <w:sz w:val="20"/>
                <w:szCs w:val="20"/>
                <w:lang w:val="en-US"/>
              </w:rPr>
            </w:pPr>
            <w:r w:rsidRPr="00E04621">
              <w:rPr>
                <w:rFonts w:ascii="Arial" w:hAnsi="Arial" w:cs="Arial"/>
                <w:sz w:val="20"/>
                <w:szCs w:val="20"/>
                <w:lang w:val="en-US"/>
              </w:rPr>
              <w:t>300</w:t>
            </w:r>
          </w:p>
        </w:tc>
        <w:tc>
          <w:tcPr>
            <w:tcW w:w="2126" w:type="dxa"/>
            <w:vMerge w:val="restart"/>
            <w:shd w:val="clear" w:color="auto" w:fill="auto"/>
            <w:tcMar>
              <w:top w:w="57" w:type="dxa"/>
              <w:left w:w="85" w:type="dxa"/>
              <w:bottom w:w="57" w:type="dxa"/>
              <w:right w:w="85" w:type="dxa"/>
            </w:tcMar>
            <w:vAlign w:val="center"/>
          </w:tcPr>
          <w:p w14:paraId="4C4E1D2F" w14:textId="77777777" w:rsidR="00F23E26" w:rsidRPr="00E04621" w:rsidRDefault="00F23E26" w:rsidP="00E04621">
            <w:pPr>
              <w:rPr>
                <w:rFonts w:ascii="Arial" w:hAnsi="Arial" w:cs="Arial"/>
                <w:sz w:val="20"/>
                <w:szCs w:val="20"/>
              </w:rPr>
            </w:pPr>
            <w:r w:rsidRPr="00E04621">
              <w:rPr>
                <w:rFonts w:ascii="Arial" w:hAnsi="Arial" w:cs="Arial"/>
                <w:sz w:val="20"/>
                <w:szCs w:val="20"/>
              </w:rPr>
              <w:t>0.067 mg/kg bw/day</w:t>
            </w:r>
          </w:p>
          <w:p w14:paraId="6BC2666B" w14:textId="77777777" w:rsidR="00F23E26" w:rsidRPr="00E04621" w:rsidRDefault="00F23E26" w:rsidP="00E04621">
            <w:pPr>
              <w:rPr>
                <w:rFonts w:ascii="Arial" w:hAnsi="Arial" w:cs="Arial"/>
                <w:bCs/>
                <w:sz w:val="20"/>
                <w:szCs w:val="20"/>
                <w:lang w:val="en-GB"/>
              </w:rPr>
            </w:pPr>
            <w:r w:rsidRPr="00E04621">
              <w:rPr>
                <w:rFonts w:ascii="Arial" w:hAnsi="Arial" w:cs="Arial"/>
                <w:bCs/>
                <w:sz w:val="20"/>
                <w:szCs w:val="20"/>
                <w:lang w:val="en-GB"/>
              </w:rPr>
              <w:t>1.334 mg/kg food</w:t>
            </w:r>
          </w:p>
        </w:tc>
      </w:tr>
      <w:tr w:rsidR="00F23E26" w:rsidRPr="00E04621" w14:paraId="65140182" w14:textId="77777777" w:rsidTr="00F23E26">
        <w:trPr>
          <w:trHeight w:val="613"/>
        </w:trPr>
        <w:tc>
          <w:tcPr>
            <w:tcW w:w="1276" w:type="dxa"/>
            <w:vMerge/>
            <w:shd w:val="clear" w:color="auto" w:fill="FFFFFF"/>
            <w:tcMar>
              <w:top w:w="57" w:type="dxa"/>
              <w:left w:w="85" w:type="dxa"/>
              <w:bottom w:w="57" w:type="dxa"/>
              <w:right w:w="85" w:type="dxa"/>
            </w:tcMar>
          </w:tcPr>
          <w:p w14:paraId="7CB73EAE" w14:textId="77777777" w:rsidR="00F23E26" w:rsidRPr="00E04621" w:rsidRDefault="00F23E26" w:rsidP="00E04621">
            <w:pPr>
              <w:rPr>
                <w:rFonts w:ascii="Arial" w:hAnsi="Arial" w:cs="Arial"/>
                <w:b/>
                <w:sz w:val="20"/>
                <w:szCs w:val="20"/>
              </w:rPr>
            </w:pPr>
          </w:p>
        </w:tc>
        <w:tc>
          <w:tcPr>
            <w:tcW w:w="1843" w:type="dxa"/>
            <w:vMerge/>
            <w:shd w:val="clear" w:color="auto" w:fill="auto"/>
            <w:tcMar>
              <w:top w:w="57" w:type="dxa"/>
              <w:left w:w="85" w:type="dxa"/>
              <w:bottom w:w="57" w:type="dxa"/>
              <w:right w:w="85" w:type="dxa"/>
            </w:tcMar>
          </w:tcPr>
          <w:p w14:paraId="1CEC9CA3" w14:textId="77777777" w:rsidR="00F23E26" w:rsidRPr="00E04621" w:rsidRDefault="00F23E26" w:rsidP="00E04621">
            <w:pPr>
              <w:rPr>
                <w:rFonts w:ascii="Arial" w:hAnsi="Arial" w:cs="Arial"/>
                <w:b/>
                <w:sz w:val="20"/>
                <w:szCs w:val="20"/>
              </w:rPr>
            </w:pPr>
          </w:p>
        </w:tc>
        <w:tc>
          <w:tcPr>
            <w:tcW w:w="3544" w:type="dxa"/>
            <w:vMerge/>
            <w:shd w:val="clear" w:color="auto" w:fill="auto"/>
            <w:tcMar>
              <w:top w:w="57" w:type="dxa"/>
              <w:left w:w="85" w:type="dxa"/>
              <w:bottom w:w="57" w:type="dxa"/>
              <w:right w:w="85" w:type="dxa"/>
            </w:tcMar>
          </w:tcPr>
          <w:p w14:paraId="3C41E3C5" w14:textId="77777777" w:rsidR="00F23E26" w:rsidRPr="00E04621" w:rsidRDefault="00F23E26" w:rsidP="00E04621">
            <w:pPr>
              <w:rPr>
                <w:rFonts w:ascii="Arial" w:hAnsi="Arial" w:cs="Arial"/>
                <w:b/>
                <w:sz w:val="20"/>
                <w:szCs w:val="20"/>
              </w:rPr>
            </w:pPr>
          </w:p>
        </w:tc>
        <w:tc>
          <w:tcPr>
            <w:tcW w:w="709" w:type="dxa"/>
            <w:vMerge/>
            <w:shd w:val="clear" w:color="auto" w:fill="auto"/>
            <w:tcMar>
              <w:top w:w="57" w:type="dxa"/>
              <w:left w:w="85" w:type="dxa"/>
              <w:bottom w:w="57" w:type="dxa"/>
              <w:right w:w="85" w:type="dxa"/>
            </w:tcMar>
          </w:tcPr>
          <w:p w14:paraId="46CBCC24" w14:textId="77777777" w:rsidR="00F23E26" w:rsidRPr="00E04621" w:rsidRDefault="00F23E26" w:rsidP="00E04621">
            <w:pPr>
              <w:rPr>
                <w:rFonts w:ascii="Arial" w:hAnsi="Arial" w:cs="Arial"/>
                <w:b/>
                <w:sz w:val="20"/>
                <w:szCs w:val="20"/>
              </w:rPr>
            </w:pPr>
          </w:p>
        </w:tc>
        <w:tc>
          <w:tcPr>
            <w:tcW w:w="2126" w:type="dxa"/>
            <w:vMerge/>
            <w:shd w:val="clear" w:color="auto" w:fill="auto"/>
            <w:tcMar>
              <w:top w:w="57" w:type="dxa"/>
              <w:left w:w="85" w:type="dxa"/>
              <w:bottom w:w="57" w:type="dxa"/>
              <w:right w:w="85" w:type="dxa"/>
            </w:tcMar>
          </w:tcPr>
          <w:p w14:paraId="1363572C" w14:textId="77777777" w:rsidR="00F23E26" w:rsidRPr="00E04621" w:rsidRDefault="00F23E26" w:rsidP="00E04621">
            <w:pPr>
              <w:rPr>
                <w:rFonts w:ascii="Arial" w:hAnsi="Arial" w:cs="Arial"/>
                <w:b/>
                <w:sz w:val="20"/>
                <w:szCs w:val="20"/>
              </w:rPr>
            </w:pPr>
          </w:p>
        </w:tc>
      </w:tr>
    </w:tbl>
    <w:p w14:paraId="4B8ABFDA" w14:textId="77777777" w:rsidR="00F23E26" w:rsidRPr="00D1675C" w:rsidRDefault="00F23E26" w:rsidP="00D1675C">
      <w:pPr>
        <w:spacing w:after="120" w:line="240" w:lineRule="auto"/>
        <w:rPr>
          <w:rFonts w:ascii="Arial" w:hAnsi="Arial" w:cs="Arial"/>
          <w:lang w:val="en-GB"/>
        </w:rPr>
      </w:pPr>
      <w:r w:rsidRPr="00D1675C">
        <w:rPr>
          <w:rFonts w:ascii="Arial" w:hAnsi="Arial" w:cs="Arial"/>
          <w:lang w:val="en-GB"/>
        </w:rPr>
        <w:t>NR: not relevant.</w:t>
      </w:r>
    </w:p>
    <w:p w14:paraId="24EEF00E" w14:textId="77777777" w:rsidR="00FB0319" w:rsidRDefault="00FB0319" w:rsidP="00D1675C">
      <w:pPr>
        <w:spacing w:after="120" w:line="240" w:lineRule="auto"/>
        <w:rPr>
          <w:lang w:val="en-GB"/>
        </w:rPr>
      </w:pPr>
    </w:p>
    <w:p w14:paraId="7D7C051A" w14:textId="77777777" w:rsidR="00FB0319" w:rsidRPr="00316F56" w:rsidRDefault="00FB0319" w:rsidP="006659F6">
      <w:pPr>
        <w:pStyle w:val="Titre4"/>
      </w:pPr>
      <w:r>
        <w:t xml:space="preserve">PBT and ED Assessment </w:t>
      </w:r>
    </w:p>
    <w:p w14:paraId="19DCA33E" w14:textId="77777777" w:rsidR="00F23E26" w:rsidRPr="00F23E26" w:rsidRDefault="00F23E26" w:rsidP="00D1675C">
      <w:pPr>
        <w:spacing w:after="120" w:line="240" w:lineRule="auto"/>
        <w:rPr>
          <w:rFonts w:ascii="Arial" w:hAnsi="Arial" w:cs="Arial"/>
          <w:szCs w:val="22"/>
          <w:u w:val="single"/>
          <w:lang w:val="en-GB"/>
        </w:rPr>
      </w:pPr>
      <w:r w:rsidRPr="00F23E26">
        <w:rPr>
          <w:rFonts w:ascii="Arial" w:hAnsi="Arial" w:cs="Arial"/>
          <w:szCs w:val="22"/>
          <w:u w:val="single"/>
          <w:lang w:val="en-GB"/>
        </w:rPr>
        <w:t>Persistence</w:t>
      </w:r>
    </w:p>
    <w:p w14:paraId="406F5179" w14:textId="77777777" w:rsidR="00F23E26" w:rsidRPr="00F23E26" w:rsidRDefault="00161F0A" w:rsidP="00D1675C">
      <w:pPr>
        <w:spacing w:after="120" w:line="240" w:lineRule="auto"/>
        <w:jc w:val="both"/>
        <w:rPr>
          <w:rFonts w:ascii="Arial" w:hAnsi="Arial" w:cs="Arial"/>
          <w:szCs w:val="22"/>
          <w:lang w:val="en-US"/>
        </w:rPr>
      </w:pPr>
      <w:r>
        <w:rPr>
          <w:rFonts w:ascii="Arial" w:hAnsi="Arial" w:cs="Arial"/>
          <w:szCs w:val="22"/>
          <w:lang w:val="en-GB"/>
        </w:rPr>
        <w:t>Alphachloralose</w:t>
      </w:r>
      <w:r w:rsidR="00F23E26" w:rsidRPr="00F23E26">
        <w:rPr>
          <w:rFonts w:ascii="Arial" w:hAnsi="Arial" w:cs="Arial"/>
          <w:szCs w:val="22"/>
          <w:lang w:val="en-GB"/>
        </w:rPr>
        <w:t xml:space="preserve"> is intended to be indoor use that’s why the only available data refers to biodegradation, ready and inherent. According to results given in the CAR </w:t>
      </w:r>
      <w:r w:rsidR="00F23E26" w:rsidRPr="00F23E26">
        <w:rPr>
          <w:rFonts w:ascii="Arial" w:hAnsi="Arial" w:cs="Arial"/>
          <w:szCs w:val="22"/>
          <w:lang w:val="en-US"/>
        </w:rPr>
        <w:t xml:space="preserve">Rentokil Initial plc &amp; Physalys dossier, </w:t>
      </w:r>
      <w:r>
        <w:rPr>
          <w:rFonts w:ascii="Arial" w:hAnsi="Arial" w:cs="Arial"/>
          <w:szCs w:val="22"/>
          <w:lang w:val="en-US"/>
        </w:rPr>
        <w:t>alphachloralose</w:t>
      </w:r>
      <w:r w:rsidR="00F23E26" w:rsidRPr="00F23E26">
        <w:rPr>
          <w:rFonts w:ascii="Arial" w:hAnsi="Arial" w:cs="Arial"/>
          <w:szCs w:val="22"/>
          <w:lang w:val="en-US"/>
        </w:rPr>
        <w:t xml:space="preserve"> is neither readily nor inherent biodegradable under test conditions. These results indicate according to screening criteria, that </w:t>
      </w:r>
      <w:r>
        <w:rPr>
          <w:rFonts w:ascii="Arial" w:hAnsi="Arial" w:cs="Arial"/>
          <w:szCs w:val="22"/>
          <w:lang w:val="en-US"/>
        </w:rPr>
        <w:t>alphachloralose</w:t>
      </w:r>
      <w:r w:rsidR="00F23E26" w:rsidRPr="00F23E26">
        <w:rPr>
          <w:rFonts w:ascii="Arial" w:hAnsi="Arial" w:cs="Arial"/>
          <w:szCs w:val="22"/>
          <w:lang w:val="en-US"/>
        </w:rPr>
        <w:t xml:space="preserve"> can be regarded as potentially persistent (P) or very persistent (vP).</w:t>
      </w:r>
    </w:p>
    <w:p w14:paraId="09956188" w14:textId="77777777" w:rsidR="00D1675C" w:rsidRDefault="00D1675C" w:rsidP="00D1675C">
      <w:pPr>
        <w:spacing w:after="120" w:line="240" w:lineRule="auto"/>
        <w:jc w:val="both"/>
        <w:rPr>
          <w:rFonts w:ascii="Arial" w:hAnsi="Arial" w:cs="Arial"/>
          <w:szCs w:val="22"/>
          <w:u w:val="single"/>
          <w:lang w:val="en-US"/>
        </w:rPr>
      </w:pPr>
    </w:p>
    <w:p w14:paraId="42CB5853" w14:textId="77777777" w:rsidR="00F23E26" w:rsidRPr="00F23E26" w:rsidRDefault="00F23E26" w:rsidP="00D1675C">
      <w:pPr>
        <w:spacing w:after="120" w:line="240" w:lineRule="auto"/>
        <w:jc w:val="both"/>
        <w:rPr>
          <w:rFonts w:ascii="Arial" w:hAnsi="Arial" w:cs="Arial"/>
          <w:szCs w:val="22"/>
          <w:u w:val="single"/>
          <w:lang w:val="en-US"/>
        </w:rPr>
      </w:pPr>
      <w:r w:rsidRPr="00F23E26">
        <w:rPr>
          <w:rFonts w:ascii="Arial" w:hAnsi="Arial" w:cs="Arial"/>
          <w:szCs w:val="22"/>
          <w:u w:val="single"/>
          <w:lang w:val="en-US"/>
        </w:rPr>
        <w:t>Bioaccumulation</w:t>
      </w:r>
    </w:p>
    <w:p w14:paraId="0E0851A8" w14:textId="77777777" w:rsidR="00F23E26" w:rsidRPr="00F23E26" w:rsidRDefault="00F23E26" w:rsidP="00D1675C">
      <w:pPr>
        <w:spacing w:after="120" w:line="240" w:lineRule="auto"/>
        <w:jc w:val="both"/>
        <w:rPr>
          <w:rFonts w:ascii="Arial" w:hAnsi="Arial" w:cs="Arial"/>
          <w:szCs w:val="22"/>
          <w:lang w:val="en-US"/>
        </w:rPr>
      </w:pPr>
      <w:r w:rsidRPr="00F23E26">
        <w:rPr>
          <w:rFonts w:ascii="Arial" w:hAnsi="Arial" w:cs="Arial"/>
          <w:szCs w:val="22"/>
          <w:lang w:val="en-US"/>
        </w:rPr>
        <w:t xml:space="preserve">Given its low log Kow (0.85), </w:t>
      </w:r>
      <w:r w:rsidR="00161F0A">
        <w:rPr>
          <w:rFonts w:ascii="Arial" w:hAnsi="Arial" w:cs="Arial"/>
          <w:szCs w:val="22"/>
          <w:lang w:val="en-US"/>
        </w:rPr>
        <w:t>alphachloralose</w:t>
      </w:r>
      <w:r w:rsidRPr="00F23E26">
        <w:rPr>
          <w:rFonts w:ascii="Arial" w:hAnsi="Arial" w:cs="Arial"/>
          <w:szCs w:val="22"/>
          <w:lang w:val="en-US"/>
        </w:rPr>
        <w:t xml:space="preserve"> is not considered to fulfill the B criterion.</w:t>
      </w:r>
    </w:p>
    <w:p w14:paraId="703143EA" w14:textId="77777777" w:rsidR="00D1675C" w:rsidRDefault="00D1675C" w:rsidP="00D1675C">
      <w:pPr>
        <w:spacing w:after="120" w:line="240" w:lineRule="auto"/>
        <w:jc w:val="both"/>
        <w:rPr>
          <w:rFonts w:ascii="Arial" w:hAnsi="Arial" w:cs="Arial"/>
          <w:szCs w:val="22"/>
          <w:u w:val="single"/>
          <w:lang w:val="en-US"/>
        </w:rPr>
      </w:pPr>
    </w:p>
    <w:p w14:paraId="2D075674" w14:textId="77777777" w:rsidR="00F23E26" w:rsidRPr="00F23E26" w:rsidRDefault="00F23E26" w:rsidP="00D1675C">
      <w:pPr>
        <w:spacing w:after="120" w:line="240" w:lineRule="auto"/>
        <w:jc w:val="both"/>
        <w:rPr>
          <w:rFonts w:ascii="Arial" w:hAnsi="Arial" w:cs="Arial"/>
          <w:szCs w:val="22"/>
          <w:u w:val="single"/>
          <w:lang w:val="en-US"/>
        </w:rPr>
      </w:pPr>
      <w:r w:rsidRPr="00F23E26">
        <w:rPr>
          <w:rFonts w:ascii="Arial" w:hAnsi="Arial" w:cs="Arial"/>
          <w:szCs w:val="22"/>
          <w:u w:val="single"/>
          <w:lang w:val="en-US"/>
        </w:rPr>
        <w:t>Toxicity</w:t>
      </w:r>
    </w:p>
    <w:p w14:paraId="0D8C7018" w14:textId="77777777" w:rsidR="00F23E26" w:rsidRPr="00F23E26" w:rsidRDefault="00F23E26" w:rsidP="00D1675C">
      <w:pPr>
        <w:spacing w:after="120" w:line="240" w:lineRule="auto"/>
        <w:jc w:val="both"/>
        <w:rPr>
          <w:rFonts w:ascii="Arial" w:hAnsi="Arial" w:cs="Arial"/>
          <w:szCs w:val="22"/>
          <w:lang w:val="en-US"/>
        </w:rPr>
      </w:pPr>
      <w:r w:rsidRPr="00F23E26">
        <w:rPr>
          <w:rFonts w:ascii="Arial" w:hAnsi="Arial" w:cs="Arial"/>
          <w:szCs w:val="22"/>
          <w:lang w:val="en-US"/>
        </w:rPr>
        <w:t xml:space="preserve">For </w:t>
      </w:r>
      <w:r w:rsidR="00161F0A">
        <w:rPr>
          <w:rFonts w:ascii="Arial" w:hAnsi="Arial" w:cs="Arial"/>
          <w:szCs w:val="22"/>
          <w:lang w:val="en-US"/>
        </w:rPr>
        <w:t>alphachloralose</w:t>
      </w:r>
      <w:r w:rsidRPr="00F23E26">
        <w:rPr>
          <w:rFonts w:ascii="Arial" w:hAnsi="Arial" w:cs="Arial"/>
          <w:szCs w:val="22"/>
          <w:lang w:val="en-US"/>
        </w:rPr>
        <w:t>, no long-term data for aquatic organisms is available. Regarding short-term results (invertebrates, 48h EC</w:t>
      </w:r>
      <w:r w:rsidRPr="00F23E26">
        <w:rPr>
          <w:rFonts w:ascii="Arial" w:hAnsi="Arial" w:cs="Arial"/>
          <w:szCs w:val="22"/>
          <w:vertAlign w:val="subscript"/>
          <w:lang w:val="en-US"/>
        </w:rPr>
        <w:t>50</w:t>
      </w:r>
      <w:r w:rsidRPr="00F23E26">
        <w:rPr>
          <w:rFonts w:ascii="Arial" w:hAnsi="Arial" w:cs="Arial"/>
          <w:szCs w:val="22"/>
          <w:lang w:val="en-US"/>
        </w:rPr>
        <w:t xml:space="preserve"> = 0.027 mg a.s. /L &lt; 0.1 mg/L), </w:t>
      </w:r>
      <w:r w:rsidR="00161F0A">
        <w:rPr>
          <w:rFonts w:ascii="Arial" w:hAnsi="Arial" w:cs="Arial"/>
          <w:szCs w:val="22"/>
          <w:lang w:val="en-US"/>
        </w:rPr>
        <w:t>alphachloralose</w:t>
      </w:r>
      <w:r w:rsidRPr="00F23E26">
        <w:rPr>
          <w:rFonts w:ascii="Arial" w:hAnsi="Arial" w:cs="Arial"/>
          <w:szCs w:val="22"/>
          <w:lang w:val="en-US"/>
        </w:rPr>
        <w:t xml:space="preserve"> is considered to potentially fulfill the T criterion.</w:t>
      </w:r>
    </w:p>
    <w:p w14:paraId="5FB4F4ED" w14:textId="77777777" w:rsidR="0055623A" w:rsidRPr="00F23E26" w:rsidRDefault="00161F0A" w:rsidP="00D1675C">
      <w:pPr>
        <w:spacing w:after="120" w:line="240" w:lineRule="auto"/>
        <w:jc w:val="both"/>
      </w:pPr>
      <w:r>
        <w:rPr>
          <w:rFonts w:ascii="Arial" w:hAnsi="Arial" w:cs="Arial"/>
          <w:szCs w:val="22"/>
          <w:lang w:val="en-US"/>
        </w:rPr>
        <w:t>Alphachloralose</w:t>
      </w:r>
      <w:r w:rsidR="00F23E26" w:rsidRPr="00F23E26">
        <w:rPr>
          <w:rFonts w:ascii="Arial" w:hAnsi="Arial" w:cs="Arial"/>
          <w:szCs w:val="22"/>
          <w:lang w:val="en-US"/>
        </w:rPr>
        <w:t xml:space="preserve"> is not considered to be a PBT or a vPvB substance, according to the TGD on Risk Assessment (2003).</w:t>
      </w:r>
    </w:p>
    <w:p w14:paraId="3C250862" w14:textId="77777777" w:rsidR="0055623A" w:rsidRPr="006D5C2A" w:rsidRDefault="0055623A" w:rsidP="00D1675C">
      <w:pPr>
        <w:spacing w:after="120" w:line="240" w:lineRule="auto"/>
        <w:rPr>
          <w:rFonts w:ascii="Arial" w:hAnsi="Arial" w:cs="Arial"/>
          <w:lang w:val="en-GB"/>
        </w:rPr>
      </w:pPr>
    </w:p>
    <w:p w14:paraId="73BF5ABC" w14:textId="77777777" w:rsidR="0055623A" w:rsidRPr="00110EFB" w:rsidRDefault="0055623A" w:rsidP="006659F6">
      <w:pPr>
        <w:pStyle w:val="Titre3"/>
      </w:pPr>
      <w:bookmarkStart w:id="213" w:name="_Toc303783676"/>
      <w:bookmarkStart w:id="214" w:name="_Toc340131668"/>
      <w:r w:rsidRPr="00110EFB">
        <w:t>Effects on environmental organisms for biocidal product</w:t>
      </w:r>
      <w:bookmarkEnd w:id="213"/>
      <w:bookmarkEnd w:id="214"/>
    </w:p>
    <w:p w14:paraId="0F08D4E9" w14:textId="77777777" w:rsidR="00F23E26" w:rsidRPr="00F23E26" w:rsidRDefault="00F23E26" w:rsidP="00D1675C">
      <w:pPr>
        <w:spacing w:after="120" w:line="240" w:lineRule="auto"/>
        <w:jc w:val="both"/>
        <w:rPr>
          <w:rFonts w:ascii="Arial" w:hAnsi="Arial" w:cs="Arial"/>
          <w:szCs w:val="22"/>
          <w:lang w:val="en-US"/>
        </w:rPr>
      </w:pPr>
      <w:r w:rsidRPr="00F23E26">
        <w:rPr>
          <w:rFonts w:ascii="Arial" w:hAnsi="Arial" w:cs="Arial"/>
          <w:szCs w:val="22"/>
          <w:lang w:val="en-US"/>
        </w:rPr>
        <w:t xml:space="preserve">It is important to notice that the applicant did not provide ecotoxicological data about the biocidal product </w:t>
      </w:r>
      <w:r w:rsidR="003A5E97">
        <w:rPr>
          <w:rFonts w:ascii="Arial" w:hAnsi="Arial" w:cs="Arial"/>
          <w:szCs w:val="22"/>
          <w:lang w:val="en-US"/>
        </w:rPr>
        <w:t>BLACK PEARL GRAIN</w:t>
      </w:r>
      <w:r w:rsidRPr="00F23E26">
        <w:rPr>
          <w:rFonts w:ascii="Arial" w:hAnsi="Arial" w:cs="Arial"/>
          <w:szCs w:val="22"/>
          <w:lang w:val="en-US"/>
        </w:rPr>
        <w:t xml:space="preserve">. </w:t>
      </w:r>
      <w:r w:rsidR="00930C6A">
        <w:rPr>
          <w:rFonts w:ascii="Arial" w:hAnsi="Arial" w:cs="Arial"/>
          <w:szCs w:val="22"/>
          <w:lang w:val="en-US"/>
        </w:rPr>
        <w:t>Consequently,</w:t>
      </w:r>
      <w:r w:rsidRPr="00F23E26">
        <w:rPr>
          <w:rFonts w:ascii="Arial" w:hAnsi="Arial" w:cs="Arial"/>
          <w:szCs w:val="22"/>
          <w:lang w:val="en-US"/>
        </w:rPr>
        <w:t xml:space="preserve"> all the effects assessment is based on the data obtained from the active substance </w:t>
      </w:r>
      <w:r w:rsidR="00161F0A">
        <w:rPr>
          <w:rFonts w:ascii="Arial" w:hAnsi="Arial" w:cs="Arial"/>
          <w:szCs w:val="22"/>
          <w:lang w:val="en-US"/>
        </w:rPr>
        <w:t>alphachloralose</w:t>
      </w:r>
      <w:r w:rsidRPr="00F23E26">
        <w:rPr>
          <w:rFonts w:ascii="Arial" w:hAnsi="Arial" w:cs="Arial"/>
          <w:szCs w:val="22"/>
          <w:lang w:val="en-US"/>
        </w:rPr>
        <w:t xml:space="preserve"> (Rentokil Initial plc &amp; Physalys, Competent Authority Report According to Directive 98/8EC, Active substance in Biocidal Products, </w:t>
      </w:r>
      <w:r w:rsidR="00161F0A">
        <w:rPr>
          <w:rFonts w:ascii="Arial" w:hAnsi="Arial" w:cs="Arial"/>
          <w:szCs w:val="22"/>
          <w:lang w:val="en-US"/>
        </w:rPr>
        <w:t>Alphachloralose</w:t>
      </w:r>
      <w:r w:rsidRPr="00F23E26">
        <w:rPr>
          <w:rFonts w:ascii="Arial" w:hAnsi="Arial" w:cs="Arial"/>
          <w:szCs w:val="22"/>
          <w:lang w:val="en-US"/>
        </w:rPr>
        <w:t xml:space="preserve"> CAS 15879-93-3, Product Type 14 (Rodenticides), RMS Portugal, October 2007).</w:t>
      </w:r>
    </w:p>
    <w:p w14:paraId="60DCB6CC" w14:textId="77777777" w:rsidR="00F23E26" w:rsidRPr="00F23E26" w:rsidRDefault="00F23E26" w:rsidP="00D1675C">
      <w:pPr>
        <w:spacing w:after="120" w:line="240" w:lineRule="auto"/>
        <w:jc w:val="both"/>
        <w:rPr>
          <w:rFonts w:ascii="Arial" w:hAnsi="Arial" w:cs="Arial"/>
          <w:szCs w:val="22"/>
          <w:lang w:val="en-US"/>
        </w:rPr>
      </w:pPr>
    </w:p>
    <w:p w14:paraId="0E5DAD3E" w14:textId="77777777" w:rsidR="00F23E26" w:rsidRPr="00F23E26" w:rsidRDefault="00F23E26" w:rsidP="00D1675C">
      <w:pPr>
        <w:spacing w:after="120" w:line="240" w:lineRule="auto"/>
        <w:jc w:val="both"/>
        <w:rPr>
          <w:rFonts w:ascii="Arial" w:hAnsi="Arial" w:cs="Arial"/>
          <w:szCs w:val="22"/>
          <w:lang w:val="en-GB"/>
        </w:rPr>
      </w:pPr>
      <w:r w:rsidRPr="00F23E26">
        <w:rPr>
          <w:rFonts w:ascii="Arial" w:hAnsi="Arial" w:cs="Arial"/>
          <w:szCs w:val="22"/>
          <w:lang w:val="en-GB"/>
        </w:rPr>
        <w:t>Denatonium benzoate is used in the biocidal product as bittering agent. This substance is classified as “</w:t>
      </w:r>
      <w:r w:rsidRPr="00F23E26">
        <w:rPr>
          <w:rStyle w:val="highlightedsearchterm"/>
          <w:rFonts w:ascii="Arial" w:hAnsi="Arial" w:cs="Arial"/>
          <w:szCs w:val="22"/>
        </w:rPr>
        <w:t>Toxic</w:t>
      </w:r>
      <w:r w:rsidRPr="00F23E26">
        <w:rPr>
          <w:rFonts w:ascii="Arial" w:hAnsi="Arial" w:cs="Arial"/>
          <w:szCs w:val="22"/>
        </w:rPr>
        <w:t xml:space="preserve"> </w:t>
      </w:r>
      <w:r w:rsidRPr="00F23E26">
        <w:rPr>
          <w:rStyle w:val="highlightedsearchterm"/>
          <w:rFonts w:ascii="Arial" w:hAnsi="Arial" w:cs="Arial"/>
          <w:szCs w:val="22"/>
        </w:rPr>
        <w:t>to</w:t>
      </w:r>
      <w:r w:rsidRPr="00F23E26">
        <w:rPr>
          <w:rFonts w:ascii="Arial" w:hAnsi="Arial" w:cs="Arial"/>
          <w:szCs w:val="22"/>
        </w:rPr>
        <w:t xml:space="preserve"> aquatic organisms, may cause long-term adverse effects in the aquatic environment” </w:t>
      </w:r>
      <w:r w:rsidRPr="00F23E26">
        <w:rPr>
          <w:rFonts w:ascii="Arial" w:hAnsi="Arial" w:cs="Arial"/>
          <w:szCs w:val="22"/>
          <w:lang w:val="en-GB"/>
        </w:rPr>
        <w:t xml:space="preserve">in the frame of the Directive 91/414/EEC. Nevertheless at the concentration used in </w:t>
      </w:r>
      <w:r w:rsidR="003A5E97">
        <w:rPr>
          <w:rFonts w:ascii="Arial" w:hAnsi="Arial" w:cs="Arial"/>
          <w:szCs w:val="22"/>
        </w:rPr>
        <w:t>BLACK PEARL GRAIN</w:t>
      </w:r>
      <w:r w:rsidRPr="00F23E26">
        <w:rPr>
          <w:rFonts w:ascii="Arial" w:hAnsi="Arial" w:cs="Arial"/>
          <w:szCs w:val="22"/>
          <w:lang w:val="en-GB"/>
        </w:rPr>
        <w:t xml:space="preserve">, the substance does not contribute to the classification of the biocidal product. </w:t>
      </w:r>
    </w:p>
    <w:p w14:paraId="3ACBE40A" w14:textId="77777777" w:rsidR="00F23E26" w:rsidRPr="00F23E26" w:rsidRDefault="00F23E26" w:rsidP="00D1675C">
      <w:pPr>
        <w:spacing w:after="120" w:line="240" w:lineRule="auto"/>
        <w:rPr>
          <w:rFonts w:ascii="Arial" w:hAnsi="Arial" w:cs="Arial"/>
          <w:szCs w:val="22"/>
          <w:lang w:val="en-GB"/>
        </w:rPr>
      </w:pPr>
    </w:p>
    <w:p w14:paraId="3AF8162B" w14:textId="77777777" w:rsidR="00F23E26" w:rsidRPr="00F23E26" w:rsidRDefault="00F23E26" w:rsidP="00D1675C">
      <w:pPr>
        <w:spacing w:after="120" w:line="240" w:lineRule="auto"/>
        <w:rPr>
          <w:rFonts w:ascii="Arial" w:hAnsi="Arial" w:cs="Arial"/>
          <w:szCs w:val="22"/>
          <w:lang w:val="en-GB"/>
        </w:rPr>
      </w:pPr>
      <w:r w:rsidRPr="00F23E26">
        <w:rPr>
          <w:rFonts w:ascii="Arial" w:hAnsi="Arial" w:cs="Arial"/>
          <w:szCs w:val="22"/>
          <w:lang w:val="en-GB"/>
        </w:rPr>
        <w:t>No other substance used in the biocidal product is classified for the environment.</w:t>
      </w:r>
    </w:p>
    <w:p w14:paraId="5A7754D9" w14:textId="77777777" w:rsidR="00F23E26" w:rsidRPr="00F23E26" w:rsidRDefault="00F23E26" w:rsidP="00D1675C">
      <w:pPr>
        <w:spacing w:after="120" w:line="240" w:lineRule="auto"/>
        <w:rPr>
          <w:rFonts w:ascii="Arial" w:hAnsi="Arial" w:cs="Arial"/>
          <w:szCs w:val="22"/>
        </w:rPr>
      </w:pPr>
    </w:p>
    <w:p w14:paraId="2EFEF1E2" w14:textId="77777777" w:rsidR="00F23E26" w:rsidRPr="00F23E26" w:rsidRDefault="00F23E26" w:rsidP="00D1675C">
      <w:pPr>
        <w:spacing w:after="120" w:line="240" w:lineRule="auto"/>
        <w:jc w:val="both"/>
        <w:rPr>
          <w:rFonts w:ascii="Arial" w:hAnsi="Arial" w:cs="Arial"/>
          <w:szCs w:val="22"/>
          <w:lang w:val="en-GB"/>
        </w:rPr>
      </w:pPr>
      <w:r w:rsidRPr="00F23E26">
        <w:rPr>
          <w:rFonts w:ascii="Arial" w:hAnsi="Arial" w:cs="Arial"/>
          <w:szCs w:val="22"/>
          <w:lang w:val="en-GB"/>
        </w:rPr>
        <w:t xml:space="preserve">Therefore, FR CA considered that the effects of </w:t>
      </w:r>
      <w:r w:rsidR="00161F0A">
        <w:rPr>
          <w:rFonts w:ascii="Arial" w:hAnsi="Arial" w:cs="Arial"/>
          <w:szCs w:val="22"/>
          <w:lang w:val="en-GB"/>
        </w:rPr>
        <w:t>alphachloralose</w:t>
      </w:r>
      <w:r w:rsidRPr="00F23E26">
        <w:rPr>
          <w:rFonts w:ascii="Arial" w:hAnsi="Arial" w:cs="Arial"/>
          <w:szCs w:val="22"/>
          <w:lang w:val="en-GB"/>
        </w:rPr>
        <w:t xml:space="preserve"> outweigh those of the non-active components of the product and that the effects assessment for the product </w:t>
      </w:r>
      <w:r w:rsidR="003A5E97">
        <w:rPr>
          <w:rFonts w:ascii="Arial" w:hAnsi="Arial" w:cs="Arial"/>
          <w:szCs w:val="22"/>
        </w:rPr>
        <w:t>BLACK PEARL GRAIN</w:t>
      </w:r>
      <w:r w:rsidRPr="00F23E26">
        <w:rPr>
          <w:rFonts w:ascii="Arial" w:hAnsi="Arial" w:cs="Arial"/>
          <w:szCs w:val="22"/>
          <w:lang w:val="en-GB"/>
        </w:rPr>
        <w:t xml:space="preserve"> can be extrapolated from the effects assessment of the active substance </w:t>
      </w:r>
      <w:r w:rsidR="00161F0A">
        <w:rPr>
          <w:rFonts w:ascii="Arial" w:hAnsi="Arial" w:cs="Arial"/>
          <w:szCs w:val="22"/>
          <w:lang w:val="en-GB"/>
        </w:rPr>
        <w:t>alphachloralose</w:t>
      </w:r>
      <w:r w:rsidRPr="00F23E26">
        <w:rPr>
          <w:rFonts w:ascii="Arial" w:hAnsi="Arial" w:cs="Arial"/>
          <w:szCs w:val="22"/>
          <w:lang w:val="en-GB"/>
        </w:rPr>
        <w:t>.</w:t>
      </w:r>
    </w:p>
    <w:p w14:paraId="059237E8" w14:textId="77777777" w:rsidR="0055623A" w:rsidRPr="006D5C2A" w:rsidRDefault="0055623A" w:rsidP="00D1675C">
      <w:pPr>
        <w:spacing w:after="120" w:line="240" w:lineRule="auto"/>
        <w:rPr>
          <w:rFonts w:ascii="Arial" w:hAnsi="Arial" w:cs="Arial"/>
          <w:sz w:val="20"/>
          <w:szCs w:val="20"/>
          <w:lang w:val="en-GB"/>
        </w:rPr>
      </w:pPr>
    </w:p>
    <w:p w14:paraId="557779B9" w14:textId="77777777" w:rsidR="00B35651" w:rsidRPr="001604D6" w:rsidRDefault="00B35651" w:rsidP="006659F6">
      <w:pPr>
        <w:pStyle w:val="Titre4"/>
      </w:pPr>
      <w:r w:rsidRPr="001604D6">
        <w:t>Aquatic compartment (including water, sediment and STP)</w:t>
      </w:r>
    </w:p>
    <w:p w14:paraId="6385A21F" w14:textId="77777777" w:rsidR="00B35651" w:rsidRPr="001604D6" w:rsidRDefault="00B35651" w:rsidP="00E10C8F">
      <w:pPr>
        <w:pStyle w:val="Titre5"/>
      </w:pPr>
      <w:r w:rsidRPr="001604D6">
        <w:t>Aquatic organisms</w:t>
      </w:r>
    </w:p>
    <w:p w14:paraId="18A95907" w14:textId="77777777" w:rsidR="00F23E26" w:rsidRPr="00930C6A" w:rsidRDefault="00F23E26" w:rsidP="00D1675C">
      <w:pPr>
        <w:spacing w:after="120" w:line="240" w:lineRule="auto"/>
        <w:rPr>
          <w:rFonts w:ascii="Arial" w:hAnsi="Arial" w:cs="Arial"/>
          <w:szCs w:val="22"/>
          <w:lang w:val="fr-FR"/>
        </w:rPr>
      </w:pPr>
      <w:r w:rsidRPr="00930C6A">
        <w:rPr>
          <w:rFonts w:ascii="Arial" w:hAnsi="Arial" w:cs="Arial"/>
          <w:szCs w:val="22"/>
          <w:lang w:val="fr-FR"/>
        </w:rPr>
        <w:t xml:space="preserve">Refers to section </w:t>
      </w:r>
      <w:r w:rsidR="00C100E3" w:rsidRPr="00930C6A">
        <w:rPr>
          <w:rFonts w:ascii="Arial" w:hAnsi="Arial" w:cs="Arial"/>
        </w:rPr>
        <w:fldChar w:fldCharType="begin"/>
      </w:r>
      <w:r w:rsidR="00C100E3" w:rsidRPr="00930C6A">
        <w:rPr>
          <w:rFonts w:ascii="Arial" w:hAnsi="Arial" w:cs="Arial"/>
        </w:rPr>
        <w:instrText xml:space="preserve"> REF _Ref311818092 \r \h  \* MERGEFORMAT </w:instrText>
      </w:r>
      <w:r w:rsidR="00C100E3" w:rsidRPr="00930C6A">
        <w:rPr>
          <w:rFonts w:ascii="Arial" w:hAnsi="Arial" w:cs="Arial"/>
        </w:rPr>
      </w:r>
      <w:r w:rsidR="00C100E3" w:rsidRPr="00930C6A">
        <w:rPr>
          <w:rFonts w:ascii="Arial" w:hAnsi="Arial" w:cs="Arial"/>
        </w:rPr>
        <w:fldChar w:fldCharType="separate"/>
      </w:r>
      <w:r w:rsidR="000A24A1">
        <w:rPr>
          <w:rFonts w:ascii="Arial" w:hAnsi="Arial" w:cs="Arial"/>
          <w:b/>
          <w:bCs/>
          <w:lang w:val="fr-FR"/>
        </w:rPr>
        <w:t>Erreur ! Source du renvoi introuvable.</w:t>
      </w:r>
      <w:r w:rsidR="00C100E3" w:rsidRPr="00930C6A">
        <w:rPr>
          <w:rFonts w:ascii="Arial" w:hAnsi="Arial" w:cs="Arial"/>
        </w:rPr>
        <w:fldChar w:fldCharType="end"/>
      </w:r>
    </w:p>
    <w:p w14:paraId="33C92C3F" w14:textId="77777777" w:rsidR="00B35651" w:rsidRPr="00930C6A" w:rsidRDefault="00B35651" w:rsidP="00D1675C">
      <w:pPr>
        <w:spacing w:after="120" w:line="240" w:lineRule="auto"/>
        <w:rPr>
          <w:rFonts w:ascii="Arial" w:hAnsi="Arial" w:cs="Arial"/>
          <w:lang w:val="fr-FR"/>
        </w:rPr>
      </w:pPr>
    </w:p>
    <w:p w14:paraId="47B34A66" w14:textId="77777777" w:rsidR="00B35651" w:rsidRPr="00930C6A" w:rsidRDefault="00B35651" w:rsidP="00E10C8F">
      <w:pPr>
        <w:pStyle w:val="Titre5"/>
      </w:pPr>
      <w:r w:rsidRPr="00930C6A">
        <w:t>Sediment dwelling organisms</w:t>
      </w:r>
    </w:p>
    <w:p w14:paraId="4439F8E8" w14:textId="77777777" w:rsidR="00F23E26" w:rsidRPr="00930C6A" w:rsidRDefault="00F23E26" w:rsidP="00D1675C">
      <w:pPr>
        <w:spacing w:after="120" w:line="240" w:lineRule="auto"/>
        <w:rPr>
          <w:rFonts w:ascii="Arial" w:hAnsi="Arial" w:cs="Arial"/>
          <w:szCs w:val="22"/>
          <w:lang w:val="fr-FR"/>
        </w:rPr>
      </w:pPr>
      <w:r w:rsidRPr="00930C6A">
        <w:rPr>
          <w:rFonts w:ascii="Arial" w:hAnsi="Arial" w:cs="Arial"/>
          <w:szCs w:val="22"/>
          <w:lang w:val="fr-FR"/>
        </w:rPr>
        <w:t xml:space="preserve">Refers to section </w:t>
      </w:r>
      <w:r w:rsidR="00C100E3" w:rsidRPr="00D1675C">
        <w:rPr>
          <w:rFonts w:ascii="Arial" w:hAnsi="Arial" w:cs="Arial"/>
          <w:szCs w:val="22"/>
          <w:lang w:val="fr-FR"/>
        </w:rPr>
        <w:fldChar w:fldCharType="begin"/>
      </w:r>
      <w:r w:rsidR="00C100E3" w:rsidRPr="00D1675C">
        <w:rPr>
          <w:rFonts w:ascii="Arial" w:hAnsi="Arial" w:cs="Arial"/>
          <w:szCs w:val="22"/>
          <w:lang w:val="fr-FR"/>
        </w:rPr>
        <w:instrText xml:space="preserve"> REF _Ref311818092 \r \h  \* MERGEFORMAT </w:instrText>
      </w:r>
      <w:r w:rsidR="00C100E3" w:rsidRPr="00D1675C">
        <w:rPr>
          <w:rFonts w:ascii="Arial" w:hAnsi="Arial" w:cs="Arial"/>
          <w:szCs w:val="22"/>
          <w:lang w:val="fr-FR"/>
        </w:rPr>
      </w:r>
      <w:r w:rsidR="00C100E3" w:rsidRPr="00D1675C">
        <w:rPr>
          <w:rFonts w:ascii="Arial" w:hAnsi="Arial" w:cs="Arial"/>
          <w:szCs w:val="22"/>
          <w:lang w:val="fr-FR"/>
        </w:rPr>
        <w:fldChar w:fldCharType="separate"/>
      </w:r>
      <w:r w:rsidR="000A24A1">
        <w:rPr>
          <w:rFonts w:ascii="Arial" w:hAnsi="Arial" w:cs="Arial"/>
          <w:b/>
          <w:bCs/>
          <w:szCs w:val="22"/>
          <w:lang w:val="fr-FR"/>
        </w:rPr>
        <w:t>Erreur ! Source du renvoi introuvable.</w:t>
      </w:r>
      <w:r w:rsidR="00C100E3" w:rsidRPr="00D1675C">
        <w:rPr>
          <w:rFonts w:ascii="Arial" w:hAnsi="Arial" w:cs="Arial"/>
          <w:szCs w:val="22"/>
          <w:lang w:val="fr-FR"/>
        </w:rPr>
        <w:fldChar w:fldCharType="end"/>
      </w:r>
    </w:p>
    <w:p w14:paraId="7F0EAB8D" w14:textId="77777777" w:rsidR="00B35651" w:rsidRPr="00D1675C" w:rsidRDefault="00B35651" w:rsidP="00D1675C">
      <w:pPr>
        <w:spacing w:after="120" w:line="240" w:lineRule="auto"/>
        <w:rPr>
          <w:rFonts w:ascii="Arial" w:hAnsi="Arial" w:cs="Arial"/>
          <w:szCs w:val="22"/>
          <w:lang w:val="fr-FR"/>
        </w:rPr>
      </w:pPr>
    </w:p>
    <w:p w14:paraId="70D8472A" w14:textId="77777777" w:rsidR="00B35651" w:rsidRPr="00930C6A" w:rsidRDefault="00B35651" w:rsidP="00E10C8F">
      <w:pPr>
        <w:pStyle w:val="Titre5"/>
      </w:pPr>
      <w:r w:rsidRPr="00930C6A">
        <w:t xml:space="preserve">STP micro-organisms </w:t>
      </w:r>
    </w:p>
    <w:p w14:paraId="342F1BB5" w14:textId="77777777" w:rsidR="00F23E26" w:rsidRPr="00930C6A" w:rsidRDefault="00F23E26" w:rsidP="00D1675C">
      <w:pPr>
        <w:spacing w:after="120" w:line="240" w:lineRule="auto"/>
        <w:rPr>
          <w:rFonts w:ascii="Arial" w:hAnsi="Arial" w:cs="Arial"/>
          <w:szCs w:val="22"/>
          <w:lang w:val="fr-FR"/>
        </w:rPr>
      </w:pPr>
      <w:r w:rsidRPr="00930C6A">
        <w:rPr>
          <w:rFonts w:ascii="Arial" w:hAnsi="Arial" w:cs="Arial"/>
          <w:szCs w:val="22"/>
          <w:lang w:val="fr-FR"/>
        </w:rPr>
        <w:t xml:space="preserve">Refers to section </w:t>
      </w:r>
      <w:r w:rsidR="00C100E3" w:rsidRPr="00D1675C">
        <w:rPr>
          <w:rFonts w:ascii="Arial" w:hAnsi="Arial" w:cs="Arial"/>
          <w:szCs w:val="22"/>
          <w:lang w:val="fr-FR"/>
        </w:rPr>
        <w:fldChar w:fldCharType="begin"/>
      </w:r>
      <w:r w:rsidR="00C100E3" w:rsidRPr="00D1675C">
        <w:rPr>
          <w:rFonts w:ascii="Arial" w:hAnsi="Arial" w:cs="Arial"/>
          <w:szCs w:val="22"/>
          <w:lang w:val="fr-FR"/>
        </w:rPr>
        <w:instrText xml:space="preserve"> REF _Ref311818092 \r \h  \* MERGEFORMAT </w:instrText>
      </w:r>
      <w:r w:rsidR="00C100E3" w:rsidRPr="00D1675C">
        <w:rPr>
          <w:rFonts w:ascii="Arial" w:hAnsi="Arial" w:cs="Arial"/>
          <w:szCs w:val="22"/>
          <w:lang w:val="fr-FR"/>
        </w:rPr>
      </w:r>
      <w:r w:rsidR="00C100E3" w:rsidRPr="00D1675C">
        <w:rPr>
          <w:rFonts w:ascii="Arial" w:hAnsi="Arial" w:cs="Arial"/>
          <w:szCs w:val="22"/>
          <w:lang w:val="fr-FR"/>
        </w:rPr>
        <w:fldChar w:fldCharType="separate"/>
      </w:r>
      <w:r w:rsidR="000A24A1">
        <w:rPr>
          <w:rFonts w:ascii="Arial" w:hAnsi="Arial" w:cs="Arial"/>
          <w:b/>
          <w:bCs/>
          <w:szCs w:val="22"/>
          <w:lang w:val="fr-FR"/>
        </w:rPr>
        <w:t>Erreur ! Source du renvoi introuvable.</w:t>
      </w:r>
      <w:r w:rsidR="00C100E3" w:rsidRPr="00D1675C">
        <w:rPr>
          <w:rFonts w:ascii="Arial" w:hAnsi="Arial" w:cs="Arial"/>
          <w:szCs w:val="22"/>
          <w:lang w:val="fr-FR"/>
        </w:rPr>
        <w:fldChar w:fldCharType="end"/>
      </w:r>
    </w:p>
    <w:p w14:paraId="0E46B591" w14:textId="77777777" w:rsidR="00B35651" w:rsidRPr="00D1675C" w:rsidRDefault="00B35651" w:rsidP="00D1675C">
      <w:pPr>
        <w:spacing w:after="120" w:line="240" w:lineRule="auto"/>
        <w:rPr>
          <w:rFonts w:ascii="Arial" w:hAnsi="Arial" w:cs="Arial"/>
          <w:szCs w:val="22"/>
          <w:lang w:val="fr-FR"/>
        </w:rPr>
      </w:pPr>
    </w:p>
    <w:p w14:paraId="49B021BD" w14:textId="77777777" w:rsidR="00B35651" w:rsidRPr="00930C6A" w:rsidRDefault="00B35651" w:rsidP="006659F6">
      <w:pPr>
        <w:pStyle w:val="Titre4"/>
      </w:pPr>
      <w:r w:rsidRPr="00930C6A">
        <w:t>Atmosphere</w:t>
      </w:r>
    </w:p>
    <w:p w14:paraId="050B33FE" w14:textId="77777777" w:rsidR="00F23E26" w:rsidRDefault="00F23E26" w:rsidP="00D1675C">
      <w:pPr>
        <w:spacing w:after="120" w:line="240" w:lineRule="auto"/>
        <w:rPr>
          <w:rFonts w:ascii="Arial" w:hAnsi="Arial" w:cs="Arial"/>
          <w:szCs w:val="22"/>
          <w:lang w:val="fr-FR"/>
        </w:rPr>
      </w:pPr>
      <w:r w:rsidRPr="00930C6A">
        <w:rPr>
          <w:rFonts w:ascii="Arial" w:hAnsi="Arial" w:cs="Arial"/>
          <w:szCs w:val="22"/>
          <w:lang w:val="fr-FR"/>
        </w:rPr>
        <w:t xml:space="preserve">Refers to section </w:t>
      </w:r>
      <w:r w:rsidR="00930C6A" w:rsidRPr="00D1675C">
        <w:rPr>
          <w:rFonts w:ascii="Arial" w:hAnsi="Arial" w:cs="Arial"/>
          <w:szCs w:val="22"/>
          <w:lang w:val="fr-FR"/>
        </w:rPr>
        <w:fldChar w:fldCharType="begin"/>
      </w:r>
      <w:r w:rsidR="00930C6A" w:rsidRPr="00930C6A">
        <w:rPr>
          <w:rFonts w:ascii="Arial" w:hAnsi="Arial" w:cs="Arial"/>
          <w:szCs w:val="22"/>
          <w:lang w:val="fr-FR"/>
        </w:rPr>
        <w:instrText xml:space="preserve"> REF _Ref334432023 \r \h </w:instrText>
      </w:r>
      <w:r w:rsidR="00930C6A" w:rsidRPr="00D1675C">
        <w:rPr>
          <w:rFonts w:ascii="Arial" w:hAnsi="Arial" w:cs="Arial"/>
          <w:szCs w:val="22"/>
          <w:lang w:val="fr-FR"/>
        </w:rPr>
        <w:instrText xml:space="preserve"> \* MERGEFORMAT </w:instrText>
      </w:r>
      <w:r w:rsidR="00930C6A" w:rsidRPr="00D1675C">
        <w:rPr>
          <w:rFonts w:ascii="Arial" w:hAnsi="Arial" w:cs="Arial"/>
          <w:szCs w:val="22"/>
          <w:lang w:val="fr-FR"/>
        </w:rPr>
      </w:r>
      <w:r w:rsidR="00930C6A" w:rsidRPr="00D1675C">
        <w:rPr>
          <w:rFonts w:ascii="Arial" w:hAnsi="Arial" w:cs="Arial"/>
          <w:szCs w:val="22"/>
          <w:lang w:val="fr-FR"/>
        </w:rPr>
        <w:fldChar w:fldCharType="separate"/>
      </w:r>
      <w:r w:rsidR="000A24A1">
        <w:rPr>
          <w:rFonts w:ascii="Arial" w:hAnsi="Arial" w:cs="Arial"/>
          <w:szCs w:val="22"/>
          <w:lang w:val="fr-FR"/>
        </w:rPr>
        <w:t>2.8.2.2</w:t>
      </w:r>
      <w:r w:rsidR="00930C6A" w:rsidRPr="00D1675C">
        <w:rPr>
          <w:rFonts w:ascii="Arial" w:hAnsi="Arial" w:cs="Arial"/>
          <w:szCs w:val="22"/>
          <w:lang w:val="fr-FR"/>
        </w:rPr>
        <w:fldChar w:fldCharType="end"/>
      </w:r>
      <w:r w:rsidR="00D1675C">
        <w:rPr>
          <w:rFonts w:ascii="Arial" w:hAnsi="Arial" w:cs="Arial"/>
          <w:szCs w:val="22"/>
          <w:lang w:val="fr-FR"/>
        </w:rPr>
        <w:t>.</w:t>
      </w:r>
    </w:p>
    <w:p w14:paraId="19D65312" w14:textId="77777777" w:rsidR="00D1675C" w:rsidRPr="00D1675C" w:rsidRDefault="00D1675C" w:rsidP="00D1675C">
      <w:pPr>
        <w:spacing w:after="120" w:line="240" w:lineRule="auto"/>
        <w:rPr>
          <w:rFonts w:ascii="Arial" w:hAnsi="Arial" w:cs="Arial"/>
          <w:szCs w:val="22"/>
          <w:lang w:val="fr-FR"/>
        </w:rPr>
      </w:pPr>
    </w:p>
    <w:p w14:paraId="4E3D8B11" w14:textId="77777777" w:rsidR="00B35651" w:rsidRPr="00930C6A" w:rsidRDefault="00B35651" w:rsidP="006659F6">
      <w:pPr>
        <w:pStyle w:val="Titre4"/>
      </w:pPr>
      <w:r w:rsidRPr="00930C6A">
        <w:t>Terrestrial compartment</w:t>
      </w:r>
    </w:p>
    <w:p w14:paraId="2A0CE77D" w14:textId="77777777" w:rsidR="00F23E26" w:rsidRPr="00930C6A" w:rsidRDefault="00F23E26" w:rsidP="00D1675C">
      <w:pPr>
        <w:spacing w:after="120" w:line="240" w:lineRule="auto"/>
        <w:rPr>
          <w:rFonts w:ascii="Arial" w:hAnsi="Arial" w:cs="Arial"/>
          <w:szCs w:val="22"/>
          <w:lang w:val="fr-FR"/>
        </w:rPr>
      </w:pPr>
      <w:r w:rsidRPr="00930C6A">
        <w:rPr>
          <w:rFonts w:ascii="Arial" w:hAnsi="Arial" w:cs="Arial"/>
          <w:szCs w:val="22"/>
          <w:lang w:val="fr-FR"/>
        </w:rPr>
        <w:t xml:space="preserve">Refers to section </w:t>
      </w:r>
      <w:r w:rsidR="00C100E3" w:rsidRPr="00D1675C">
        <w:rPr>
          <w:rFonts w:ascii="Arial" w:hAnsi="Arial" w:cs="Arial"/>
          <w:szCs w:val="22"/>
          <w:lang w:val="fr-FR"/>
        </w:rPr>
        <w:fldChar w:fldCharType="begin"/>
      </w:r>
      <w:r w:rsidR="00C100E3" w:rsidRPr="00D1675C">
        <w:rPr>
          <w:rFonts w:ascii="Arial" w:hAnsi="Arial" w:cs="Arial"/>
          <w:szCs w:val="22"/>
          <w:lang w:val="fr-FR"/>
        </w:rPr>
        <w:instrText xml:space="preserve"> REF _Ref311818261 \r \h  \* MERGEFORMAT </w:instrText>
      </w:r>
      <w:r w:rsidR="00C100E3" w:rsidRPr="00D1675C">
        <w:rPr>
          <w:rFonts w:ascii="Arial" w:hAnsi="Arial" w:cs="Arial"/>
          <w:szCs w:val="22"/>
          <w:lang w:val="fr-FR"/>
        </w:rPr>
      </w:r>
      <w:r w:rsidR="00C100E3" w:rsidRPr="00D1675C">
        <w:rPr>
          <w:rFonts w:ascii="Arial" w:hAnsi="Arial" w:cs="Arial"/>
          <w:szCs w:val="22"/>
          <w:lang w:val="fr-FR"/>
        </w:rPr>
        <w:fldChar w:fldCharType="separate"/>
      </w:r>
      <w:r w:rsidR="000A24A1">
        <w:rPr>
          <w:rFonts w:ascii="Arial" w:hAnsi="Arial" w:cs="Arial"/>
          <w:b/>
          <w:bCs/>
          <w:szCs w:val="22"/>
          <w:lang w:val="fr-FR"/>
        </w:rPr>
        <w:t>Erreur ! Source du renvoi introuvable.</w:t>
      </w:r>
      <w:r w:rsidR="00C100E3" w:rsidRPr="00D1675C">
        <w:rPr>
          <w:rFonts w:ascii="Arial" w:hAnsi="Arial" w:cs="Arial"/>
          <w:szCs w:val="22"/>
          <w:lang w:val="fr-FR"/>
        </w:rPr>
        <w:fldChar w:fldCharType="end"/>
      </w:r>
    </w:p>
    <w:p w14:paraId="4C1977DB" w14:textId="77777777" w:rsidR="00B35651" w:rsidRPr="00D1675C" w:rsidRDefault="00B35651" w:rsidP="00D1675C">
      <w:pPr>
        <w:spacing w:after="120" w:line="240" w:lineRule="auto"/>
        <w:rPr>
          <w:rFonts w:ascii="Arial" w:hAnsi="Arial" w:cs="Arial"/>
          <w:szCs w:val="22"/>
          <w:lang w:val="fr-FR"/>
        </w:rPr>
      </w:pPr>
    </w:p>
    <w:p w14:paraId="0817F769" w14:textId="77777777" w:rsidR="00B35651" w:rsidRPr="00930C6A" w:rsidRDefault="00B35651" w:rsidP="006659F6">
      <w:pPr>
        <w:pStyle w:val="Titre4"/>
      </w:pPr>
      <w:r w:rsidRPr="00930C6A">
        <w:t>Non compartment specific effect relevant to the food chain</w:t>
      </w:r>
    </w:p>
    <w:p w14:paraId="1A7B2B5F" w14:textId="77777777" w:rsidR="00F23E26" w:rsidRPr="00D1675C" w:rsidRDefault="00F23E26" w:rsidP="00D1675C">
      <w:pPr>
        <w:spacing w:after="120" w:line="240" w:lineRule="auto"/>
        <w:rPr>
          <w:rFonts w:ascii="Arial" w:hAnsi="Arial" w:cs="Arial"/>
          <w:szCs w:val="22"/>
          <w:lang w:val="fr-FR"/>
        </w:rPr>
      </w:pPr>
      <w:r w:rsidRPr="00D1675C">
        <w:rPr>
          <w:rFonts w:ascii="Arial" w:hAnsi="Arial" w:cs="Arial"/>
          <w:szCs w:val="22"/>
          <w:lang w:val="fr-FR"/>
        </w:rPr>
        <w:t xml:space="preserve">Refers to section </w:t>
      </w:r>
      <w:r w:rsidR="00C100E3" w:rsidRPr="00D1675C">
        <w:rPr>
          <w:rFonts w:ascii="Arial" w:hAnsi="Arial" w:cs="Arial"/>
          <w:szCs w:val="22"/>
          <w:lang w:val="fr-FR"/>
        </w:rPr>
        <w:fldChar w:fldCharType="begin"/>
      </w:r>
      <w:r w:rsidR="00C100E3" w:rsidRPr="00D1675C">
        <w:rPr>
          <w:rFonts w:ascii="Arial" w:hAnsi="Arial" w:cs="Arial"/>
          <w:szCs w:val="22"/>
          <w:lang w:val="fr-FR"/>
        </w:rPr>
        <w:instrText xml:space="preserve"> REF _Ref311818343 \r \h  \* MERGEFORMAT </w:instrText>
      </w:r>
      <w:r w:rsidR="00C100E3" w:rsidRPr="00D1675C">
        <w:rPr>
          <w:rFonts w:ascii="Arial" w:hAnsi="Arial" w:cs="Arial"/>
          <w:szCs w:val="22"/>
          <w:lang w:val="fr-FR"/>
        </w:rPr>
      </w:r>
      <w:r w:rsidR="00C100E3" w:rsidRPr="00D1675C">
        <w:rPr>
          <w:rFonts w:ascii="Arial" w:hAnsi="Arial" w:cs="Arial"/>
          <w:szCs w:val="22"/>
          <w:lang w:val="fr-FR"/>
        </w:rPr>
        <w:fldChar w:fldCharType="separate"/>
      </w:r>
      <w:r w:rsidR="000A24A1">
        <w:rPr>
          <w:rFonts w:ascii="Arial" w:hAnsi="Arial" w:cs="Arial"/>
          <w:szCs w:val="22"/>
          <w:lang w:val="fr-FR"/>
        </w:rPr>
        <w:t>2.8.2.4</w:t>
      </w:r>
      <w:r w:rsidR="00C100E3" w:rsidRPr="00D1675C">
        <w:rPr>
          <w:rFonts w:ascii="Arial" w:hAnsi="Arial" w:cs="Arial"/>
          <w:szCs w:val="22"/>
          <w:lang w:val="fr-FR"/>
        </w:rPr>
        <w:fldChar w:fldCharType="end"/>
      </w:r>
    </w:p>
    <w:p w14:paraId="023BA625" w14:textId="77777777" w:rsidR="00F23E26" w:rsidRPr="00D1675C" w:rsidRDefault="00F23E26" w:rsidP="00D1675C">
      <w:pPr>
        <w:spacing w:after="120" w:line="240" w:lineRule="auto"/>
        <w:rPr>
          <w:rFonts w:ascii="Arial" w:hAnsi="Arial" w:cs="Arial"/>
          <w:szCs w:val="22"/>
          <w:lang w:val="fr-FR"/>
        </w:rPr>
      </w:pPr>
    </w:p>
    <w:p w14:paraId="4561899F" w14:textId="77777777" w:rsidR="00B35651" w:rsidRPr="00930C6A" w:rsidRDefault="00B35651" w:rsidP="006659F6">
      <w:pPr>
        <w:pStyle w:val="Titre4"/>
      </w:pPr>
      <w:r w:rsidRPr="00930C6A">
        <w:lastRenderedPageBreak/>
        <w:t>Summary of PNECs</w:t>
      </w:r>
    </w:p>
    <w:p w14:paraId="49E96ABC" w14:textId="77777777" w:rsidR="00F23E26" w:rsidRPr="00930C6A" w:rsidRDefault="00F23E26" w:rsidP="00D1675C">
      <w:pPr>
        <w:spacing w:after="120" w:line="240" w:lineRule="auto"/>
        <w:rPr>
          <w:rFonts w:ascii="Arial" w:hAnsi="Arial" w:cs="Arial"/>
          <w:szCs w:val="22"/>
          <w:lang w:val="fr-FR"/>
        </w:rPr>
      </w:pPr>
      <w:r w:rsidRPr="00930C6A">
        <w:rPr>
          <w:rFonts w:ascii="Arial" w:hAnsi="Arial" w:cs="Arial"/>
          <w:szCs w:val="22"/>
          <w:lang w:val="fr-FR"/>
        </w:rPr>
        <w:t xml:space="preserve">Refers to section </w:t>
      </w:r>
      <w:r w:rsidR="00C100E3" w:rsidRPr="00D1675C">
        <w:rPr>
          <w:rFonts w:ascii="Arial" w:hAnsi="Arial" w:cs="Arial"/>
          <w:szCs w:val="22"/>
          <w:lang w:val="fr-FR"/>
        </w:rPr>
        <w:fldChar w:fldCharType="begin"/>
      </w:r>
      <w:r w:rsidR="00C100E3" w:rsidRPr="00D1675C">
        <w:rPr>
          <w:rFonts w:ascii="Arial" w:hAnsi="Arial" w:cs="Arial"/>
          <w:szCs w:val="22"/>
          <w:lang w:val="fr-FR"/>
        </w:rPr>
        <w:instrText xml:space="preserve"> REF _Ref311818366 \r \h  \* MERGEFORMAT </w:instrText>
      </w:r>
      <w:r w:rsidR="00C100E3" w:rsidRPr="00D1675C">
        <w:rPr>
          <w:rFonts w:ascii="Arial" w:hAnsi="Arial" w:cs="Arial"/>
          <w:szCs w:val="22"/>
          <w:lang w:val="fr-FR"/>
        </w:rPr>
      </w:r>
      <w:r w:rsidR="00C100E3" w:rsidRPr="00D1675C">
        <w:rPr>
          <w:rFonts w:ascii="Arial" w:hAnsi="Arial" w:cs="Arial"/>
          <w:szCs w:val="22"/>
          <w:lang w:val="fr-FR"/>
        </w:rPr>
        <w:fldChar w:fldCharType="separate"/>
      </w:r>
      <w:r w:rsidR="000A24A1">
        <w:rPr>
          <w:rFonts w:ascii="Arial" w:hAnsi="Arial" w:cs="Arial"/>
          <w:b/>
          <w:bCs/>
          <w:szCs w:val="22"/>
          <w:lang w:val="fr-FR"/>
        </w:rPr>
        <w:t>Erreur ! Source du renvoi introuvable.</w:t>
      </w:r>
      <w:r w:rsidR="00C100E3" w:rsidRPr="00D1675C">
        <w:rPr>
          <w:rFonts w:ascii="Arial" w:hAnsi="Arial" w:cs="Arial"/>
          <w:szCs w:val="22"/>
          <w:lang w:val="fr-FR"/>
        </w:rPr>
        <w:fldChar w:fldCharType="end"/>
      </w:r>
    </w:p>
    <w:p w14:paraId="1AB09434" w14:textId="77777777" w:rsidR="00F23E26" w:rsidRDefault="00F23E26" w:rsidP="00D1675C">
      <w:pPr>
        <w:spacing w:after="120" w:line="240" w:lineRule="auto"/>
        <w:rPr>
          <w:rFonts w:ascii="Arial" w:hAnsi="Arial" w:cs="Arial"/>
          <w:szCs w:val="22"/>
          <w:lang w:val="fr-FR"/>
        </w:rPr>
      </w:pPr>
    </w:p>
    <w:p w14:paraId="03324392" w14:textId="77777777" w:rsidR="00D1675C" w:rsidRPr="00D1675C" w:rsidRDefault="00D1675C" w:rsidP="00D1675C">
      <w:pPr>
        <w:spacing w:after="120" w:line="240" w:lineRule="auto"/>
        <w:rPr>
          <w:rFonts w:ascii="Arial" w:hAnsi="Arial" w:cs="Arial"/>
          <w:szCs w:val="22"/>
          <w:lang w:val="fr-FR"/>
        </w:rPr>
      </w:pPr>
    </w:p>
    <w:p w14:paraId="3A56DFC0" w14:textId="77777777" w:rsidR="0055623A" w:rsidRPr="00110EFB" w:rsidRDefault="0055623A" w:rsidP="006659F6">
      <w:pPr>
        <w:pStyle w:val="Titre3"/>
      </w:pPr>
      <w:bookmarkStart w:id="215" w:name="_Toc303783677"/>
      <w:bookmarkStart w:id="216" w:name="_Toc340131669"/>
      <w:r w:rsidRPr="00110EFB">
        <w:t>Environmental exposure assessment</w:t>
      </w:r>
      <w:bookmarkEnd w:id="215"/>
      <w:bookmarkEnd w:id="216"/>
    </w:p>
    <w:p w14:paraId="31D2ACEF" w14:textId="77777777" w:rsidR="0055623A" w:rsidRPr="006D5C2A" w:rsidRDefault="0055623A" w:rsidP="006659F6">
      <w:pPr>
        <w:pStyle w:val="Titre4"/>
      </w:pPr>
      <w:bookmarkStart w:id="217" w:name="_Toc281929699"/>
      <w:r w:rsidRPr="006D5C2A">
        <w:t xml:space="preserve">Assessment of exposure to the environment </w:t>
      </w:r>
    </w:p>
    <w:p w14:paraId="7A4111AE" w14:textId="77777777" w:rsidR="00D845C3" w:rsidRPr="00D845C3" w:rsidRDefault="00D845C3" w:rsidP="00D1675C">
      <w:pPr>
        <w:spacing w:after="120" w:line="240" w:lineRule="auto"/>
        <w:jc w:val="both"/>
        <w:rPr>
          <w:rFonts w:ascii="Arial" w:eastAsia="Times New Roman" w:hAnsi="Arial" w:cs="Arial"/>
          <w:szCs w:val="22"/>
          <w:lang w:val="en-GB"/>
        </w:rPr>
      </w:pPr>
      <w:r w:rsidRPr="00D845C3">
        <w:rPr>
          <w:rFonts w:ascii="Arial" w:eastAsia="Times New Roman" w:hAnsi="Arial" w:cs="Arial"/>
          <w:szCs w:val="22"/>
          <w:lang w:val="en-GB"/>
        </w:rPr>
        <w:t xml:space="preserve">As the product contains no substances of concern except </w:t>
      </w:r>
      <w:r w:rsidR="00161F0A">
        <w:rPr>
          <w:rFonts w:ascii="Arial" w:eastAsia="Times New Roman" w:hAnsi="Arial" w:cs="Arial"/>
          <w:szCs w:val="22"/>
          <w:lang w:val="en-GB"/>
        </w:rPr>
        <w:t>alphachloralose</w:t>
      </w:r>
      <w:r w:rsidRPr="00D845C3">
        <w:rPr>
          <w:rFonts w:ascii="Arial" w:eastAsia="Times New Roman" w:hAnsi="Arial" w:cs="Arial"/>
          <w:szCs w:val="22"/>
          <w:lang w:val="en-GB"/>
        </w:rPr>
        <w:t xml:space="preserve">, it is considered that risks posed to environment following the use of </w:t>
      </w:r>
      <w:r w:rsidR="00D1675C">
        <w:rPr>
          <w:rFonts w:ascii="Arial" w:eastAsia="Times New Roman" w:hAnsi="Arial" w:cs="Arial"/>
          <w:szCs w:val="22"/>
          <w:lang w:val="en-GB"/>
        </w:rPr>
        <w:t xml:space="preserve">the product </w:t>
      </w:r>
      <w:r w:rsidR="003A5E97">
        <w:rPr>
          <w:rFonts w:ascii="Arial" w:eastAsia="Times New Roman" w:hAnsi="Arial" w:cs="Arial"/>
          <w:szCs w:val="22"/>
          <w:lang w:val="en-GB"/>
        </w:rPr>
        <w:t>BLACK PEARL GRAIN</w:t>
      </w:r>
      <w:r w:rsidRPr="00D845C3">
        <w:rPr>
          <w:rFonts w:ascii="Arial" w:eastAsia="Times New Roman" w:hAnsi="Arial" w:cs="Arial"/>
          <w:szCs w:val="22"/>
          <w:lang w:val="en-GB"/>
        </w:rPr>
        <w:t xml:space="preserve"> can adequately be assessed based on the evaluation conducted for the active substance. Therefore the exposure assessment is based on the data obtained from the active substance </w:t>
      </w:r>
      <w:r w:rsidR="00161F0A">
        <w:rPr>
          <w:rFonts w:ascii="Arial" w:eastAsia="Times New Roman" w:hAnsi="Arial" w:cs="Arial"/>
          <w:szCs w:val="22"/>
          <w:lang w:val="en-GB"/>
        </w:rPr>
        <w:t>alphachloralose</w:t>
      </w:r>
      <w:r w:rsidRPr="00D845C3">
        <w:rPr>
          <w:rFonts w:ascii="Arial" w:eastAsia="Times New Roman" w:hAnsi="Arial" w:cs="Arial"/>
          <w:szCs w:val="22"/>
          <w:lang w:val="en-GB"/>
        </w:rPr>
        <w:t xml:space="preserve"> only.</w:t>
      </w:r>
    </w:p>
    <w:p w14:paraId="2D503DA4" w14:textId="77777777" w:rsidR="00D845C3" w:rsidRPr="00D845C3" w:rsidRDefault="00D845C3" w:rsidP="00D1675C">
      <w:pPr>
        <w:spacing w:after="120" w:line="240" w:lineRule="auto"/>
        <w:jc w:val="both"/>
        <w:rPr>
          <w:rFonts w:ascii="Arial" w:eastAsia="Times New Roman" w:hAnsi="Arial" w:cs="Arial"/>
          <w:szCs w:val="22"/>
          <w:lang w:val="en-GB"/>
        </w:rPr>
      </w:pPr>
      <w:r w:rsidRPr="00D845C3">
        <w:rPr>
          <w:rFonts w:ascii="Arial" w:hAnsi="Arial" w:cs="Arial"/>
          <w:szCs w:val="22"/>
          <w:lang w:val="en-GB"/>
        </w:rPr>
        <w:t xml:space="preserve">The product </w:t>
      </w:r>
      <w:r w:rsidR="003A5E97">
        <w:rPr>
          <w:rFonts w:ascii="Arial" w:eastAsia="Times New Roman" w:hAnsi="Arial" w:cs="Arial"/>
          <w:szCs w:val="22"/>
          <w:lang w:val="en-GB"/>
        </w:rPr>
        <w:t>BLACK PEARL GRAIN</w:t>
      </w:r>
      <w:r w:rsidRPr="00D845C3">
        <w:rPr>
          <w:rFonts w:ascii="Arial" w:eastAsia="Times New Roman" w:hAnsi="Arial" w:cs="Arial"/>
          <w:szCs w:val="22"/>
          <w:lang w:val="en-GB"/>
        </w:rPr>
        <w:t xml:space="preserve"> is ready</w:t>
      </w:r>
      <w:r w:rsidRPr="00D845C3">
        <w:rPr>
          <w:rFonts w:ascii="Arial" w:hAnsi="Arial" w:cs="Arial"/>
          <w:szCs w:val="22"/>
        </w:rPr>
        <w:t xml:space="preserve">-to-use rodenticidal bait containing </w:t>
      </w:r>
      <w:r w:rsidRPr="00D845C3">
        <w:rPr>
          <w:rFonts w:ascii="Arial" w:hAnsi="Arial" w:cs="Arial"/>
          <w:szCs w:val="22"/>
          <w:lang w:val="en-GB"/>
        </w:rPr>
        <w:t xml:space="preserve">4% </w:t>
      </w:r>
      <w:r w:rsidR="00161F0A">
        <w:rPr>
          <w:rFonts w:ascii="Arial" w:hAnsi="Arial" w:cs="Arial"/>
          <w:szCs w:val="22"/>
          <w:lang w:val="en-GB"/>
        </w:rPr>
        <w:t>alphachloralose</w:t>
      </w:r>
      <w:r w:rsidRPr="00D845C3">
        <w:rPr>
          <w:rFonts w:ascii="Arial" w:hAnsi="Arial" w:cs="Arial"/>
          <w:szCs w:val="22"/>
          <w:lang w:val="en-GB"/>
        </w:rPr>
        <w:t xml:space="preserve"> (40 g/kg), enclosed in individual sealed bags or in cartridges, to be placed in covered bait points. Bait points are placed manually in dry locations inside buildings and in appropriate positions where the rodents are active, preferably between the rodents’ place of shelter and their food supply. </w:t>
      </w:r>
      <w:r w:rsidRPr="00D845C3">
        <w:rPr>
          <w:rFonts w:ascii="Arial" w:eastAsia="Times New Roman" w:hAnsi="Arial" w:cs="Arial"/>
          <w:szCs w:val="22"/>
          <w:lang w:val="en-GB"/>
        </w:rPr>
        <w:t>When used in public areas or in locations accessible to children and non-target animals, the applicant proposed to use tamper resistant and securely closed bait boxes.</w:t>
      </w:r>
    </w:p>
    <w:p w14:paraId="7A59991D" w14:textId="77777777" w:rsidR="00D845C3" w:rsidRDefault="00D845C3" w:rsidP="00D1675C">
      <w:pPr>
        <w:spacing w:after="120" w:line="240" w:lineRule="auto"/>
        <w:jc w:val="both"/>
        <w:rPr>
          <w:rFonts w:ascii="Arial" w:eastAsia="Times New Roman" w:hAnsi="Arial" w:cs="Arial"/>
          <w:szCs w:val="22"/>
          <w:lang w:val="en-US"/>
        </w:rPr>
      </w:pPr>
      <w:r w:rsidRPr="00D845C3">
        <w:rPr>
          <w:rFonts w:ascii="Arial" w:eastAsia="Times New Roman" w:hAnsi="Arial" w:cs="Arial"/>
          <w:szCs w:val="22"/>
          <w:lang w:val="en-US"/>
        </w:rPr>
        <w:t xml:space="preserve">As the product is applied indoor only, no environmental compartment is exposed to </w:t>
      </w:r>
      <w:r w:rsidR="00D1675C">
        <w:rPr>
          <w:rFonts w:ascii="Arial" w:eastAsia="Times New Roman" w:hAnsi="Arial" w:cs="Arial"/>
          <w:szCs w:val="22"/>
          <w:lang w:val="en-US"/>
        </w:rPr>
        <w:t xml:space="preserve">the product </w:t>
      </w:r>
      <w:r w:rsidR="003A5E97">
        <w:rPr>
          <w:rFonts w:ascii="Arial" w:eastAsia="Times New Roman" w:hAnsi="Arial" w:cs="Arial"/>
          <w:szCs w:val="22"/>
          <w:lang w:val="en-GB"/>
        </w:rPr>
        <w:t>BLACK PEARL GRAIN</w:t>
      </w:r>
      <w:r w:rsidRPr="00D845C3">
        <w:rPr>
          <w:rFonts w:ascii="Arial" w:eastAsia="Times New Roman" w:hAnsi="Arial" w:cs="Arial"/>
          <w:szCs w:val="22"/>
          <w:lang w:val="en-GB"/>
        </w:rPr>
        <w:t xml:space="preserve">. </w:t>
      </w:r>
      <w:r w:rsidRPr="00D845C3">
        <w:rPr>
          <w:rFonts w:ascii="Arial" w:eastAsia="Times New Roman" w:hAnsi="Arial" w:cs="Arial"/>
          <w:szCs w:val="22"/>
          <w:lang w:val="en-US"/>
        </w:rPr>
        <w:t>Nevertheless primary and secondary poisoning cannot be excluded. Indeed, pets living in treated buildings could be exposed directly or indirectly to the product. Moreover even if the product is applied inside buildings, rats can live some hours before dying. Therefore, they have the time to escape outside buildings and to be eaten by predators.</w:t>
      </w:r>
    </w:p>
    <w:p w14:paraId="5A53D3E3" w14:textId="77777777" w:rsidR="00D845C3" w:rsidRPr="00D845C3" w:rsidRDefault="00D845C3" w:rsidP="00D1675C">
      <w:pPr>
        <w:spacing w:after="120" w:line="240" w:lineRule="auto"/>
        <w:jc w:val="both"/>
        <w:rPr>
          <w:rFonts w:ascii="Arial" w:eastAsia="Times New Roman" w:hAnsi="Arial" w:cs="Arial"/>
          <w:szCs w:val="22"/>
          <w:lang w:val="en-GB"/>
        </w:rPr>
      </w:pPr>
    </w:p>
    <w:p w14:paraId="5CF48A19" w14:textId="77777777" w:rsidR="00B35651" w:rsidRPr="00D845C3" w:rsidRDefault="00B35651" w:rsidP="006659F6">
      <w:pPr>
        <w:pStyle w:val="Titre4"/>
      </w:pPr>
      <w:r w:rsidRPr="00D845C3">
        <w:t>Aquatic compartment (surface water, sediment, STP)</w:t>
      </w:r>
      <w:bookmarkStart w:id="218" w:name="_Toc281929700"/>
    </w:p>
    <w:p w14:paraId="2C62CABC" w14:textId="77777777" w:rsidR="00D845C3" w:rsidRPr="00D845C3" w:rsidRDefault="00D845C3" w:rsidP="00D1675C">
      <w:pPr>
        <w:spacing w:after="120" w:line="240" w:lineRule="auto"/>
        <w:jc w:val="both"/>
        <w:rPr>
          <w:rFonts w:ascii="Arial" w:hAnsi="Arial" w:cs="Arial"/>
          <w:szCs w:val="22"/>
        </w:rPr>
      </w:pPr>
      <w:r w:rsidRPr="00D845C3">
        <w:rPr>
          <w:rFonts w:ascii="Arial" w:hAnsi="Arial" w:cs="Arial"/>
          <w:szCs w:val="22"/>
        </w:rPr>
        <w:t xml:space="preserve">Exposure of the aquatic compartment </w:t>
      </w:r>
      <w:r w:rsidRPr="00D845C3">
        <w:rPr>
          <w:rFonts w:ascii="Arial" w:hAnsi="Arial" w:cs="Arial"/>
          <w:i/>
          <w:szCs w:val="22"/>
        </w:rPr>
        <w:t xml:space="preserve">via </w:t>
      </w:r>
      <w:r w:rsidRPr="00D845C3">
        <w:rPr>
          <w:rFonts w:ascii="Arial" w:hAnsi="Arial" w:cs="Arial"/>
          <w:szCs w:val="22"/>
        </w:rPr>
        <w:t xml:space="preserve">the STP after the treatment with rodenticides is only relevant for indoor application of liquid poisons, residues from mixing and cleaning (ESD TP14). </w:t>
      </w:r>
      <w:r w:rsidR="00A61FD8">
        <w:rPr>
          <w:rFonts w:ascii="Arial" w:hAnsi="Arial" w:cs="Arial"/>
          <w:szCs w:val="22"/>
        </w:rPr>
        <w:t xml:space="preserve">The product </w:t>
      </w:r>
      <w:r w:rsidR="003A5E97">
        <w:rPr>
          <w:rFonts w:ascii="Arial" w:hAnsi="Arial" w:cs="Arial"/>
          <w:szCs w:val="22"/>
        </w:rPr>
        <w:t>BLACK PEARL GRAIN</w:t>
      </w:r>
      <w:r w:rsidRPr="00D845C3">
        <w:rPr>
          <w:rFonts w:ascii="Arial" w:hAnsi="Arial" w:cs="Arial"/>
          <w:szCs w:val="22"/>
        </w:rPr>
        <w:t xml:space="preserve"> is a solid form and is intended to be enclosed in individual sealed bags or in cartridges then to be used in dry locations inside buildings only. Therefore</w:t>
      </w:r>
      <w:r w:rsidRPr="00D845C3">
        <w:rPr>
          <w:rFonts w:ascii="Arial" w:hAnsi="Arial" w:cs="Arial"/>
          <w:szCs w:val="22"/>
          <w:lang w:val="en-GB"/>
        </w:rPr>
        <w:t>,</w:t>
      </w:r>
      <w:r w:rsidRPr="00D845C3">
        <w:rPr>
          <w:rFonts w:ascii="Arial" w:hAnsi="Arial" w:cs="Arial"/>
          <w:szCs w:val="22"/>
        </w:rPr>
        <w:t xml:space="preserve"> exposure of surface water and sediment may be considered negligible.</w:t>
      </w:r>
    </w:p>
    <w:p w14:paraId="6508461E" w14:textId="77777777" w:rsidR="00D845C3" w:rsidRPr="00D845C3" w:rsidRDefault="00D845C3" w:rsidP="00D1675C">
      <w:pPr>
        <w:spacing w:after="120" w:line="240" w:lineRule="auto"/>
      </w:pPr>
    </w:p>
    <w:bookmarkEnd w:id="218"/>
    <w:p w14:paraId="0976D31B" w14:textId="77777777" w:rsidR="00B35651" w:rsidRDefault="00B35651" w:rsidP="006659F6">
      <w:pPr>
        <w:pStyle w:val="Titre4"/>
      </w:pPr>
      <w:r w:rsidRPr="00D845C3">
        <w:t>Atmospheric compartment</w:t>
      </w:r>
    </w:p>
    <w:p w14:paraId="2E8D5CFF" w14:textId="77777777" w:rsidR="00D845C3" w:rsidRPr="00D845C3" w:rsidRDefault="00D845C3" w:rsidP="00D1675C">
      <w:pPr>
        <w:spacing w:after="120" w:line="240" w:lineRule="auto"/>
        <w:jc w:val="both"/>
        <w:rPr>
          <w:rFonts w:ascii="Arial" w:hAnsi="Arial" w:cs="Arial"/>
          <w:szCs w:val="22"/>
        </w:rPr>
      </w:pPr>
      <w:r w:rsidRPr="00D845C3">
        <w:rPr>
          <w:rFonts w:ascii="Arial" w:hAnsi="Arial" w:cs="Arial"/>
          <w:szCs w:val="22"/>
        </w:rPr>
        <w:t>Due to its physico-chemical properties (low vapour pressure of 8.83 x 10</w:t>
      </w:r>
      <w:r w:rsidRPr="00D845C3">
        <w:rPr>
          <w:rFonts w:ascii="Arial" w:hAnsi="Arial" w:cs="Arial"/>
          <w:szCs w:val="22"/>
          <w:vertAlign w:val="superscript"/>
        </w:rPr>
        <w:t>-3</w:t>
      </w:r>
      <w:r w:rsidRPr="00D845C3">
        <w:rPr>
          <w:rFonts w:ascii="Arial" w:hAnsi="Arial" w:cs="Arial"/>
          <w:szCs w:val="22"/>
        </w:rPr>
        <w:t xml:space="preserve"> Pa at 25°C and low </w:t>
      </w:r>
      <w:r w:rsidRPr="00D845C3">
        <w:rPr>
          <w:rFonts w:ascii="Arial" w:hAnsi="Arial" w:cs="Arial"/>
          <w:szCs w:val="22"/>
          <w:lang w:val="en-US" w:eastAsia="en-US"/>
        </w:rPr>
        <w:t>Henry’s law constant of 5.65 x 10</w:t>
      </w:r>
      <w:r w:rsidRPr="00D845C3">
        <w:rPr>
          <w:rFonts w:ascii="Arial" w:hAnsi="Arial" w:cs="Arial"/>
          <w:szCs w:val="22"/>
          <w:vertAlign w:val="superscript"/>
          <w:lang w:val="en-US" w:eastAsia="en-US"/>
        </w:rPr>
        <w:t>-4</w:t>
      </w:r>
      <w:r w:rsidRPr="00D845C3">
        <w:rPr>
          <w:rFonts w:ascii="Arial" w:hAnsi="Arial" w:cs="Arial"/>
          <w:szCs w:val="22"/>
          <w:lang w:val="en-US" w:eastAsia="en-US"/>
        </w:rPr>
        <w:t xml:space="preserve"> Pa.m</w:t>
      </w:r>
      <w:r w:rsidRPr="00D845C3">
        <w:rPr>
          <w:rFonts w:ascii="Arial" w:hAnsi="Arial" w:cs="Arial"/>
          <w:szCs w:val="22"/>
          <w:vertAlign w:val="superscript"/>
          <w:lang w:val="en-US" w:eastAsia="en-US"/>
        </w:rPr>
        <w:t>3</w:t>
      </w:r>
      <w:r w:rsidRPr="00D845C3">
        <w:rPr>
          <w:rFonts w:ascii="Arial" w:hAnsi="Arial" w:cs="Arial"/>
          <w:szCs w:val="22"/>
          <w:lang w:val="en-US" w:eastAsia="en-US"/>
        </w:rPr>
        <w:t>.mol</w:t>
      </w:r>
      <w:r w:rsidRPr="00D845C3">
        <w:rPr>
          <w:rFonts w:ascii="Arial" w:hAnsi="Arial" w:cs="Arial"/>
          <w:szCs w:val="22"/>
          <w:vertAlign w:val="superscript"/>
          <w:lang w:val="en-US" w:eastAsia="en-US"/>
        </w:rPr>
        <w:t>-1</w:t>
      </w:r>
      <w:r w:rsidRPr="00D845C3">
        <w:rPr>
          <w:rFonts w:ascii="Arial" w:hAnsi="Arial" w:cs="Arial"/>
          <w:szCs w:val="22"/>
          <w:lang w:val="en-US" w:eastAsia="en-US"/>
        </w:rPr>
        <w:t xml:space="preserve">), </w:t>
      </w:r>
      <w:r w:rsidR="00161F0A">
        <w:rPr>
          <w:rFonts w:ascii="Arial" w:hAnsi="Arial" w:cs="Arial"/>
          <w:szCs w:val="22"/>
          <w:lang w:val="en-US" w:eastAsia="en-US"/>
        </w:rPr>
        <w:t>alphachloralose</w:t>
      </w:r>
      <w:r w:rsidRPr="00D845C3">
        <w:rPr>
          <w:rFonts w:ascii="Arial" w:hAnsi="Arial" w:cs="Arial"/>
          <w:szCs w:val="22"/>
          <w:lang w:val="en-US" w:eastAsia="en-US"/>
        </w:rPr>
        <w:t xml:space="preserve"> is not expected to be present in the atmosphere in significant quantities, and if present in air it is expected to be quickly degraded by photo-oxidation.</w:t>
      </w:r>
      <w:r w:rsidRPr="00D845C3">
        <w:rPr>
          <w:szCs w:val="22"/>
          <w:lang w:val="en-US"/>
        </w:rPr>
        <w:t xml:space="preserve"> </w:t>
      </w:r>
      <w:r w:rsidRPr="00D845C3">
        <w:rPr>
          <w:rFonts w:ascii="Arial" w:hAnsi="Arial" w:cs="Arial"/>
          <w:szCs w:val="22"/>
          <w:lang w:val="en-US" w:eastAsia="en-US"/>
        </w:rPr>
        <w:t xml:space="preserve">The exposure of air is therefore considered negligible for the application of </w:t>
      </w:r>
      <w:r w:rsidR="003A5E97">
        <w:rPr>
          <w:rFonts w:ascii="Arial" w:hAnsi="Arial" w:cs="Arial"/>
          <w:szCs w:val="22"/>
        </w:rPr>
        <w:t>BLACK PEARL GRAIN</w:t>
      </w:r>
      <w:r w:rsidRPr="00D845C3">
        <w:rPr>
          <w:rFonts w:ascii="Arial" w:hAnsi="Arial" w:cs="Arial"/>
          <w:szCs w:val="22"/>
          <w:lang w:val="en-US" w:eastAsia="en-US"/>
        </w:rPr>
        <w:t xml:space="preserve"> biocidal product.</w:t>
      </w:r>
    </w:p>
    <w:p w14:paraId="0035603B" w14:textId="77777777" w:rsidR="00D845C3" w:rsidRPr="00D845C3" w:rsidRDefault="00D845C3" w:rsidP="00D1675C">
      <w:pPr>
        <w:spacing w:after="120" w:line="240" w:lineRule="auto"/>
      </w:pPr>
    </w:p>
    <w:p w14:paraId="1AB976C0" w14:textId="77777777" w:rsidR="00B35651" w:rsidRDefault="00B35651" w:rsidP="006659F6">
      <w:pPr>
        <w:pStyle w:val="Titre4"/>
      </w:pPr>
      <w:r w:rsidRPr="00D845C3">
        <w:t>Terrestrial compartment (soil and groundwater)</w:t>
      </w:r>
    </w:p>
    <w:p w14:paraId="580D69E2" w14:textId="77777777" w:rsidR="00D845C3" w:rsidRPr="00D845C3" w:rsidRDefault="00D845C3" w:rsidP="00D1675C">
      <w:pPr>
        <w:spacing w:after="120" w:line="240" w:lineRule="auto"/>
        <w:jc w:val="both"/>
        <w:rPr>
          <w:rFonts w:ascii="Arial" w:hAnsi="Arial" w:cs="Arial"/>
          <w:szCs w:val="22"/>
        </w:rPr>
      </w:pPr>
      <w:r w:rsidRPr="00D845C3">
        <w:rPr>
          <w:rFonts w:ascii="Arial" w:hAnsi="Arial" w:cs="Arial"/>
          <w:szCs w:val="22"/>
        </w:rPr>
        <w:t xml:space="preserve">As </w:t>
      </w:r>
      <w:r w:rsidR="00D1675C">
        <w:rPr>
          <w:rFonts w:ascii="Arial" w:hAnsi="Arial" w:cs="Arial"/>
          <w:szCs w:val="22"/>
        </w:rPr>
        <w:t xml:space="preserve">the product </w:t>
      </w:r>
      <w:r w:rsidR="003A5E97">
        <w:rPr>
          <w:rFonts w:ascii="Arial" w:hAnsi="Arial" w:cs="Arial"/>
          <w:szCs w:val="22"/>
        </w:rPr>
        <w:t>BLACK PEARL GRAIN</w:t>
      </w:r>
      <w:r w:rsidRPr="00D845C3">
        <w:rPr>
          <w:rFonts w:ascii="Arial" w:hAnsi="Arial" w:cs="Arial"/>
          <w:szCs w:val="22"/>
        </w:rPr>
        <w:t xml:space="preserve"> </w:t>
      </w:r>
      <w:r w:rsidRPr="00D845C3">
        <w:rPr>
          <w:rFonts w:ascii="Arial" w:hAnsi="Arial" w:cs="Arial"/>
          <w:bCs/>
          <w:iCs/>
          <w:szCs w:val="22"/>
          <w:lang w:val="en-US"/>
        </w:rPr>
        <w:t>is intended to be used indoor only, no exposure to soil and groundwater is expected.</w:t>
      </w:r>
    </w:p>
    <w:p w14:paraId="15A3EBEE" w14:textId="77777777" w:rsidR="00D845C3" w:rsidRPr="00D845C3" w:rsidRDefault="00D845C3" w:rsidP="00D1675C">
      <w:pPr>
        <w:spacing w:after="120" w:line="240" w:lineRule="auto"/>
      </w:pPr>
    </w:p>
    <w:p w14:paraId="4C9EC15B" w14:textId="77777777" w:rsidR="00B35651" w:rsidRPr="00D845C3" w:rsidRDefault="00B35651" w:rsidP="006659F6">
      <w:pPr>
        <w:pStyle w:val="Titre4"/>
      </w:pPr>
      <w:r w:rsidRPr="00D845C3">
        <w:t>Non-compartmental-specific exposure relevant to the food chain (secondary poisoning)</w:t>
      </w:r>
    </w:p>
    <w:p w14:paraId="016CAD3C" w14:textId="77777777" w:rsidR="00D845C3" w:rsidRPr="001B1C16" w:rsidRDefault="00D845C3" w:rsidP="00E10C8F">
      <w:pPr>
        <w:pStyle w:val="Titre5"/>
      </w:pPr>
      <w:r w:rsidRPr="001B1C16">
        <w:t>Primary poisoning</w:t>
      </w:r>
    </w:p>
    <w:p w14:paraId="413E7CDC" w14:textId="77777777" w:rsidR="00D845C3" w:rsidRPr="00D845C3" w:rsidRDefault="00D845C3" w:rsidP="00D1675C">
      <w:pPr>
        <w:pStyle w:val="Corpsdetexte"/>
        <w:spacing w:after="120" w:line="240" w:lineRule="auto"/>
        <w:jc w:val="both"/>
        <w:rPr>
          <w:rFonts w:ascii="Arial" w:hAnsi="Arial" w:cs="Arial"/>
          <w:szCs w:val="22"/>
          <w:lang w:val="en-GB"/>
        </w:rPr>
      </w:pPr>
      <w:r w:rsidRPr="00D845C3">
        <w:rPr>
          <w:rFonts w:ascii="Arial" w:hAnsi="Arial" w:cs="Arial"/>
          <w:szCs w:val="22"/>
          <w:lang w:val="en-GB"/>
        </w:rPr>
        <w:lastRenderedPageBreak/>
        <w:t xml:space="preserve">As stated in the ESD (Larsen, 2003), primary poisoning hazard to mammals and birds (both wild and domestic) can be considered small when rodenticides are applied according to the label instructions. No assessment has been carried out in the CAR </w:t>
      </w:r>
      <w:r w:rsidRPr="00D845C3">
        <w:rPr>
          <w:rFonts w:ascii="Arial" w:hAnsi="Arial" w:cs="Arial"/>
          <w:szCs w:val="22"/>
          <w:lang w:val="en-US"/>
        </w:rPr>
        <w:t>Rentokil Initial plc &amp; Physalys dossier</w:t>
      </w:r>
      <w:r w:rsidRPr="00D845C3">
        <w:rPr>
          <w:rFonts w:ascii="Arial" w:hAnsi="Arial" w:cs="Arial"/>
          <w:szCs w:val="22"/>
          <w:lang w:val="en-GB"/>
        </w:rPr>
        <w:t xml:space="preserve"> and in the biocidal product dossier.</w:t>
      </w:r>
    </w:p>
    <w:p w14:paraId="1548E841" w14:textId="77777777" w:rsidR="00D845C3" w:rsidRPr="00D845C3" w:rsidRDefault="00D845C3" w:rsidP="00D1675C">
      <w:pPr>
        <w:pStyle w:val="Corpsdetexte"/>
        <w:spacing w:after="120" w:line="240" w:lineRule="auto"/>
        <w:jc w:val="both"/>
        <w:rPr>
          <w:rFonts w:ascii="Arial" w:hAnsi="Arial" w:cs="Arial"/>
          <w:szCs w:val="22"/>
          <w:lang w:val="en-GB"/>
        </w:rPr>
      </w:pPr>
      <w:r w:rsidRPr="00D845C3">
        <w:rPr>
          <w:rFonts w:ascii="Arial" w:hAnsi="Arial" w:cs="Arial"/>
          <w:szCs w:val="22"/>
          <w:lang w:val="en-GB"/>
        </w:rPr>
        <w:t xml:space="preserve">Nevertheless and in worst case, the scenario </w:t>
      </w:r>
      <w:r w:rsidRPr="00D845C3">
        <w:rPr>
          <w:rFonts w:ascii="Arial" w:hAnsi="Arial" w:cs="Arial"/>
          <w:szCs w:val="22"/>
          <w:lang w:val="en-US"/>
        </w:rPr>
        <w:t xml:space="preserve">“in and around buildings” has been used considering that the </w:t>
      </w:r>
      <w:r w:rsidRPr="00D845C3">
        <w:rPr>
          <w:rFonts w:ascii="Arial" w:hAnsi="Arial" w:cs="Arial"/>
          <w:szCs w:val="22"/>
          <w:lang w:val="en-GB"/>
        </w:rPr>
        <w:t>risk for primary poisoning is mainly for birds and mammals of equal size or smaller as the target rodents (when the product is placed in protected bait point), which may be able to enter into the bait stations. Another exposure of non-target animals may arise when target rodents carry bait away from bait stations.</w:t>
      </w:r>
    </w:p>
    <w:p w14:paraId="2902CCDF" w14:textId="77777777" w:rsidR="00D845C3" w:rsidRPr="00D845C3" w:rsidRDefault="00D845C3" w:rsidP="00D1675C">
      <w:pPr>
        <w:pStyle w:val="Corpsdetexte"/>
        <w:spacing w:after="120" w:line="240" w:lineRule="auto"/>
        <w:jc w:val="both"/>
        <w:rPr>
          <w:rFonts w:ascii="Arial" w:hAnsi="Arial" w:cs="Arial"/>
          <w:szCs w:val="22"/>
          <w:lang w:val="en-GB"/>
        </w:rPr>
      </w:pPr>
      <w:r w:rsidRPr="00D845C3">
        <w:rPr>
          <w:rFonts w:ascii="Arial" w:hAnsi="Arial" w:cs="Arial"/>
          <w:szCs w:val="22"/>
          <w:lang w:val="en-GB"/>
        </w:rPr>
        <w:t>No assessment for birds has been realized by lack of bird’s toxicity data.</w:t>
      </w:r>
    </w:p>
    <w:p w14:paraId="6B7A56E2" w14:textId="77777777" w:rsidR="00D845C3" w:rsidRDefault="00D845C3" w:rsidP="00D1675C">
      <w:pPr>
        <w:pStyle w:val="Corpsdetexte"/>
        <w:spacing w:after="120" w:line="240" w:lineRule="auto"/>
        <w:jc w:val="both"/>
        <w:rPr>
          <w:rFonts w:ascii="Arial" w:hAnsi="Arial" w:cs="Arial"/>
          <w:szCs w:val="22"/>
          <w:lang w:val="en-GB"/>
        </w:rPr>
      </w:pPr>
      <w:r w:rsidRPr="00D845C3">
        <w:rPr>
          <w:rFonts w:ascii="Arial" w:hAnsi="Arial" w:cs="Arial"/>
          <w:szCs w:val="22"/>
          <w:lang w:val="en-GB"/>
        </w:rPr>
        <w:t>Worst case exposure estimations are based on the equations and default values proposed by the ESD (Larsen, 2003). Some defaults parameters may be replaced by product-specifies properties.</w:t>
      </w:r>
    </w:p>
    <w:p w14:paraId="4F640E11" w14:textId="77777777" w:rsidR="00D1675C" w:rsidRPr="00D845C3" w:rsidRDefault="00D1675C" w:rsidP="00D1675C">
      <w:pPr>
        <w:pStyle w:val="Corpsdetexte"/>
        <w:spacing w:after="120" w:line="240" w:lineRule="auto"/>
        <w:jc w:val="both"/>
        <w:rPr>
          <w:rFonts w:ascii="Arial" w:hAnsi="Arial" w:cs="Arial"/>
          <w:szCs w:val="22"/>
          <w:lang w:val="en-GB"/>
        </w:rPr>
      </w:pPr>
    </w:p>
    <w:p w14:paraId="4C7C86A7" w14:textId="77777777" w:rsidR="00D845C3" w:rsidRPr="00D845C3" w:rsidRDefault="00D845C3" w:rsidP="00D1675C">
      <w:pPr>
        <w:pStyle w:val="Titre6"/>
      </w:pPr>
      <w:r w:rsidRPr="00D845C3">
        <w:t>Primary poisoning – Tier 1 assessment</w:t>
      </w:r>
    </w:p>
    <w:p w14:paraId="6046A4C2" w14:textId="77777777" w:rsidR="00D845C3" w:rsidRDefault="00D845C3" w:rsidP="00D1675C">
      <w:pPr>
        <w:pStyle w:val="Corpsdetexte"/>
        <w:spacing w:after="120" w:line="240" w:lineRule="auto"/>
        <w:jc w:val="both"/>
        <w:rPr>
          <w:rFonts w:ascii="Arial" w:hAnsi="Arial" w:cs="Arial"/>
          <w:szCs w:val="22"/>
          <w:lang w:val="en-GB"/>
        </w:rPr>
      </w:pPr>
      <w:r w:rsidRPr="00D845C3">
        <w:rPr>
          <w:rFonts w:ascii="Arial" w:hAnsi="Arial" w:cs="Arial"/>
          <w:szCs w:val="22"/>
          <w:lang w:val="en-GB"/>
        </w:rPr>
        <w:t>The Tier 1 assessment assumes that the whole day’s food requirement is satisfied by consumption of bait blocks and therefore the concentration in food will be the same as the concentration of the active substance in the bait: 40 g.kg</w:t>
      </w:r>
      <w:r w:rsidRPr="00D845C3">
        <w:rPr>
          <w:rFonts w:ascii="Arial" w:hAnsi="Arial" w:cs="Arial"/>
          <w:szCs w:val="22"/>
          <w:vertAlign w:val="superscript"/>
          <w:lang w:val="en-GB"/>
        </w:rPr>
        <w:t>-1</w:t>
      </w:r>
      <w:r w:rsidRPr="00D845C3">
        <w:rPr>
          <w:rFonts w:ascii="Arial" w:hAnsi="Arial" w:cs="Arial"/>
          <w:szCs w:val="22"/>
          <w:lang w:val="en-GB"/>
        </w:rPr>
        <w:t xml:space="preserve"> (4% w/w of </w:t>
      </w:r>
      <w:r w:rsidR="00161F0A">
        <w:rPr>
          <w:rFonts w:ascii="Arial" w:hAnsi="Arial" w:cs="Arial"/>
          <w:szCs w:val="22"/>
          <w:lang w:val="en-GB"/>
        </w:rPr>
        <w:t>alphachloralose</w:t>
      </w:r>
      <w:r w:rsidRPr="00D845C3">
        <w:rPr>
          <w:rFonts w:ascii="Arial" w:hAnsi="Arial" w:cs="Arial"/>
          <w:szCs w:val="22"/>
          <w:lang w:val="en-GB"/>
        </w:rPr>
        <w:t xml:space="preserve"> in </w:t>
      </w:r>
      <w:r w:rsidR="00D1675C">
        <w:rPr>
          <w:rFonts w:ascii="Arial" w:hAnsi="Arial" w:cs="Arial"/>
          <w:szCs w:val="22"/>
          <w:lang w:val="en-GB"/>
        </w:rPr>
        <w:t xml:space="preserve">the product </w:t>
      </w:r>
      <w:r w:rsidR="003A5E97">
        <w:rPr>
          <w:rFonts w:ascii="Arial" w:hAnsi="Arial" w:cs="Arial"/>
          <w:szCs w:val="22"/>
          <w:lang w:val="en-GB"/>
        </w:rPr>
        <w:t>BLACK PEARL GRAIN</w:t>
      </w:r>
      <w:r w:rsidRPr="00D845C3">
        <w:rPr>
          <w:rFonts w:ascii="Arial" w:hAnsi="Arial" w:cs="Arial"/>
          <w:szCs w:val="22"/>
          <w:lang w:val="en-GB"/>
        </w:rPr>
        <w:t>). Hence,</w:t>
      </w:r>
      <w:r w:rsidR="00D1675C">
        <w:rPr>
          <w:rFonts w:ascii="Arial" w:hAnsi="Arial" w:cs="Arial"/>
          <w:szCs w:val="22"/>
          <w:lang w:val="en-GB"/>
        </w:rPr>
        <w:t xml:space="preserve"> </w:t>
      </w:r>
      <w:r w:rsidRPr="00D845C3">
        <w:rPr>
          <w:rFonts w:ascii="Arial" w:hAnsi="Arial" w:cs="Arial"/>
          <w:b/>
          <w:szCs w:val="22"/>
          <w:lang w:val="en-GB"/>
        </w:rPr>
        <w:t>the worst case Tier 1 PEC</w:t>
      </w:r>
      <w:r w:rsidRPr="00D845C3">
        <w:rPr>
          <w:rFonts w:ascii="Arial" w:hAnsi="Arial" w:cs="Arial"/>
          <w:b/>
          <w:szCs w:val="22"/>
          <w:vertAlign w:val="subscript"/>
          <w:lang w:val="en-GB"/>
        </w:rPr>
        <w:t>oral</w:t>
      </w:r>
      <w:r w:rsidRPr="00D845C3">
        <w:rPr>
          <w:rFonts w:ascii="Arial" w:hAnsi="Arial" w:cs="Arial"/>
          <w:b/>
          <w:szCs w:val="22"/>
          <w:lang w:val="en-GB"/>
        </w:rPr>
        <w:t xml:space="preserve"> is 40 000 mg.kg</w:t>
      </w:r>
      <w:r w:rsidRPr="00D845C3">
        <w:rPr>
          <w:rFonts w:ascii="Arial" w:hAnsi="Arial" w:cs="Arial"/>
          <w:b/>
          <w:szCs w:val="22"/>
          <w:vertAlign w:val="superscript"/>
          <w:lang w:val="en-GB"/>
        </w:rPr>
        <w:t>-1</w:t>
      </w:r>
      <w:r w:rsidRPr="00D845C3">
        <w:rPr>
          <w:rFonts w:ascii="Arial" w:hAnsi="Arial" w:cs="Arial"/>
          <w:szCs w:val="22"/>
          <w:lang w:val="en-GB"/>
        </w:rPr>
        <w:t>.</w:t>
      </w:r>
    </w:p>
    <w:p w14:paraId="112B9C7E" w14:textId="77777777" w:rsidR="00D1675C" w:rsidRPr="00D845C3" w:rsidRDefault="00D1675C" w:rsidP="00D1675C">
      <w:pPr>
        <w:pStyle w:val="Corpsdetexte"/>
        <w:spacing w:after="120" w:line="240" w:lineRule="auto"/>
        <w:jc w:val="both"/>
        <w:rPr>
          <w:rFonts w:ascii="Arial" w:hAnsi="Arial" w:cs="Arial"/>
          <w:szCs w:val="22"/>
          <w:lang w:val="en-GB"/>
        </w:rPr>
      </w:pPr>
    </w:p>
    <w:p w14:paraId="511F4478" w14:textId="77777777" w:rsidR="00D845C3" w:rsidRPr="00D845C3" w:rsidRDefault="00D845C3" w:rsidP="00D1675C">
      <w:pPr>
        <w:pStyle w:val="Titre6"/>
      </w:pPr>
      <w:r w:rsidRPr="00D845C3">
        <w:t>Primary poisoning – Tier 2 assessment, acute exposure</w:t>
      </w:r>
    </w:p>
    <w:p w14:paraId="3792A05D" w14:textId="77777777" w:rsidR="00D845C3" w:rsidRPr="00D845C3" w:rsidRDefault="00D845C3" w:rsidP="00D1675C">
      <w:pPr>
        <w:pStyle w:val="Corpsdetexte"/>
        <w:spacing w:after="120" w:line="240" w:lineRule="auto"/>
        <w:jc w:val="both"/>
        <w:rPr>
          <w:rFonts w:ascii="Arial" w:hAnsi="Arial" w:cs="Arial"/>
          <w:szCs w:val="22"/>
          <w:lang w:val="en-GB"/>
        </w:rPr>
      </w:pPr>
      <w:r w:rsidRPr="00D845C3">
        <w:rPr>
          <w:rFonts w:ascii="Arial" w:hAnsi="Arial" w:cs="Arial"/>
          <w:szCs w:val="22"/>
          <w:lang w:val="en-GB"/>
        </w:rPr>
        <w:t>According to ESD (Larsen, 2003), a Tier 2 assessment can be done estimating a daily uptake of a compound (ETE, mg.kg</w:t>
      </w:r>
      <w:r w:rsidRPr="00D845C3">
        <w:rPr>
          <w:rFonts w:ascii="Arial" w:hAnsi="Arial" w:cs="Arial"/>
          <w:szCs w:val="22"/>
          <w:vertAlign w:val="superscript"/>
          <w:lang w:val="en-GB"/>
        </w:rPr>
        <w:t>-1</w:t>
      </w:r>
      <w:r w:rsidRPr="00D845C3">
        <w:rPr>
          <w:rFonts w:ascii="Arial" w:hAnsi="Arial" w:cs="Arial"/>
          <w:szCs w:val="22"/>
          <w:vertAlign w:val="subscript"/>
          <w:lang w:val="en-GB"/>
        </w:rPr>
        <w:t>bw</w:t>
      </w:r>
      <w:r w:rsidRPr="00D845C3">
        <w:rPr>
          <w:rFonts w:ascii="Arial" w:hAnsi="Arial" w:cs="Arial"/>
          <w:szCs w:val="22"/>
          <w:lang w:val="en-GB"/>
        </w:rPr>
        <w:t>.d</w:t>
      </w:r>
      <w:r w:rsidRPr="00D845C3">
        <w:rPr>
          <w:rFonts w:ascii="Arial" w:hAnsi="Arial" w:cs="Arial"/>
          <w:szCs w:val="22"/>
          <w:vertAlign w:val="superscript"/>
          <w:lang w:val="en-GB"/>
        </w:rPr>
        <w:t>-1</w:t>
      </w:r>
      <w:r w:rsidRPr="00D845C3">
        <w:rPr>
          <w:rFonts w:ascii="Arial" w:hAnsi="Arial" w:cs="Arial"/>
          <w:szCs w:val="22"/>
          <w:lang w:val="en-GB"/>
        </w:rPr>
        <w:t>) by non-target animals according to the equation 19 of ESD:</w:t>
      </w:r>
    </w:p>
    <w:p w14:paraId="0F1ED16D" w14:textId="2EECF5DC" w:rsidR="00D845C3" w:rsidRPr="00503523" w:rsidRDefault="00503523" w:rsidP="00D1675C">
      <w:pPr>
        <w:pStyle w:val="Corpsdetexte"/>
        <w:spacing w:after="120" w:line="240" w:lineRule="auto"/>
        <w:jc w:val="both"/>
        <w:rPr>
          <w:rFonts w:ascii="Arial" w:hAnsi="Arial" w:cs="Arial"/>
          <w:szCs w:val="22"/>
          <w:lang w:val="en-GB"/>
        </w:rPr>
      </w:pPr>
      <m:oMathPara>
        <m:oMath>
          <m:r>
            <w:rPr>
              <w:rFonts w:ascii="Cambria Math" w:hAnsi="Cambria Math" w:cs="Arial"/>
              <w:sz w:val="20"/>
              <w:szCs w:val="20"/>
              <w:lang w:val="en-GB"/>
            </w:rPr>
            <m:t xml:space="preserve">ETE = </m:t>
          </m:r>
          <m:d>
            <m:dPr>
              <m:ctrlPr>
                <w:rPr>
                  <w:rFonts w:ascii="Cambria Math" w:hAnsi="Cambria Math" w:cs="Arial"/>
                  <w:i/>
                  <w:sz w:val="20"/>
                  <w:szCs w:val="20"/>
                  <w:lang w:val="en-GB"/>
                </w:rPr>
              </m:ctrlPr>
            </m:dPr>
            <m:e>
              <m:f>
                <m:fPr>
                  <m:type m:val="lin"/>
                  <m:ctrlPr>
                    <w:rPr>
                      <w:rFonts w:ascii="Cambria Math" w:hAnsi="Cambria Math" w:cs="Arial"/>
                      <w:i/>
                      <w:sz w:val="20"/>
                      <w:szCs w:val="20"/>
                      <w:lang w:val="en-GB"/>
                    </w:rPr>
                  </m:ctrlPr>
                </m:fPr>
                <m:num>
                  <m:r>
                    <w:rPr>
                      <w:rFonts w:ascii="Cambria Math" w:hAnsi="Cambria Math" w:cs="Arial"/>
                      <w:sz w:val="20"/>
                      <w:szCs w:val="20"/>
                      <w:lang w:val="en-GB"/>
                    </w:rPr>
                    <m:t>FIR</m:t>
                  </m:r>
                </m:num>
                <m:den>
                  <m:r>
                    <w:rPr>
                      <w:rFonts w:ascii="Cambria Math" w:hAnsi="Cambria Math" w:cs="Arial"/>
                      <w:sz w:val="20"/>
                      <w:szCs w:val="20"/>
                      <w:lang w:val="en-GB"/>
                    </w:rPr>
                    <m:t>BW</m:t>
                  </m:r>
                </m:den>
              </m:f>
            </m:e>
          </m:d>
          <m:r>
            <w:rPr>
              <w:rFonts w:ascii="Cambria Math" w:hAnsi="Cambria Math" w:cs="Arial"/>
              <w:sz w:val="20"/>
              <w:szCs w:val="20"/>
              <w:lang w:val="en-GB"/>
            </w:rPr>
            <m:t>×C×AV×PT×PD</m:t>
          </m:r>
        </m:oMath>
      </m:oMathPara>
    </w:p>
    <w:p w14:paraId="5CCA895E" w14:textId="77777777" w:rsidR="00D845C3" w:rsidRPr="00D845C3" w:rsidRDefault="00D845C3" w:rsidP="00235988">
      <w:pPr>
        <w:pStyle w:val="Corpsdetexte"/>
        <w:spacing w:after="120" w:line="240" w:lineRule="auto"/>
        <w:ind w:left="1985"/>
        <w:jc w:val="both"/>
        <w:rPr>
          <w:rFonts w:ascii="Arial" w:hAnsi="Arial" w:cs="Arial"/>
          <w:szCs w:val="22"/>
          <w:lang w:val="en-GB"/>
        </w:rPr>
      </w:pPr>
      <w:r w:rsidRPr="00D845C3">
        <w:rPr>
          <w:rFonts w:ascii="Arial" w:hAnsi="Arial" w:cs="Arial"/>
          <w:szCs w:val="22"/>
          <w:lang w:val="en-GB"/>
        </w:rPr>
        <w:t>With</w:t>
      </w:r>
      <w:r w:rsidR="00D1675C">
        <w:rPr>
          <w:rFonts w:ascii="Arial" w:hAnsi="Arial" w:cs="Arial"/>
          <w:szCs w:val="22"/>
          <w:lang w:val="en-GB"/>
        </w:rPr>
        <w:t>:</w:t>
      </w:r>
    </w:p>
    <w:p w14:paraId="6104C159" w14:textId="77777777" w:rsidR="00D845C3" w:rsidRPr="00D845C3" w:rsidRDefault="00D845C3" w:rsidP="00235988">
      <w:pPr>
        <w:pStyle w:val="Corpsdetexte"/>
        <w:spacing w:after="120" w:line="240" w:lineRule="auto"/>
        <w:ind w:left="1985"/>
        <w:jc w:val="both"/>
        <w:rPr>
          <w:rFonts w:ascii="Arial" w:hAnsi="Arial" w:cs="Arial"/>
          <w:szCs w:val="22"/>
          <w:lang w:val="en-GB"/>
        </w:rPr>
      </w:pPr>
      <w:r w:rsidRPr="00D845C3">
        <w:rPr>
          <w:rFonts w:ascii="Arial" w:hAnsi="Arial" w:cs="Arial"/>
          <w:szCs w:val="22"/>
          <w:lang w:val="en-GB"/>
        </w:rPr>
        <w:t>FIR: food intake rate of the indicator species (g.d</w:t>
      </w:r>
      <w:r w:rsidRPr="00D845C3">
        <w:rPr>
          <w:rFonts w:ascii="Arial" w:hAnsi="Arial" w:cs="Arial"/>
          <w:szCs w:val="22"/>
          <w:vertAlign w:val="superscript"/>
          <w:lang w:val="en-GB"/>
        </w:rPr>
        <w:t>-1</w:t>
      </w:r>
      <w:r w:rsidRPr="00D845C3">
        <w:rPr>
          <w:rFonts w:ascii="Arial" w:hAnsi="Arial" w:cs="Arial"/>
          <w:szCs w:val="22"/>
          <w:lang w:val="en-GB"/>
        </w:rPr>
        <w:t>),</w:t>
      </w:r>
    </w:p>
    <w:p w14:paraId="0E7A6A3F" w14:textId="77777777" w:rsidR="00D845C3" w:rsidRPr="00D845C3" w:rsidRDefault="00D845C3" w:rsidP="00235988">
      <w:pPr>
        <w:pStyle w:val="Corpsdetexte"/>
        <w:spacing w:after="120" w:line="240" w:lineRule="auto"/>
        <w:ind w:left="1985"/>
        <w:jc w:val="both"/>
        <w:rPr>
          <w:rFonts w:ascii="Arial" w:hAnsi="Arial" w:cs="Arial"/>
          <w:szCs w:val="22"/>
          <w:lang w:val="en-GB"/>
        </w:rPr>
      </w:pPr>
      <w:r w:rsidRPr="00D845C3">
        <w:rPr>
          <w:rFonts w:ascii="Arial" w:hAnsi="Arial" w:cs="Arial"/>
          <w:szCs w:val="22"/>
          <w:lang w:val="en-GB"/>
        </w:rPr>
        <w:t>BW: indicator species body weight (g),</w:t>
      </w:r>
    </w:p>
    <w:p w14:paraId="094AB07B" w14:textId="77777777" w:rsidR="00D845C3" w:rsidRPr="00D845C3" w:rsidRDefault="00D845C3" w:rsidP="00235988">
      <w:pPr>
        <w:pStyle w:val="Corpsdetexte"/>
        <w:spacing w:after="120" w:line="240" w:lineRule="auto"/>
        <w:ind w:left="1985"/>
        <w:jc w:val="both"/>
        <w:rPr>
          <w:rFonts w:ascii="Arial" w:hAnsi="Arial" w:cs="Arial"/>
          <w:szCs w:val="22"/>
          <w:lang w:val="en-GB"/>
        </w:rPr>
      </w:pPr>
      <w:r w:rsidRPr="00D845C3">
        <w:rPr>
          <w:rFonts w:ascii="Arial" w:hAnsi="Arial" w:cs="Arial"/>
          <w:szCs w:val="22"/>
          <w:lang w:val="en-GB"/>
        </w:rPr>
        <w:t>C: concentration of the active substance in fresh diet (mg.kg</w:t>
      </w:r>
      <w:r w:rsidRPr="00D845C3">
        <w:rPr>
          <w:rFonts w:ascii="Arial" w:hAnsi="Arial" w:cs="Arial"/>
          <w:szCs w:val="22"/>
          <w:vertAlign w:val="superscript"/>
          <w:lang w:val="en-GB"/>
        </w:rPr>
        <w:t>-1</w:t>
      </w:r>
      <w:r w:rsidRPr="00D845C3">
        <w:rPr>
          <w:rFonts w:ascii="Arial" w:hAnsi="Arial" w:cs="Arial"/>
          <w:szCs w:val="22"/>
          <w:lang w:val="en-GB"/>
        </w:rPr>
        <w:t>),</w:t>
      </w:r>
    </w:p>
    <w:p w14:paraId="11611E00" w14:textId="77777777" w:rsidR="00D845C3" w:rsidRPr="00D845C3" w:rsidRDefault="00D845C3" w:rsidP="00235988">
      <w:pPr>
        <w:pStyle w:val="Corpsdetexte"/>
        <w:spacing w:after="120" w:line="240" w:lineRule="auto"/>
        <w:ind w:left="1985"/>
        <w:jc w:val="both"/>
        <w:rPr>
          <w:rFonts w:ascii="Arial" w:hAnsi="Arial" w:cs="Arial"/>
          <w:szCs w:val="22"/>
          <w:lang w:val="en-GB"/>
        </w:rPr>
      </w:pPr>
      <w:r w:rsidRPr="00D845C3">
        <w:rPr>
          <w:rFonts w:ascii="Arial" w:hAnsi="Arial" w:cs="Arial"/>
          <w:szCs w:val="22"/>
          <w:lang w:val="en-GB"/>
        </w:rPr>
        <w:t>AV: avoidance factor (-),</w:t>
      </w:r>
    </w:p>
    <w:p w14:paraId="55C8AC22" w14:textId="77777777" w:rsidR="00D845C3" w:rsidRPr="00D845C3" w:rsidRDefault="00D845C3" w:rsidP="00235988">
      <w:pPr>
        <w:pStyle w:val="Corpsdetexte"/>
        <w:spacing w:after="120" w:line="240" w:lineRule="auto"/>
        <w:ind w:left="1985"/>
        <w:jc w:val="both"/>
        <w:rPr>
          <w:rFonts w:ascii="Arial" w:hAnsi="Arial" w:cs="Arial"/>
          <w:szCs w:val="22"/>
          <w:lang w:val="en-GB"/>
        </w:rPr>
      </w:pPr>
      <w:r w:rsidRPr="00D845C3">
        <w:rPr>
          <w:rFonts w:ascii="Arial" w:hAnsi="Arial" w:cs="Arial"/>
          <w:szCs w:val="22"/>
          <w:lang w:val="en-GB"/>
        </w:rPr>
        <w:t>PT: fraction of diet obtained in treated area (-),</w:t>
      </w:r>
    </w:p>
    <w:p w14:paraId="0E806ECB" w14:textId="77777777" w:rsidR="00D845C3" w:rsidRPr="00D845C3" w:rsidRDefault="00D845C3" w:rsidP="00235988">
      <w:pPr>
        <w:pStyle w:val="Corpsdetexte"/>
        <w:spacing w:after="120" w:line="240" w:lineRule="auto"/>
        <w:ind w:left="1985"/>
        <w:jc w:val="both"/>
        <w:rPr>
          <w:rFonts w:ascii="Arial" w:hAnsi="Arial" w:cs="Arial"/>
          <w:szCs w:val="22"/>
          <w:lang w:val="en-GB"/>
        </w:rPr>
      </w:pPr>
      <w:r w:rsidRPr="00D845C3">
        <w:rPr>
          <w:rFonts w:ascii="Arial" w:hAnsi="Arial" w:cs="Arial"/>
          <w:szCs w:val="22"/>
          <w:lang w:val="en-GB"/>
        </w:rPr>
        <w:t>PD: the fraction of the food type in the diet (-).</w:t>
      </w:r>
    </w:p>
    <w:p w14:paraId="70271E6F" w14:textId="77777777" w:rsidR="00D845C3" w:rsidRPr="00D845C3" w:rsidRDefault="00D845C3" w:rsidP="00D1675C">
      <w:pPr>
        <w:pStyle w:val="Corpsdetexte"/>
        <w:spacing w:after="120" w:line="240" w:lineRule="auto"/>
        <w:ind w:left="3538"/>
        <w:jc w:val="both"/>
        <w:rPr>
          <w:rFonts w:ascii="Arial" w:hAnsi="Arial" w:cs="Arial"/>
          <w:szCs w:val="22"/>
          <w:lang w:val="en-GB"/>
        </w:rPr>
      </w:pPr>
    </w:p>
    <w:p w14:paraId="27C78D79" w14:textId="77777777" w:rsidR="00D845C3" w:rsidRDefault="00D845C3" w:rsidP="00D1675C">
      <w:pPr>
        <w:pStyle w:val="Corpsdetexte"/>
        <w:spacing w:after="120" w:line="240" w:lineRule="auto"/>
        <w:jc w:val="both"/>
        <w:rPr>
          <w:rFonts w:ascii="Arial" w:hAnsi="Arial" w:cs="Arial"/>
          <w:szCs w:val="22"/>
          <w:lang w:val="en-GB"/>
        </w:rPr>
      </w:pPr>
      <w:r w:rsidRPr="00D845C3">
        <w:rPr>
          <w:rFonts w:ascii="Arial" w:hAnsi="Arial" w:cs="Arial"/>
          <w:szCs w:val="22"/>
          <w:lang w:val="en-GB"/>
        </w:rPr>
        <w:t>In Tier 2 step 1 (worst case) AV, PT and PD are all set at 1; in Step 2 (realistic worst case) AV and PT are refined to 0.9 and 0.8, respectively.</w:t>
      </w:r>
    </w:p>
    <w:p w14:paraId="2D8B2C41" w14:textId="77777777" w:rsidR="00D845C3" w:rsidRPr="00D845C3" w:rsidRDefault="00D845C3" w:rsidP="00D1675C">
      <w:pPr>
        <w:pStyle w:val="Corpsdetexte"/>
        <w:spacing w:after="120" w:line="240" w:lineRule="auto"/>
        <w:jc w:val="both"/>
        <w:rPr>
          <w:rFonts w:ascii="Arial" w:hAnsi="Arial" w:cs="Arial"/>
          <w:szCs w:val="22"/>
          <w:lang w:val="en-GB"/>
        </w:rPr>
      </w:pPr>
    </w:p>
    <w:p w14:paraId="4F2D9686" w14:textId="77777777" w:rsidR="00D845C3" w:rsidRPr="00D845C3" w:rsidRDefault="00D845C3" w:rsidP="00D1675C">
      <w:pPr>
        <w:pStyle w:val="Corpsdetexte"/>
        <w:keepNext/>
        <w:spacing w:after="120" w:line="240" w:lineRule="auto"/>
        <w:jc w:val="both"/>
        <w:rPr>
          <w:rFonts w:ascii="Arial" w:hAnsi="Arial" w:cs="Arial"/>
          <w:b/>
          <w:szCs w:val="22"/>
          <w:lang w:val="en-GB"/>
        </w:rPr>
      </w:pPr>
      <w:r w:rsidRPr="00D845C3">
        <w:rPr>
          <w:rFonts w:ascii="Arial" w:hAnsi="Arial" w:cs="Arial"/>
          <w:b/>
          <w:szCs w:val="22"/>
          <w:lang w:val="en-GB"/>
        </w:rPr>
        <w:lastRenderedPageBreak/>
        <w:t xml:space="preserve">Table 2.8.4.5.1-1: Expected concentrations of </w:t>
      </w:r>
      <w:r w:rsidR="00161F0A">
        <w:rPr>
          <w:rFonts w:ascii="Arial" w:hAnsi="Arial" w:cs="Arial"/>
          <w:b/>
          <w:szCs w:val="22"/>
          <w:lang w:val="en-GB"/>
        </w:rPr>
        <w:t>alphachloralose</w:t>
      </w:r>
      <w:r w:rsidRPr="00D845C3">
        <w:rPr>
          <w:rFonts w:ascii="Arial" w:hAnsi="Arial" w:cs="Arial"/>
          <w:b/>
          <w:szCs w:val="22"/>
          <w:lang w:val="en-GB"/>
        </w:rPr>
        <w:t xml:space="preserve"> in non-target animals in the worst case (Step 1) and realistic worst case (Step 2) for acute situations.</w:t>
      </w:r>
    </w:p>
    <w:tbl>
      <w:tblPr>
        <w:tblW w:w="978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76"/>
        <w:gridCol w:w="1653"/>
        <w:gridCol w:w="1653"/>
        <w:gridCol w:w="1797"/>
        <w:gridCol w:w="1654"/>
        <w:gridCol w:w="1750"/>
      </w:tblGrid>
      <w:tr w:rsidR="00D845C3" w14:paraId="64532E16" w14:textId="77777777" w:rsidTr="00D845C3">
        <w:tc>
          <w:tcPr>
            <w:tcW w:w="1276" w:type="dxa"/>
            <w:tcMar>
              <w:top w:w="57" w:type="dxa"/>
              <w:left w:w="85" w:type="dxa"/>
              <w:bottom w:w="57" w:type="dxa"/>
              <w:right w:w="85" w:type="dxa"/>
            </w:tcMar>
            <w:vAlign w:val="center"/>
          </w:tcPr>
          <w:p w14:paraId="22F47583"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Non-target animal</w:t>
            </w:r>
          </w:p>
        </w:tc>
        <w:tc>
          <w:tcPr>
            <w:tcW w:w="1653" w:type="dxa"/>
            <w:tcMar>
              <w:top w:w="57" w:type="dxa"/>
              <w:left w:w="85" w:type="dxa"/>
              <w:bottom w:w="57" w:type="dxa"/>
              <w:right w:w="85" w:type="dxa"/>
            </w:tcMar>
            <w:vAlign w:val="center"/>
          </w:tcPr>
          <w:p w14:paraId="174CEC79"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BW (g)</w:t>
            </w:r>
            <w:r w:rsidRPr="00D845C3">
              <w:rPr>
                <w:rFonts w:ascii="Arial" w:hAnsi="Arial" w:cs="Arial"/>
                <w:b/>
                <w:sz w:val="20"/>
                <w:szCs w:val="20"/>
                <w:vertAlign w:val="superscript"/>
                <w:lang w:val="en-GB"/>
              </w:rPr>
              <w:t>a</w:t>
            </w:r>
          </w:p>
        </w:tc>
        <w:tc>
          <w:tcPr>
            <w:tcW w:w="1653" w:type="dxa"/>
            <w:tcMar>
              <w:top w:w="57" w:type="dxa"/>
              <w:left w:w="85" w:type="dxa"/>
              <w:bottom w:w="57" w:type="dxa"/>
              <w:right w:w="85" w:type="dxa"/>
            </w:tcMar>
            <w:vAlign w:val="center"/>
          </w:tcPr>
          <w:p w14:paraId="7D18952D"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FIR</w:t>
            </w:r>
          </w:p>
          <w:p w14:paraId="331FDA88"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 xml:space="preserve">(g </w:t>
            </w:r>
            <w:r w:rsidRPr="00D845C3">
              <w:rPr>
                <w:rFonts w:ascii="Arial" w:hAnsi="Arial" w:cs="Arial"/>
                <w:b/>
                <w:sz w:val="20"/>
                <w:szCs w:val="20"/>
                <w:vertAlign w:val="subscript"/>
                <w:lang w:val="en-GB"/>
              </w:rPr>
              <w:t>dry weight</w:t>
            </w:r>
            <w:r w:rsidRPr="00D845C3">
              <w:rPr>
                <w:rFonts w:ascii="Arial" w:hAnsi="Arial" w:cs="Arial"/>
                <w:b/>
                <w:sz w:val="20"/>
                <w:szCs w:val="20"/>
                <w:lang w:val="en-GB"/>
              </w:rPr>
              <w:t>.day</w:t>
            </w:r>
            <w:r w:rsidRPr="00D845C3">
              <w:rPr>
                <w:rFonts w:ascii="Arial" w:hAnsi="Arial" w:cs="Arial"/>
                <w:b/>
                <w:sz w:val="20"/>
                <w:szCs w:val="20"/>
                <w:vertAlign w:val="superscript"/>
                <w:lang w:val="en-GB"/>
              </w:rPr>
              <w:t>-1</w:t>
            </w:r>
            <w:r w:rsidRPr="00D845C3">
              <w:rPr>
                <w:rFonts w:ascii="Arial" w:hAnsi="Arial" w:cs="Arial"/>
                <w:b/>
                <w:sz w:val="20"/>
                <w:szCs w:val="20"/>
                <w:lang w:val="en-GB"/>
              </w:rPr>
              <w:t>)</w:t>
            </w:r>
          </w:p>
        </w:tc>
        <w:tc>
          <w:tcPr>
            <w:tcW w:w="1797" w:type="dxa"/>
            <w:tcMar>
              <w:top w:w="57" w:type="dxa"/>
              <w:left w:w="85" w:type="dxa"/>
              <w:bottom w:w="57" w:type="dxa"/>
              <w:right w:w="85" w:type="dxa"/>
            </w:tcMar>
            <w:vAlign w:val="center"/>
          </w:tcPr>
          <w:p w14:paraId="680F5E8F"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C (mg.kg</w:t>
            </w:r>
            <w:r w:rsidRPr="00D845C3">
              <w:rPr>
                <w:rFonts w:ascii="Arial" w:hAnsi="Arial" w:cs="Arial"/>
                <w:b/>
                <w:sz w:val="20"/>
                <w:szCs w:val="20"/>
                <w:vertAlign w:val="superscript"/>
                <w:lang w:val="en-GB"/>
              </w:rPr>
              <w:t>-1</w:t>
            </w:r>
            <w:r w:rsidRPr="00D845C3">
              <w:rPr>
                <w:rFonts w:ascii="Arial" w:hAnsi="Arial" w:cs="Arial"/>
                <w:b/>
                <w:sz w:val="20"/>
                <w:szCs w:val="20"/>
                <w:lang w:val="en-GB"/>
              </w:rPr>
              <w:t>)</w:t>
            </w:r>
          </w:p>
        </w:tc>
        <w:tc>
          <w:tcPr>
            <w:tcW w:w="3404" w:type="dxa"/>
            <w:gridSpan w:val="2"/>
            <w:tcMar>
              <w:top w:w="57" w:type="dxa"/>
              <w:left w:w="85" w:type="dxa"/>
              <w:bottom w:w="57" w:type="dxa"/>
              <w:right w:w="85" w:type="dxa"/>
            </w:tcMar>
            <w:vAlign w:val="center"/>
          </w:tcPr>
          <w:p w14:paraId="30AB74E8"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 xml:space="preserve">ETE = concentration of </w:t>
            </w:r>
            <w:r w:rsidR="00161F0A">
              <w:rPr>
                <w:rFonts w:ascii="Arial" w:hAnsi="Arial" w:cs="Arial"/>
                <w:b/>
                <w:sz w:val="20"/>
                <w:szCs w:val="20"/>
                <w:lang w:val="en-GB"/>
              </w:rPr>
              <w:t>alphachloralose</w:t>
            </w:r>
            <w:r w:rsidRPr="00D845C3">
              <w:rPr>
                <w:rFonts w:ascii="Arial" w:hAnsi="Arial" w:cs="Arial"/>
                <w:b/>
                <w:sz w:val="20"/>
                <w:szCs w:val="20"/>
                <w:lang w:val="en-GB"/>
              </w:rPr>
              <w:t xml:space="preserve"> after one meal </w:t>
            </w:r>
          </w:p>
          <w:p w14:paraId="3CB0C3C5"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(mg.kg</w:t>
            </w:r>
            <w:r w:rsidRPr="00D845C3">
              <w:rPr>
                <w:rFonts w:ascii="Arial" w:hAnsi="Arial" w:cs="Arial"/>
                <w:b/>
                <w:sz w:val="20"/>
                <w:szCs w:val="20"/>
                <w:vertAlign w:val="superscript"/>
                <w:lang w:val="en-GB"/>
              </w:rPr>
              <w:t>-1</w:t>
            </w:r>
            <w:r w:rsidRPr="00D845C3">
              <w:rPr>
                <w:rFonts w:ascii="Arial" w:hAnsi="Arial" w:cs="Arial"/>
                <w:b/>
                <w:sz w:val="20"/>
                <w:szCs w:val="20"/>
                <w:lang w:val="en-GB"/>
              </w:rPr>
              <w:t xml:space="preserve"> </w:t>
            </w:r>
            <w:r w:rsidRPr="00D845C3">
              <w:rPr>
                <w:rFonts w:ascii="Arial" w:hAnsi="Arial" w:cs="Arial"/>
                <w:b/>
                <w:sz w:val="20"/>
                <w:szCs w:val="20"/>
                <w:vertAlign w:val="subscript"/>
                <w:lang w:val="en-GB"/>
              </w:rPr>
              <w:t>bw</w:t>
            </w:r>
            <w:r w:rsidRPr="00D845C3">
              <w:rPr>
                <w:rFonts w:ascii="Arial" w:hAnsi="Arial" w:cs="Arial"/>
                <w:b/>
                <w:sz w:val="20"/>
                <w:szCs w:val="20"/>
                <w:lang w:val="en-GB"/>
              </w:rPr>
              <w:t>.d</w:t>
            </w:r>
            <w:r w:rsidRPr="00D845C3">
              <w:rPr>
                <w:rFonts w:ascii="Arial" w:hAnsi="Arial" w:cs="Arial"/>
                <w:b/>
                <w:sz w:val="20"/>
                <w:szCs w:val="20"/>
                <w:vertAlign w:val="superscript"/>
                <w:lang w:val="en-GB"/>
              </w:rPr>
              <w:t>-1</w:t>
            </w:r>
            <w:r w:rsidRPr="00D845C3">
              <w:rPr>
                <w:rFonts w:ascii="Arial" w:hAnsi="Arial" w:cs="Arial"/>
                <w:b/>
                <w:sz w:val="20"/>
                <w:szCs w:val="20"/>
                <w:lang w:val="en-GB"/>
              </w:rPr>
              <w:t>)</w:t>
            </w:r>
          </w:p>
        </w:tc>
      </w:tr>
      <w:tr w:rsidR="00D845C3" w14:paraId="646A2FA5" w14:textId="77777777" w:rsidTr="00D845C3">
        <w:tc>
          <w:tcPr>
            <w:tcW w:w="6379" w:type="dxa"/>
            <w:gridSpan w:val="4"/>
            <w:tcMar>
              <w:top w:w="57" w:type="dxa"/>
              <w:left w:w="85" w:type="dxa"/>
              <w:bottom w:w="57" w:type="dxa"/>
              <w:right w:w="85" w:type="dxa"/>
            </w:tcMar>
          </w:tcPr>
          <w:p w14:paraId="661BF3CE" w14:textId="77777777" w:rsidR="00D845C3" w:rsidRPr="00D845C3" w:rsidRDefault="00D845C3" w:rsidP="00D1675C">
            <w:pPr>
              <w:pStyle w:val="Corpsdetexte"/>
              <w:keepNext/>
              <w:spacing w:line="240" w:lineRule="auto"/>
              <w:jc w:val="center"/>
              <w:rPr>
                <w:rFonts w:ascii="Arial" w:hAnsi="Arial" w:cs="Arial"/>
                <w:b/>
                <w:sz w:val="20"/>
                <w:szCs w:val="20"/>
                <w:lang w:val="en-GB"/>
              </w:rPr>
            </w:pPr>
          </w:p>
        </w:tc>
        <w:tc>
          <w:tcPr>
            <w:tcW w:w="1654" w:type="dxa"/>
            <w:tcMar>
              <w:top w:w="57" w:type="dxa"/>
              <w:left w:w="85" w:type="dxa"/>
              <w:bottom w:w="57" w:type="dxa"/>
              <w:right w:w="85" w:type="dxa"/>
            </w:tcMar>
            <w:vAlign w:val="center"/>
          </w:tcPr>
          <w:p w14:paraId="596522AA"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Step 1</w:t>
            </w:r>
          </w:p>
        </w:tc>
        <w:tc>
          <w:tcPr>
            <w:tcW w:w="1750" w:type="dxa"/>
            <w:tcMar>
              <w:top w:w="57" w:type="dxa"/>
              <w:left w:w="85" w:type="dxa"/>
              <w:bottom w:w="57" w:type="dxa"/>
              <w:right w:w="85" w:type="dxa"/>
            </w:tcMar>
            <w:vAlign w:val="center"/>
          </w:tcPr>
          <w:p w14:paraId="17EFC521"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Step 2</w:t>
            </w:r>
          </w:p>
        </w:tc>
      </w:tr>
      <w:tr w:rsidR="00D845C3" w14:paraId="7962E629" w14:textId="77777777" w:rsidTr="00D845C3">
        <w:tc>
          <w:tcPr>
            <w:tcW w:w="1276" w:type="dxa"/>
            <w:tcMar>
              <w:top w:w="57" w:type="dxa"/>
              <w:left w:w="85" w:type="dxa"/>
              <w:bottom w:w="57" w:type="dxa"/>
              <w:right w:w="85" w:type="dxa"/>
            </w:tcMar>
          </w:tcPr>
          <w:p w14:paraId="58B2B0AB" w14:textId="77777777" w:rsidR="00D845C3" w:rsidRPr="00D845C3" w:rsidRDefault="00D845C3" w:rsidP="00D1675C">
            <w:pPr>
              <w:pStyle w:val="Corpsdetexte"/>
              <w:keepNext/>
              <w:spacing w:line="240" w:lineRule="auto"/>
              <w:jc w:val="both"/>
              <w:rPr>
                <w:rFonts w:ascii="Arial" w:hAnsi="Arial" w:cs="Arial"/>
                <w:b/>
                <w:sz w:val="20"/>
                <w:szCs w:val="20"/>
                <w:lang w:val="en-GB"/>
              </w:rPr>
            </w:pPr>
            <w:r w:rsidRPr="00D845C3">
              <w:rPr>
                <w:rFonts w:ascii="Arial" w:hAnsi="Arial" w:cs="Arial"/>
                <w:b/>
                <w:sz w:val="20"/>
                <w:szCs w:val="20"/>
                <w:lang w:val="en-GB"/>
              </w:rPr>
              <w:t>Dog</w:t>
            </w:r>
          </w:p>
        </w:tc>
        <w:tc>
          <w:tcPr>
            <w:tcW w:w="1653" w:type="dxa"/>
            <w:tcMar>
              <w:top w:w="57" w:type="dxa"/>
              <w:left w:w="85" w:type="dxa"/>
              <w:bottom w:w="57" w:type="dxa"/>
              <w:right w:w="85" w:type="dxa"/>
            </w:tcMar>
            <w:vAlign w:val="center"/>
          </w:tcPr>
          <w:p w14:paraId="5A308741"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10 000</w:t>
            </w:r>
          </w:p>
        </w:tc>
        <w:tc>
          <w:tcPr>
            <w:tcW w:w="1653" w:type="dxa"/>
            <w:tcMar>
              <w:top w:w="57" w:type="dxa"/>
              <w:left w:w="85" w:type="dxa"/>
              <w:bottom w:w="57" w:type="dxa"/>
              <w:right w:w="85" w:type="dxa"/>
            </w:tcMar>
            <w:vAlign w:val="center"/>
          </w:tcPr>
          <w:p w14:paraId="12C1C17A"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456</w:t>
            </w:r>
            <w:r w:rsidRPr="00D845C3">
              <w:rPr>
                <w:rFonts w:ascii="Arial" w:hAnsi="Arial" w:cs="Arial"/>
                <w:b/>
                <w:sz w:val="20"/>
                <w:szCs w:val="20"/>
                <w:vertAlign w:val="superscript"/>
                <w:lang w:val="en-GB"/>
              </w:rPr>
              <w:t>b</w:t>
            </w:r>
          </w:p>
        </w:tc>
        <w:tc>
          <w:tcPr>
            <w:tcW w:w="1797" w:type="dxa"/>
            <w:tcMar>
              <w:top w:w="57" w:type="dxa"/>
              <w:left w:w="85" w:type="dxa"/>
              <w:bottom w:w="57" w:type="dxa"/>
              <w:right w:w="85" w:type="dxa"/>
            </w:tcMar>
            <w:vAlign w:val="center"/>
          </w:tcPr>
          <w:p w14:paraId="2E281846"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40 000</w:t>
            </w:r>
          </w:p>
        </w:tc>
        <w:tc>
          <w:tcPr>
            <w:tcW w:w="1654" w:type="dxa"/>
            <w:tcMar>
              <w:top w:w="57" w:type="dxa"/>
              <w:left w:w="85" w:type="dxa"/>
              <w:bottom w:w="57" w:type="dxa"/>
              <w:right w:w="85" w:type="dxa"/>
            </w:tcMar>
            <w:vAlign w:val="center"/>
          </w:tcPr>
          <w:p w14:paraId="5337FCB0"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1824</w:t>
            </w:r>
          </w:p>
        </w:tc>
        <w:tc>
          <w:tcPr>
            <w:tcW w:w="1750" w:type="dxa"/>
            <w:tcMar>
              <w:top w:w="57" w:type="dxa"/>
              <w:left w:w="85" w:type="dxa"/>
              <w:bottom w:w="57" w:type="dxa"/>
              <w:right w:w="85" w:type="dxa"/>
            </w:tcMar>
            <w:vAlign w:val="center"/>
          </w:tcPr>
          <w:p w14:paraId="25E5BBD0"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1313</w:t>
            </w:r>
          </w:p>
        </w:tc>
      </w:tr>
      <w:tr w:rsidR="00D845C3" w14:paraId="5557AB8A" w14:textId="77777777" w:rsidTr="00D845C3">
        <w:tc>
          <w:tcPr>
            <w:tcW w:w="1276" w:type="dxa"/>
            <w:tcMar>
              <w:top w:w="57" w:type="dxa"/>
              <w:left w:w="85" w:type="dxa"/>
              <w:bottom w:w="57" w:type="dxa"/>
              <w:right w:w="85" w:type="dxa"/>
            </w:tcMar>
          </w:tcPr>
          <w:p w14:paraId="6224BDA9" w14:textId="77777777" w:rsidR="00D845C3" w:rsidRPr="00D845C3" w:rsidRDefault="00D845C3" w:rsidP="00D1675C">
            <w:pPr>
              <w:pStyle w:val="Corpsdetexte"/>
              <w:keepNext/>
              <w:spacing w:line="240" w:lineRule="auto"/>
              <w:jc w:val="both"/>
              <w:rPr>
                <w:rFonts w:ascii="Arial" w:hAnsi="Arial" w:cs="Arial"/>
                <w:b/>
                <w:sz w:val="20"/>
                <w:szCs w:val="20"/>
                <w:lang w:val="en-GB"/>
              </w:rPr>
            </w:pPr>
            <w:r w:rsidRPr="00D845C3">
              <w:rPr>
                <w:rFonts w:ascii="Arial" w:hAnsi="Arial" w:cs="Arial"/>
                <w:b/>
                <w:sz w:val="20"/>
                <w:szCs w:val="20"/>
                <w:lang w:val="en-GB"/>
              </w:rPr>
              <w:t>Pig</w:t>
            </w:r>
          </w:p>
        </w:tc>
        <w:tc>
          <w:tcPr>
            <w:tcW w:w="1653" w:type="dxa"/>
            <w:tcMar>
              <w:top w:w="57" w:type="dxa"/>
              <w:left w:w="85" w:type="dxa"/>
              <w:bottom w:w="57" w:type="dxa"/>
              <w:right w:w="85" w:type="dxa"/>
            </w:tcMar>
            <w:vAlign w:val="center"/>
          </w:tcPr>
          <w:p w14:paraId="368CE585"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80 000</w:t>
            </w:r>
          </w:p>
        </w:tc>
        <w:tc>
          <w:tcPr>
            <w:tcW w:w="1653" w:type="dxa"/>
            <w:tcMar>
              <w:top w:w="57" w:type="dxa"/>
              <w:left w:w="85" w:type="dxa"/>
              <w:bottom w:w="57" w:type="dxa"/>
              <w:right w:w="85" w:type="dxa"/>
            </w:tcMar>
            <w:vAlign w:val="center"/>
          </w:tcPr>
          <w:p w14:paraId="564DF316"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600</w:t>
            </w:r>
            <w:r w:rsidRPr="00D845C3">
              <w:rPr>
                <w:rFonts w:ascii="Arial" w:hAnsi="Arial" w:cs="Arial"/>
                <w:b/>
                <w:sz w:val="20"/>
                <w:szCs w:val="20"/>
                <w:vertAlign w:val="superscript"/>
                <w:lang w:val="en-GB"/>
              </w:rPr>
              <w:t>a</w:t>
            </w:r>
          </w:p>
        </w:tc>
        <w:tc>
          <w:tcPr>
            <w:tcW w:w="1797" w:type="dxa"/>
            <w:tcMar>
              <w:top w:w="57" w:type="dxa"/>
              <w:left w:w="85" w:type="dxa"/>
              <w:bottom w:w="57" w:type="dxa"/>
              <w:right w:w="85" w:type="dxa"/>
            </w:tcMar>
            <w:vAlign w:val="center"/>
          </w:tcPr>
          <w:p w14:paraId="07736FAF"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40 000</w:t>
            </w:r>
          </w:p>
        </w:tc>
        <w:tc>
          <w:tcPr>
            <w:tcW w:w="1654" w:type="dxa"/>
            <w:tcMar>
              <w:top w:w="57" w:type="dxa"/>
              <w:left w:w="85" w:type="dxa"/>
              <w:bottom w:w="57" w:type="dxa"/>
              <w:right w:w="85" w:type="dxa"/>
            </w:tcMar>
            <w:vAlign w:val="center"/>
          </w:tcPr>
          <w:p w14:paraId="72903422"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300</w:t>
            </w:r>
          </w:p>
        </w:tc>
        <w:tc>
          <w:tcPr>
            <w:tcW w:w="1750" w:type="dxa"/>
            <w:tcMar>
              <w:top w:w="57" w:type="dxa"/>
              <w:left w:w="85" w:type="dxa"/>
              <w:bottom w:w="57" w:type="dxa"/>
              <w:right w:w="85" w:type="dxa"/>
            </w:tcMar>
            <w:vAlign w:val="center"/>
          </w:tcPr>
          <w:p w14:paraId="212CF8F6"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216</w:t>
            </w:r>
          </w:p>
        </w:tc>
      </w:tr>
      <w:tr w:rsidR="00D845C3" w14:paraId="7970005A" w14:textId="77777777" w:rsidTr="00D845C3">
        <w:tc>
          <w:tcPr>
            <w:tcW w:w="1276" w:type="dxa"/>
            <w:tcMar>
              <w:top w:w="57" w:type="dxa"/>
              <w:left w:w="85" w:type="dxa"/>
              <w:bottom w:w="57" w:type="dxa"/>
              <w:right w:w="85" w:type="dxa"/>
            </w:tcMar>
          </w:tcPr>
          <w:p w14:paraId="1F5CB37D" w14:textId="77777777" w:rsidR="00D845C3" w:rsidRPr="00D845C3" w:rsidRDefault="00D845C3" w:rsidP="00D1675C">
            <w:pPr>
              <w:pStyle w:val="Corpsdetexte"/>
              <w:keepNext/>
              <w:spacing w:line="240" w:lineRule="auto"/>
              <w:jc w:val="both"/>
              <w:rPr>
                <w:rFonts w:ascii="Arial" w:hAnsi="Arial" w:cs="Arial"/>
                <w:b/>
                <w:sz w:val="20"/>
                <w:szCs w:val="20"/>
                <w:lang w:val="en-GB"/>
              </w:rPr>
            </w:pPr>
            <w:r w:rsidRPr="00D845C3">
              <w:rPr>
                <w:rFonts w:ascii="Arial" w:hAnsi="Arial" w:cs="Arial"/>
                <w:b/>
                <w:sz w:val="20"/>
                <w:szCs w:val="20"/>
                <w:lang w:val="en-GB"/>
              </w:rPr>
              <w:t>Pig young</w:t>
            </w:r>
          </w:p>
        </w:tc>
        <w:tc>
          <w:tcPr>
            <w:tcW w:w="1653" w:type="dxa"/>
            <w:tcMar>
              <w:top w:w="57" w:type="dxa"/>
              <w:left w:w="85" w:type="dxa"/>
              <w:bottom w:w="57" w:type="dxa"/>
              <w:right w:w="85" w:type="dxa"/>
            </w:tcMar>
            <w:vAlign w:val="center"/>
          </w:tcPr>
          <w:p w14:paraId="425E7A88"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25 000</w:t>
            </w:r>
          </w:p>
        </w:tc>
        <w:tc>
          <w:tcPr>
            <w:tcW w:w="1653" w:type="dxa"/>
            <w:tcMar>
              <w:top w:w="57" w:type="dxa"/>
              <w:left w:w="85" w:type="dxa"/>
              <w:bottom w:w="57" w:type="dxa"/>
              <w:right w:w="85" w:type="dxa"/>
            </w:tcMar>
            <w:vAlign w:val="center"/>
          </w:tcPr>
          <w:p w14:paraId="3D8F8F1E"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600</w:t>
            </w:r>
            <w:r w:rsidRPr="00D845C3">
              <w:rPr>
                <w:rFonts w:ascii="Arial" w:hAnsi="Arial" w:cs="Arial"/>
                <w:b/>
                <w:sz w:val="20"/>
                <w:szCs w:val="20"/>
                <w:vertAlign w:val="superscript"/>
                <w:lang w:val="en-GB"/>
              </w:rPr>
              <w:t>a</w:t>
            </w:r>
          </w:p>
        </w:tc>
        <w:tc>
          <w:tcPr>
            <w:tcW w:w="1797" w:type="dxa"/>
            <w:tcMar>
              <w:top w:w="57" w:type="dxa"/>
              <w:left w:w="85" w:type="dxa"/>
              <w:bottom w:w="57" w:type="dxa"/>
              <w:right w:w="85" w:type="dxa"/>
            </w:tcMar>
            <w:vAlign w:val="center"/>
          </w:tcPr>
          <w:p w14:paraId="47725853"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40 000</w:t>
            </w:r>
          </w:p>
        </w:tc>
        <w:tc>
          <w:tcPr>
            <w:tcW w:w="1654" w:type="dxa"/>
            <w:tcMar>
              <w:top w:w="57" w:type="dxa"/>
              <w:left w:w="85" w:type="dxa"/>
              <w:bottom w:w="57" w:type="dxa"/>
              <w:right w:w="85" w:type="dxa"/>
            </w:tcMar>
            <w:vAlign w:val="center"/>
          </w:tcPr>
          <w:p w14:paraId="08B34D9C"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960</w:t>
            </w:r>
          </w:p>
        </w:tc>
        <w:tc>
          <w:tcPr>
            <w:tcW w:w="1750" w:type="dxa"/>
            <w:tcMar>
              <w:top w:w="57" w:type="dxa"/>
              <w:left w:w="85" w:type="dxa"/>
              <w:bottom w:w="57" w:type="dxa"/>
              <w:right w:w="85" w:type="dxa"/>
            </w:tcMar>
            <w:vAlign w:val="center"/>
          </w:tcPr>
          <w:p w14:paraId="61B50AE6" w14:textId="77777777" w:rsidR="00D845C3" w:rsidRPr="00D845C3" w:rsidRDefault="00D845C3" w:rsidP="00D1675C">
            <w:pPr>
              <w:pStyle w:val="Corpsdetexte"/>
              <w:keepNext/>
              <w:spacing w:line="240" w:lineRule="auto"/>
              <w:jc w:val="center"/>
              <w:rPr>
                <w:rFonts w:ascii="Arial" w:hAnsi="Arial" w:cs="Arial"/>
                <w:b/>
                <w:sz w:val="20"/>
                <w:szCs w:val="20"/>
                <w:lang w:val="en-GB"/>
              </w:rPr>
            </w:pPr>
            <w:r w:rsidRPr="00D845C3">
              <w:rPr>
                <w:rFonts w:ascii="Arial" w:hAnsi="Arial" w:cs="Arial"/>
                <w:b/>
                <w:sz w:val="20"/>
                <w:szCs w:val="20"/>
                <w:lang w:val="en-GB"/>
              </w:rPr>
              <w:t>691</w:t>
            </w:r>
          </w:p>
        </w:tc>
      </w:tr>
    </w:tbl>
    <w:p w14:paraId="58CA84FD" w14:textId="77777777" w:rsidR="00D845C3" w:rsidRPr="00792FF6" w:rsidRDefault="00D845C3" w:rsidP="00D1675C">
      <w:pPr>
        <w:pStyle w:val="Corpsdetexte"/>
        <w:keepNext/>
        <w:spacing w:after="120" w:line="240" w:lineRule="auto"/>
        <w:ind w:left="142"/>
        <w:jc w:val="both"/>
        <w:rPr>
          <w:rFonts w:ascii="Arial" w:hAnsi="Arial" w:cs="Arial"/>
          <w:sz w:val="18"/>
          <w:szCs w:val="18"/>
          <w:lang w:val="en-GB"/>
        </w:rPr>
      </w:pPr>
      <w:r w:rsidRPr="00792FF6">
        <w:rPr>
          <w:rFonts w:ascii="Arial" w:hAnsi="Arial" w:cs="Arial"/>
          <w:sz w:val="18"/>
          <w:szCs w:val="18"/>
          <w:vertAlign w:val="superscript"/>
          <w:lang w:val="en-GB"/>
        </w:rPr>
        <w:t>a</w:t>
      </w:r>
      <w:r w:rsidRPr="00792FF6">
        <w:rPr>
          <w:rFonts w:ascii="Arial" w:hAnsi="Arial" w:cs="Arial"/>
          <w:sz w:val="18"/>
          <w:szCs w:val="18"/>
          <w:lang w:val="en-GB"/>
        </w:rPr>
        <w:t xml:space="preserve"> From EUBEES 2, Table 3.1, section 3.2.1</w:t>
      </w:r>
    </w:p>
    <w:p w14:paraId="6C5CC755" w14:textId="77777777" w:rsidR="00D845C3" w:rsidRDefault="00D845C3" w:rsidP="00D1675C">
      <w:pPr>
        <w:pStyle w:val="Corpsdetexte"/>
        <w:spacing w:after="120" w:line="240" w:lineRule="auto"/>
        <w:ind w:left="142"/>
        <w:jc w:val="both"/>
        <w:rPr>
          <w:rFonts w:ascii="Arial" w:hAnsi="Arial" w:cs="Arial"/>
          <w:sz w:val="18"/>
          <w:szCs w:val="18"/>
          <w:lang w:val="en-GB"/>
        </w:rPr>
      </w:pPr>
      <w:r w:rsidRPr="00792FF6">
        <w:rPr>
          <w:rFonts w:ascii="Arial" w:hAnsi="Arial" w:cs="Arial"/>
          <w:sz w:val="18"/>
          <w:szCs w:val="18"/>
          <w:vertAlign w:val="superscript"/>
          <w:lang w:val="en-GB"/>
        </w:rPr>
        <w:t xml:space="preserve">b </w:t>
      </w:r>
      <w:r w:rsidRPr="00792FF6">
        <w:rPr>
          <w:rFonts w:ascii="Arial" w:hAnsi="Arial" w:cs="Arial"/>
          <w:sz w:val="18"/>
          <w:szCs w:val="18"/>
          <w:lang w:val="en-GB"/>
        </w:rPr>
        <w:t>From EUBEES 2, using the equation log FIR = 0.822logBW-0.629 (for mammals)</w:t>
      </w:r>
    </w:p>
    <w:p w14:paraId="3E57F786" w14:textId="77777777" w:rsidR="00D1675C" w:rsidRPr="00D1675C" w:rsidRDefault="00D1675C" w:rsidP="00D1675C">
      <w:pPr>
        <w:pStyle w:val="Corpsdetexte"/>
        <w:spacing w:after="120" w:line="240" w:lineRule="auto"/>
        <w:jc w:val="both"/>
        <w:rPr>
          <w:rFonts w:ascii="Arial" w:hAnsi="Arial" w:cs="Arial"/>
          <w:szCs w:val="22"/>
          <w:lang w:val="en-GB"/>
        </w:rPr>
      </w:pPr>
    </w:p>
    <w:p w14:paraId="4FBF9C08" w14:textId="77777777" w:rsidR="00D845C3" w:rsidRPr="002A7243" w:rsidRDefault="00D845C3" w:rsidP="00D1675C">
      <w:pPr>
        <w:pStyle w:val="Titre6"/>
      </w:pPr>
      <w:r w:rsidRPr="002A7243">
        <w:t>Primary poisoning – Tier 2 assessment, long-term exposure</w:t>
      </w:r>
    </w:p>
    <w:p w14:paraId="04D1BC45" w14:textId="77777777" w:rsidR="00D845C3" w:rsidRPr="002A7243" w:rsidRDefault="00D845C3" w:rsidP="00D1675C">
      <w:pPr>
        <w:pStyle w:val="Corpsdetexte"/>
        <w:keepNext/>
        <w:spacing w:after="120" w:line="240" w:lineRule="auto"/>
        <w:jc w:val="both"/>
        <w:rPr>
          <w:rFonts w:ascii="Arial" w:hAnsi="Arial" w:cs="Arial"/>
          <w:szCs w:val="22"/>
          <w:lang w:val="en-GB"/>
        </w:rPr>
      </w:pPr>
      <w:r w:rsidRPr="002A7243">
        <w:rPr>
          <w:rFonts w:ascii="Arial" w:hAnsi="Arial" w:cs="Arial"/>
          <w:szCs w:val="22"/>
          <w:lang w:val="en-GB"/>
        </w:rPr>
        <w:t xml:space="preserve">The long-term risks of </w:t>
      </w:r>
      <w:r w:rsidR="00161F0A">
        <w:rPr>
          <w:rFonts w:ascii="Arial" w:hAnsi="Arial" w:cs="Arial"/>
          <w:szCs w:val="22"/>
          <w:lang w:val="en-GB"/>
        </w:rPr>
        <w:t>alphachloralose</w:t>
      </w:r>
      <w:r w:rsidRPr="002A7243">
        <w:rPr>
          <w:rFonts w:ascii="Arial" w:hAnsi="Arial" w:cs="Arial"/>
          <w:szCs w:val="22"/>
          <w:lang w:val="en-GB"/>
        </w:rPr>
        <w:t xml:space="preserve"> are determined by the expected concentrations (EC) in the animal after metabolism and elimination, which is regarded as PEC. The EC are calculated by using the actual dose of the substance consumed by a non-target animal each day (ETE) using the realistic worst case scenario (Step 2), calculated above. When calculating the long-term risks, elimination and metabolism of the substance (El) have to be considered. Calculations are performed according to the equation 20 of the ESD.</w:t>
      </w:r>
    </w:p>
    <w:p w14:paraId="7D3062FA" w14:textId="057EE4C6" w:rsidR="00D845C3" w:rsidRPr="00503523" w:rsidRDefault="00503523" w:rsidP="00D1675C">
      <w:pPr>
        <w:pStyle w:val="Corpsdetexte"/>
        <w:spacing w:after="120" w:line="240" w:lineRule="auto"/>
        <w:jc w:val="both"/>
        <w:rPr>
          <w:rFonts w:ascii="Arial" w:hAnsi="Arial" w:cs="Arial"/>
          <w:szCs w:val="22"/>
          <w:lang w:val="en-GB"/>
        </w:rPr>
      </w:pPr>
      <m:oMathPara>
        <m:oMath>
          <m:r>
            <w:rPr>
              <w:rFonts w:ascii="Cambria Math" w:hAnsi="Cambria Math" w:cs="Arial"/>
              <w:sz w:val="20"/>
              <w:szCs w:val="20"/>
              <w:lang w:val="en-GB"/>
            </w:rPr>
            <m:t>EC= ETE×</m:t>
          </m:r>
          <m:d>
            <m:dPr>
              <m:ctrlPr>
                <w:rPr>
                  <w:rFonts w:ascii="Cambria Math" w:hAnsi="Cambria Math" w:cs="Arial"/>
                  <w:i/>
                  <w:sz w:val="20"/>
                  <w:szCs w:val="20"/>
                  <w:lang w:val="en-GB"/>
                </w:rPr>
              </m:ctrlPr>
            </m:dPr>
            <m:e>
              <m:r>
                <w:rPr>
                  <w:rFonts w:ascii="Cambria Math" w:hAnsi="Cambria Math" w:cs="Arial"/>
                  <w:sz w:val="20"/>
                  <w:szCs w:val="20"/>
                  <w:lang w:val="en-GB"/>
                </w:rPr>
                <m:t>1-El</m:t>
              </m:r>
            </m:e>
          </m:d>
        </m:oMath>
      </m:oMathPara>
    </w:p>
    <w:p w14:paraId="3E464D0B" w14:textId="77777777" w:rsidR="00D845C3" w:rsidRDefault="00D845C3" w:rsidP="00D1675C">
      <w:pPr>
        <w:pStyle w:val="Corpsdetexte"/>
        <w:spacing w:after="120" w:line="240" w:lineRule="auto"/>
        <w:jc w:val="both"/>
        <w:rPr>
          <w:rFonts w:ascii="Arial" w:hAnsi="Arial" w:cs="Arial"/>
          <w:szCs w:val="22"/>
          <w:lang w:val="en-GB"/>
        </w:rPr>
      </w:pPr>
      <w:r w:rsidRPr="002A7243">
        <w:rPr>
          <w:rFonts w:ascii="Arial" w:hAnsi="Arial" w:cs="Arial"/>
          <w:szCs w:val="22"/>
          <w:lang w:val="en-GB"/>
        </w:rPr>
        <w:t xml:space="preserve">According to the ESD, a default value of 0.3 for daily uptake eliminated (El) can be used if no studies are submitted. The EC values are the expected concentration of active substance </w:t>
      </w:r>
      <w:r w:rsidR="00161F0A">
        <w:rPr>
          <w:rFonts w:ascii="Arial" w:hAnsi="Arial" w:cs="Arial"/>
          <w:szCs w:val="22"/>
          <w:lang w:val="en-GB"/>
        </w:rPr>
        <w:t>alphachloralose</w:t>
      </w:r>
      <w:r w:rsidRPr="002A7243">
        <w:rPr>
          <w:rFonts w:ascii="Arial" w:hAnsi="Arial" w:cs="Arial"/>
          <w:szCs w:val="22"/>
          <w:lang w:val="en-GB"/>
        </w:rPr>
        <w:t xml:space="preserve"> in non-target animals in primary poisoning scenarios after one meal followed by 24 hour elimination period.</w:t>
      </w:r>
    </w:p>
    <w:p w14:paraId="2A067C49" w14:textId="77777777" w:rsidR="00D1675C" w:rsidRPr="002A7243" w:rsidRDefault="00D1675C" w:rsidP="00D1675C">
      <w:pPr>
        <w:pStyle w:val="Corpsdetexte"/>
        <w:spacing w:after="120" w:line="240" w:lineRule="auto"/>
        <w:jc w:val="both"/>
        <w:rPr>
          <w:rFonts w:ascii="Arial" w:hAnsi="Arial" w:cs="Arial"/>
          <w:szCs w:val="22"/>
          <w:lang w:val="en-GB"/>
        </w:rPr>
      </w:pPr>
    </w:p>
    <w:p w14:paraId="55DAB577" w14:textId="77777777" w:rsidR="00D845C3" w:rsidRPr="002A7243" w:rsidRDefault="00D845C3" w:rsidP="00D1675C">
      <w:pPr>
        <w:pStyle w:val="Corpsdetexte"/>
        <w:spacing w:after="120" w:line="240" w:lineRule="auto"/>
        <w:jc w:val="both"/>
        <w:rPr>
          <w:rFonts w:ascii="Arial" w:hAnsi="Arial" w:cs="Arial"/>
          <w:b/>
          <w:szCs w:val="22"/>
          <w:lang w:val="en-GB"/>
        </w:rPr>
      </w:pPr>
      <w:r w:rsidRPr="002A7243">
        <w:rPr>
          <w:rFonts w:ascii="Arial" w:hAnsi="Arial" w:cs="Arial"/>
          <w:b/>
          <w:szCs w:val="22"/>
          <w:lang w:val="en-GB"/>
        </w:rPr>
        <w:t xml:space="preserve">Table 2.8.4.5.1-2: Expected concentrations of </w:t>
      </w:r>
      <w:r w:rsidR="00161F0A">
        <w:rPr>
          <w:rFonts w:ascii="Arial" w:hAnsi="Arial" w:cs="Arial"/>
          <w:b/>
          <w:szCs w:val="22"/>
          <w:lang w:val="en-GB"/>
        </w:rPr>
        <w:t>alphachloralose</w:t>
      </w:r>
      <w:r w:rsidRPr="002A7243">
        <w:rPr>
          <w:rFonts w:ascii="Arial" w:hAnsi="Arial" w:cs="Arial"/>
          <w:b/>
          <w:szCs w:val="22"/>
          <w:lang w:val="en-GB"/>
        </w:rPr>
        <w:t xml:space="preserve"> in non-target animals in realistic worst case (Step 2) for long-term situation.</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093"/>
        <w:gridCol w:w="7546"/>
      </w:tblGrid>
      <w:tr w:rsidR="00D845C3" w:rsidRPr="00E04621" w14:paraId="50E1C262" w14:textId="77777777" w:rsidTr="00D1675C">
        <w:tc>
          <w:tcPr>
            <w:tcW w:w="2093" w:type="dxa"/>
            <w:tcMar>
              <w:top w:w="57" w:type="dxa"/>
              <w:left w:w="85" w:type="dxa"/>
              <w:bottom w:w="57" w:type="dxa"/>
              <w:right w:w="85" w:type="dxa"/>
            </w:tcMar>
            <w:vAlign w:val="center"/>
          </w:tcPr>
          <w:p w14:paraId="427071DE" w14:textId="77777777" w:rsidR="00D845C3" w:rsidRPr="00E04621" w:rsidRDefault="00D845C3" w:rsidP="00D1675C">
            <w:pPr>
              <w:pStyle w:val="Corpsdetexte"/>
              <w:spacing w:line="240" w:lineRule="auto"/>
              <w:jc w:val="center"/>
              <w:rPr>
                <w:rFonts w:ascii="Arial" w:hAnsi="Arial" w:cs="Arial"/>
                <w:b/>
                <w:szCs w:val="22"/>
                <w:lang w:val="en-GB"/>
              </w:rPr>
            </w:pPr>
            <w:r w:rsidRPr="00E04621">
              <w:rPr>
                <w:rFonts w:ascii="Arial" w:hAnsi="Arial" w:cs="Arial"/>
                <w:b/>
                <w:szCs w:val="22"/>
                <w:lang w:val="en-GB"/>
              </w:rPr>
              <w:t>Non-target animal</w:t>
            </w:r>
          </w:p>
        </w:tc>
        <w:tc>
          <w:tcPr>
            <w:tcW w:w="7546" w:type="dxa"/>
            <w:tcMar>
              <w:top w:w="57" w:type="dxa"/>
              <w:left w:w="85" w:type="dxa"/>
              <w:bottom w:w="57" w:type="dxa"/>
              <w:right w:w="85" w:type="dxa"/>
            </w:tcMar>
            <w:vAlign w:val="center"/>
          </w:tcPr>
          <w:p w14:paraId="6ECD311B" w14:textId="77777777" w:rsidR="00D845C3" w:rsidRPr="00E04621" w:rsidRDefault="00D845C3" w:rsidP="00D1675C">
            <w:pPr>
              <w:pStyle w:val="Corpsdetexte"/>
              <w:spacing w:line="240" w:lineRule="auto"/>
              <w:jc w:val="center"/>
              <w:rPr>
                <w:rFonts w:ascii="Arial" w:hAnsi="Arial" w:cs="Arial"/>
                <w:b/>
                <w:szCs w:val="22"/>
                <w:lang w:val="en-GB"/>
              </w:rPr>
            </w:pPr>
            <w:r w:rsidRPr="00E04621">
              <w:rPr>
                <w:rFonts w:ascii="Arial" w:hAnsi="Arial" w:cs="Arial"/>
                <w:b/>
                <w:szCs w:val="22"/>
                <w:lang w:val="en-GB"/>
              </w:rPr>
              <w:t xml:space="preserve">EC, conc. of </w:t>
            </w:r>
            <w:r w:rsidR="00161F0A" w:rsidRPr="00E04621">
              <w:rPr>
                <w:rFonts w:ascii="Arial" w:hAnsi="Arial" w:cs="Arial"/>
                <w:b/>
                <w:szCs w:val="22"/>
                <w:lang w:val="en-GB"/>
              </w:rPr>
              <w:t>alphachloralose</w:t>
            </w:r>
            <w:r w:rsidRPr="00E04621">
              <w:rPr>
                <w:rFonts w:ascii="Arial" w:hAnsi="Arial" w:cs="Arial"/>
                <w:b/>
                <w:szCs w:val="22"/>
                <w:lang w:val="en-GB"/>
              </w:rPr>
              <w:t xml:space="preserve"> after one day of elimination (mg.kg</w:t>
            </w:r>
            <w:r w:rsidRPr="00E04621">
              <w:rPr>
                <w:rFonts w:ascii="Arial" w:hAnsi="Arial" w:cs="Arial"/>
                <w:b/>
                <w:szCs w:val="22"/>
                <w:vertAlign w:val="superscript"/>
                <w:lang w:val="en-GB"/>
              </w:rPr>
              <w:t>-1</w:t>
            </w:r>
            <w:r w:rsidRPr="00E04621">
              <w:rPr>
                <w:rFonts w:ascii="Arial" w:hAnsi="Arial" w:cs="Arial"/>
                <w:b/>
                <w:szCs w:val="22"/>
                <w:lang w:val="en-GB"/>
              </w:rPr>
              <w:t xml:space="preserve"> </w:t>
            </w:r>
            <w:r w:rsidRPr="00E04621">
              <w:rPr>
                <w:rFonts w:ascii="Arial" w:hAnsi="Arial" w:cs="Arial"/>
                <w:b/>
                <w:szCs w:val="22"/>
                <w:vertAlign w:val="subscript"/>
                <w:lang w:val="en-GB"/>
              </w:rPr>
              <w:t>bw</w:t>
            </w:r>
            <w:r w:rsidRPr="00E04621">
              <w:rPr>
                <w:rFonts w:ascii="Arial" w:hAnsi="Arial" w:cs="Arial"/>
                <w:b/>
                <w:szCs w:val="22"/>
                <w:lang w:val="en-GB"/>
              </w:rPr>
              <w:t>)</w:t>
            </w:r>
          </w:p>
        </w:tc>
      </w:tr>
      <w:tr w:rsidR="00D845C3" w:rsidRPr="00E04621" w14:paraId="67D99D50" w14:textId="77777777" w:rsidTr="00D1675C">
        <w:tc>
          <w:tcPr>
            <w:tcW w:w="2093" w:type="dxa"/>
            <w:tcMar>
              <w:top w:w="57" w:type="dxa"/>
              <w:left w:w="85" w:type="dxa"/>
              <w:bottom w:w="57" w:type="dxa"/>
              <w:right w:w="85" w:type="dxa"/>
            </w:tcMar>
          </w:tcPr>
          <w:p w14:paraId="7FEB00E4" w14:textId="77777777" w:rsidR="00D845C3" w:rsidRPr="00E04621" w:rsidRDefault="00D845C3" w:rsidP="00D1675C">
            <w:pPr>
              <w:pStyle w:val="Corpsdetexte"/>
              <w:spacing w:line="240" w:lineRule="auto"/>
              <w:jc w:val="both"/>
              <w:rPr>
                <w:rFonts w:ascii="Arial" w:hAnsi="Arial" w:cs="Arial"/>
                <w:b/>
                <w:szCs w:val="22"/>
                <w:lang w:val="en-GB"/>
              </w:rPr>
            </w:pPr>
          </w:p>
        </w:tc>
        <w:tc>
          <w:tcPr>
            <w:tcW w:w="7546" w:type="dxa"/>
            <w:tcMar>
              <w:top w:w="57" w:type="dxa"/>
              <w:left w:w="85" w:type="dxa"/>
              <w:bottom w:w="57" w:type="dxa"/>
              <w:right w:w="85" w:type="dxa"/>
            </w:tcMar>
            <w:vAlign w:val="center"/>
          </w:tcPr>
          <w:p w14:paraId="758E1C1E" w14:textId="77777777" w:rsidR="00D845C3" w:rsidRPr="00E04621" w:rsidRDefault="00D845C3" w:rsidP="00D1675C">
            <w:pPr>
              <w:pStyle w:val="Corpsdetexte"/>
              <w:spacing w:line="240" w:lineRule="auto"/>
              <w:jc w:val="center"/>
              <w:rPr>
                <w:rFonts w:ascii="Arial" w:hAnsi="Arial" w:cs="Arial"/>
                <w:b/>
                <w:szCs w:val="22"/>
                <w:lang w:val="en-GB"/>
              </w:rPr>
            </w:pPr>
            <w:r w:rsidRPr="00E04621">
              <w:rPr>
                <w:rFonts w:ascii="Arial" w:hAnsi="Arial" w:cs="Arial"/>
                <w:b/>
                <w:szCs w:val="22"/>
                <w:lang w:val="en-GB"/>
              </w:rPr>
              <w:t>Step 2</w:t>
            </w:r>
          </w:p>
        </w:tc>
      </w:tr>
      <w:tr w:rsidR="00D845C3" w:rsidRPr="00E04621" w14:paraId="38F4A7B1" w14:textId="77777777" w:rsidTr="00D1675C">
        <w:trPr>
          <w:trHeight w:val="198"/>
        </w:trPr>
        <w:tc>
          <w:tcPr>
            <w:tcW w:w="2093" w:type="dxa"/>
            <w:tcMar>
              <w:top w:w="57" w:type="dxa"/>
              <w:left w:w="85" w:type="dxa"/>
              <w:bottom w:w="57" w:type="dxa"/>
              <w:right w:w="85" w:type="dxa"/>
            </w:tcMar>
          </w:tcPr>
          <w:p w14:paraId="2274EDFD" w14:textId="77777777" w:rsidR="00D845C3" w:rsidRPr="00E04621" w:rsidRDefault="00D845C3" w:rsidP="00D1675C">
            <w:pPr>
              <w:pStyle w:val="Corpsdetexte"/>
              <w:spacing w:line="240" w:lineRule="auto"/>
              <w:jc w:val="both"/>
              <w:rPr>
                <w:rFonts w:ascii="Arial" w:hAnsi="Arial" w:cs="Arial"/>
                <w:b/>
                <w:szCs w:val="22"/>
                <w:lang w:val="en-GB"/>
              </w:rPr>
            </w:pPr>
            <w:r w:rsidRPr="00E04621">
              <w:rPr>
                <w:rFonts w:ascii="Arial" w:hAnsi="Arial" w:cs="Arial"/>
                <w:b/>
                <w:szCs w:val="22"/>
                <w:lang w:val="en-GB"/>
              </w:rPr>
              <w:t>Dog</w:t>
            </w:r>
          </w:p>
        </w:tc>
        <w:tc>
          <w:tcPr>
            <w:tcW w:w="7546" w:type="dxa"/>
            <w:tcMar>
              <w:top w:w="57" w:type="dxa"/>
              <w:left w:w="85" w:type="dxa"/>
              <w:bottom w:w="57" w:type="dxa"/>
              <w:right w:w="85" w:type="dxa"/>
            </w:tcMar>
            <w:vAlign w:val="center"/>
          </w:tcPr>
          <w:p w14:paraId="7ADADA46" w14:textId="77777777" w:rsidR="00D845C3" w:rsidRPr="00E04621" w:rsidRDefault="00D845C3" w:rsidP="00D1675C">
            <w:pPr>
              <w:pStyle w:val="Corpsdetexte"/>
              <w:spacing w:line="240" w:lineRule="auto"/>
              <w:jc w:val="center"/>
              <w:rPr>
                <w:rFonts w:ascii="Arial" w:hAnsi="Arial" w:cs="Arial"/>
                <w:szCs w:val="22"/>
                <w:lang w:val="en-GB"/>
              </w:rPr>
            </w:pPr>
            <w:r w:rsidRPr="00E04621">
              <w:rPr>
                <w:rFonts w:ascii="Arial" w:hAnsi="Arial" w:cs="Arial"/>
                <w:szCs w:val="22"/>
                <w:lang w:val="en-GB"/>
              </w:rPr>
              <w:t>919</w:t>
            </w:r>
          </w:p>
        </w:tc>
      </w:tr>
      <w:tr w:rsidR="00D845C3" w:rsidRPr="00E04621" w14:paraId="075E6E2A" w14:textId="77777777" w:rsidTr="00D1675C">
        <w:tc>
          <w:tcPr>
            <w:tcW w:w="2093" w:type="dxa"/>
            <w:tcMar>
              <w:top w:w="57" w:type="dxa"/>
              <w:left w:w="85" w:type="dxa"/>
              <w:bottom w:w="57" w:type="dxa"/>
              <w:right w:w="85" w:type="dxa"/>
            </w:tcMar>
          </w:tcPr>
          <w:p w14:paraId="1CD1F94F" w14:textId="77777777" w:rsidR="00D845C3" w:rsidRPr="00E04621" w:rsidRDefault="00D845C3" w:rsidP="00D1675C">
            <w:pPr>
              <w:pStyle w:val="Corpsdetexte"/>
              <w:spacing w:line="240" w:lineRule="auto"/>
              <w:jc w:val="both"/>
              <w:rPr>
                <w:rFonts w:ascii="Arial" w:hAnsi="Arial" w:cs="Arial"/>
                <w:b/>
                <w:szCs w:val="22"/>
                <w:lang w:val="en-GB"/>
              </w:rPr>
            </w:pPr>
            <w:r w:rsidRPr="00E04621">
              <w:rPr>
                <w:rFonts w:ascii="Arial" w:hAnsi="Arial" w:cs="Arial"/>
                <w:b/>
                <w:szCs w:val="22"/>
                <w:lang w:val="en-GB"/>
              </w:rPr>
              <w:t>Pig</w:t>
            </w:r>
          </w:p>
        </w:tc>
        <w:tc>
          <w:tcPr>
            <w:tcW w:w="7546" w:type="dxa"/>
            <w:tcMar>
              <w:top w:w="57" w:type="dxa"/>
              <w:left w:w="85" w:type="dxa"/>
              <w:bottom w:w="57" w:type="dxa"/>
              <w:right w:w="85" w:type="dxa"/>
            </w:tcMar>
            <w:vAlign w:val="center"/>
          </w:tcPr>
          <w:p w14:paraId="3E561488" w14:textId="77777777" w:rsidR="00D845C3" w:rsidRPr="00E04621" w:rsidRDefault="00D845C3" w:rsidP="00D1675C">
            <w:pPr>
              <w:pStyle w:val="Corpsdetexte"/>
              <w:spacing w:line="240" w:lineRule="auto"/>
              <w:jc w:val="center"/>
              <w:rPr>
                <w:rFonts w:ascii="Arial" w:hAnsi="Arial" w:cs="Arial"/>
                <w:szCs w:val="22"/>
                <w:lang w:val="en-GB"/>
              </w:rPr>
            </w:pPr>
            <w:r w:rsidRPr="00E04621">
              <w:rPr>
                <w:rFonts w:ascii="Arial" w:hAnsi="Arial" w:cs="Arial"/>
                <w:szCs w:val="22"/>
                <w:lang w:val="en-GB"/>
              </w:rPr>
              <w:t>151</w:t>
            </w:r>
          </w:p>
        </w:tc>
      </w:tr>
      <w:tr w:rsidR="00D845C3" w:rsidRPr="00E04621" w14:paraId="3364819A" w14:textId="77777777" w:rsidTr="00D1675C">
        <w:tc>
          <w:tcPr>
            <w:tcW w:w="2093" w:type="dxa"/>
            <w:tcMar>
              <w:top w:w="57" w:type="dxa"/>
              <w:left w:w="85" w:type="dxa"/>
              <w:bottom w:w="57" w:type="dxa"/>
              <w:right w:w="85" w:type="dxa"/>
            </w:tcMar>
          </w:tcPr>
          <w:p w14:paraId="4CB5030B" w14:textId="77777777" w:rsidR="00D845C3" w:rsidRPr="00E04621" w:rsidRDefault="00D845C3" w:rsidP="00D1675C">
            <w:pPr>
              <w:pStyle w:val="Corpsdetexte"/>
              <w:spacing w:line="240" w:lineRule="auto"/>
              <w:jc w:val="both"/>
              <w:rPr>
                <w:rFonts w:ascii="Arial" w:hAnsi="Arial" w:cs="Arial"/>
                <w:b/>
                <w:szCs w:val="22"/>
                <w:lang w:val="en-GB"/>
              </w:rPr>
            </w:pPr>
            <w:r w:rsidRPr="00E04621">
              <w:rPr>
                <w:rFonts w:ascii="Arial" w:hAnsi="Arial" w:cs="Arial"/>
                <w:b/>
                <w:szCs w:val="22"/>
                <w:lang w:val="en-GB"/>
              </w:rPr>
              <w:t>Pig young</w:t>
            </w:r>
          </w:p>
        </w:tc>
        <w:tc>
          <w:tcPr>
            <w:tcW w:w="7546" w:type="dxa"/>
            <w:tcMar>
              <w:top w:w="57" w:type="dxa"/>
              <w:left w:w="85" w:type="dxa"/>
              <w:bottom w:w="57" w:type="dxa"/>
              <w:right w:w="85" w:type="dxa"/>
            </w:tcMar>
            <w:vAlign w:val="center"/>
          </w:tcPr>
          <w:p w14:paraId="5742A944" w14:textId="77777777" w:rsidR="00D845C3" w:rsidRPr="00E04621" w:rsidRDefault="00D845C3" w:rsidP="00D1675C">
            <w:pPr>
              <w:pStyle w:val="Corpsdetexte"/>
              <w:spacing w:line="240" w:lineRule="auto"/>
              <w:jc w:val="center"/>
              <w:rPr>
                <w:rFonts w:ascii="Arial" w:hAnsi="Arial" w:cs="Arial"/>
                <w:szCs w:val="22"/>
                <w:lang w:val="en-GB"/>
              </w:rPr>
            </w:pPr>
            <w:r w:rsidRPr="00E04621">
              <w:rPr>
                <w:rFonts w:ascii="Arial" w:hAnsi="Arial" w:cs="Arial"/>
                <w:szCs w:val="22"/>
                <w:lang w:val="en-GB"/>
              </w:rPr>
              <w:t>484</w:t>
            </w:r>
          </w:p>
        </w:tc>
      </w:tr>
    </w:tbl>
    <w:p w14:paraId="31CCBA00" w14:textId="77777777" w:rsidR="00D845C3" w:rsidRDefault="00D845C3" w:rsidP="00D845C3">
      <w:pPr>
        <w:pStyle w:val="Corpsdetexte"/>
        <w:jc w:val="both"/>
        <w:rPr>
          <w:rFonts w:ascii="Arial" w:hAnsi="Arial" w:cs="Arial"/>
          <w:sz w:val="20"/>
          <w:szCs w:val="20"/>
          <w:lang w:val="en-GB"/>
        </w:rPr>
      </w:pPr>
    </w:p>
    <w:p w14:paraId="16086FAA" w14:textId="77777777" w:rsidR="00D845C3" w:rsidRPr="00271E9B" w:rsidRDefault="00D845C3" w:rsidP="00E10C8F">
      <w:pPr>
        <w:pStyle w:val="Titre5"/>
      </w:pPr>
      <w:r w:rsidRPr="00271E9B">
        <w:t>Secondary poisoning</w:t>
      </w:r>
    </w:p>
    <w:p w14:paraId="5CB0822E" w14:textId="77777777" w:rsidR="00D845C3" w:rsidRPr="002A7243" w:rsidRDefault="00D845C3" w:rsidP="00D1675C">
      <w:pPr>
        <w:pStyle w:val="Corpsdetexte"/>
        <w:spacing w:after="120" w:line="240" w:lineRule="auto"/>
        <w:jc w:val="both"/>
        <w:rPr>
          <w:rFonts w:ascii="Arial" w:hAnsi="Arial" w:cs="Arial"/>
          <w:b/>
          <w:i/>
          <w:szCs w:val="22"/>
          <w:lang w:val="en-GB"/>
        </w:rPr>
      </w:pPr>
      <w:r w:rsidRPr="002A7243">
        <w:rPr>
          <w:rFonts w:ascii="Arial" w:hAnsi="Arial" w:cs="Arial"/>
          <w:b/>
          <w:i/>
          <w:szCs w:val="22"/>
          <w:lang w:val="en-GB"/>
        </w:rPr>
        <w:t>Secondary poisoning via the aquatic food chain</w:t>
      </w:r>
    </w:p>
    <w:p w14:paraId="7A7F0C1A" w14:textId="77777777" w:rsidR="00D845C3" w:rsidRPr="002A7243" w:rsidRDefault="00D845C3" w:rsidP="00D1675C">
      <w:pPr>
        <w:pStyle w:val="Corpsdetexte"/>
        <w:spacing w:after="120" w:line="240" w:lineRule="auto"/>
        <w:jc w:val="both"/>
        <w:rPr>
          <w:rFonts w:ascii="Arial" w:hAnsi="Arial" w:cs="Arial"/>
          <w:szCs w:val="22"/>
          <w:lang w:val="en-GB"/>
        </w:rPr>
      </w:pPr>
      <w:r w:rsidRPr="002A7243">
        <w:rPr>
          <w:rFonts w:ascii="Arial" w:hAnsi="Arial" w:cs="Arial"/>
          <w:szCs w:val="22"/>
          <w:lang w:val="en-GB"/>
        </w:rPr>
        <w:t xml:space="preserve">As no exposure of the aquatic compartment is foreseen with the use of </w:t>
      </w:r>
      <w:r w:rsidR="00D1675C">
        <w:rPr>
          <w:rFonts w:ascii="Arial" w:hAnsi="Arial" w:cs="Arial"/>
          <w:szCs w:val="22"/>
          <w:lang w:val="en-GB"/>
        </w:rPr>
        <w:t xml:space="preserve">the product </w:t>
      </w:r>
      <w:r w:rsidR="003A5E97">
        <w:rPr>
          <w:rFonts w:ascii="Arial" w:hAnsi="Arial" w:cs="Arial"/>
          <w:szCs w:val="22"/>
          <w:lang w:val="en-GB"/>
        </w:rPr>
        <w:t>BLACK PEARL GRAIN</w:t>
      </w:r>
      <w:r w:rsidRPr="002A7243">
        <w:rPr>
          <w:rFonts w:ascii="Arial" w:hAnsi="Arial" w:cs="Arial"/>
          <w:szCs w:val="22"/>
          <w:lang w:val="en-GB"/>
        </w:rPr>
        <w:t xml:space="preserve"> inside buildings, no risk assessment for secondary poisoning through the aquatic food chain is required.</w:t>
      </w:r>
    </w:p>
    <w:p w14:paraId="77004923" w14:textId="77777777" w:rsidR="00D845C3" w:rsidRPr="002A7243" w:rsidRDefault="00D845C3" w:rsidP="00D1675C">
      <w:pPr>
        <w:pStyle w:val="Corpsdetexte"/>
        <w:spacing w:after="120" w:line="240" w:lineRule="auto"/>
        <w:jc w:val="both"/>
        <w:rPr>
          <w:rFonts w:ascii="Arial" w:hAnsi="Arial" w:cs="Arial"/>
          <w:b/>
          <w:i/>
          <w:szCs w:val="22"/>
          <w:lang w:val="en-GB"/>
        </w:rPr>
      </w:pPr>
      <w:r w:rsidRPr="002A7243">
        <w:rPr>
          <w:rFonts w:ascii="Arial" w:hAnsi="Arial" w:cs="Arial"/>
          <w:b/>
          <w:i/>
          <w:szCs w:val="22"/>
          <w:lang w:val="en-GB"/>
        </w:rPr>
        <w:t>Secondary poisoning via the terrestrial food chain</w:t>
      </w:r>
    </w:p>
    <w:p w14:paraId="6102C21E" w14:textId="77777777" w:rsidR="00D845C3" w:rsidRPr="002A7243" w:rsidRDefault="00D845C3" w:rsidP="00D1675C">
      <w:pPr>
        <w:pStyle w:val="Corpsdetexte"/>
        <w:spacing w:after="120" w:line="240" w:lineRule="auto"/>
        <w:jc w:val="both"/>
        <w:rPr>
          <w:rFonts w:ascii="Arial" w:hAnsi="Arial" w:cs="Arial"/>
          <w:szCs w:val="22"/>
          <w:lang w:val="en-GB"/>
        </w:rPr>
      </w:pPr>
      <w:r w:rsidRPr="002A7243">
        <w:rPr>
          <w:rFonts w:ascii="Arial" w:hAnsi="Arial" w:cs="Arial"/>
          <w:szCs w:val="22"/>
          <w:lang w:val="en-GB"/>
        </w:rPr>
        <w:t xml:space="preserve">As no exposure of the terrestrial compartment is foreseen with the use of </w:t>
      </w:r>
      <w:r w:rsidR="00D1675C">
        <w:rPr>
          <w:rFonts w:ascii="Arial" w:hAnsi="Arial" w:cs="Arial"/>
          <w:szCs w:val="22"/>
          <w:lang w:val="en-GB"/>
        </w:rPr>
        <w:t xml:space="preserve">the product </w:t>
      </w:r>
      <w:r w:rsidR="003A5E97">
        <w:rPr>
          <w:rFonts w:ascii="Arial" w:hAnsi="Arial" w:cs="Arial"/>
          <w:szCs w:val="22"/>
          <w:lang w:val="en-GB"/>
        </w:rPr>
        <w:t>BLACK PEARL GRAIN</w:t>
      </w:r>
      <w:r w:rsidRPr="002A7243">
        <w:rPr>
          <w:rFonts w:ascii="Arial" w:hAnsi="Arial" w:cs="Arial"/>
          <w:szCs w:val="22"/>
          <w:lang w:val="en-GB"/>
        </w:rPr>
        <w:t xml:space="preserve"> inside buildings, no risk assessment for secondary poisoning through the terrestrial food chain is needed.</w:t>
      </w:r>
    </w:p>
    <w:p w14:paraId="41DDE339" w14:textId="77777777" w:rsidR="00D845C3" w:rsidRPr="002A7243" w:rsidRDefault="00D845C3" w:rsidP="00D1675C">
      <w:pPr>
        <w:pStyle w:val="Corpsdetexte"/>
        <w:spacing w:after="120" w:line="240" w:lineRule="auto"/>
        <w:jc w:val="both"/>
        <w:rPr>
          <w:rFonts w:ascii="Arial" w:hAnsi="Arial" w:cs="Arial"/>
          <w:b/>
          <w:i/>
          <w:szCs w:val="22"/>
          <w:lang w:val="en-GB"/>
        </w:rPr>
      </w:pPr>
      <w:r w:rsidRPr="002A7243">
        <w:rPr>
          <w:rFonts w:ascii="Arial" w:hAnsi="Arial" w:cs="Arial"/>
          <w:b/>
          <w:i/>
          <w:szCs w:val="22"/>
          <w:lang w:val="en-GB"/>
        </w:rPr>
        <w:t>Secondary poisoning for the rodent-eating mammal or the rodent-eating bird</w:t>
      </w:r>
    </w:p>
    <w:p w14:paraId="7862D1E1" w14:textId="77777777" w:rsidR="00D845C3" w:rsidRPr="002A7243" w:rsidRDefault="00D845C3" w:rsidP="00D1675C">
      <w:pPr>
        <w:pStyle w:val="Corpsdetexte"/>
        <w:spacing w:after="120" w:line="240" w:lineRule="auto"/>
        <w:jc w:val="both"/>
        <w:rPr>
          <w:rFonts w:ascii="Arial" w:hAnsi="Arial" w:cs="Arial"/>
          <w:szCs w:val="22"/>
          <w:lang w:val="en-GB"/>
        </w:rPr>
      </w:pPr>
      <w:r w:rsidRPr="002A7243">
        <w:rPr>
          <w:rFonts w:ascii="Arial" w:hAnsi="Arial" w:cs="Arial"/>
          <w:szCs w:val="22"/>
          <w:lang w:val="en-GB"/>
        </w:rPr>
        <w:lastRenderedPageBreak/>
        <w:t>According to the ESD (Larsen, 2003) document, for uses ‘in and around buildings’ it is assumed that predators among mammals and birds may occur inside buildings or they may hunt rats in the immediate vicinity of buildings (parks and gardens or further away). Scavengers may also search for food close to buildings. Therefore secondary poisoning through poisoned rats exists, even in case of an indoor use. Secondary poisoning hazard can only be ruled out completely when the rodenticide is used in fully enclosed spaces so that rodents cannot move to outdoor areas or to (parts of) buildings where predators may have access.</w:t>
      </w:r>
    </w:p>
    <w:p w14:paraId="021A8C38" w14:textId="77777777" w:rsidR="00D845C3" w:rsidRDefault="00D845C3" w:rsidP="00D1675C">
      <w:pPr>
        <w:pStyle w:val="Corpsdetexte"/>
        <w:spacing w:after="120" w:line="240" w:lineRule="auto"/>
        <w:jc w:val="both"/>
        <w:rPr>
          <w:rFonts w:ascii="Arial" w:hAnsi="Arial" w:cs="Arial"/>
          <w:szCs w:val="22"/>
          <w:lang w:val="en-GB"/>
        </w:rPr>
      </w:pPr>
      <w:r w:rsidRPr="002A7243">
        <w:rPr>
          <w:rFonts w:ascii="Arial" w:hAnsi="Arial" w:cs="Arial"/>
          <w:szCs w:val="22"/>
          <w:lang w:val="en-GB"/>
        </w:rPr>
        <w:t>No assessment for birds has been realized by lack of bird’s toxicity data.</w:t>
      </w:r>
    </w:p>
    <w:p w14:paraId="4F81EDF9" w14:textId="77777777" w:rsidR="006F54CE" w:rsidRPr="002A7243" w:rsidRDefault="006F54CE" w:rsidP="00D1675C">
      <w:pPr>
        <w:pStyle w:val="Corpsdetexte"/>
        <w:spacing w:after="120" w:line="240" w:lineRule="auto"/>
        <w:jc w:val="both"/>
        <w:rPr>
          <w:rFonts w:ascii="Arial" w:hAnsi="Arial" w:cs="Arial"/>
          <w:szCs w:val="22"/>
          <w:lang w:val="en-GB"/>
        </w:rPr>
      </w:pPr>
    </w:p>
    <w:p w14:paraId="46935B0D" w14:textId="77777777" w:rsidR="00D845C3" w:rsidRPr="002A7243" w:rsidRDefault="00D845C3" w:rsidP="00D1675C">
      <w:pPr>
        <w:pStyle w:val="Titre6"/>
      </w:pPr>
      <w:r w:rsidRPr="002A7243">
        <w:t>Secondary poisoning - Tier 1 assessment, acute</w:t>
      </w:r>
    </w:p>
    <w:p w14:paraId="1E18DA4A" w14:textId="77777777" w:rsidR="00D845C3" w:rsidRPr="002A7243" w:rsidRDefault="00D845C3" w:rsidP="00D1675C">
      <w:pPr>
        <w:pStyle w:val="Corpsdetexte"/>
        <w:spacing w:after="120" w:line="240" w:lineRule="auto"/>
        <w:jc w:val="both"/>
        <w:rPr>
          <w:rFonts w:ascii="Arial" w:hAnsi="Arial" w:cs="Arial"/>
          <w:szCs w:val="22"/>
          <w:lang w:val="en-GB"/>
        </w:rPr>
      </w:pPr>
      <w:r w:rsidRPr="002A7243">
        <w:rPr>
          <w:rFonts w:ascii="Arial" w:hAnsi="Arial" w:cs="Arial"/>
          <w:szCs w:val="22"/>
          <w:lang w:val="en-GB"/>
        </w:rPr>
        <w:t xml:space="preserve">Calculations of the risk for secondary poisoning of scavengers and predators are done by determining the concentration of </w:t>
      </w:r>
      <w:r w:rsidR="00161F0A">
        <w:rPr>
          <w:rFonts w:ascii="Arial" w:hAnsi="Arial" w:cs="Arial"/>
          <w:szCs w:val="22"/>
          <w:lang w:val="en-GB"/>
        </w:rPr>
        <w:t>alphachloralose</w:t>
      </w:r>
      <w:r w:rsidRPr="002A7243">
        <w:rPr>
          <w:rFonts w:ascii="Arial" w:hAnsi="Arial" w:cs="Arial"/>
          <w:szCs w:val="22"/>
          <w:lang w:val="en-GB"/>
        </w:rPr>
        <w:t xml:space="preserve"> in their food, i.e. the poisoned rodents. This PECoral is then compared to the LC50 values for a qualitative risk assessment in accordance with the decision from TM III-06. According to the ESD section 3.3.1, the consumption of rodenticides makes up at least 20 % of total consumptions in a choice test and could in a worst case be up to 100 %, whilst 50 % would be considered as the normal situation. Therefore, in the calculations the fractions of the food type in the diet (PD) are set to 0.2, 0.5 and 1.0. The FIR/BW quotient (food intake rate of the indicator species/indicator species body weight) is a default value set to 0.1, i.e. it is assumed that the rats eat 10 % of their bodyweight each day. The avoidance factor (AV) is 1, which means no avoidance, since rats is their natural prey, and the fraction of diet (PT) obtained in the area is set to 1.</w:t>
      </w:r>
    </w:p>
    <w:p w14:paraId="3A7B172F" w14:textId="77777777" w:rsidR="00D845C3" w:rsidRPr="002A7243" w:rsidRDefault="00D845C3" w:rsidP="00D1675C">
      <w:pPr>
        <w:pStyle w:val="Corpsdetexte"/>
        <w:keepNext/>
        <w:spacing w:after="120" w:line="240" w:lineRule="auto"/>
        <w:jc w:val="both"/>
        <w:rPr>
          <w:rFonts w:ascii="Arial" w:hAnsi="Arial" w:cs="Arial"/>
          <w:szCs w:val="22"/>
          <w:lang w:val="en-GB"/>
        </w:rPr>
      </w:pPr>
      <w:r w:rsidRPr="002A7243">
        <w:rPr>
          <w:rFonts w:ascii="Arial" w:hAnsi="Arial" w:cs="Arial"/>
          <w:szCs w:val="22"/>
          <w:lang w:val="en-GB"/>
        </w:rPr>
        <w:t>The calculation is done according to equation 19 in the ESD:</w:t>
      </w:r>
    </w:p>
    <w:p w14:paraId="1F3538CC" w14:textId="1F26B95A" w:rsidR="00D845C3" w:rsidRPr="002A7243" w:rsidRDefault="00503523" w:rsidP="00D1675C">
      <w:pPr>
        <w:pStyle w:val="Corpsdetexte"/>
        <w:keepNext/>
        <w:spacing w:after="120" w:line="240" w:lineRule="auto"/>
        <w:ind w:left="708"/>
        <w:jc w:val="both"/>
        <w:rPr>
          <w:rFonts w:ascii="Arial" w:hAnsi="Arial" w:cs="Arial"/>
          <w:szCs w:val="22"/>
          <w:lang w:val="en-GB"/>
        </w:rPr>
      </w:pPr>
      <m:oMath>
        <m:r>
          <w:rPr>
            <w:rFonts w:ascii="Cambria Math" w:hAnsi="Cambria Math" w:cs="Arial"/>
            <w:sz w:val="20"/>
            <w:szCs w:val="20"/>
            <w:lang w:val="en-GB"/>
          </w:rPr>
          <m:t xml:space="preserve">ETE = </m:t>
        </m:r>
        <m:d>
          <m:dPr>
            <m:ctrlPr>
              <w:rPr>
                <w:rFonts w:ascii="Cambria Math" w:hAnsi="Cambria Math" w:cs="Arial"/>
                <w:i/>
                <w:sz w:val="20"/>
                <w:szCs w:val="20"/>
                <w:lang w:val="en-GB"/>
              </w:rPr>
            </m:ctrlPr>
          </m:dPr>
          <m:e>
            <m:f>
              <m:fPr>
                <m:type m:val="lin"/>
                <m:ctrlPr>
                  <w:rPr>
                    <w:rFonts w:ascii="Cambria Math" w:hAnsi="Cambria Math" w:cs="Arial"/>
                    <w:i/>
                    <w:sz w:val="20"/>
                    <w:szCs w:val="20"/>
                    <w:lang w:val="en-GB"/>
                  </w:rPr>
                </m:ctrlPr>
              </m:fPr>
              <m:num>
                <m:r>
                  <w:rPr>
                    <w:rFonts w:ascii="Cambria Math" w:hAnsi="Cambria Math" w:cs="Arial"/>
                    <w:sz w:val="20"/>
                    <w:szCs w:val="20"/>
                    <w:lang w:val="en-GB"/>
                  </w:rPr>
                  <m:t>FIR</m:t>
                </m:r>
              </m:num>
              <m:den>
                <m:r>
                  <w:rPr>
                    <w:rFonts w:ascii="Cambria Math" w:hAnsi="Cambria Math" w:cs="Arial"/>
                    <w:sz w:val="20"/>
                    <w:szCs w:val="20"/>
                    <w:lang w:val="en-GB"/>
                  </w:rPr>
                  <m:t>BW</m:t>
                </m:r>
              </m:den>
            </m:f>
          </m:e>
        </m:d>
        <m:r>
          <w:rPr>
            <w:rFonts w:ascii="Cambria Math" w:hAnsi="Cambria Math" w:cs="Arial"/>
            <w:sz w:val="20"/>
            <w:szCs w:val="20"/>
            <w:lang w:val="en-GB"/>
          </w:rPr>
          <m:t>×C×AV×PT×PD</m:t>
        </m:r>
      </m:oMath>
      <w:r w:rsidR="00D845C3" w:rsidRPr="002A7243">
        <w:rPr>
          <w:rFonts w:ascii="Arial" w:hAnsi="Arial" w:cs="Arial"/>
          <w:szCs w:val="22"/>
          <w:lang w:val="en-GB"/>
        </w:rPr>
        <w:t xml:space="preserve"> (mg.kg</w:t>
      </w:r>
      <w:r w:rsidR="00D845C3" w:rsidRPr="002A7243">
        <w:rPr>
          <w:rFonts w:ascii="Arial" w:hAnsi="Arial" w:cs="Arial"/>
          <w:szCs w:val="22"/>
          <w:vertAlign w:val="superscript"/>
          <w:lang w:val="en-GB"/>
        </w:rPr>
        <w:t>-1</w:t>
      </w:r>
      <w:r w:rsidR="00D845C3" w:rsidRPr="002A7243">
        <w:rPr>
          <w:rFonts w:ascii="Arial" w:hAnsi="Arial" w:cs="Arial"/>
          <w:szCs w:val="22"/>
          <w:vertAlign w:val="subscript"/>
          <w:lang w:val="en-GB"/>
        </w:rPr>
        <w:t>bw</w:t>
      </w:r>
      <w:r w:rsidR="00D845C3" w:rsidRPr="002A7243">
        <w:rPr>
          <w:rFonts w:ascii="Arial" w:hAnsi="Arial" w:cs="Arial"/>
          <w:szCs w:val="22"/>
          <w:lang w:val="en-GB"/>
        </w:rPr>
        <w:t>.d</w:t>
      </w:r>
      <w:r w:rsidR="00D845C3" w:rsidRPr="002A7243">
        <w:rPr>
          <w:rFonts w:ascii="Arial" w:hAnsi="Arial" w:cs="Arial"/>
          <w:szCs w:val="22"/>
          <w:vertAlign w:val="superscript"/>
          <w:lang w:val="en-GB"/>
        </w:rPr>
        <w:t>-1</w:t>
      </w:r>
      <w:r w:rsidR="00D845C3" w:rsidRPr="002A7243">
        <w:rPr>
          <w:rFonts w:ascii="Arial" w:hAnsi="Arial" w:cs="Arial"/>
          <w:szCs w:val="22"/>
          <w:lang w:val="en-GB"/>
        </w:rPr>
        <w:t>)</w:t>
      </w:r>
    </w:p>
    <w:p w14:paraId="0B7CE278" w14:textId="77777777" w:rsidR="00D845C3" w:rsidRPr="002A7243" w:rsidRDefault="00D845C3" w:rsidP="00D1675C">
      <w:pPr>
        <w:pStyle w:val="Corpsdetexte"/>
        <w:spacing w:after="120" w:line="240" w:lineRule="auto"/>
        <w:jc w:val="both"/>
        <w:rPr>
          <w:rFonts w:ascii="Arial" w:hAnsi="Arial" w:cs="Arial"/>
          <w:szCs w:val="22"/>
          <w:lang w:val="en-GB"/>
        </w:rPr>
      </w:pPr>
      <w:r w:rsidRPr="002A7243">
        <w:rPr>
          <w:rFonts w:ascii="Arial" w:hAnsi="Arial" w:cs="Arial"/>
          <w:szCs w:val="22"/>
          <w:lang w:val="en-GB"/>
        </w:rPr>
        <w:t xml:space="preserve">This equation gives the concentration of </w:t>
      </w:r>
      <w:r w:rsidR="00161F0A">
        <w:rPr>
          <w:rFonts w:ascii="Arial" w:hAnsi="Arial" w:cs="Arial"/>
          <w:szCs w:val="22"/>
          <w:lang w:val="en-GB"/>
        </w:rPr>
        <w:t>alphachloralose</w:t>
      </w:r>
      <w:r w:rsidRPr="002A7243">
        <w:rPr>
          <w:rFonts w:ascii="Arial" w:hAnsi="Arial" w:cs="Arial"/>
          <w:szCs w:val="22"/>
          <w:lang w:val="en-GB"/>
        </w:rPr>
        <w:t xml:space="preserve"> in the rat (PECoral) after a meal the first day. Considering the elimination rate and that the mean time to death is seven days the concentration in the rodents each day can be calculated by the equation 21 in the ESD:</w:t>
      </w:r>
    </w:p>
    <w:p w14:paraId="5108BDAE" w14:textId="07AB4F54" w:rsidR="00D845C3" w:rsidRPr="00503523" w:rsidRDefault="00503523" w:rsidP="00D1675C">
      <w:pPr>
        <w:pStyle w:val="Corpsdetexte"/>
        <w:keepNext/>
        <w:spacing w:after="120" w:line="240" w:lineRule="auto"/>
        <w:ind w:left="708"/>
        <w:jc w:val="both"/>
        <w:rPr>
          <w:rFonts w:ascii="Arial" w:hAnsi="Arial" w:cs="Arial"/>
          <w:szCs w:val="22"/>
          <w:lang w:val="en-GB"/>
        </w:rPr>
      </w:pPr>
      <m:oMathPara>
        <m:oMath>
          <m:r>
            <w:rPr>
              <w:rFonts w:ascii="Cambria Math" w:hAnsi="Cambria Math" w:cs="Arial"/>
              <w:sz w:val="20"/>
              <w:szCs w:val="20"/>
              <w:lang w:val="en-GB"/>
            </w:rPr>
            <m:t>ECn =</m:t>
          </m:r>
          <m:nary>
            <m:naryPr>
              <m:chr m:val="∑"/>
              <m:limLoc m:val="subSup"/>
              <m:supHide m:val="1"/>
              <m:ctrlPr>
                <w:rPr>
                  <w:rFonts w:ascii="Cambria Math" w:hAnsi="Cambria Math" w:cs="Arial"/>
                  <w:i/>
                  <w:sz w:val="20"/>
                  <w:szCs w:val="20"/>
                  <w:lang w:val="en-GB"/>
                </w:rPr>
              </m:ctrlPr>
            </m:naryPr>
            <m:sub>
              <m:r>
                <w:rPr>
                  <w:rFonts w:ascii="Cambria Math" w:hAnsi="Cambria Math" w:cs="Arial"/>
                  <w:sz w:val="20"/>
                  <w:szCs w:val="20"/>
                  <w:lang w:val="en-GB"/>
                </w:rPr>
                <m:t>n-1</m:t>
              </m:r>
            </m:sub>
            <m:sup/>
            <m:e>
              <m:r>
                <w:rPr>
                  <w:rFonts w:ascii="Cambria Math" w:hAnsi="Cambria Math" w:cs="Arial"/>
                  <w:sz w:val="20"/>
                  <w:szCs w:val="20"/>
                  <w:lang w:val="en-GB"/>
                </w:rPr>
                <m:t>ETE</m:t>
              </m:r>
            </m:e>
          </m:nary>
          <m:r>
            <w:rPr>
              <w:rFonts w:ascii="Cambria Math" w:hAnsi="Cambria Math" w:cs="Arial"/>
              <w:sz w:val="20"/>
              <w:szCs w:val="20"/>
              <w:lang w:val="en-GB"/>
            </w:rPr>
            <m:t>×</m:t>
          </m:r>
          <m:d>
            <m:dPr>
              <m:ctrlPr>
                <w:rPr>
                  <w:rFonts w:ascii="Cambria Math" w:hAnsi="Cambria Math" w:cs="Arial"/>
                  <w:i/>
                  <w:sz w:val="20"/>
                  <w:szCs w:val="20"/>
                  <w:lang w:val="en-GB"/>
                </w:rPr>
              </m:ctrlPr>
            </m:dPr>
            <m:e>
              <m:r>
                <w:rPr>
                  <w:rFonts w:ascii="Cambria Math" w:hAnsi="Cambria Math" w:cs="Arial"/>
                  <w:sz w:val="20"/>
                  <w:szCs w:val="20"/>
                  <w:lang w:val="en-GB"/>
                </w:rPr>
                <m:t>1-EI</m:t>
              </m:r>
            </m:e>
          </m:d>
          <m:r>
            <w:rPr>
              <w:rFonts w:ascii="Cambria Math" w:hAnsi="Cambria Math" w:cs="Arial"/>
              <w:sz w:val="20"/>
              <w:szCs w:val="20"/>
              <w:lang w:val="en-GB"/>
            </w:rPr>
            <m:t>n</m:t>
          </m:r>
        </m:oMath>
      </m:oMathPara>
    </w:p>
    <w:p w14:paraId="0F668D93" w14:textId="77777777" w:rsidR="00D845C3" w:rsidRDefault="00D845C3" w:rsidP="00D1675C">
      <w:pPr>
        <w:pStyle w:val="Corpsdetexte"/>
        <w:spacing w:after="120" w:line="240" w:lineRule="auto"/>
        <w:jc w:val="both"/>
        <w:rPr>
          <w:rFonts w:ascii="Arial" w:hAnsi="Arial" w:cs="Arial"/>
          <w:szCs w:val="22"/>
          <w:lang w:val="en-GB"/>
        </w:rPr>
      </w:pPr>
      <w:r w:rsidRPr="002A7243">
        <w:rPr>
          <w:rFonts w:ascii="Arial" w:hAnsi="Arial" w:cs="Arial"/>
          <w:szCs w:val="22"/>
          <w:lang w:val="en-GB"/>
        </w:rPr>
        <w:t xml:space="preserve">For the active substance </w:t>
      </w:r>
      <w:r w:rsidR="00161F0A">
        <w:rPr>
          <w:rFonts w:ascii="Arial" w:hAnsi="Arial" w:cs="Arial"/>
          <w:szCs w:val="22"/>
          <w:lang w:val="en-GB"/>
        </w:rPr>
        <w:t>alphachloralose</w:t>
      </w:r>
      <w:r w:rsidRPr="002A7243">
        <w:rPr>
          <w:rFonts w:ascii="Arial" w:hAnsi="Arial" w:cs="Arial"/>
          <w:szCs w:val="22"/>
          <w:lang w:val="en-GB"/>
        </w:rPr>
        <w:t>, the default value of 0.3 is used for elimination (El).</w:t>
      </w:r>
    </w:p>
    <w:p w14:paraId="6C51F779" w14:textId="77777777" w:rsidR="002A7243" w:rsidRPr="002A7243" w:rsidRDefault="002A7243" w:rsidP="00D1675C">
      <w:pPr>
        <w:pStyle w:val="Corpsdetexte"/>
        <w:spacing w:after="120" w:line="240" w:lineRule="auto"/>
        <w:jc w:val="both"/>
        <w:rPr>
          <w:rFonts w:ascii="Arial" w:hAnsi="Arial" w:cs="Arial"/>
          <w:szCs w:val="22"/>
          <w:lang w:val="en-GB"/>
        </w:rPr>
      </w:pPr>
    </w:p>
    <w:p w14:paraId="1F8FCA34" w14:textId="77777777" w:rsidR="00D845C3" w:rsidRPr="002A7243" w:rsidRDefault="00D845C3" w:rsidP="00D1675C">
      <w:pPr>
        <w:pStyle w:val="Legende"/>
        <w:spacing w:after="120"/>
        <w:rPr>
          <w:rFonts w:ascii="Arial" w:hAnsi="Arial" w:cs="Arial"/>
        </w:rPr>
      </w:pPr>
      <w:r w:rsidRPr="002A7243">
        <w:rPr>
          <w:rFonts w:ascii="Arial" w:hAnsi="Arial" w:cs="Arial"/>
        </w:rPr>
        <w:t xml:space="preserve">Table </w:t>
      </w:r>
      <w:r w:rsidRPr="002A7243">
        <w:rPr>
          <w:rFonts w:ascii="Arial" w:hAnsi="Arial" w:cs="Arial"/>
          <w:lang w:val="en-GB"/>
        </w:rPr>
        <w:t>2.8.4.5.2-1</w:t>
      </w:r>
      <w:r w:rsidRPr="002A7243">
        <w:rPr>
          <w:rFonts w:ascii="Arial" w:hAnsi="Arial" w:cs="Arial"/>
        </w:rPr>
        <w:t xml:space="preserve">: Residues of </w:t>
      </w:r>
      <w:r w:rsidR="00161F0A">
        <w:rPr>
          <w:rFonts w:ascii="Arial" w:hAnsi="Arial" w:cs="Arial"/>
        </w:rPr>
        <w:t>alphachloralose</w:t>
      </w:r>
      <w:r w:rsidRPr="002A7243">
        <w:rPr>
          <w:rFonts w:ascii="Arial" w:hAnsi="Arial" w:cs="Arial"/>
        </w:rPr>
        <w:t xml:space="preserve"> in target animals at specific point in times and varying bait consumption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71"/>
        <w:gridCol w:w="1504"/>
        <w:gridCol w:w="1504"/>
        <w:gridCol w:w="1636"/>
      </w:tblGrid>
      <w:tr w:rsidR="00D845C3" w:rsidRPr="00D1675C" w14:paraId="27B125E2" w14:textId="77777777" w:rsidTr="00D1675C">
        <w:trPr>
          <w:jc w:val="center"/>
        </w:trPr>
        <w:tc>
          <w:tcPr>
            <w:tcW w:w="3471" w:type="dxa"/>
            <w:vMerge w:val="restart"/>
            <w:shd w:val="clear" w:color="auto" w:fill="D9D9D9"/>
            <w:tcMar>
              <w:top w:w="57" w:type="dxa"/>
              <w:left w:w="85" w:type="dxa"/>
              <w:bottom w:w="57" w:type="dxa"/>
              <w:right w:w="85" w:type="dxa"/>
            </w:tcMar>
          </w:tcPr>
          <w:p w14:paraId="6A4D006F" w14:textId="77777777" w:rsidR="00D845C3" w:rsidRPr="00D1675C" w:rsidRDefault="00D845C3" w:rsidP="00D1675C">
            <w:pPr>
              <w:spacing w:line="240" w:lineRule="auto"/>
              <w:jc w:val="center"/>
              <w:rPr>
                <w:rFonts w:ascii="Arial" w:hAnsi="Arial" w:cs="Arial"/>
                <w:b/>
                <w:bCs/>
                <w:szCs w:val="22"/>
              </w:rPr>
            </w:pPr>
          </w:p>
        </w:tc>
        <w:tc>
          <w:tcPr>
            <w:tcW w:w="4644" w:type="dxa"/>
            <w:gridSpan w:val="3"/>
            <w:shd w:val="clear" w:color="auto" w:fill="D9D9D9"/>
            <w:tcMar>
              <w:top w:w="57" w:type="dxa"/>
              <w:left w:w="85" w:type="dxa"/>
              <w:bottom w:w="57" w:type="dxa"/>
              <w:right w:w="85" w:type="dxa"/>
            </w:tcMar>
          </w:tcPr>
          <w:p w14:paraId="27169078" w14:textId="77777777" w:rsidR="00D845C3" w:rsidRPr="00D1675C" w:rsidRDefault="00D845C3" w:rsidP="00D1675C">
            <w:pPr>
              <w:spacing w:line="240" w:lineRule="auto"/>
              <w:jc w:val="center"/>
              <w:rPr>
                <w:rFonts w:ascii="Arial" w:hAnsi="Arial" w:cs="Arial"/>
                <w:b/>
                <w:bCs/>
                <w:szCs w:val="22"/>
                <w:lang w:val="en-US"/>
              </w:rPr>
            </w:pPr>
            <w:r w:rsidRPr="00D1675C">
              <w:rPr>
                <w:rFonts w:ascii="Arial" w:hAnsi="Arial" w:cs="Arial"/>
                <w:b/>
                <w:bCs/>
                <w:szCs w:val="22"/>
                <w:lang w:val="en-US"/>
              </w:rPr>
              <w:t>Residues in target animal (mg.kg</w:t>
            </w:r>
            <w:r w:rsidRPr="00D1675C">
              <w:rPr>
                <w:rFonts w:ascii="Arial" w:hAnsi="Arial" w:cs="Arial"/>
                <w:b/>
                <w:bCs/>
                <w:szCs w:val="22"/>
                <w:vertAlign w:val="superscript"/>
                <w:lang w:val="en-US"/>
              </w:rPr>
              <w:t>-1</w:t>
            </w:r>
            <w:r w:rsidRPr="00D1675C">
              <w:rPr>
                <w:rFonts w:ascii="Arial" w:hAnsi="Arial" w:cs="Arial"/>
                <w:b/>
                <w:bCs/>
                <w:szCs w:val="22"/>
                <w:lang w:val="en-US"/>
              </w:rPr>
              <w:t>bw)</w:t>
            </w:r>
          </w:p>
        </w:tc>
      </w:tr>
      <w:tr w:rsidR="00D845C3" w:rsidRPr="00D1675C" w14:paraId="06B671F3" w14:textId="77777777" w:rsidTr="00D1675C">
        <w:trPr>
          <w:jc w:val="center"/>
        </w:trPr>
        <w:tc>
          <w:tcPr>
            <w:tcW w:w="3471" w:type="dxa"/>
            <w:vMerge/>
            <w:shd w:val="clear" w:color="auto" w:fill="D9D9D9"/>
            <w:tcMar>
              <w:top w:w="57" w:type="dxa"/>
              <w:left w:w="85" w:type="dxa"/>
              <w:bottom w:w="57" w:type="dxa"/>
              <w:right w:w="85" w:type="dxa"/>
            </w:tcMar>
          </w:tcPr>
          <w:p w14:paraId="52072438" w14:textId="77777777" w:rsidR="00D845C3" w:rsidRPr="00D1675C" w:rsidRDefault="00D845C3" w:rsidP="00D1675C">
            <w:pPr>
              <w:spacing w:line="240" w:lineRule="auto"/>
              <w:jc w:val="center"/>
              <w:rPr>
                <w:rFonts w:ascii="Arial" w:hAnsi="Arial" w:cs="Arial"/>
                <w:b/>
                <w:bCs/>
                <w:szCs w:val="22"/>
                <w:lang w:val="en-US"/>
              </w:rPr>
            </w:pPr>
          </w:p>
        </w:tc>
        <w:tc>
          <w:tcPr>
            <w:tcW w:w="1504" w:type="dxa"/>
            <w:shd w:val="clear" w:color="auto" w:fill="D9D9D9"/>
            <w:tcMar>
              <w:top w:w="57" w:type="dxa"/>
              <w:left w:w="85" w:type="dxa"/>
              <w:bottom w:w="57" w:type="dxa"/>
              <w:right w:w="85" w:type="dxa"/>
            </w:tcMar>
          </w:tcPr>
          <w:p w14:paraId="77055F5E" w14:textId="77777777" w:rsidR="00D845C3" w:rsidRPr="00D1675C" w:rsidRDefault="00D845C3" w:rsidP="00D1675C">
            <w:pPr>
              <w:spacing w:line="240" w:lineRule="auto"/>
              <w:jc w:val="center"/>
              <w:rPr>
                <w:rFonts w:ascii="Arial" w:hAnsi="Arial" w:cs="Arial"/>
                <w:b/>
                <w:bCs/>
                <w:szCs w:val="22"/>
              </w:rPr>
            </w:pPr>
            <w:r w:rsidRPr="00D1675C">
              <w:rPr>
                <w:rFonts w:ascii="Arial" w:hAnsi="Arial" w:cs="Arial"/>
                <w:b/>
                <w:bCs/>
                <w:szCs w:val="22"/>
              </w:rPr>
              <w:t>20%</w:t>
            </w:r>
          </w:p>
        </w:tc>
        <w:tc>
          <w:tcPr>
            <w:tcW w:w="1504" w:type="dxa"/>
            <w:shd w:val="clear" w:color="auto" w:fill="D9D9D9"/>
            <w:tcMar>
              <w:top w:w="57" w:type="dxa"/>
              <w:left w:w="85" w:type="dxa"/>
              <w:bottom w:w="57" w:type="dxa"/>
              <w:right w:w="85" w:type="dxa"/>
            </w:tcMar>
          </w:tcPr>
          <w:p w14:paraId="24288FFD" w14:textId="77777777" w:rsidR="00D845C3" w:rsidRPr="00D1675C" w:rsidRDefault="00D845C3" w:rsidP="00D1675C">
            <w:pPr>
              <w:spacing w:line="240" w:lineRule="auto"/>
              <w:jc w:val="center"/>
              <w:rPr>
                <w:rFonts w:ascii="Arial" w:hAnsi="Arial" w:cs="Arial"/>
                <w:b/>
                <w:bCs/>
                <w:szCs w:val="22"/>
              </w:rPr>
            </w:pPr>
            <w:r w:rsidRPr="00D1675C">
              <w:rPr>
                <w:rFonts w:ascii="Arial" w:hAnsi="Arial" w:cs="Arial"/>
                <w:b/>
                <w:bCs/>
                <w:szCs w:val="22"/>
              </w:rPr>
              <w:t>50%</w:t>
            </w:r>
          </w:p>
        </w:tc>
        <w:tc>
          <w:tcPr>
            <w:tcW w:w="1636" w:type="dxa"/>
            <w:shd w:val="clear" w:color="auto" w:fill="D9D9D9"/>
            <w:tcMar>
              <w:top w:w="57" w:type="dxa"/>
              <w:left w:w="85" w:type="dxa"/>
              <w:bottom w:w="57" w:type="dxa"/>
              <w:right w:w="85" w:type="dxa"/>
            </w:tcMar>
          </w:tcPr>
          <w:p w14:paraId="432893AF" w14:textId="77777777" w:rsidR="00D845C3" w:rsidRPr="00D1675C" w:rsidRDefault="00D845C3" w:rsidP="00D1675C">
            <w:pPr>
              <w:spacing w:line="240" w:lineRule="auto"/>
              <w:jc w:val="center"/>
              <w:rPr>
                <w:rFonts w:ascii="Arial" w:hAnsi="Arial" w:cs="Arial"/>
                <w:b/>
                <w:bCs/>
                <w:szCs w:val="22"/>
              </w:rPr>
            </w:pPr>
            <w:r w:rsidRPr="00D1675C">
              <w:rPr>
                <w:rFonts w:ascii="Arial" w:hAnsi="Arial" w:cs="Arial"/>
                <w:b/>
                <w:bCs/>
                <w:szCs w:val="22"/>
              </w:rPr>
              <w:t>100%</w:t>
            </w:r>
          </w:p>
        </w:tc>
      </w:tr>
      <w:tr w:rsidR="00D845C3" w:rsidRPr="00D1675C" w14:paraId="3F1998DC" w14:textId="77777777" w:rsidTr="00D1675C">
        <w:trPr>
          <w:jc w:val="center"/>
        </w:trPr>
        <w:tc>
          <w:tcPr>
            <w:tcW w:w="3471" w:type="dxa"/>
            <w:tcMar>
              <w:top w:w="57" w:type="dxa"/>
              <w:left w:w="85" w:type="dxa"/>
              <w:bottom w:w="57" w:type="dxa"/>
              <w:right w:w="85" w:type="dxa"/>
            </w:tcMar>
          </w:tcPr>
          <w:p w14:paraId="203E34CC" w14:textId="77777777" w:rsidR="00D845C3" w:rsidRPr="00D1675C" w:rsidRDefault="00D845C3" w:rsidP="00D1675C">
            <w:pPr>
              <w:spacing w:line="240" w:lineRule="auto"/>
              <w:jc w:val="center"/>
              <w:rPr>
                <w:rFonts w:ascii="Arial" w:hAnsi="Arial" w:cs="Arial"/>
                <w:b/>
                <w:bCs/>
                <w:szCs w:val="22"/>
                <w:lang w:val="en-US"/>
              </w:rPr>
            </w:pPr>
            <w:r w:rsidRPr="00D1675C">
              <w:rPr>
                <w:rFonts w:ascii="Arial" w:hAnsi="Arial" w:cs="Arial"/>
                <w:b/>
                <w:bCs/>
                <w:szCs w:val="22"/>
                <w:lang w:val="en-US"/>
              </w:rPr>
              <w:t>Day 1 after the first meal</w:t>
            </w:r>
          </w:p>
        </w:tc>
        <w:tc>
          <w:tcPr>
            <w:tcW w:w="1504" w:type="dxa"/>
            <w:tcMar>
              <w:top w:w="57" w:type="dxa"/>
              <w:left w:w="85" w:type="dxa"/>
              <w:bottom w:w="57" w:type="dxa"/>
              <w:right w:w="85" w:type="dxa"/>
            </w:tcMar>
          </w:tcPr>
          <w:p w14:paraId="0D7C2E75" w14:textId="77777777" w:rsidR="00D845C3" w:rsidRPr="00D1675C" w:rsidRDefault="00D845C3" w:rsidP="00D1675C">
            <w:pPr>
              <w:spacing w:line="240" w:lineRule="auto"/>
              <w:jc w:val="center"/>
              <w:rPr>
                <w:rFonts w:ascii="Arial" w:hAnsi="Arial" w:cs="Arial"/>
                <w:bCs/>
                <w:szCs w:val="22"/>
                <w:lang w:val="en-US"/>
              </w:rPr>
            </w:pPr>
            <w:r w:rsidRPr="00D1675C">
              <w:rPr>
                <w:rFonts w:ascii="Arial" w:hAnsi="Arial" w:cs="Arial"/>
                <w:bCs/>
                <w:szCs w:val="22"/>
                <w:lang w:val="en-US"/>
              </w:rPr>
              <w:t>800</w:t>
            </w:r>
          </w:p>
        </w:tc>
        <w:tc>
          <w:tcPr>
            <w:tcW w:w="1504" w:type="dxa"/>
            <w:tcMar>
              <w:top w:w="57" w:type="dxa"/>
              <w:left w:w="85" w:type="dxa"/>
              <w:bottom w:w="57" w:type="dxa"/>
              <w:right w:w="85" w:type="dxa"/>
            </w:tcMar>
          </w:tcPr>
          <w:p w14:paraId="700F08C1" w14:textId="77777777" w:rsidR="00D845C3" w:rsidRPr="00D1675C" w:rsidRDefault="00D845C3" w:rsidP="00D1675C">
            <w:pPr>
              <w:spacing w:line="240" w:lineRule="auto"/>
              <w:jc w:val="center"/>
              <w:rPr>
                <w:rFonts w:ascii="Arial" w:hAnsi="Arial" w:cs="Arial"/>
                <w:bCs/>
                <w:szCs w:val="22"/>
                <w:lang w:val="en-US"/>
              </w:rPr>
            </w:pPr>
            <w:r w:rsidRPr="00D1675C">
              <w:rPr>
                <w:rFonts w:ascii="Arial" w:hAnsi="Arial" w:cs="Arial"/>
                <w:bCs/>
                <w:szCs w:val="22"/>
                <w:lang w:val="en-US"/>
              </w:rPr>
              <w:t>2 000</w:t>
            </w:r>
          </w:p>
        </w:tc>
        <w:tc>
          <w:tcPr>
            <w:tcW w:w="1636" w:type="dxa"/>
            <w:tcMar>
              <w:top w:w="57" w:type="dxa"/>
              <w:left w:w="85" w:type="dxa"/>
              <w:bottom w:w="57" w:type="dxa"/>
              <w:right w:w="85" w:type="dxa"/>
            </w:tcMar>
          </w:tcPr>
          <w:p w14:paraId="0BCFD48B" w14:textId="77777777" w:rsidR="00D845C3" w:rsidRPr="00D1675C" w:rsidRDefault="00D845C3" w:rsidP="00D1675C">
            <w:pPr>
              <w:spacing w:line="240" w:lineRule="auto"/>
              <w:jc w:val="center"/>
              <w:rPr>
                <w:rFonts w:ascii="Arial" w:hAnsi="Arial" w:cs="Arial"/>
                <w:bCs/>
                <w:szCs w:val="22"/>
                <w:lang w:val="en-US"/>
              </w:rPr>
            </w:pPr>
            <w:r w:rsidRPr="00D1675C">
              <w:rPr>
                <w:rFonts w:ascii="Arial" w:hAnsi="Arial" w:cs="Arial"/>
                <w:bCs/>
                <w:szCs w:val="22"/>
                <w:lang w:val="en-US"/>
              </w:rPr>
              <w:t>4 000</w:t>
            </w:r>
          </w:p>
        </w:tc>
      </w:tr>
      <w:tr w:rsidR="00D845C3" w:rsidRPr="00D1675C" w14:paraId="0BC05A6F" w14:textId="77777777" w:rsidTr="00D1675C">
        <w:trPr>
          <w:jc w:val="center"/>
        </w:trPr>
        <w:tc>
          <w:tcPr>
            <w:tcW w:w="3471" w:type="dxa"/>
            <w:tcMar>
              <w:top w:w="57" w:type="dxa"/>
              <w:left w:w="85" w:type="dxa"/>
              <w:bottom w:w="57" w:type="dxa"/>
              <w:right w:w="85" w:type="dxa"/>
            </w:tcMar>
          </w:tcPr>
          <w:p w14:paraId="540A0AE2" w14:textId="77777777" w:rsidR="00D845C3" w:rsidRPr="00D1675C" w:rsidRDefault="00D845C3" w:rsidP="00D1675C">
            <w:pPr>
              <w:spacing w:line="240" w:lineRule="auto"/>
              <w:jc w:val="center"/>
              <w:rPr>
                <w:rFonts w:ascii="Arial" w:hAnsi="Arial" w:cs="Arial"/>
                <w:b/>
                <w:bCs/>
                <w:szCs w:val="22"/>
                <w:lang w:val="en-US"/>
              </w:rPr>
            </w:pPr>
            <w:r w:rsidRPr="00D1675C">
              <w:rPr>
                <w:rFonts w:ascii="Arial" w:hAnsi="Arial" w:cs="Arial"/>
                <w:b/>
                <w:bCs/>
                <w:szCs w:val="22"/>
                <w:lang w:val="en-US"/>
              </w:rPr>
              <w:t>Day 2 before new meal</w:t>
            </w:r>
          </w:p>
        </w:tc>
        <w:tc>
          <w:tcPr>
            <w:tcW w:w="1504" w:type="dxa"/>
            <w:tcMar>
              <w:top w:w="57" w:type="dxa"/>
              <w:left w:w="85" w:type="dxa"/>
              <w:bottom w:w="57" w:type="dxa"/>
              <w:right w:w="85" w:type="dxa"/>
            </w:tcMar>
          </w:tcPr>
          <w:p w14:paraId="20506D93" w14:textId="77777777" w:rsidR="00D845C3" w:rsidRPr="00D1675C" w:rsidRDefault="00D845C3" w:rsidP="00D1675C">
            <w:pPr>
              <w:spacing w:line="240" w:lineRule="auto"/>
              <w:jc w:val="center"/>
              <w:rPr>
                <w:rFonts w:ascii="Arial" w:hAnsi="Arial" w:cs="Arial"/>
                <w:bCs/>
                <w:szCs w:val="22"/>
                <w:lang w:val="en-US"/>
              </w:rPr>
            </w:pPr>
            <w:r w:rsidRPr="00D1675C">
              <w:rPr>
                <w:rFonts w:ascii="Arial" w:hAnsi="Arial" w:cs="Arial"/>
                <w:bCs/>
                <w:szCs w:val="22"/>
                <w:lang w:val="en-US"/>
              </w:rPr>
              <w:t>560</w:t>
            </w:r>
          </w:p>
        </w:tc>
        <w:tc>
          <w:tcPr>
            <w:tcW w:w="1504" w:type="dxa"/>
            <w:tcMar>
              <w:top w:w="57" w:type="dxa"/>
              <w:left w:w="85" w:type="dxa"/>
              <w:bottom w:w="57" w:type="dxa"/>
              <w:right w:w="85" w:type="dxa"/>
            </w:tcMar>
          </w:tcPr>
          <w:p w14:paraId="48886257" w14:textId="77777777" w:rsidR="00D845C3" w:rsidRPr="00D1675C" w:rsidRDefault="00D845C3" w:rsidP="00D1675C">
            <w:pPr>
              <w:spacing w:line="240" w:lineRule="auto"/>
              <w:jc w:val="center"/>
              <w:rPr>
                <w:rFonts w:ascii="Arial" w:hAnsi="Arial" w:cs="Arial"/>
                <w:bCs/>
                <w:szCs w:val="22"/>
                <w:lang w:val="en-US"/>
              </w:rPr>
            </w:pPr>
            <w:r w:rsidRPr="00D1675C">
              <w:rPr>
                <w:rFonts w:ascii="Arial" w:hAnsi="Arial" w:cs="Arial"/>
                <w:bCs/>
                <w:szCs w:val="22"/>
                <w:lang w:val="en-US"/>
              </w:rPr>
              <w:t>1 400</w:t>
            </w:r>
          </w:p>
        </w:tc>
        <w:tc>
          <w:tcPr>
            <w:tcW w:w="1636" w:type="dxa"/>
            <w:tcMar>
              <w:top w:w="57" w:type="dxa"/>
              <w:left w:w="85" w:type="dxa"/>
              <w:bottom w:w="57" w:type="dxa"/>
              <w:right w:w="85" w:type="dxa"/>
            </w:tcMar>
          </w:tcPr>
          <w:p w14:paraId="33317774" w14:textId="77777777" w:rsidR="00D845C3" w:rsidRPr="00D1675C" w:rsidRDefault="00D845C3" w:rsidP="00D1675C">
            <w:pPr>
              <w:spacing w:line="240" w:lineRule="auto"/>
              <w:jc w:val="center"/>
              <w:rPr>
                <w:rFonts w:ascii="Arial" w:hAnsi="Arial" w:cs="Arial"/>
                <w:bCs/>
                <w:szCs w:val="22"/>
                <w:lang w:val="en-US"/>
              </w:rPr>
            </w:pPr>
            <w:r w:rsidRPr="00D1675C">
              <w:rPr>
                <w:rFonts w:ascii="Arial" w:hAnsi="Arial" w:cs="Arial"/>
                <w:bCs/>
                <w:szCs w:val="22"/>
                <w:lang w:val="en-US"/>
              </w:rPr>
              <w:t>2 800</w:t>
            </w:r>
          </w:p>
        </w:tc>
      </w:tr>
      <w:tr w:rsidR="00D845C3" w:rsidRPr="00D1675C" w14:paraId="6F52DC05" w14:textId="77777777" w:rsidTr="00D1675C">
        <w:trPr>
          <w:jc w:val="center"/>
        </w:trPr>
        <w:tc>
          <w:tcPr>
            <w:tcW w:w="3471" w:type="dxa"/>
            <w:tcMar>
              <w:top w:w="57" w:type="dxa"/>
              <w:left w:w="85" w:type="dxa"/>
              <w:bottom w:w="57" w:type="dxa"/>
              <w:right w:w="85" w:type="dxa"/>
            </w:tcMar>
          </w:tcPr>
          <w:p w14:paraId="6D5A1E20" w14:textId="77777777" w:rsidR="00D845C3" w:rsidRPr="00D1675C" w:rsidRDefault="00D845C3" w:rsidP="00D1675C">
            <w:pPr>
              <w:spacing w:line="240" w:lineRule="auto"/>
              <w:jc w:val="center"/>
              <w:rPr>
                <w:rFonts w:ascii="Arial" w:hAnsi="Arial" w:cs="Arial"/>
                <w:b/>
                <w:bCs/>
                <w:szCs w:val="22"/>
                <w:lang w:val="en-US"/>
              </w:rPr>
            </w:pPr>
            <w:r w:rsidRPr="00D1675C">
              <w:rPr>
                <w:rFonts w:ascii="Arial" w:hAnsi="Arial" w:cs="Arial"/>
                <w:b/>
                <w:bCs/>
                <w:szCs w:val="22"/>
                <w:lang w:val="en-US"/>
              </w:rPr>
              <w:t>Day 5 after the last meal</w:t>
            </w:r>
          </w:p>
        </w:tc>
        <w:tc>
          <w:tcPr>
            <w:tcW w:w="1504" w:type="dxa"/>
            <w:tcMar>
              <w:top w:w="57" w:type="dxa"/>
              <w:left w:w="85" w:type="dxa"/>
              <w:bottom w:w="57" w:type="dxa"/>
              <w:right w:w="85" w:type="dxa"/>
            </w:tcMar>
          </w:tcPr>
          <w:p w14:paraId="3542AE9B" w14:textId="77777777" w:rsidR="00D845C3" w:rsidRPr="00D1675C" w:rsidRDefault="00D845C3" w:rsidP="00D1675C">
            <w:pPr>
              <w:spacing w:line="240" w:lineRule="auto"/>
              <w:jc w:val="center"/>
              <w:rPr>
                <w:rFonts w:ascii="Arial" w:hAnsi="Arial" w:cs="Arial"/>
                <w:bCs/>
                <w:szCs w:val="22"/>
                <w:lang w:val="en-US"/>
              </w:rPr>
            </w:pPr>
            <w:r w:rsidRPr="00D1675C">
              <w:rPr>
                <w:rFonts w:ascii="Arial" w:hAnsi="Arial" w:cs="Arial"/>
                <w:bCs/>
                <w:szCs w:val="22"/>
                <w:lang w:val="en-US"/>
              </w:rPr>
              <w:t>2 218</w:t>
            </w:r>
          </w:p>
        </w:tc>
        <w:tc>
          <w:tcPr>
            <w:tcW w:w="1504" w:type="dxa"/>
            <w:tcMar>
              <w:top w:w="57" w:type="dxa"/>
              <w:left w:w="85" w:type="dxa"/>
              <w:bottom w:w="57" w:type="dxa"/>
              <w:right w:w="85" w:type="dxa"/>
            </w:tcMar>
          </w:tcPr>
          <w:p w14:paraId="5A31493F" w14:textId="77777777" w:rsidR="00D845C3" w:rsidRPr="00D1675C" w:rsidRDefault="00D845C3" w:rsidP="00D1675C">
            <w:pPr>
              <w:spacing w:line="240" w:lineRule="auto"/>
              <w:jc w:val="center"/>
              <w:rPr>
                <w:rFonts w:ascii="Arial" w:hAnsi="Arial" w:cs="Arial"/>
                <w:bCs/>
                <w:szCs w:val="22"/>
                <w:lang w:val="en-US"/>
              </w:rPr>
            </w:pPr>
            <w:r w:rsidRPr="00D1675C">
              <w:rPr>
                <w:rFonts w:ascii="Arial" w:hAnsi="Arial" w:cs="Arial"/>
                <w:bCs/>
                <w:szCs w:val="22"/>
                <w:lang w:val="en-US"/>
              </w:rPr>
              <w:t>5 546</w:t>
            </w:r>
          </w:p>
        </w:tc>
        <w:tc>
          <w:tcPr>
            <w:tcW w:w="1636" w:type="dxa"/>
            <w:tcMar>
              <w:top w:w="57" w:type="dxa"/>
              <w:left w:w="85" w:type="dxa"/>
              <w:bottom w:w="57" w:type="dxa"/>
              <w:right w:w="85" w:type="dxa"/>
            </w:tcMar>
          </w:tcPr>
          <w:p w14:paraId="2FD3E708" w14:textId="77777777" w:rsidR="00D845C3" w:rsidRPr="00D1675C" w:rsidRDefault="00D845C3" w:rsidP="00D1675C">
            <w:pPr>
              <w:spacing w:line="240" w:lineRule="auto"/>
              <w:jc w:val="center"/>
              <w:rPr>
                <w:rFonts w:ascii="Arial" w:hAnsi="Arial" w:cs="Arial"/>
                <w:bCs/>
                <w:szCs w:val="22"/>
                <w:lang w:val="en-US"/>
              </w:rPr>
            </w:pPr>
            <w:r w:rsidRPr="00D1675C">
              <w:rPr>
                <w:rFonts w:ascii="Arial" w:hAnsi="Arial" w:cs="Arial"/>
                <w:bCs/>
                <w:szCs w:val="22"/>
                <w:lang w:val="en-US"/>
              </w:rPr>
              <w:t>11 092</w:t>
            </w:r>
          </w:p>
        </w:tc>
      </w:tr>
      <w:tr w:rsidR="00D845C3" w:rsidRPr="00D1675C" w14:paraId="1A20E173" w14:textId="77777777" w:rsidTr="00D1675C">
        <w:trPr>
          <w:jc w:val="center"/>
        </w:trPr>
        <w:tc>
          <w:tcPr>
            <w:tcW w:w="3471" w:type="dxa"/>
            <w:tcMar>
              <w:top w:w="57" w:type="dxa"/>
              <w:left w:w="85" w:type="dxa"/>
              <w:bottom w:w="57" w:type="dxa"/>
              <w:right w:w="85" w:type="dxa"/>
            </w:tcMar>
          </w:tcPr>
          <w:p w14:paraId="58CF9BE8" w14:textId="77777777" w:rsidR="00D845C3" w:rsidRPr="00D1675C" w:rsidRDefault="00D845C3" w:rsidP="00D1675C">
            <w:pPr>
              <w:spacing w:line="240" w:lineRule="auto"/>
              <w:jc w:val="center"/>
              <w:rPr>
                <w:rFonts w:ascii="Arial" w:hAnsi="Arial" w:cs="Arial"/>
                <w:b/>
                <w:bCs/>
                <w:szCs w:val="22"/>
                <w:lang w:val="en-US"/>
              </w:rPr>
            </w:pPr>
            <w:r w:rsidRPr="00D1675C">
              <w:rPr>
                <w:rFonts w:ascii="Arial" w:hAnsi="Arial" w:cs="Arial"/>
                <w:b/>
                <w:bCs/>
                <w:szCs w:val="22"/>
                <w:lang w:val="en-US"/>
              </w:rPr>
              <w:t>Day 7 mean time to death</w:t>
            </w:r>
          </w:p>
        </w:tc>
        <w:tc>
          <w:tcPr>
            <w:tcW w:w="1504" w:type="dxa"/>
            <w:tcMar>
              <w:top w:w="57" w:type="dxa"/>
              <w:left w:w="85" w:type="dxa"/>
              <w:bottom w:w="57" w:type="dxa"/>
              <w:right w:w="85" w:type="dxa"/>
            </w:tcMar>
          </w:tcPr>
          <w:p w14:paraId="2F9D094B" w14:textId="77777777" w:rsidR="00D845C3" w:rsidRPr="00D1675C" w:rsidRDefault="00D845C3" w:rsidP="00D1675C">
            <w:pPr>
              <w:spacing w:line="240" w:lineRule="auto"/>
              <w:jc w:val="center"/>
              <w:rPr>
                <w:rFonts w:ascii="Arial" w:hAnsi="Arial" w:cs="Arial"/>
                <w:bCs/>
                <w:szCs w:val="22"/>
                <w:lang w:val="en-US"/>
              </w:rPr>
            </w:pPr>
            <w:r w:rsidRPr="00D1675C">
              <w:rPr>
                <w:rFonts w:ascii="Arial" w:hAnsi="Arial" w:cs="Arial"/>
                <w:bCs/>
                <w:szCs w:val="22"/>
                <w:lang w:val="en-US"/>
              </w:rPr>
              <w:t>1 087</w:t>
            </w:r>
          </w:p>
        </w:tc>
        <w:tc>
          <w:tcPr>
            <w:tcW w:w="1504" w:type="dxa"/>
            <w:tcMar>
              <w:top w:w="57" w:type="dxa"/>
              <w:left w:w="85" w:type="dxa"/>
              <w:bottom w:w="57" w:type="dxa"/>
              <w:right w:w="85" w:type="dxa"/>
            </w:tcMar>
          </w:tcPr>
          <w:p w14:paraId="367A5F4F" w14:textId="77777777" w:rsidR="00D845C3" w:rsidRPr="00D1675C" w:rsidRDefault="00D845C3" w:rsidP="00D1675C">
            <w:pPr>
              <w:spacing w:line="240" w:lineRule="auto"/>
              <w:jc w:val="center"/>
              <w:rPr>
                <w:rFonts w:ascii="Arial" w:hAnsi="Arial" w:cs="Arial"/>
                <w:bCs/>
                <w:szCs w:val="22"/>
                <w:lang w:val="en-US"/>
              </w:rPr>
            </w:pPr>
            <w:r w:rsidRPr="00D1675C">
              <w:rPr>
                <w:rFonts w:ascii="Arial" w:hAnsi="Arial" w:cs="Arial"/>
                <w:bCs/>
                <w:szCs w:val="22"/>
                <w:lang w:val="en-US"/>
              </w:rPr>
              <w:t>2 717</w:t>
            </w:r>
          </w:p>
        </w:tc>
        <w:tc>
          <w:tcPr>
            <w:tcW w:w="1636" w:type="dxa"/>
            <w:tcMar>
              <w:top w:w="57" w:type="dxa"/>
              <w:left w:w="85" w:type="dxa"/>
              <w:bottom w:w="57" w:type="dxa"/>
              <w:right w:w="85" w:type="dxa"/>
            </w:tcMar>
          </w:tcPr>
          <w:p w14:paraId="0FA7241B" w14:textId="77777777" w:rsidR="00D845C3" w:rsidRPr="00D1675C" w:rsidRDefault="00D845C3" w:rsidP="00D1675C">
            <w:pPr>
              <w:spacing w:line="240" w:lineRule="auto"/>
              <w:jc w:val="center"/>
              <w:rPr>
                <w:rFonts w:ascii="Arial" w:hAnsi="Arial" w:cs="Arial"/>
                <w:bCs/>
                <w:szCs w:val="22"/>
                <w:lang w:val="en-US"/>
              </w:rPr>
            </w:pPr>
            <w:r w:rsidRPr="00D1675C">
              <w:rPr>
                <w:rFonts w:ascii="Arial" w:hAnsi="Arial" w:cs="Arial"/>
                <w:bCs/>
                <w:szCs w:val="22"/>
                <w:lang w:val="en-US"/>
              </w:rPr>
              <w:t>5 435</w:t>
            </w:r>
          </w:p>
        </w:tc>
      </w:tr>
    </w:tbl>
    <w:p w14:paraId="7A75B0BF" w14:textId="77777777" w:rsidR="00D1675C" w:rsidRDefault="00D1675C" w:rsidP="00D1675C">
      <w:pPr>
        <w:pStyle w:val="Corpsdetexte"/>
        <w:spacing w:after="120" w:line="240" w:lineRule="auto"/>
        <w:jc w:val="both"/>
        <w:rPr>
          <w:rFonts w:ascii="Arial" w:hAnsi="Arial" w:cs="Arial"/>
          <w:szCs w:val="22"/>
          <w:lang w:val="en-GB"/>
        </w:rPr>
      </w:pPr>
    </w:p>
    <w:p w14:paraId="100A8387" w14:textId="77777777" w:rsidR="00D845C3" w:rsidRPr="002A7243" w:rsidRDefault="00D845C3" w:rsidP="00D1675C">
      <w:pPr>
        <w:pStyle w:val="Corpsdetexte"/>
        <w:spacing w:after="120" w:line="240" w:lineRule="auto"/>
        <w:jc w:val="both"/>
        <w:rPr>
          <w:rFonts w:ascii="Arial" w:hAnsi="Arial" w:cs="Arial"/>
          <w:szCs w:val="22"/>
          <w:lang w:val="en-GB"/>
        </w:rPr>
      </w:pPr>
      <w:r w:rsidRPr="002A7243">
        <w:rPr>
          <w:rFonts w:ascii="Arial" w:hAnsi="Arial" w:cs="Arial"/>
          <w:szCs w:val="22"/>
          <w:lang w:val="en-GB"/>
        </w:rPr>
        <w:t xml:space="preserve">According to the ESD, the concentrations of </w:t>
      </w:r>
      <w:r w:rsidR="00161F0A">
        <w:rPr>
          <w:rFonts w:ascii="Arial" w:hAnsi="Arial" w:cs="Arial"/>
          <w:szCs w:val="22"/>
          <w:lang w:val="en-GB"/>
        </w:rPr>
        <w:t>alphachloralose</w:t>
      </w:r>
      <w:r w:rsidRPr="002A7243">
        <w:rPr>
          <w:rFonts w:ascii="Arial" w:hAnsi="Arial" w:cs="Arial"/>
          <w:szCs w:val="22"/>
          <w:lang w:val="en-GB"/>
        </w:rPr>
        <w:t xml:space="preserve"> in rats are at peak after consuming bait for 5 days; thereafter the concentrations in rodents are decreasing until day 7 due to excretion and metabolism of the rodenticide. The values from day 5 are used as PEC</w:t>
      </w:r>
      <w:r w:rsidRPr="002A7243">
        <w:rPr>
          <w:rFonts w:ascii="Arial" w:hAnsi="Arial" w:cs="Arial"/>
          <w:szCs w:val="22"/>
          <w:vertAlign w:val="subscript"/>
          <w:lang w:val="en-GB"/>
        </w:rPr>
        <w:t>oral</w:t>
      </w:r>
      <w:r w:rsidRPr="002A7243">
        <w:rPr>
          <w:rFonts w:ascii="Arial" w:hAnsi="Arial" w:cs="Arial"/>
          <w:szCs w:val="22"/>
          <w:lang w:val="en-GB"/>
        </w:rPr>
        <w:t>.</w:t>
      </w:r>
    </w:p>
    <w:p w14:paraId="7E649A7F" w14:textId="77777777" w:rsidR="00D845C3" w:rsidRDefault="00D845C3" w:rsidP="00D1675C">
      <w:pPr>
        <w:pStyle w:val="Default"/>
        <w:spacing w:after="120"/>
        <w:jc w:val="both"/>
        <w:rPr>
          <w:rFonts w:ascii="Arial" w:hAnsi="Arial" w:cs="Arial"/>
          <w:sz w:val="22"/>
          <w:szCs w:val="22"/>
          <w:lang w:val="en-GB"/>
        </w:rPr>
      </w:pPr>
      <w:r w:rsidRPr="002A7243">
        <w:rPr>
          <w:rFonts w:ascii="Arial" w:hAnsi="Arial" w:cs="Arial"/>
          <w:sz w:val="22"/>
          <w:szCs w:val="22"/>
          <w:lang w:val="en-GB"/>
        </w:rPr>
        <w:t xml:space="preserve">Moreover and due to the mode of action of </w:t>
      </w:r>
      <w:r w:rsidR="00161F0A">
        <w:rPr>
          <w:rFonts w:ascii="Arial" w:hAnsi="Arial" w:cs="Arial"/>
          <w:sz w:val="22"/>
          <w:szCs w:val="22"/>
          <w:lang w:val="en-GB"/>
        </w:rPr>
        <w:t>alphachloralose</w:t>
      </w:r>
      <w:r w:rsidRPr="002A7243">
        <w:rPr>
          <w:rFonts w:ascii="Arial" w:hAnsi="Arial" w:cs="Arial"/>
          <w:sz w:val="22"/>
          <w:szCs w:val="22"/>
          <w:lang w:val="en-GB"/>
        </w:rPr>
        <w:t xml:space="preserve"> with a mean time to death of 1.8 day ± 0.8 for the fresh test item group and 1.3 day ± 0.5 days for the aged test item group, observed in laboratory choice feeding test (see section 2.5.4), the values from day 1 after the first meal are used as PEC</w:t>
      </w:r>
      <w:r w:rsidRPr="002A7243">
        <w:rPr>
          <w:rFonts w:ascii="Arial" w:hAnsi="Arial" w:cs="Arial"/>
          <w:sz w:val="22"/>
          <w:szCs w:val="22"/>
          <w:vertAlign w:val="subscript"/>
          <w:lang w:val="en-GB"/>
        </w:rPr>
        <w:t>oral</w:t>
      </w:r>
      <w:r w:rsidRPr="002A7243">
        <w:rPr>
          <w:rFonts w:ascii="Arial" w:hAnsi="Arial" w:cs="Arial"/>
          <w:sz w:val="22"/>
          <w:szCs w:val="22"/>
          <w:lang w:val="en-GB"/>
        </w:rPr>
        <w:t xml:space="preserve"> too.</w:t>
      </w:r>
    </w:p>
    <w:p w14:paraId="7487ECC6" w14:textId="77777777" w:rsidR="006F54CE" w:rsidRPr="002A7243" w:rsidRDefault="006F54CE" w:rsidP="00D1675C">
      <w:pPr>
        <w:pStyle w:val="Default"/>
        <w:spacing w:after="120"/>
        <w:jc w:val="both"/>
        <w:rPr>
          <w:rFonts w:ascii="Arial" w:hAnsi="Arial" w:cs="Arial"/>
          <w:sz w:val="22"/>
          <w:szCs w:val="22"/>
          <w:lang w:val="en-GB"/>
        </w:rPr>
      </w:pPr>
    </w:p>
    <w:p w14:paraId="1D9364D6" w14:textId="77777777" w:rsidR="00D845C3" w:rsidRPr="002A7243" w:rsidRDefault="00D845C3" w:rsidP="00D1675C">
      <w:pPr>
        <w:pStyle w:val="Titre6"/>
      </w:pPr>
      <w:r w:rsidRPr="002A7243">
        <w:lastRenderedPageBreak/>
        <w:t>Secondary poisoning - Tier 1 assessment, long-term</w:t>
      </w:r>
    </w:p>
    <w:p w14:paraId="3A9037CA" w14:textId="77777777" w:rsidR="00D845C3" w:rsidRDefault="00D845C3" w:rsidP="00D1675C">
      <w:pPr>
        <w:pStyle w:val="Corpsdetexte"/>
        <w:spacing w:after="120" w:line="240" w:lineRule="auto"/>
        <w:jc w:val="both"/>
        <w:rPr>
          <w:rFonts w:ascii="Arial" w:hAnsi="Arial" w:cs="Arial"/>
          <w:szCs w:val="22"/>
          <w:lang w:val="en-US"/>
        </w:rPr>
      </w:pPr>
      <w:r w:rsidRPr="002A7243">
        <w:rPr>
          <w:rFonts w:ascii="Arial" w:hAnsi="Arial" w:cs="Arial"/>
          <w:szCs w:val="22"/>
          <w:lang w:val="en-US"/>
        </w:rPr>
        <w:t>To assess the risk of long-term secondary poisoning to mammals, the PEC in rodents after 1 day and after 5 days are used considering that the consumption of rodenticides makes up 100% of total consumptions (refer to Table 2.8.4.5.2-1)</w:t>
      </w:r>
    </w:p>
    <w:p w14:paraId="49B91640" w14:textId="77777777" w:rsidR="002A7243" w:rsidRPr="002A7243" w:rsidRDefault="002A7243" w:rsidP="00D1675C">
      <w:pPr>
        <w:pStyle w:val="Corpsdetexte"/>
        <w:spacing w:after="120" w:line="240" w:lineRule="auto"/>
        <w:jc w:val="both"/>
        <w:rPr>
          <w:rFonts w:ascii="Arial" w:hAnsi="Arial" w:cs="Arial"/>
          <w:szCs w:val="22"/>
          <w:lang w:val="en-US"/>
        </w:rPr>
      </w:pPr>
    </w:p>
    <w:p w14:paraId="5C97753B" w14:textId="77777777" w:rsidR="00D845C3" w:rsidRPr="002A7243" w:rsidRDefault="00D845C3" w:rsidP="00D1675C">
      <w:pPr>
        <w:pStyle w:val="Corpsdetexte"/>
        <w:spacing w:after="120" w:line="240" w:lineRule="auto"/>
        <w:jc w:val="both"/>
        <w:rPr>
          <w:rFonts w:ascii="Arial" w:hAnsi="Arial" w:cs="Arial"/>
          <w:b/>
          <w:szCs w:val="22"/>
          <w:lang w:val="en-US"/>
        </w:rPr>
      </w:pPr>
      <w:r w:rsidRPr="002A7243">
        <w:rPr>
          <w:rFonts w:ascii="Arial" w:hAnsi="Arial" w:cs="Arial"/>
          <w:b/>
          <w:szCs w:val="22"/>
          <w:lang w:val="en-US"/>
        </w:rPr>
        <w:t xml:space="preserve">Table </w:t>
      </w:r>
      <w:r w:rsidRPr="002A7243">
        <w:rPr>
          <w:rFonts w:ascii="Arial" w:hAnsi="Arial" w:cs="Arial"/>
          <w:b/>
          <w:szCs w:val="22"/>
          <w:lang w:val="en-GB"/>
        </w:rPr>
        <w:t>2.8.4.5.2-1</w:t>
      </w:r>
      <w:r w:rsidRPr="002A7243">
        <w:rPr>
          <w:rFonts w:ascii="Arial" w:hAnsi="Arial" w:cs="Arial"/>
          <w:b/>
          <w:szCs w:val="22"/>
          <w:lang w:val="en-US"/>
        </w:rPr>
        <w:t xml:space="preserve">: Residues of </w:t>
      </w:r>
      <w:r w:rsidR="00161F0A">
        <w:rPr>
          <w:rFonts w:ascii="Arial" w:hAnsi="Arial" w:cs="Arial"/>
          <w:b/>
          <w:szCs w:val="22"/>
        </w:rPr>
        <w:t>alphachloralose</w:t>
      </w:r>
      <w:r w:rsidRPr="002A7243">
        <w:rPr>
          <w:rFonts w:ascii="Arial" w:hAnsi="Arial" w:cs="Arial"/>
          <w:b/>
          <w:szCs w:val="22"/>
        </w:rPr>
        <w:t xml:space="preserve"> </w:t>
      </w:r>
      <w:r w:rsidRPr="002A7243">
        <w:rPr>
          <w:rFonts w:ascii="Arial" w:hAnsi="Arial" w:cs="Arial"/>
          <w:b/>
          <w:szCs w:val="22"/>
          <w:lang w:val="en-US"/>
        </w:rPr>
        <w:t>in target animals at specific point in times and varying bait consumption used in the long term assessment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49"/>
        <w:gridCol w:w="5924"/>
      </w:tblGrid>
      <w:tr w:rsidR="00D845C3" w:rsidRPr="00D1675C" w14:paraId="548BDF5E" w14:textId="77777777" w:rsidTr="004D05D3">
        <w:trPr>
          <w:jc w:val="center"/>
        </w:trPr>
        <w:tc>
          <w:tcPr>
            <w:tcW w:w="2949" w:type="dxa"/>
            <w:shd w:val="pct12" w:color="auto" w:fill="auto"/>
            <w:tcMar>
              <w:top w:w="57" w:type="dxa"/>
              <w:left w:w="85" w:type="dxa"/>
              <w:bottom w:w="57" w:type="dxa"/>
              <w:right w:w="85" w:type="dxa"/>
            </w:tcMar>
            <w:vAlign w:val="center"/>
          </w:tcPr>
          <w:p w14:paraId="39794C6C" w14:textId="77777777" w:rsidR="00D845C3" w:rsidRPr="00D1675C" w:rsidRDefault="00D845C3" w:rsidP="004D05D3">
            <w:pPr>
              <w:spacing w:line="240" w:lineRule="auto"/>
              <w:jc w:val="center"/>
              <w:rPr>
                <w:rFonts w:ascii="Arial" w:hAnsi="Arial" w:cs="Arial"/>
                <w:b/>
                <w:bCs/>
                <w:szCs w:val="22"/>
              </w:rPr>
            </w:pPr>
            <w:r w:rsidRPr="00D1675C">
              <w:rPr>
                <w:rFonts w:ascii="Arial" w:hAnsi="Arial" w:cs="Arial"/>
                <w:b/>
                <w:bCs/>
                <w:szCs w:val="22"/>
              </w:rPr>
              <w:t>Mammals</w:t>
            </w:r>
          </w:p>
        </w:tc>
        <w:tc>
          <w:tcPr>
            <w:tcW w:w="5924" w:type="dxa"/>
            <w:shd w:val="pct12" w:color="auto" w:fill="auto"/>
            <w:tcMar>
              <w:top w:w="57" w:type="dxa"/>
              <w:left w:w="85" w:type="dxa"/>
              <w:bottom w:w="57" w:type="dxa"/>
              <w:right w:w="85" w:type="dxa"/>
            </w:tcMar>
          </w:tcPr>
          <w:p w14:paraId="7D75ABF7" w14:textId="77777777" w:rsidR="00D845C3" w:rsidRPr="00D1675C" w:rsidRDefault="00D845C3" w:rsidP="004D05D3">
            <w:pPr>
              <w:pStyle w:val="Default"/>
              <w:jc w:val="center"/>
              <w:rPr>
                <w:rFonts w:ascii="Arial" w:hAnsi="Arial" w:cs="Arial"/>
                <w:b/>
                <w:bCs/>
                <w:sz w:val="22"/>
                <w:szCs w:val="22"/>
                <w:lang w:val="en-US" w:eastAsia="sv-SE"/>
              </w:rPr>
            </w:pPr>
            <w:r w:rsidRPr="00D1675C">
              <w:rPr>
                <w:rFonts w:ascii="Arial" w:hAnsi="Arial" w:cs="Arial"/>
                <w:b/>
                <w:bCs/>
                <w:sz w:val="22"/>
                <w:szCs w:val="22"/>
                <w:lang w:val="en-US" w:eastAsia="sv-SE"/>
              </w:rPr>
              <w:t>PEC</w:t>
            </w:r>
            <w:r w:rsidRPr="00D1675C">
              <w:rPr>
                <w:rFonts w:ascii="Arial" w:hAnsi="Arial" w:cs="Arial"/>
                <w:b/>
                <w:bCs/>
                <w:sz w:val="22"/>
                <w:szCs w:val="22"/>
                <w:vertAlign w:val="subscript"/>
                <w:lang w:val="en-US" w:eastAsia="sv-SE"/>
              </w:rPr>
              <w:t>oral</w:t>
            </w:r>
          </w:p>
          <w:p w14:paraId="26530FAE" w14:textId="77777777" w:rsidR="00D845C3" w:rsidRPr="00D1675C" w:rsidRDefault="00161F0A" w:rsidP="004D05D3">
            <w:pPr>
              <w:spacing w:line="240" w:lineRule="auto"/>
              <w:jc w:val="center"/>
              <w:rPr>
                <w:rFonts w:ascii="Arial" w:hAnsi="Arial" w:cs="Arial"/>
                <w:b/>
                <w:bCs/>
                <w:szCs w:val="22"/>
                <w:lang w:val="en-US"/>
              </w:rPr>
            </w:pPr>
            <w:r w:rsidRPr="00D1675C">
              <w:rPr>
                <w:rFonts w:ascii="Arial" w:hAnsi="Arial" w:cs="Arial"/>
                <w:b/>
                <w:bCs/>
                <w:szCs w:val="22"/>
              </w:rPr>
              <w:t>Alphachloralose</w:t>
            </w:r>
            <w:r w:rsidR="00D845C3" w:rsidRPr="00D1675C">
              <w:rPr>
                <w:rFonts w:ascii="Arial" w:hAnsi="Arial" w:cs="Arial"/>
                <w:b/>
                <w:bCs/>
                <w:szCs w:val="22"/>
                <w:lang w:val="en-US"/>
              </w:rPr>
              <w:t xml:space="preserve"> conc. in target rodent (mg.kg</w:t>
            </w:r>
            <w:r w:rsidR="00D845C3" w:rsidRPr="00D1675C">
              <w:rPr>
                <w:rFonts w:ascii="Arial" w:hAnsi="Arial" w:cs="Arial"/>
                <w:b/>
                <w:bCs/>
                <w:szCs w:val="22"/>
                <w:vertAlign w:val="superscript"/>
                <w:lang w:val="en-US"/>
              </w:rPr>
              <w:t>-1</w:t>
            </w:r>
            <w:r w:rsidR="00D845C3" w:rsidRPr="00D1675C">
              <w:rPr>
                <w:rFonts w:ascii="Arial" w:hAnsi="Arial" w:cs="Arial"/>
                <w:b/>
                <w:bCs/>
                <w:szCs w:val="22"/>
                <w:lang w:val="en-US"/>
              </w:rPr>
              <w:t xml:space="preserve"> bw),</w:t>
            </w:r>
          </w:p>
          <w:p w14:paraId="5B8D3DE2" w14:textId="77777777" w:rsidR="00D845C3" w:rsidRPr="00D1675C" w:rsidRDefault="00D845C3" w:rsidP="004D05D3">
            <w:pPr>
              <w:spacing w:line="240" w:lineRule="auto"/>
              <w:jc w:val="center"/>
              <w:rPr>
                <w:rFonts w:ascii="Arial" w:hAnsi="Arial" w:cs="Arial"/>
                <w:b/>
                <w:bCs/>
                <w:szCs w:val="22"/>
                <w:lang w:val="en-US"/>
              </w:rPr>
            </w:pPr>
            <w:r w:rsidRPr="00D1675C">
              <w:rPr>
                <w:rFonts w:ascii="Arial" w:hAnsi="Arial" w:cs="Arial"/>
                <w:b/>
                <w:bCs/>
                <w:szCs w:val="22"/>
                <w:lang w:val="en-US"/>
              </w:rPr>
              <w:t>ESD default values</w:t>
            </w:r>
          </w:p>
        </w:tc>
      </w:tr>
      <w:tr w:rsidR="00D845C3" w:rsidRPr="00D1675C" w14:paraId="3205540D" w14:textId="77777777" w:rsidTr="004D05D3">
        <w:trPr>
          <w:jc w:val="center"/>
        </w:trPr>
        <w:tc>
          <w:tcPr>
            <w:tcW w:w="2949" w:type="dxa"/>
            <w:tcMar>
              <w:top w:w="57" w:type="dxa"/>
              <w:left w:w="85" w:type="dxa"/>
              <w:bottom w:w="57" w:type="dxa"/>
              <w:right w:w="85" w:type="dxa"/>
            </w:tcMar>
          </w:tcPr>
          <w:p w14:paraId="1504F1F1" w14:textId="77777777" w:rsidR="00D845C3" w:rsidRPr="00D1675C" w:rsidDel="00D44AD3" w:rsidRDefault="00D845C3" w:rsidP="004D05D3">
            <w:pPr>
              <w:spacing w:line="240" w:lineRule="auto"/>
              <w:rPr>
                <w:rFonts w:ascii="Arial" w:hAnsi="Arial" w:cs="Arial"/>
                <w:b/>
                <w:bCs/>
                <w:szCs w:val="22"/>
              </w:rPr>
            </w:pPr>
            <w:r w:rsidRPr="00D1675C">
              <w:rPr>
                <w:rFonts w:ascii="Arial" w:hAnsi="Arial" w:cs="Arial"/>
                <w:b/>
                <w:bCs/>
                <w:szCs w:val="22"/>
                <w:lang w:val="en-US"/>
              </w:rPr>
              <w:t>Day 1 after the first meal</w:t>
            </w:r>
          </w:p>
        </w:tc>
        <w:tc>
          <w:tcPr>
            <w:tcW w:w="5924" w:type="dxa"/>
            <w:tcMar>
              <w:top w:w="57" w:type="dxa"/>
              <w:left w:w="85" w:type="dxa"/>
              <w:bottom w:w="57" w:type="dxa"/>
              <w:right w:w="85" w:type="dxa"/>
            </w:tcMar>
          </w:tcPr>
          <w:p w14:paraId="79C26764" w14:textId="77777777" w:rsidR="00D845C3" w:rsidRPr="00D1675C" w:rsidRDefault="00D845C3" w:rsidP="004D05D3">
            <w:pPr>
              <w:spacing w:line="240" w:lineRule="auto"/>
              <w:jc w:val="center"/>
              <w:rPr>
                <w:rFonts w:ascii="Arial" w:hAnsi="Arial" w:cs="Arial"/>
                <w:bCs/>
                <w:szCs w:val="22"/>
              </w:rPr>
            </w:pPr>
            <w:r w:rsidRPr="00D1675C">
              <w:rPr>
                <w:rFonts w:ascii="Arial" w:hAnsi="Arial" w:cs="Arial"/>
                <w:bCs/>
                <w:szCs w:val="22"/>
              </w:rPr>
              <w:t>4 000</w:t>
            </w:r>
          </w:p>
        </w:tc>
      </w:tr>
      <w:tr w:rsidR="00D845C3" w:rsidRPr="00D1675C" w14:paraId="5307766D" w14:textId="77777777" w:rsidTr="004D05D3">
        <w:trPr>
          <w:jc w:val="center"/>
        </w:trPr>
        <w:tc>
          <w:tcPr>
            <w:tcW w:w="2949" w:type="dxa"/>
            <w:tcMar>
              <w:top w:w="57" w:type="dxa"/>
              <w:left w:w="85" w:type="dxa"/>
              <w:bottom w:w="57" w:type="dxa"/>
              <w:right w:w="85" w:type="dxa"/>
            </w:tcMar>
          </w:tcPr>
          <w:p w14:paraId="11763FC8" w14:textId="77777777" w:rsidR="00D845C3" w:rsidRPr="00D1675C" w:rsidRDefault="00D845C3" w:rsidP="004D05D3">
            <w:pPr>
              <w:spacing w:line="240" w:lineRule="auto"/>
              <w:rPr>
                <w:rFonts w:ascii="Arial" w:hAnsi="Arial" w:cs="Arial"/>
                <w:b/>
                <w:bCs/>
                <w:szCs w:val="22"/>
              </w:rPr>
            </w:pPr>
            <w:r w:rsidRPr="00D1675C">
              <w:rPr>
                <w:rFonts w:ascii="Arial" w:hAnsi="Arial" w:cs="Arial"/>
                <w:b/>
                <w:bCs/>
                <w:szCs w:val="22"/>
                <w:lang w:val="en-US"/>
              </w:rPr>
              <w:t>Day 5 after the last meal</w:t>
            </w:r>
          </w:p>
        </w:tc>
        <w:tc>
          <w:tcPr>
            <w:tcW w:w="5924" w:type="dxa"/>
            <w:tcMar>
              <w:top w:w="57" w:type="dxa"/>
              <w:left w:w="85" w:type="dxa"/>
              <w:bottom w:w="57" w:type="dxa"/>
              <w:right w:w="85" w:type="dxa"/>
            </w:tcMar>
          </w:tcPr>
          <w:p w14:paraId="007992F5" w14:textId="77777777" w:rsidR="00D845C3" w:rsidRPr="00D1675C" w:rsidRDefault="00D845C3" w:rsidP="004D05D3">
            <w:pPr>
              <w:spacing w:line="240" w:lineRule="auto"/>
              <w:jc w:val="center"/>
              <w:rPr>
                <w:rFonts w:ascii="Arial" w:hAnsi="Arial" w:cs="Arial"/>
                <w:bCs/>
                <w:szCs w:val="22"/>
              </w:rPr>
            </w:pPr>
            <w:r w:rsidRPr="00D1675C">
              <w:rPr>
                <w:rFonts w:ascii="Arial" w:hAnsi="Arial" w:cs="Arial"/>
                <w:bCs/>
                <w:szCs w:val="22"/>
              </w:rPr>
              <w:t>11 092</w:t>
            </w:r>
          </w:p>
        </w:tc>
      </w:tr>
    </w:tbl>
    <w:p w14:paraId="605720FE" w14:textId="77777777" w:rsidR="006F54CE" w:rsidRDefault="006F54CE" w:rsidP="006F54CE">
      <w:pPr>
        <w:pStyle w:val="Default"/>
        <w:spacing w:before="240" w:after="120"/>
        <w:ind w:left="709"/>
        <w:jc w:val="both"/>
        <w:rPr>
          <w:rFonts w:ascii="Arial" w:hAnsi="Arial" w:cs="Arial"/>
          <w:b/>
          <w:sz w:val="22"/>
          <w:szCs w:val="22"/>
          <w:u w:val="single"/>
          <w:lang w:val="en-US"/>
        </w:rPr>
      </w:pPr>
    </w:p>
    <w:p w14:paraId="09999D13" w14:textId="77777777" w:rsidR="00D845C3" w:rsidRPr="002A7243" w:rsidRDefault="00D845C3" w:rsidP="00D1675C">
      <w:pPr>
        <w:pStyle w:val="Titre6"/>
      </w:pPr>
      <w:r w:rsidRPr="002A7243">
        <w:t>Secondary poisoning - Tier 2 assessment, long-term</w:t>
      </w:r>
    </w:p>
    <w:p w14:paraId="652B8B7C" w14:textId="77777777" w:rsidR="00D845C3" w:rsidRPr="002A7243" w:rsidRDefault="00D845C3" w:rsidP="004D05D3">
      <w:pPr>
        <w:pStyle w:val="Corpsdetexte"/>
        <w:spacing w:after="120" w:line="240" w:lineRule="auto"/>
        <w:jc w:val="both"/>
        <w:rPr>
          <w:rFonts w:ascii="Arial" w:hAnsi="Arial" w:cs="Arial"/>
          <w:szCs w:val="22"/>
          <w:lang w:val="en-US"/>
        </w:rPr>
      </w:pPr>
      <w:r w:rsidRPr="002A7243">
        <w:rPr>
          <w:rFonts w:ascii="Arial" w:hAnsi="Arial" w:cs="Arial"/>
          <w:szCs w:val="22"/>
          <w:lang w:val="en-US"/>
        </w:rPr>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14:paraId="52930CFB" w14:textId="77777777" w:rsidR="00D845C3" w:rsidRDefault="00D845C3" w:rsidP="004D05D3">
      <w:pPr>
        <w:pStyle w:val="Corpsdetexte"/>
        <w:spacing w:after="120" w:line="240" w:lineRule="auto"/>
        <w:jc w:val="both"/>
        <w:rPr>
          <w:rFonts w:ascii="Arial" w:hAnsi="Arial" w:cs="Arial"/>
          <w:szCs w:val="22"/>
          <w:lang w:val="en-US"/>
        </w:rPr>
      </w:pPr>
      <w:r w:rsidRPr="002A7243">
        <w:rPr>
          <w:rFonts w:ascii="Arial" w:hAnsi="Arial" w:cs="Arial"/>
          <w:szCs w:val="22"/>
          <w:lang w:val="en-US"/>
        </w:rPr>
        <w:t>The amount of a.i. consumed by the non-target animal is 4 000 mg.kg</w:t>
      </w:r>
      <w:r w:rsidRPr="002A7243">
        <w:rPr>
          <w:rFonts w:ascii="Arial" w:hAnsi="Arial" w:cs="Arial"/>
          <w:szCs w:val="22"/>
          <w:vertAlign w:val="superscript"/>
          <w:lang w:val="en-US"/>
        </w:rPr>
        <w:t>-1</w:t>
      </w:r>
      <w:r w:rsidRPr="002A7243">
        <w:rPr>
          <w:rFonts w:ascii="Arial" w:hAnsi="Arial" w:cs="Arial"/>
          <w:szCs w:val="22"/>
          <w:lang w:val="en-US"/>
        </w:rPr>
        <w:t xml:space="preserve"> bw for rodents caught on day 1,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The results are presented in Table 2.8.4.5.2-</w:t>
      </w:r>
      <w:r w:rsidR="000371FF">
        <w:rPr>
          <w:rFonts w:ascii="Arial" w:hAnsi="Arial" w:cs="Arial"/>
          <w:szCs w:val="22"/>
          <w:lang w:val="en-US"/>
        </w:rPr>
        <w:t>1</w:t>
      </w:r>
      <w:r w:rsidRPr="002A7243">
        <w:rPr>
          <w:rFonts w:ascii="Arial" w:hAnsi="Arial" w:cs="Arial"/>
          <w:szCs w:val="22"/>
          <w:lang w:val="en-US"/>
        </w:rPr>
        <w:t>.</w:t>
      </w:r>
    </w:p>
    <w:p w14:paraId="6E65D977" w14:textId="77777777" w:rsidR="002A7243" w:rsidRPr="002A7243" w:rsidRDefault="002A7243" w:rsidP="004D05D3">
      <w:pPr>
        <w:pStyle w:val="Corpsdetexte"/>
        <w:spacing w:after="120" w:line="240" w:lineRule="auto"/>
        <w:jc w:val="both"/>
        <w:rPr>
          <w:rFonts w:ascii="Arial" w:hAnsi="Arial" w:cs="Arial"/>
          <w:szCs w:val="22"/>
          <w:lang w:val="en-US"/>
        </w:rPr>
      </w:pPr>
    </w:p>
    <w:p w14:paraId="545493BB" w14:textId="77777777" w:rsidR="00D845C3" w:rsidRDefault="00D845C3" w:rsidP="004D05D3">
      <w:pPr>
        <w:pStyle w:val="Corpsdetexte"/>
        <w:keepNext/>
        <w:spacing w:after="120" w:line="240" w:lineRule="auto"/>
        <w:jc w:val="both"/>
        <w:rPr>
          <w:rFonts w:ascii="Arial" w:hAnsi="Arial" w:cs="Arial"/>
          <w:b/>
          <w:szCs w:val="22"/>
          <w:lang w:val="en-US"/>
        </w:rPr>
      </w:pPr>
      <w:r w:rsidRPr="002A7243">
        <w:rPr>
          <w:rFonts w:ascii="Arial" w:hAnsi="Arial" w:cs="Arial"/>
          <w:b/>
          <w:szCs w:val="22"/>
          <w:lang w:val="en-US"/>
        </w:rPr>
        <w:t xml:space="preserve">Table </w:t>
      </w:r>
      <w:r w:rsidRPr="002A7243">
        <w:rPr>
          <w:rFonts w:ascii="Arial" w:hAnsi="Arial" w:cs="Arial"/>
          <w:b/>
          <w:szCs w:val="22"/>
          <w:lang w:val="en-GB"/>
        </w:rPr>
        <w:t>2.8.4.5.2-1</w:t>
      </w:r>
      <w:r w:rsidRPr="002A7243">
        <w:rPr>
          <w:rFonts w:ascii="Arial" w:hAnsi="Arial" w:cs="Arial"/>
          <w:b/>
          <w:szCs w:val="22"/>
          <w:lang w:val="en-US"/>
        </w:rPr>
        <w:t xml:space="preserve">: Expected concentrations of </w:t>
      </w:r>
      <w:r w:rsidR="00161F0A">
        <w:rPr>
          <w:rFonts w:ascii="Arial" w:hAnsi="Arial" w:cs="Arial"/>
          <w:b/>
          <w:szCs w:val="22"/>
        </w:rPr>
        <w:t>alphachloralose</w:t>
      </w:r>
      <w:r w:rsidRPr="002A7243">
        <w:rPr>
          <w:rFonts w:ascii="Arial" w:hAnsi="Arial" w:cs="Arial"/>
          <w:b/>
          <w:szCs w:val="22"/>
          <w:lang w:val="en-US"/>
        </w:rPr>
        <w:t xml:space="preserve"> in non-target animals (predators/carnivores) due to secondary poisoning after a single day of exposure (concentration of </w:t>
      </w:r>
      <w:r w:rsidR="00161F0A">
        <w:rPr>
          <w:rFonts w:ascii="Arial" w:hAnsi="Arial" w:cs="Arial"/>
          <w:b/>
          <w:szCs w:val="22"/>
        </w:rPr>
        <w:t>alphachloralose</w:t>
      </w:r>
      <w:r w:rsidRPr="002A7243">
        <w:rPr>
          <w:rFonts w:ascii="Arial" w:hAnsi="Arial" w:cs="Arial"/>
          <w:b/>
          <w:szCs w:val="22"/>
          <w:lang w:val="en-US"/>
        </w:rPr>
        <w:t xml:space="preserve"> in rodenticide bait 0.005%). Rodents fed 100% on rodenticide and predators/carnivores fed 50% on poisoned rodents.</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27"/>
        <w:gridCol w:w="1928"/>
        <w:gridCol w:w="1928"/>
        <w:gridCol w:w="1928"/>
        <w:gridCol w:w="1928"/>
      </w:tblGrid>
      <w:tr w:rsidR="00063F61" w:rsidRPr="00930C6A" w14:paraId="1F073384" w14:textId="77777777" w:rsidTr="004D05D3">
        <w:tc>
          <w:tcPr>
            <w:tcW w:w="5783" w:type="dxa"/>
            <w:gridSpan w:val="3"/>
            <w:shd w:val="pct12" w:color="auto" w:fill="auto"/>
            <w:tcMar>
              <w:top w:w="57" w:type="dxa"/>
              <w:left w:w="85" w:type="dxa"/>
              <w:bottom w:w="57" w:type="dxa"/>
              <w:right w:w="85" w:type="dxa"/>
            </w:tcMar>
          </w:tcPr>
          <w:p w14:paraId="4BB43D2E" w14:textId="77777777" w:rsidR="00063F61" w:rsidRPr="00930C6A" w:rsidRDefault="00063F61" w:rsidP="004D05D3">
            <w:pPr>
              <w:keepNext/>
              <w:autoSpaceDE w:val="0"/>
              <w:autoSpaceDN w:val="0"/>
              <w:adjustRightInd w:val="0"/>
              <w:spacing w:line="240" w:lineRule="auto"/>
              <w:jc w:val="center"/>
              <w:rPr>
                <w:rFonts w:ascii="Arial" w:hAnsi="Arial" w:cs="Arial"/>
                <w:b/>
                <w:bCs/>
                <w:color w:val="000000"/>
                <w:sz w:val="20"/>
                <w:szCs w:val="20"/>
                <w:lang w:val="en-US" w:eastAsia="en-US"/>
              </w:rPr>
            </w:pPr>
          </w:p>
        </w:tc>
        <w:tc>
          <w:tcPr>
            <w:tcW w:w="3856" w:type="dxa"/>
            <w:gridSpan w:val="2"/>
            <w:shd w:val="pct12" w:color="auto" w:fill="auto"/>
            <w:tcMar>
              <w:top w:w="57" w:type="dxa"/>
              <w:left w:w="85" w:type="dxa"/>
              <w:bottom w:w="57" w:type="dxa"/>
              <w:right w:w="85" w:type="dxa"/>
            </w:tcMar>
          </w:tcPr>
          <w:p w14:paraId="5C9BFC27" w14:textId="77777777" w:rsidR="00063F61" w:rsidRPr="00930C6A" w:rsidRDefault="00063F61" w:rsidP="004D05D3">
            <w:pPr>
              <w:keepNext/>
              <w:autoSpaceDE w:val="0"/>
              <w:autoSpaceDN w:val="0"/>
              <w:adjustRightInd w:val="0"/>
              <w:spacing w:line="240" w:lineRule="auto"/>
              <w:jc w:val="center"/>
              <w:rPr>
                <w:rFonts w:ascii="Arial" w:hAnsi="Arial" w:cs="Arial"/>
                <w:b/>
                <w:bCs/>
                <w:color w:val="000000"/>
                <w:sz w:val="20"/>
                <w:szCs w:val="20"/>
                <w:lang w:val="en-US" w:eastAsia="en-US"/>
              </w:rPr>
            </w:pPr>
            <w:r w:rsidRPr="00930C6A">
              <w:rPr>
                <w:rFonts w:ascii="Arial" w:hAnsi="Arial" w:cs="Arial"/>
                <w:b/>
                <w:bCs/>
                <w:color w:val="000000"/>
                <w:sz w:val="20"/>
                <w:szCs w:val="20"/>
                <w:lang w:val="en-US" w:eastAsia="en-US"/>
              </w:rPr>
              <w:t xml:space="preserve">Normal susceptible rodents caught </w:t>
            </w:r>
          </w:p>
          <w:p w14:paraId="67255A54" w14:textId="77777777" w:rsidR="00063F61" w:rsidRPr="00930C6A" w:rsidRDefault="00063F61" w:rsidP="004D05D3">
            <w:pPr>
              <w:keepNext/>
              <w:autoSpaceDE w:val="0"/>
              <w:autoSpaceDN w:val="0"/>
              <w:adjustRightInd w:val="0"/>
              <w:spacing w:line="240" w:lineRule="auto"/>
              <w:jc w:val="center"/>
              <w:rPr>
                <w:rFonts w:ascii="Arial" w:hAnsi="Arial" w:cs="Arial"/>
                <w:b/>
                <w:bCs/>
                <w:color w:val="000000"/>
                <w:sz w:val="20"/>
                <w:szCs w:val="20"/>
                <w:lang w:val="en-US" w:eastAsia="en-US"/>
              </w:rPr>
            </w:pPr>
            <w:r w:rsidRPr="00930C6A">
              <w:rPr>
                <w:rFonts w:ascii="Arial" w:hAnsi="Arial" w:cs="Arial"/>
                <w:b/>
                <w:bCs/>
                <w:color w:val="000000"/>
                <w:sz w:val="20"/>
                <w:szCs w:val="20"/>
                <w:lang w:val="en-US" w:eastAsia="en-US"/>
              </w:rPr>
              <w:t>on day 1</w:t>
            </w:r>
          </w:p>
        </w:tc>
      </w:tr>
      <w:tr w:rsidR="00063F61" w:rsidRPr="00930C6A" w14:paraId="490D3D3F" w14:textId="77777777" w:rsidTr="004D05D3">
        <w:tc>
          <w:tcPr>
            <w:tcW w:w="1927" w:type="dxa"/>
            <w:shd w:val="pct12" w:color="auto" w:fill="auto"/>
            <w:tcMar>
              <w:top w:w="57" w:type="dxa"/>
              <w:left w:w="85" w:type="dxa"/>
              <w:bottom w:w="57" w:type="dxa"/>
              <w:right w:w="85" w:type="dxa"/>
            </w:tcMar>
            <w:vAlign w:val="center"/>
          </w:tcPr>
          <w:p w14:paraId="7250111D" w14:textId="77777777" w:rsidR="00063F61" w:rsidRPr="00930C6A" w:rsidRDefault="00063F61" w:rsidP="004D05D3">
            <w:pPr>
              <w:keepNext/>
              <w:autoSpaceDE w:val="0"/>
              <w:autoSpaceDN w:val="0"/>
              <w:adjustRightInd w:val="0"/>
              <w:spacing w:line="240" w:lineRule="auto"/>
              <w:jc w:val="center"/>
              <w:rPr>
                <w:rFonts w:ascii="Arial" w:hAnsi="Arial" w:cs="Arial"/>
                <w:b/>
                <w:bCs/>
                <w:color w:val="000000"/>
                <w:sz w:val="20"/>
                <w:szCs w:val="20"/>
                <w:lang w:val="en-US" w:eastAsia="en-US"/>
              </w:rPr>
            </w:pPr>
            <w:r w:rsidRPr="00930C6A">
              <w:rPr>
                <w:rFonts w:ascii="Arial" w:hAnsi="Arial" w:cs="Arial"/>
                <w:b/>
                <w:bCs/>
                <w:color w:val="000000"/>
                <w:sz w:val="20"/>
                <w:szCs w:val="20"/>
                <w:lang w:val="en-US" w:eastAsia="en-US"/>
              </w:rPr>
              <w:t>Species</w:t>
            </w:r>
          </w:p>
        </w:tc>
        <w:tc>
          <w:tcPr>
            <w:tcW w:w="1928" w:type="dxa"/>
            <w:shd w:val="pct12" w:color="auto" w:fill="auto"/>
            <w:tcMar>
              <w:top w:w="57" w:type="dxa"/>
              <w:left w:w="85" w:type="dxa"/>
              <w:bottom w:w="57" w:type="dxa"/>
              <w:right w:w="85" w:type="dxa"/>
            </w:tcMar>
            <w:vAlign w:val="center"/>
          </w:tcPr>
          <w:p w14:paraId="04AD6E4A" w14:textId="77777777" w:rsidR="00063F61" w:rsidRPr="00930C6A" w:rsidRDefault="00063F61" w:rsidP="004D05D3">
            <w:pPr>
              <w:keepNext/>
              <w:autoSpaceDE w:val="0"/>
              <w:autoSpaceDN w:val="0"/>
              <w:adjustRightInd w:val="0"/>
              <w:spacing w:line="240" w:lineRule="auto"/>
              <w:jc w:val="center"/>
              <w:rPr>
                <w:rFonts w:ascii="Arial" w:hAnsi="Arial" w:cs="Arial"/>
                <w:b/>
                <w:bCs/>
                <w:color w:val="000000"/>
                <w:sz w:val="20"/>
                <w:szCs w:val="20"/>
                <w:lang w:val="en-US" w:eastAsia="en-US"/>
              </w:rPr>
            </w:pPr>
            <w:r w:rsidRPr="00930C6A">
              <w:rPr>
                <w:rFonts w:ascii="Arial" w:hAnsi="Arial" w:cs="Arial"/>
                <w:b/>
                <w:bCs/>
                <w:color w:val="000000"/>
                <w:sz w:val="20"/>
                <w:szCs w:val="20"/>
                <w:lang w:val="en-US" w:eastAsia="en-US"/>
              </w:rPr>
              <w:t>Body weight</w:t>
            </w:r>
          </w:p>
          <w:p w14:paraId="0C6CBDF7" w14:textId="77777777" w:rsidR="00063F61" w:rsidRPr="00930C6A" w:rsidRDefault="00063F61" w:rsidP="004D05D3">
            <w:pPr>
              <w:keepNext/>
              <w:autoSpaceDE w:val="0"/>
              <w:autoSpaceDN w:val="0"/>
              <w:adjustRightInd w:val="0"/>
              <w:spacing w:line="240" w:lineRule="auto"/>
              <w:jc w:val="center"/>
              <w:rPr>
                <w:rFonts w:ascii="Arial" w:hAnsi="Arial" w:cs="Arial"/>
                <w:b/>
                <w:bCs/>
                <w:color w:val="000000"/>
                <w:sz w:val="20"/>
                <w:szCs w:val="20"/>
                <w:lang w:val="en-US" w:eastAsia="en-US"/>
              </w:rPr>
            </w:pPr>
            <w:r w:rsidRPr="00930C6A">
              <w:rPr>
                <w:rFonts w:ascii="Arial" w:hAnsi="Arial" w:cs="Arial"/>
                <w:b/>
                <w:bCs/>
                <w:color w:val="000000"/>
                <w:sz w:val="20"/>
                <w:szCs w:val="20"/>
                <w:lang w:val="en-US" w:eastAsia="en-US"/>
              </w:rPr>
              <w:t>(g)</w:t>
            </w:r>
          </w:p>
        </w:tc>
        <w:tc>
          <w:tcPr>
            <w:tcW w:w="1928" w:type="dxa"/>
            <w:shd w:val="pct12" w:color="auto" w:fill="auto"/>
            <w:tcMar>
              <w:top w:w="57" w:type="dxa"/>
              <w:left w:w="85" w:type="dxa"/>
              <w:bottom w:w="57" w:type="dxa"/>
              <w:right w:w="85" w:type="dxa"/>
            </w:tcMar>
            <w:vAlign w:val="center"/>
          </w:tcPr>
          <w:p w14:paraId="42C05F3B" w14:textId="77777777" w:rsidR="00063F61" w:rsidRPr="00930C6A" w:rsidRDefault="00063F61" w:rsidP="004D05D3">
            <w:pPr>
              <w:keepNext/>
              <w:autoSpaceDE w:val="0"/>
              <w:autoSpaceDN w:val="0"/>
              <w:adjustRightInd w:val="0"/>
              <w:spacing w:line="240" w:lineRule="auto"/>
              <w:jc w:val="center"/>
              <w:rPr>
                <w:rFonts w:ascii="Arial" w:hAnsi="Arial" w:cs="Arial"/>
                <w:b/>
                <w:bCs/>
                <w:color w:val="000000"/>
                <w:sz w:val="20"/>
                <w:szCs w:val="20"/>
                <w:lang w:val="en-US" w:eastAsia="en-US"/>
              </w:rPr>
            </w:pPr>
            <w:r w:rsidRPr="00930C6A">
              <w:rPr>
                <w:rFonts w:ascii="Arial" w:hAnsi="Arial" w:cs="Arial"/>
                <w:b/>
                <w:bCs/>
                <w:color w:val="000000"/>
                <w:sz w:val="20"/>
                <w:szCs w:val="20"/>
                <w:lang w:val="en-US" w:eastAsia="en-US"/>
              </w:rPr>
              <w:t>Daily mean food intake</w:t>
            </w:r>
          </w:p>
          <w:p w14:paraId="6912449B" w14:textId="77777777" w:rsidR="00063F61" w:rsidRPr="00930C6A" w:rsidRDefault="00063F61" w:rsidP="004D05D3">
            <w:pPr>
              <w:keepNext/>
              <w:autoSpaceDE w:val="0"/>
              <w:autoSpaceDN w:val="0"/>
              <w:adjustRightInd w:val="0"/>
              <w:spacing w:line="240" w:lineRule="auto"/>
              <w:jc w:val="center"/>
              <w:rPr>
                <w:rFonts w:ascii="Arial" w:hAnsi="Arial" w:cs="Arial"/>
                <w:b/>
                <w:bCs/>
                <w:color w:val="000000"/>
                <w:sz w:val="20"/>
                <w:szCs w:val="20"/>
                <w:lang w:val="en-US" w:eastAsia="en-US"/>
              </w:rPr>
            </w:pPr>
            <w:r w:rsidRPr="00930C6A">
              <w:rPr>
                <w:rFonts w:ascii="Arial" w:hAnsi="Arial" w:cs="Arial"/>
                <w:b/>
                <w:bCs/>
                <w:color w:val="000000"/>
                <w:sz w:val="20"/>
                <w:szCs w:val="20"/>
                <w:lang w:val="en-US" w:eastAsia="en-US"/>
              </w:rPr>
              <w:t>(g.d</w:t>
            </w:r>
            <w:r w:rsidRPr="00930C6A">
              <w:rPr>
                <w:rFonts w:ascii="Arial" w:hAnsi="Arial" w:cs="Arial"/>
                <w:b/>
                <w:bCs/>
                <w:color w:val="000000"/>
                <w:sz w:val="20"/>
                <w:szCs w:val="20"/>
                <w:vertAlign w:val="superscript"/>
                <w:lang w:val="en-US" w:eastAsia="en-US"/>
              </w:rPr>
              <w:t>-1</w:t>
            </w:r>
            <w:r w:rsidRPr="00930C6A">
              <w:rPr>
                <w:rFonts w:ascii="Arial" w:hAnsi="Arial" w:cs="Arial"/>
                <w:b/>
                <w:bCs/>
                <w:color w:val="000000"/>
                <w:sz w:val="20"/>
                <w:szCs w:val="20"/>
                <w:lang w:val="en-US" w:eastAsia="en-US"/>
              </w:rPr>
              <w:t>)</w:t>
            </w:r>
          </w:p>
        </w:tc>
        <w:tc>
          <w:tcPr>
            <w:tcW w:w="1928" w:type="dxa"/>
            <w:shd w:val="pct12" w:color="auto" w:fill="auto"/>
            <w:tcMar>
              <w:top w:w="57" w:type="dxa"/>
              <w:left w:w="85" w:type="dxa"/>
              <w:bottom w:w="57" w:type="dxa"/>
              <w:right w:w="85" w:type="dxa"/>
            </w:tcMar>
            <w:vAlign w:val="center"/>
          </w:tcPr>
          <w:p w14:paraId="7CDED6E8" w14:textId="77777777" w:rsidR="00063F61" w:rsidRPr="00930C6A" w:rsidRDefault="00063F61" w:rsidP="004D05D3">
            <w:pPr>
              <w:keepNext/>
              <w:autoSpaceDE w:val="0"/>
              <w:autoSpaceDN w:val="0"/>
              <w:adjustRightInd w:val="0"/>
              <w:spacing w:line="240" w:lineRule="auto"/>
              <w:jc w:val="center"/>
              <w:rPr>
                <w:rFonts w:ascii="Arial" w:hAnsi="Arial" w:cs="Arial"/>
                <w:b/>
                <w:bCs/>
                <w:color w:val="000000"/>
                <w:sz w:val="20"/>
                <w:szCs w:val="20"/>
                <w:lang w:val="en-US" w:eastAsia="en-US"/>
              </w:rPr>
            </w:pPr>
            <w:r w:rsidRPr="00930C6A">
              <w:rPr>
                <w:rFonts w:ascii="Arial" w:hAnsi="Arial" w:cs="Arial"/>
                <w:b/>
                <w:bCs/>
                <w:color w:val="000000"/>
                <w:sz w:val="20"/>
                <w:szCs w:val="20"/>
                <w:lang w:val="en-US" w:eastAsia="en-US"/>
              </w:rPr>
              <w:t>Amount a.i. (mg)</w:t>
            </w:r>
            <w:r w:rsidRPr="00930C6A">
              <w:rPr>
                <w:rFonts w:ascii="Arial" w:hAnsi="Arial" w:cs="Arial"/>
                <w:b/>
                <w:bCs/>
                <w:color w:val="000000"/>
                <w:sz w:val="20"/>
                <w:szCs w:val="20"/>
                <w:vertAlign w:val="superscript"/>
                <w:lang w:val="en-US" w:eastAsia="en-US"/>
              </w:rPr>
              <w:t>1</w:t>
            </w:r>
          </w:p>
        </w:tc>
        <w:tc>
          <w:tcPr>
            <w:tcW w:w="1928" w:type="dxa"/>
            <w:shd w:val="pct12" w:color="auto" w:fill="auto"/>
            <w:tcMar>
              <w:top w:w="57" w:type="dxa"/>
              <w:left w:w="85" w:type="dxa"/>
              <w:bottom w:w="57" w:type="dxa"/>
              <w:right w:w="85" w:type="dxa"/>
            </w:tcMar>
            <w:vAlign w:val="center"/>
          </w:tcPr>
          <w:p w14:paraId="0BE77201" w14:textId="77777777" w:rsidR="00063F61" w:rsidRPr="00930C6A" w:rsidRDefault="00063F61" w:rsidP="004D05D3">
            <w:pPr>
              <w:keepNext/>
              <w:autoSpaceDE w:val="0"/>
              <w:autoSpaceDN w:val="0"/>
              <w:adjustRightInd w:val="0"/>
              <w:spacing w:line="240" w:lineRule="auto"/>
              <w:jc w:val="center"/>
              <w:rPr>
                <w:rFonts w:ascii="Arial" w:hAnsi="Arial" w:cs="Arial"/>
                <w:b/>
                <w:bCs/>
                <w:color w:val="000000"/>
                <w:sz w:val="20"/>
                <w:szCs w:val="20"/>
                <w:lang w:val="en-US" w:eastAsia="en-US"/>
              </w:rPr>
            </w:pPr>
            <w:r w:rsidRPr="00930C6A">
              <w:rPr>
                <w:rFonts w:ascii="Arial" w:hAnsi="Arial" w:cs="Arial"/>
                <w:b/>
                <w:bCs/>
                <w:color w:val="000000"/>
                <w:sz w:val="20"/>
                <w:szCs w:val="20"/>
                <w:lang w:val="en-US" w:eastAsia="en-US"/>
              </w:rPr>
              <w:t>Conc. (mg.kg</w:t>
            </w:r>
            <w:r w:rsidRPr="00930C6A">
              <w:rPr>
                <w:rFonts w:ascii="Arial" w:hAnsi="Arial" w:cs="Arial"/>
                <w:b/>
                <w:bCs/>
                <w:color w:val="000000"/>
                <w:sz w:val="20"/>
                <w:szCs w:val="20"/>
                <w:vertAlign w:val="superscript"/>
                <w:lang w:val="en-US" w:eastAsia="en-US"/>
              </w:rPr>
              <w:t>-1</w:t>
            </w:r>
            <w:r w:rsidRPr="00930C6A">
              <w:rPr>
                <w:rFonts w:ascii="Arial" w:hAnsi="Arial" w:cs="Arial"/>
                <w:b/>
                <w:bCs/>
                <w:color w:val="000000"/>
                <w:sz w:val="20"/>
                <w:szCs w:val="20"/>
                <w:lang w:val="en-US" w:eastAsia="en-US"/>
              </w:rPr>
              <w:t>)</w:t>
            </w:r>
            <w:r w:rsidRPr="00930C6A">
              <w:rPr>
                <w:rFonts w:ascii="Arial" w:hAnsi="Arial" w:cs="Arial"/>
                <w:b/>
                <w:bCs/>
                <w:color w:val="000000"/>
                <w:sz w:val="20"/>
                <w:szCs w:val="20"/>
                <w:vertAlign w:val="superscript"/>
                <w:lang w:val="en-US" w:eastAsia="en-US"/>
              </w:rPr>
              <w:t>2</w:t>
            </w:r>
          </w:p>
        </w:tc>
      </w:tr>
      <w:tr w:rsidR="00063F61" w:rsidRPr="00930C6A" w14:paraId="6B590FB3" w14:textId="77777777" w:rsidTr="004D05D3">
        <w:tc>
          <w:tcPr>
            <w:tcW w:w="1927" w:type="dxa"/>
            <w:tcMar>
              <w:top w:w="57" w:type="dxa"/>
              <w:left w:w="85" w:type="dxa"/>
              <w:bottom w:w="57" w:type="dxa"/>
              <w:right w:w="85" w:type="dxa"/>
            </w:tcMar>
          </w:tcPr>
          <w:p w14:paraId="1BF36C29" w14:textId="77777777" w:rsidR="00063F61" w:rsidRPr="00930C6A" w:rsidRDefault="00063F61" w:rsidP="004D05D3">
            <w:pPr>
              <w:keepNext/>
              <w:autoSpaceDE w:val="0"/>
              <w:autoSpaceDN w:val="0"/>
              <w:adjustRightInd w:val="0"/>
              <w:spacing w:line="240" w:lineRule="auto"/>
              <w:jc w:val="both"/>
              <w:rPr>
                <w:rFonts w:ascii="Arial" w:hAnsi="Arial" w:cs="Arial"/>
                <w:b/>
                <w:bCs/>
                <w:color w:val="000000"/>
                <w:sz w:val="20"/>
                <w:szCs w:val="20"/>
                <w:lang w:val="en-US" w:eastAsia="en-US"/>
              </w:rPr>
            </w:pPr>
            <w:r w:rsidRPr="00930C6A">
              <w:rPr>
                <w:rFonts w:ascii="Arial" w:hAnsi="Arial" w:cs="Arial"/>
                <w:b/>
                <w:bCs/>
                <w:color w:val="000000"/>
                <w:sz w:val="20"/>
                <w:szCs w:val="20"/>
                <w:lang w:val="en-US" w:eastAsia="en-US"/>
              </w:rPr>
              <w:t xml:space="preserve">Fox </w:t>
            </w:r>
          </w:p>
          <w:p w14:paraId="6489254D" w14:textId="77777777" w:rsidR="00063F61" w:rsidRPr="00930C6A" w:rsidRDefault="00063F61" w:rsidP="004D05D3">
            <w:pPr>
              <w:keepNext/>
              <w:autoSpaceDE w:val="0"/>
              <w:autoSpaceDN w:val="0"/>
              <w:adjustRightInd w:val="0"/>
              <w:spacing w:line="240" w:lineRule="auto"/>
              <w:jc w:val="both"/>
              <w:rPr>
                <w:rFonts w:ascii="Arial" w:hAnsi="Arial" w:cs="Arial"/>
                <w:b/>
                <w:bCs/>
                <w:color w:val="000000"/>
                <w:sz w:val="20"/>
                <w:szCs w:val="20"/>
                <w:lang w:val="en-US" w:eastAsia="en-US"/>
              </w:rPr>
            </w:pPr>
            <w:r w:rsidRPr="00930C6A">
              <w:rPr>
                <w:rFonts w:ascii="Arial" w:hAnsi="Arial" w:cs="Arial"/>
                <w:b/>
                <w:bCs/>
                <w:i/>
                <w:color w:val="000000"/>
                <w:sz w:val="20"/>
                <w:szCs w:val="20"/>
                <w:lang w:val="en-US" w:eastAsia="en-US"/>
              </w:rPr>
              <w:t>(Vulpes vulpes)</w:t>
            </w:r>
          </w:p>
        </w:tc>
        <w:tc>
          <w:tcPr>
            <w:tcW w:w="1928" w:type="dxa"/>
            <w:tcMar>
              <w:top w:w="57" w:type="dxa"/>
              <w:left w:w="85" w:type="dxa"/>
              <w:bottom w:w="57" w:type="dxa"/>
              <w:right w:w="85" w:type="dxa"/>
            </w:tcMar>
            <w:vAlign w:val="center"/>
          </w:tcPr>
          <w:p w14:paraId="7C68F4F4" w14:textId="77777777" w:rsidR="00063F61" w:rsidRPr="00930C6A" w:rsidRDefault="00063F61" w:rsidP="004D05D3">
            <w:pPr>
              <w:keepNext/>
              <w:autoSpaceDE w:val="0"/>
              <w:autoSpaceDN w:val="0"/>
              <w:adjustRightInd w:val="0"/>
              <w:spacing w:line="240" w:lineRule="auto"/>
              <w:jc w:val="center"/>
              <w:rPr>
                <w:rFonts w:ascii="Arial" w:hAnsi="Arial" w:cs="Arial"/>
                <w:bCs/>
                <w:color w:val="000000"/>
                <w:sz w:val="20"/>
                <w:szCs w:val="20"/>
                <w:lang w:val="en-US" w:eastAsia="en-US"/>
              </w:rPr>
            </w:pPr>
            <w:r w:rsidRPr="00930C6A">
              <w:rPr>
                <w:rFonts w:ascii="Arial" w:hAnsi="Arial" w:cs="Arial"/>
                <w:bCs/>
                <w:color w:val="000000"/>
                <w:sz w:val="20"/>
                <w:szCs w:val="20"/>
                <w:lang w:val="en-US" w:eastAsia="en-US"/>
              </w:rPr>
              <w:t>5700</w:t>
            </w:r>
          </w:p>
        </w:tc>
        <w:tc>
          <w:tcPr>
            <w:tcW w:w="1928" w:type="dxa"/>
            <w:tcMar>
              <w:top w:w="57" w:type="dxa"/>
              <w:left w:w="85" w:type="dxa"/>
              <w:bottom w:w="57" w:type="dxa"/>
              <w:right w:w="85" w:type="dxa"/>
            </w:tcMar>
            <w:vAlign w:val="center"/>
          </w:tcPr>
          <w:p w14:paraId="618A29C0" w14:textId="77777777" w:rsidR="00063F61" w:rsidRPr="00930C6A" w:rsidRDefault="00063F61" w:rsidP="004D05D3">
            <w:pPr>
              <w:keepNext/>
              <w:autoSpaceDE w:val="0"/>
              <w:autoSpaceDN w:val="0"/>
              <w:adjustRightInd w:val="0"/>
              <w:spacing w:line="240" w:lineRule="auto"/>
              <w:jc w:val="center"/>
              <w:rPr>
                <w:rFonts w:ascii="Arial" w:hAnsi="Arial" w:cs="Arial"/>
                <w:bCs/>
                <w:color w:val="000000"/>
                <w:sz w:val="20"/>
                <w:szCs w:val="20"/>
                <w:lang w:val="en-US" w:eastAsia="en-US"/>
              </w:rPr>
            </w:pPr>
            <w:r w:rsidRPr="00930C6A">
              <w:rPr>
                <w:rFonts w:ascii="Arial" w:hAnsi="Arial" w:cs="Arial"/>
                <w:bCs/>
                <w:color w:val="000000"/>
                <w:sz w:val="20"/>
                <w:szCs w:val="20"/>
                <w:lang w:val="en-US" w:eastAsia="en-US"/>
              </w:rPr>
              <w:t>520.2</w:t>
            </w:r>
          </w:p>
        </w:tc>
        <w:tc>
          <w:tcPr>
            <w:tcW w:w="1928" w:type="dxa"/>
            <w:tcMar>
              <w:top w:w="57" w:type="dxa"/>
              <w:left w:w="85" w:type="dxa"/>
              <w:bottom w:w="57" w:type="dxa"/>
              <w:right w:w="85" w:type="dxa"/>
            </w:tcMar>
            <w:vAlign w:val="center"/>
          </w:tcPr>
          <w:p w14:paraId="0C70A75C" w14:textId="77777777" w:rsidR="00063F61" w:rsidRPr="00930C6A" w:rsidRDefault="00063F61" w:rsidP="004D05D3">
            <w:pPr>
              <w:keepNext/>
              <w:autoSpaceDE w:val="0"/>
              <w:autoSpaceDN w:val="0"/>
              <w:adjustRightInd w:val="0"/>
              <w:spacing w:line="240" w:lineRule="auto"/>
              <w:jc w:val="center"/>
              <w:rPr>
                <w:rFonts w:ascii="Arial" w:hAnsi="Arial" w:cs="Arial"/>
                <w:bCs/>
                <w:color w:val="000000"/>
                <w:sz w:val="20"/>
                <w:szCs w:val="20"/>
                <w:lang w:val="en-US" w:eastAsia="en-US"/>
              </w:rPr>
            </w:pPr>
            <w:r w:rsidRPr="00930C6A">
              <w:rPr>
                <w:rFonts w:ascii="Arial" w:hAnsi="Arial" w:cs="Arial"/>
                <w:bCs/>
                <w:color w:val="000000"/>
                <w:sz w:val="20"/>
                <w:szCs w:val="20"/>
                <w:lang w:val="en-US" w:eastAsia="en-US"/>
              </w:rPr>
              <w:t>1 040</w:t>
            </w:r>
          </w:p>
        </w:tc>
        <w:tc>
          <w:tcPr>
            <w:tcW w:w="1928" w:type="dxa"/>
            <w:tcMar>
              <w:top w:w="57" w:type="dxa"/>
              <w:left w:w="85" w:type="dxa"/>
              <w:bottom w:w="57" w:type="dxa"/>
              <w:right w:w="85" w:type="dxa"/>
            </w:tcMar>
            <w:vAlign w:val="center"/>
          </w:tcPr>
          <w:p w14:paraId="58D12A85" w14:textId="77777777" w:rsidR="00063F61" w:rsidRPr="00930C6A" w:rsidRDefault="00063F61" w:rsidP="004D05D3">
            <w:pPr>
              <w:keepNext/>
              <w:autoSpaceDE w:val="0"/>
              <w:autoSpaceDN w:val="0"/>
              <w:adjustRightInd w:val="0"/>
              <w:spacing w:line="240" w:lineRule="auto"/>
              <w:jc w:val="center"/>
              <w:rPr>
                <w:rFonts w:ascii="Arial" w:hAnsi="Arial" w:cs="Arial"/>
                <w:bCs/>
                <w:color w:val="000000"/>
                <w:sz w:val="20"/>
                <w:szCs w:val="20"/>
                <w:lang w:val="en-US" w:eastAsia="en-US"/>
              </w:rPr>
            </w:pPr>
            <w:r w:rsidRPr="00930C6A">
              <w:rPr>
                <w:rFonts w:ascii="Arial" w:hAnsi="Arial" w:cs="Arial"/>
                <w:bCs/>
                <w:color w:val="000000"/>
                <w:sz w:val="20"/>
                <w:szCs w:val="20"/>
                <w:lang w:val="en-US" w:eastAsia="en-US"/>
              </w:rPr>
              <w:t>183</w:t>
            </w:r>
          </w:p>
        </w:tc>
      </w:tr>
      <w:tr w:rsidR="00063F61" w:rsidRPr="00930C6A" w14:paraId="50E856FF" w14:textId="77777777" w:rsidTr="004D05D3">
        <w:tc>
          <w:tcPr>
            <w:tcW w:w="1927" w:type="dxa"/>
            <w:tcMar>
              <w:top w:w="57" w:type="dxa"/>
              <w:left w:w="85" w:type="dxa"/>
              <w:bottom w:w="57" w:type="dxa"/>
              <w:right w:w="85" w:type="dxa"/>
            </w:tcMar>
          </w:tcPr>
          <w:p w14:paraId="52BC28A2" w14:textId="77777777" w:rsidR="00063F61" w:rsidRPr="00930C6A" w:rsidRDefault="00063F61" w:rsidP="004D05D3">
            <w:pPr>
              <w:keepNext/>
              <w:autoSpaceDE w:val="0"/>
              <w:autoSpaceDN w:val="0"/>
              <w:adjustRightInd w:val="0"/>
              <w:spacing w:line="240" w:lineRule="auto"/>
              <w:jc w:val="both"/>
              <w:rPr>
                <w:rFonts w:ascii="Arial" w:hAnsi="Arial" w:cs="Arial"/>
                <w:b/>
                <w:bCs/>
                <w:color w:val="000000"/>
                <w:sz w:val="20"/>
                <w:szCs w:val="20"/>
                <w:lang w:val="en-US" w:eastAsia="en-US"/>
              </w:rPr>
            </w:pPr>
            <w:r w:rsidRPr="00930C6A">
              <w:rPr>
                <w:rFonts w:ascii="Arial" w:hAnsi="Arial" w:cs="Arial"/>
                <w:b/>
                <w:bCs/>
                <w:color w:val="000000"/>
                <w:sz w:val="20"/>
                <w:szCs w:val="20"/>
                <w:lang w:val="en-US" w:eastAsia="en-US"/>
              </w:rPr>
              <w:t xml:space="preserve">Polecat </w:t>
            </w:r>
          </w:p>
          <w:p w14:paraId="176FAA31" w14:textId="77777777" w:rsidR="00063F61" w:rsidRPr="00930C6A" w:rsidRDefault="00063F61" w:rsidP="004D05D3">
            <w:pPr>
              <w:keepNext/>
              <w:autoSpaceDE w:val="0"/>
              <w:autoSpaceDN w:val="0"/>
              <w:adjustRightInd w:val="0"/>
              <w:spacing w:line="240" w:lineRule="auto"/>
              <w:jc w:val="both"/>
              <w:rPr>
                <w:rFonts w:ascii="Arial" w:hAnsi="Arial" w:cs="Arial"/>
                <w:b/>
                <w:bCs/>
                <w:color w:val="000000"/>
                <w:sz w:val="20"/>
                <w:szCs w:val="20"/>
                <w:lang w:val="en-US" w:eastAsia="en-US"/>
              </w:rPr>
            </w:pPr>
            <w:r w:rsidRPr="00930C6A">
              <w:rPr>
                <w:rFonts w:ascii="Arial" w:hAnsi="Arial" w:cs="Arial"/>
                <w:b/>
                <w:bCs/>
                <w:i/>
                <w:color w:val="000000"/>
                <w:sz w:val="20"/>
                <w:szCs w:val="20"/>
                <w:lang w:val="en-US" w:eastAsia="en-US"/>
              </w:rPr>
              <w:t>(Mustela putorius)</w:t>
            </w:r>
          </w:p>
        </w:tc>
        <w:tc>
          <w:tcPr>
            <w:tcW w:w="1928" w:type="dxa"/>
            <w:tcMar>
              <w:top w:w="57" w:type="dxa"/>
              <w:left w:w="85" w:type="dxa"/>
              <w:bottom w:w="57" w:type="dxa"/>
              <w:right w:w="85" w:type="dxa"/>
            </w:tcMar>
            <w:vAlign w:val="center"/>
          </w:tcPr>
          <w:p w14:paraId="31E0DD63" w14:textId="77777777" w:rsidR="00063F61" w:rsidRPr="00930C6A" w:rsidRDefault="00063F61" w:rsidP="004D05D3">
            <w:pPr>
              <w:keepNext/>
              <w:autoSpaceDE w:val="0"/>
              <w:autoSpaceDN w:val="0"/>
              <w:adjustRightInd w:val="0"/>
              <w:spacing w:line="240" w:lineRule="auto"/>
              <w:jc w:val="center"/>
              <w:rPr>
                <w:rFonts w:ascii="Arial" w:hAnsi="Arial" w:cs="Arial"/>
                <w:bCs/>
                <w:color w:val="000000"/>
                <w:sz w:val="20"/>
                <w:szCs w:val="20"/>
                <w:lang w:val="en-US" w:eastAsia="en-US"/>
              </w:rPr>
            </w:pPr>
            <w:r w:rsidRPr="00930C6A">
              <w:rPr>
                <w:rFonts w:ascii="Arial" w:hAnsi="Arial" w:cs="Arial"/>
                <w:bCs/>
                <w:color w:val="000000"/>
                <w:sz w:val="20"/>
                <w:szCs w:val="20"/>
                <w:lang w:val="en-US" w:eastAsia="en-US"/>
              </w:rPr>
              <w:t>689</w:t>
            </w:r>
          </w:p>
        </w:tc>
        <w:tc>
          <w:tcPr>
            <w:tcW w:w="1928" w:type="dxa"/>
            <w:tcMar>
              <w:top w:w="57" w:type="dxa"/>
              <w:left w:w="85" w:type="dxa"/>
              <w:bottom w:w="57" w:type="dxa"/>
              <w:right w:w="85" w:type="dxa"/>
            </w:tcMar>
            <w:vAlign w:val="center"/>
          </w:tcPr>
          <w:p w14:paraId="1A99F2AA" w14:textId="77777777" w:rsidR="00063F61" w:rsidRPr="00930C6A" w:rsidRDefault="00063F61" w:rsidP="004D05D3">
            <w:pPr>
              <w:keepNext/>
              <w:autoSpaceDE w:val="0"/>
              <w:autoSpaceDN w:val="0"/>
              <w:adjustRightInd w:val="0"/>
              <w:spacing w:line="240" w:lineRule="auto"/>
              <w:jc w:val="center"/>
              <w:rPr>
                <w:rFonts w:ascii="Arial" w:hAnsi="Arial" w:cs="Arial"/>
                <w:bCs/>
                <w:color w:val="000000"/>
                <w:sz w:val="20"/>
                <w:szCs w:val="20"/>
                <w:lang w:val="en-US" w:eastAsia="en-US"/>
              </w:rPr>
            </w:pPr>
            <w:r w:rsidRPr="00930C6A">
              <w:rPr>
                <w:rFonts w:ascii="Arial" w:hAnsi="Arial" w:cs="Arial"/>
                <w:bCs/>
                <w:color w:val="000000"/>
                <w:sz w:val="20"/>
                <w:szCs w:val="20"/>
                <w:lang w:val="en-US" w:eastAsia="en-US"/>
              </w:rPr>
              <w:t>130.9</w:t>
            </w:r>
          </w:p>
        </w:tc>
        <w:tc>
          <w:tcPr>
            <w:tcW w:w="1928" w:type="dxa"/>
            <w:tcMar>
              <w:top w:w="57" w:type="dxa"/>
              <w:left w:w="85" w:type="dxa"/>
              <w:bottom w:w="57" w:type="dxa"/>
              <w:right w:w="85" w:type="dxa"/>
            </w:tcMar>
            <w:vAlign w:val="center"/>
          </w:tcPr>
          <w:p w14:paraId="1EFF131D" w14:textId="77777777" w:rsidR="00063F61" w:rsidRPr="00930C6A" w:rsidRDefault="00063F61" w:rsidP="004D05D3">
            <w:pPr>
              <w:keepNext/>
              <w:autoSpaceDE w:val="0"/>
              <w:autoSpaceDN w:val="0"/>
              <w:adjustRightInd w:val="0"/>
              <w:spacing w:line="240" w:lineRule="auto"/>
              <w:jc w:val="center"/>
              <w:rPr>
                <w:rFonts w:ascii="Arial" w:hAnsi="Arial" w:cs="Arial"/>
                <w:bCs/>
                <w:color w:val="000000"/>
                <w:sz w:val="20"/>
                <w:szCs w:val="20"/>
                <w:lang w:val="en-US" w:eastAsia="en-US"/>
              </w:rPr>
            </w:pPr>
            <w:r w:rsidRPr="00930C6A">
              <w:rPr>
                <w:rFonts w:ascii="Arial" w:hAnsi="Arial" w:cs="Arial"/>
                <w:bCs/>
                <w:color w:val="000000"/>
                <w:sz w:val="20"/>
                <w:szCs w:val="20"/>
                <w:lang w:val="en-US" w:eastAsia="en-US"/>
              </w:rPr>
              <w:t>262</w:t>
            </w:r>
          </w:p>
        </w:tc>
        <w:tc>
          <w:tcPr>
            <w:tcW w:w="1928" w:type="dxa"/>
            <w:tcMar>
              <w:top w:w="57" w:type="dxa"/>
              <w:left w:w="85" w:type="dxa"/>
              <w:bottom w:w="57" w:type="dxa"/>
              <w:right w:w="85" w:type="dxa"/>
            </w:tcMar>
            <w:vAlign w:val="center"/>
          </w:tcPr>
          <w:p w14:paraId="3A8D1195" w14:textId="77777777" w:rsidR="00063F61" w:rsidRPr="00930C6A" w:rsidRDefault="00063F61" w:rsidP="004D05D3">
            <w:pPr>
              <w:keepNext/>
              <w:autoSpaceDE w:val="0"/>
              <w:autoSpaceDN w:val="0"/>
              <w:adjustRightInd w:val="0"/>
              <w:spacing w:line="240" w:lineRule="auto"/>
              <w:jc w:val="center"/>
              <w:rPr>
                <w:rFonts w:ascii="Arial" w:hAnsi="Arial" w:cs="Arial"/>
                <w:bCs/>
                <w:color w:val="000000"/>
                <w:sz w:val="20"/>
                <w:szCs w:val="20"/>
                <w:lang w:val="en-US" w:eastAsia="en-US"/>
              </w:rPr>
            </w:pPr>
            <w:r w:rsidRPr="00930C6A">
              <w:rPr>
                <w:rFonts w:ascii="Arial" w:hAnsi="Arial" w:cs="Arial"/>
                <w:bCs/>
                <w:color w:val="000000"/>
                <w:sz w:val="20"/>
                <w:szCs w:val="20"/>
                <w:lang w:val="en-US" w:eastAsia="en-US"/>
              </w:rPr>
              <w:t>380</w:t>
            </w:r>
          </w:p>
        </w:tc>
      </w:tr>
      <w:tr w:rsidR="00063F61" w:rsidRPr="00930C6A" w14:paraId="5AD35ED3" w14:textId="77777777" w:rsidTr="004D05D3">
        <w:tc>
          <w:tcPr>
            <w:tcW w:w="1927" w:type="dxa"/>
            <w:tcMar>
              <w:top w:w="57" w:type="dxa"/>
              <w:left w:w="85" w:type="dxa"/>
              <w:bottom w:w="57" w:type="dxa"/>
              <w:right w:w="85" w:type="dxa"/>
            </w:tcMar>
          </w:tcPr>
          <w:p w14:paraId="7C5E549E" w14:textId="77777777" w:rsidR="00063F61" w:rsidRPr="00930C6A" w:rsidRDefault="00063F61" w:rsidP="004D05D3">
            <w:pPr>
              <w:keepNext/>
              <w:autoSpaceDE w:val="0"/>
              <w:autoSpaceDN w:val="0"/>
              <w:adjustRightInd w:val="0"/>
              <w:spacing w:line="240" w:lineRule="auto"/>
              <w:jc w:val="both"/>
              <w:rPr>
                <w:rFonts w:ascii="Arial" w:hAnsi="Arial" w:cs="Arial"/>
                <w:b/>
                <w:bCs/>
                <w:color w:val="000000"/>
                <w:sz w:val="20"/>
                <w:szCs w:val="20"/>
                <w:lang w:val="en-US" w:eastAsia="en-US"/>
              </w:rPr>
            </w:pPr>
            <w:r w:rsidRPr="00930C6A">
              <w:rPr>
                <w:rFonts w:ascii="Arial" w:hAnsi="Arial" w:cs="Arial"/>
                <w:b/>
                <w:bCs/>
                <w:color w:val="000000"/>
                <w:sz w:val="20"/>
                <w:szCs w:val="20"/>
                <w:lang w:val="en-US" w:eastAsia="en-US"/>
              </w:rPr>
              <w:t xml:space="preserve">Stoat </w:t>
            </w:r>
          </w:p>
          <w:p w14:paraId="49E12563" w14:textId="77777777" w:rsidR="00063F61" w:rsidRPr="00930C6A" w:rsidRDefault="00063F61" w:rsidP="004D05D3">
            <w:pPr>
              <w:keepNext/>
              <w:autoSpaceDE w:val="0"/>
              <w:autoSpaceDN w:val="0"/>
              <w:adjustRightInd w:val="0"/>
              <w:spacing w:line="240" w:lineRule="auto"/>
              <w:jc w:val="both"/>
              <w:rPr>
                <w:rFonts w:ascii="Arial" w:hAnsi="Arial" w:cs="Arial"/>
                <w:b/>
                <w:bCs/>
                <w:color w:val="000000"/>
                <w:sz w:val="20"/>
                <w:szCs w:val="20"/>
                <w:lang w:val="en-US" w:eastAsia="en-US"/>
              </w:rPr>
            </w:pPr>
            <w:r w:rsidRPr="00930C6A">
              <w:rPr>
                <w:rFonts w:ascii="Arial" w:hAnsi="Arial" w:cs="Arial"/>
                <w:b/>
                <w:bCs/>
                <w:i/>
                <w:color w:val="000000"/>
                <w:sz w:val="20"/>
                <w:szCs w:val="20"/>
                <w:lang w:val="en-US" w:eastAsia="en-US"/>
              </w:rPr>
              <w:t>(Mustela erminea)</w:t>
            </w:r>
          </w:p>
        </w:tc>
        <w:tc>
          <w:tcPr>
            <w:tcW w:w="1928" w:type="dxa"/>
            <w:tcMar>
              <w:top w:w="57" w:type="dxa"/>
              <w:left w:w="85" w:type="dxa"/>
              <w:bottom w:w="57" w:type="dxa"/>
              <w:right w:w="85" w:type="dxa"/>
            </w:tcMar>
            <w:vAlign w:val="center"/>
          </w:tcPr>
          <w:p w14:paraId="5D6427B2" w14:textId="77777777" w:rsidR="00063F61" w:rsidRPr="00930C6A" w:rsidRDefault="00063F61" w:rsidP="004D05D3">
            <w:pPr>
              <w:keepNext/>
              <w:autoSpaceDE w:val="0"/>
              <w:autoSpaceDN w:val="0"/>
              <w:adjustRightInd w:val="0"/>
              <w:spacing w:line="240" w:lineRule="auto"/>
              <w:jc w:val="center"/>
              <w:rPr>
                <w:rFonts w:ascii="Arial" w:hAnsi="Arial" w:cs="Arial"/>
                <w:bCs/>
                <w:color w:val="000000"/>
                <w:sz w:val="20"/>
                <w:szCs w:val="20"/>
                <w:lang w:val="en-US" w:eastAsia="en-US"/>
              </w:rPr>
            </w:pPr>
            <w:r w:rsidRPr="00930C6A">
              <w:rPr>
                <w:rFonts w:ascii="Arial" w:hAnsi="Arial" w:cs="Arial"/>
                <w:bCs/>
                <w:color w:val="000000"/>
                <w:sz w:val="20"/>
                <w:szCs w:val="20"/>
                <w:lang w:val="en-US" w:eastAsia="en-US"/>
              </w:rPr>
              <w:t>205</w:t>
            </w:r>
          </w:p>
        </w:tc>
        <w:tc>
          <w:tcPr>
            <w:tcW w:w="1928" w:type="dxa"/>
            <w:tcMar>
              <w:top w:w="57" w:type="dxa"/>
              <w:left w:w="85" w:type="dxa"/>
              <w:bottom w:w="57" w:type="dxa"/>
              <w:right w:w="85" w:type="dxa"/>
            </w:tcMar>
            <w:vAlign w:val="center"/>
          </w:tcPr>
          <w:p w14:paraId="6653C49C" w14:textId="77777777" w:rsidR="00063F61" w:rsidRPr="00930C6A" w:rsidRDefault="00063F61" w:rsidP="004D05D3">
            <w:pPr>
              <w:keepNext/>
              <w:autoSpaceDE w:val="0"/>
              <w:autoSpaceDN w:val="0"/>
              <w:adjustRightInd w:val="0"/>
              <w:spacing w:line="240" w:lineRule="auto"/>
              <w:jc w:val="center"/>
              <w:rPr>
                <w:rFonts w:ascii="Arial" w:hAnsi="Arial" w:cs="Arial"/>
                <w:bCs/>
                <w:color w:val="000000"/>
                <w:sz w:val="20"/>
                <w:szCs w:val="20"/>
                <w:lang w:val="en-US" w:eastAsia="en-US"/>
              </w:rPr>
            </w:pPr>
            <w:r w:rsidRPr="00930C6A">
              <w:rPr>
                <w:rFonts w:ascii="Arial" w:hAnsi="Arial" w:cs="Arial"/>
                <w:bCs/>
                <w:color w:val="000000"/>
                <w:sz w:val="20"/>
                <w:szCs w:val="20"/>
                <w:lang w:val="en-US" w:eastAsia="en-US"/>
              </w:rPr>
              <w:t>55.7</w:t>
            </w:r>
          </w:p>
        </w:tc>
        <w:tc>
          <w:tcPr>
            <w:tcW w:w="1928" w:type="dxa"/>
            <w:tcMar>
              <w:top w:w="57" w:type="dxa"/>
              <w:left w:w="85" w:type="dxa"/>
              <w:bottom w:w="57" w:type="dxa"/>
              <w:right w:w="85" w:type="dxa"/>
            </w:tcMar>
            <w:vAlign w:val="center"/>
          </w:tcPr>
          <w:p w14:paraId="36AA728F" w14:textId="77777777" w:rsidR="00063F61" w:rsidRPr="00930C6A" w:rsidRDefault="00063F61" w:rsidP="004D05D3">
            <w:pPr>
              <w:keepNext/>
              <w:autoSpaceDE w:val="0"/>
              <w:autoSpaceDN w:val="0"/>
              <w:adjustRightInd w:val="0"/>
              <w:spacing w:line="240" w:lineRule="auto"/>
              <w:jc w:val="center"/>
              <w:rPr>
                <w:rFonts w:ascii="Arial" w:hAnsi="Arial" w:cs="Arial"/>
                <w:bCs/>
                <w:color w:val="000000"/>
                <w:sz w:val="20"/>
                <w:szCs w:val="20"/>
                <w:lang w:val="en-US" w:eastAsia="en-US"/>
              </w:rPr>
            </w:pPr>
            <w:r w:rsidRPr="00930C6A">
              <w:rPr>
                <w:rFonts w:ascii="Arial" w:hAnsi="Arial" w:cs="Arial"/>
                <w:bCs/>
                <w:color w:val="000000"/>
                <w:sz w:val="20"/>
                <w:szCs w:val="20"/>
                <w:lang w:val="en-US" w:eastAsia="en-US"/>
              </w:rPr>
              <w:t>111</w:t>
            </w:r>
          </w:p>
        </w:tc>
        <w:tc>
          <w:tcPr>
            <w:tcW w:w="1928" w:type="dxa"/>
            <w:tcMar>
              <w:top w:w="57" w:type="dxa"/>
              <w:left w:w="85" w:type="dxa"/>
              <w:bottom w:w="57" w:type="dxa"/>
              <w:right w:w="85" w:type="dxa"/>
            </w:tcMar>
            <w:vAlign w:val="center"/>
          </w:tcPr>
          <w:p w14:paraId="43F9A247" w14:textId="77777777" w:rsidR="00063F61" w:rsidRPr="00930C6A" w:rsidRDefault="00063F61" w:rsidP="004D05D3">
            <w:pPr>
              <w:keepNext/>
              <w:autoSpaceDE w:val="0"/>
              <w:autoSpaceDN w:val="0"/>
              <w:adjustRightInd w:val="0"/>
              <w:spacing w:line="240" w:lineRule="auto"/>
              <w:jc w:val="center"/>
              <w:rPr>
                <w:rFonts w:ascii="Arial" w:hAnsi="Arial" w:cs="Arial"/>
                <w:bCs/>
                <w:color w:val="000000"/>
                <w:sz w:val="20"/>
                <w:szCs w:val="20"/>
                <w:lang w:val="en-US" w:eastAsia="en-US"/>
              </w:rPr>
            </w:pPr>
            <w:r w:rsidRPr="00930C6A">
              <w:rPr>
                <w:rFonts w:ascii="Arial" w:hAnsi="Arial" w:cs="Arial"/>
                <w:bCs/>
                <w:color w:val="000000"/>
                <w:sz w:val="20"/>
                <w:szCs w:val="20"/>
                <w:lang w:val="en-US" w:eastAsia="en-US"/>
              </w:rPr>
              <w:t>543</w:t>
            </w:r>
          </w:p>
        </w:tc>
      </w:tr>
      <w:tr w:rsidR="00063F61" w:rsidRPr="00930C6A" w14:paraId="74D30BD4" w14:textId="77777777" w:rsidTr="004D05D3">
        <w:tc>
          <w:tcPr>
            <w:tcW w:w="1927" w:type="dxa"/>
            <w:tcMar>
              <w:top w:w="57" w:type="dxa"/>
              <w:left w:w="85" w:type="dxa"/>
              <w:bottom w:w="57" w:type="dxa"/>
              <w:right w:w="85" w:type="dxa"/>
            </w:tcMar>
          </w:tcPr>
          <w:p w14:paraId="79E9A71B" w14:textId="77777777" w:rsidR="00063F61" w:rsidRPr="00930C6A" w:rsidRDefault="00063F61" w:rsidP="004D05D3">
            <w:pPr>
              <w:keepNext/>
              <w:autoSpaceDE w:val="0"/>
              <w:autoSpaceDN w:val="0"/>
              <w:adjustRightInd w:val="0"/>
              <w:spacing w:line="240" w:lineRule="auto"/>
              <w:jc w:val="both"/>
              <w:rPr>
                <w:rFonts w:ascii="Arial" w:hAnsi="Arial" w:cs="Arial"/>
                <w:b/>
                <w:bCs/>
                <w:color w:val="000000"/>
                <w:sz w:val="20"/>
                <w:szCs w:val="20"/>
                <w:lang w:val="en-US" w:eastAsia="en-US"/>
              </w:rPr>
            </w:pPr>
            <w:r w:rsidRPr="00930C6A">
              <w:rPr>
                <w:rFonts w:ascii="Arial" w:hAnsi="Arial" w:cs="Arial"/>
                <w:b/>
                <w:bCs/>
                <w:color w:val="000000"/>
                <w:sz w:val="20"/>
                <w:szCs w:val="20"/>
                <w:lang w:val="en-US" w:eastAsia="en-US"/>
              </w:rPr>
              <w:t xml:space="preserve">Weasel </w:t>
            </w:r>
          </w:p>
          <w:p w14:paraId="13BCAA93" w14:textId="77777777" w:rsidR="00063F61" w:rsidRPr="00930C6A" w:rsidRDefault="00063F61" w:rsidP="004D05D3">
            <w:pPr>
              <w:keepNext/>
              <w:autoSpaceDE w:val="0"/>
              <w:autoSpaceDN w:val="0"/>
              <w:adjustRightInd w:val="0"/>
              <w:spacing w:line="240" w:lineRule="auto"/>
              <w:jc w:val="both"/>
              <w:rPr>
                <w:rFonts w:ascii="Arial" w:hAnsi="Arial" w:cs="Arial"/>
                <w:b/>
                <w:bCs/>
                <w:color w:val="000000"/>
                <w:sz w:val="20"/>
                <w:szCs w:val="20"/>
                <w:lang w:val="en-US" w:eastAsia="en-US"/>
              </w:rPr>
            </w:pPr>
            <w:r w:rsidRPr="00930C6A">
              <w:rPr>
                <w:rFonts w:ascii="Arial" w:hAnsi="Arial" w:cs="Arial"/>
                <w:b/>
                <w:bCs/>
                <w:i/>
                <w:color w:val="000000"/>
                <w:sz w:val="20"/>
                <w:szCs w:val="20"/>
                <w:lang w:val="en-US" w:eastAsia="en-US"/>
              </w:rPr>
              <w:t>(Mustela nivlis)</w:t>
            </w:r>
          </w:p>
        </w:tc>
        <w:tc>
          <w:tcPr>
            <w:tcW w:w="1928" w:type="dxa"/>
            <w:tcMar>
              <w:top w:w="57" w:type="dxa"/>
              <w:left w:w="85" w:type="dxa"/>
              <w:bottom w:w="57" w:type="dxa"/>
              <w:right w:w="85" w:type="dxa"/>
            </w:tcMar>
            <w:vAlign w:val="center"/>
          </w:tcPr>
          <w:p w14:paraId="47E8954E" w14:textId="77777777" w:rsidR="00063F61" w:rsidRPr="00930C6A" w:rsidRDefault="00063F61" w:rsidP="004D05D3">
            <w:pPr>
              <w:keepNext/>
              <w:autoSpaceDE w:val="0"/>
              <w:autoSpaceDN w:val="0"/>
              <w:adjustRightInd w:val="0"/>
              <w:spacing w:line="240" w:lineRule="auto"/>
              <w:jc w:val="center"/>
              <w:rPr>
                <w:rFonts w:ascii="Arial" w:hAnsi="Arial" w:cs="Arial"/>
                <w:bCs/>
                <w:color w:val="000000"/>
                <w:sz w:val="20"/>
                <w:szCs w:val="20"/>
                <w:lang w:val="en-US" w:eastAsia="en-US"/>
              </w:rPr>
            </w:pPr>
            <w:r w:rsidRPr="00930C6A">
              <w:rPr>
                <w:rFonts w:ascii="Arial" w:hAnsi="Arial" w:cs="Arial"/>
                <w:bCs/>
                <w:color w:val="000000"/>
                <w:sz w:val="20"/>
                <w:szCs w:val="20"/>
                <w:lang w:val="en-US" w:eastAsia="en-US"/>
              </w:rPr>
              <w:t>63</w:t>
            </w:r>
          </w:p>
        </w:tc>
        <w:tc>
          <w:tcPr>
            <w:tcW w:w="1928" w:type="dxa"/>
            <w:tcMar>
              <w:top w:w="57" w:type="dxa"/>
              <w:left w:w="85" w:type="dxa"/>
              <w:bottom w:w="57" w:type="dxa"/>
              <w:right w:w="85" w:type="dxa"/>
            </w:tcMar>
            <w:vAlign w:val="center"/>
          </w:tcPr>
          <w:p w14:paraId="40B4AB40" w14:textId="77777777" w:rsidR="00063F61" w:rsidRPr="00930C6A" w:rsidRDefault="00063F61" w:rsidP="004D05D3">
            <w:pPr>
              <w:keepNext/>
              <w:autoSpaceDE w:val="0"/>
              <w:autoSpaceDN w:val="0"/>
              <w:adjustRightInd w:val="0"/>
              <w:spacing w:line="240" w:lineRule="auto"/>
              <w:jc w:val="center"/>
              <w:rPr>
                <w:rFonts w:ascii="Arial" w:hAnsi="Arial" w:cs="Arial"/>
                <w:bCs/>
                <w:color w:val="000000"/>
                <w:sz w:val="20"/>
                <w:szCs w:val="20"/>
                <w:lang w:val="en-US" w:eastAsia="en-US"/>
              </w:rPr>
            </w:pPr>
            <w:r w:rsidRPr="00930C6A">
              <w:rPr>
                <w:rFonts w:ascii="Arial" w:hAnsi="Arial" w:cs="Arial"/>
                <w:bCs/>
                <w:color w:val="000000"/>
                <w:sz w:val="20"/>
                <w:szCs w:val="20"/>
                <w:lang w:val="en-US" w:eastAsia="en-US"/>
              </w:rPr>
              <w:t>24.7</w:t>
            </w:r>
          </w:p>
        </w:tc>
        <w:tc>
          <w:tcPr>
            <w:tcW w:w="1928" w:type="dxa"/>
            <w:tcMar>
              <w:top w:w="57" w:type="dxa"/>
              <w:left w:w="85" w:type="dxa"/>
              <w:bottom w:w="57" w:type="dxa"/>
              <w:right w:w="85" w:type="dxa"/>
            </w:tcMar>
            <w:vAlign w:val="center"/>
          </w:tcPr>
          <w:p w14:paraId="6E1A8EE3" w14:textId="77777777" w:rsidR="00063F61" w:rsidRPr="00930C6A" w:rsidRDefault="00063F61" w:rsidP="004D05D3">
            <w:pPr>
              <w:keepNext/>
              <w:autoSpaceDE w:val="0"/>
              <w:autoSpaceDN w:val="0"/>
              <w:adjustRightInd w:val="0"/>
              <w:spacing w:line="240" w:lineRule="auto"/>
              <w:jc w:val="center"/>
              <w:rPr>
                <w:rFonts w:ascii="Arial" w:hAnsi="Arial" w:cs="Arial"/>
                <w:bCs/>
                <w:color w:val="000000"/>
                <w:sz w:val="20"/>
                <w:szCs w:val="20"/>
                <w:lang w:val="en-US" w:eastAsia="en-US"/>
              </w:rPr>
            </w:pPr>
            <w:r w:rsidRPr="00930C6A">
              <w:rPr>
                <w:rFonts w:ascii="Arial" w:hAnsi="Arial" w:cs="Arial"/>
                <w:bCs/>
                <w:color w:val="000000"/>
                <w:sz w:val="20"/>
                <w:szCs w:val="20"/>
                <w:lang w:val="en-US" w:eastAsia="en-US"/>
              </w:rPr>
              <w:t>49</w:t>
            </w:r>
          </w:p>
        </w:tc>
        <w:tc>
          <w:tcPr>
            <w:tcW w:w="1928" w:type="dxa"/>
            <w:tcMar>
              <w:top w:w="57" w:type="dxa"/>
              <w:left w:w="85" w:type="dxa"/>
              <w:bottom w:w="57" w:type="dxa"/>
              <w:right w:w="85" w:type="dxa"/>
            </w:tcMar>
            <w:vAlign w:val="center"/>
          </w:tcPr>
          <w:p w14:paraId="0BE8961A" w14:textId="77777777" w:rsidR="00063F61" w:rsidRPr="00930C6A" w:rsidRDefault="00063F61" w:rsidP="004D05D3">
            <w:pPr>
              <w:keepNext/>
              <w:autoSpaceDE w:val="0"/>
              <w:autoSpaceDN w:val="0"/>
              <w:adjustRightInd w:val="0"/>
              <w:spacing w:line="240" w:lineRule="auto"/>
              <w:jc w:val="center"/>
              <w:rPr>
                <w:rFonts w:ascii="Arial" w:hAnsi="Arial" w:cs="Arial"/>
                <w:bCs/>
                <w:color w:val="000000"/>
                <w:sz w:val="20"/>
                <w:szCs w:val="20"/>
                <w:lang w:val="en-US" w:eastAsia="en-US"/>
              </w:rPr>
            </w:pPr>
            <w:r w:rsidRPr="00930C6A">
              <w:rPr>
                <w:rFonts w:ascii="Arial" w:hAnsi="Arial" w:cs="Arial"/>
                <w:bCs/>
                <w:color w:val="000000"/>
                <w:sz w:val="20"/>
                <w:szCs w:val="20"/>
                <w:lang w:val="en-US" w:eastAsia="en-US"/>
              </w:rPr>
              <w:t>784</w:t>
            </w:r>
          </w:p>
        </w:tc>
      </w:tr>
    </w:tbl>
    <w:p w14:paraId="5F79C08B" w14:textId="77777777" w:rsidR="00D845C3" w:rsidRPr="00930C6A" w:rsidRDefault="00D845C3" w:rsidP="00D845C3">
      <w:pPr>
        <w:pStyle w:val="Corpsdetexte"/>
        <w:spacing w:line="240" w:lineRule="auto"/>
        <w:jc w:val="both"/>
        <w:rPr>
          <w:rFonts w:ascii="Arial" w:hAnsi="Arial" w:cs="Arial"/>
          <w:sz w:val="18"/>
          <w:szCs w:val="18"/>
          <w:lang w:val="en-US"/>
        </w:rPr>
      </w:pPr>
      <w:r w:rsidRPr="00930C6A">
        <w:rPr>
          <w:rFonts w:ascii="Arial" w:hAnsi="Arial" w:cs="Arial"/>
          <w:sz w:val="18"/>
          <w:szCs w:val="18"/>
          <w:vertAlign w:val="superscript"/>
          <w:lang w:val="en-US"/>
        </w:rPr>
        <w:t>1</w:t>
      </w:r>
      <w:r w:rsidRPr="00930C6A">
        <w:rPr>
          <w:rFonts w:ascii="Arial" w:hAnsi="Arial" w:cs="Arial"/>
          <w:b/>
          <w:color w:val="000000"/>
          <w:sz w:val="20"/>
          <w:szCs w:val="20"/>
          <w:lang w:val="en-US" w:eastAsia="en-US"/>
        </w:rPr>
        <w:t xml:space="preserve"> </w:t>
      </w:r>
      <w:r w:rsidRPr="00930C6A">
        <w:rPr>
          <w:rFonts w:ascii="Arial" w:hAnsi="Arial" w:cs="Arial"/>
          <w:color w:val="000000"/>
          <w:sz w:val="20"/>
          <w:szCs w:val="20"/>
          <w:lang w:val="en-US" w:eastAsia="en-US"/>
        </w:rPr>
        <w:t>Amount a.i. consumed by non-target animal</w:t>
      </w:r>
    </w:p>
    <w:p w14:paraId="5CDC9080" w14:textId="77777777" w:rsidR="00D845C3" w:rsidRPr="00930C6A" w:rsidRDefault="00D845C3" w:rsidP="00D845C3">
      <w:pPr>
        <w:pStyle w:val="Corpsdetexte"/>
        <w:spacing w:line="240" w:lineRule="auto"/>
        <w:jc w:val="both"/>
        <w:rPr>
          <w:rFonts w:ascii="Arial" w:hAnsi="Arial" w:cs="Arial"/>
          <w:sz w:val="18"/>
          <w:szCs w:val="18"/>
          <w:lang w:val="en-US"/>
        </w:rPr>
      </w:pPr>
      <w:r w:rsidRPr="00930C6A">
        <w:rPr>
          <w:rFonts w:ascii="Arial" w:hAnsi="Arial" w:cs="Arial"/>
          <w:sz w:val="18"/>
          <w:szCs w:val="18"/>
          <w:vertAlign w:val="superscript"/>
          <w:lang w:val="en-US"/>
        </w:rPr>
        <w:t>2</w:t>
      </w:r>
      <w:r w:rsidRPr="00930C6A">
        <w:rPr>
          <w:rFonts w:ascii="Arial" w:hAnsi="Arial" w:cs="Arial"/>
          <w:color w:val="000000"/>
          <w:sz w:val="20"/>
          <w:szCs w:val="20"/>
          <w:lang w:val="en-US" w:eastAsia="en-US"/>
        </w:rPr>
        <w:t xml:space="preserve"> Conc. in non-target animal</w:t>
      </w:r>
    </w:p>
    <w:p w14:paraId="14A06FF2" w14:textId="77777777" w:rsidR="00B35651" w:rsidRPr="004D05D3" w:rsidRDefault="00B35651" w:rsidP="004D05D3">
      <w:pPr>
        <w:spacing w:after="120" w:line="240" w:lineRule="auto"/>
        <w:rPr>
          <w:rFonts w:ascii="Arial" w:hAnsi="Arial" w:cs="Arial"/>
        </w:rPr>
      </w:pPr>
    </w:p>
    <w:p w14:paraId="69F34A8A" w14:textId="77777777" w:rsidR="0055623A" w:rsidRPr="006D5C2A" w:rsidRDefault="0055623A" w:rsidP="004D05D3">
      <w:pPr>
        <w:spacing w:after="120" w:line="240" w:lineRule="auto"/>
        <w:rPr>
          <w:rFonts w:ascii="Arial" w:hAnsi="Arial" w:cs="Arial"/>
          <w:lang w:val="en-GB"/>
        </w:rPr>
      </w:pPr>
    </w:p>
    <w:p w14:paraId="357F6FBE" w14:textId="77777777" w:rsidR="0055623A" w:rsidRPr="00110EFB" w:rsidRDefault="0055623A" w:rsidP="006659F6">
      <w:pPr>
        <w:pStyle w:val="Titre3"/>
      </w:pPr>
      <w:bookmarkStart w:id="219" w:name="_Toc303783678"/>
      <w:bookmarkStart w:id="220" w:name="_Toc340131670"/>
      <w:bookmarkEnd w:id="217"/>
      <w:r w:rsidRPr="00110EFB">
        <w:lastRenderedPageBreak/>
        <w:t>Risk characterisation for the environment</w:t>
      </w:r>
      <w:bookmarkEnd w:id="219"/>
      <w:bookmarkEnd w:id="220"/>
    </w:p>
    <w:p w14:paraId="74EE9D2B" w14:textId="77777777" w:rsidR="002A7243" w:rsidRPr="002A7243" w:rsidRDefault="002A7243" w:rsidP="004D05D3">
      <w:pPr>
        <w:spacing w:after="120" w:line="240" w:lineRule="auto"/>
        <w:jc w:val="both"/>
        <w:rPr>
          <w:rFonts w:ascii="Arial" w:hAnsi="Arial" w:cs="Arial"/>
          <w:szCs w:val="22"/>
          <w:lang w:val="en-GB"/>
        </w:rPr>
      </w:pPr>
      <w:r w:rsidRPr="002A7243">
        <w:rPr>
          <w:rFonts w:ascii="Arial" w:hAnsi="Arial" w:cs="Arial"/>
          <w:szCs w:val="22"/>
          <w:lang w:val="en-GB"/>
        </w:rPr>
        <w:t>Risk characterization for the environment is done quantitatively by comparing predicted environmental concentrations (PEC) and the concentrations below which effects on organism will not occur (PNEC and/or LD</w:t>
      </w:r>
      <w:r w:rsidRPr="002A7243">
        <w:rPr>
          <w:rFonts w:ascii="Arial" w:hAnsi="Arial" w:cs="Arial"/>
          <w:szCs w:val="22"/>
          <w:vertAlign w:val="subscript"/>
          <w:lang w:val="en-GB"/>
        </w:rPr>
        <w:t>50</w:t>
      </w:r>
      <w:r w:rsidRPr="002A7243">
        <w:rPr>
          <w:rFonts w:ascii="Arial" w:hAnsi="Arial" w:cs="Arial"/>
          <w:szCs w:val="22"/>
          <w:lang w:val="en-GB"/>
        </w:rPr>
        <w:t>) according to the guidance in Technical guidance document (TGD, 2003) and “Emission Scenario document for biocides used as rodenticides” (Larsen, 2003, ESD PT14).</w:t>
      </w:r>
    </w:p>
    <w:p w14:paraId="01106FF7" w14:textId="77777777" w:rsidR="002A7243" w:rsidRDefault="002A7243" w:rsidP="004D05D3">
      <w:pPr>
        <w:spacing w:after="120" w:line="240" w:lineRule="auto"/>
        <w:jc w:val="both"/>
        <w:rPr>
          <w:rFonts w:ascii="Arial" w:hAnsi="Arial" w:cs="Arial"/>
          <w:szCs w:val="22"/>
          <w:lang w:val="en-GB"/>
        </w:rPr>
      </w:pPr>
      <w:r w:rsidRPr="002A7243">
        <w:rPr>
          <w:rFonts w:ascii="Arial" w:hAnsi="Arial" w:cs="Arial"/>
          <w:szCs w:val="22"/>
          <w:lang w:val="en-GB"/>
        </w:rPr>
        <w:t xml:space="preserve">The environmental risk characterization has been carried out for </w:t>
      </w:r>
      <w:r w:rsidR="00161F0A">
        <w:rPr>
          <w:rFonts w:ascii="Arial" w:hAnsi="Arial" w:cs="Arial"/>
          <w:szCs w:val="22"/>
          <w:lang w:val="en-GB"/>
        </w:rPr>
        <w:t>alphachloralose</w:t>
      </w:r>
      <w:r w:rsidRPr="002A7243">
        <w:rPr>
          <w:rFonts w:ascii="Arial" w:hAnsi="Arial" w:cs="Arial"/>
          <w:szCs w:val="22"/>
          <w:lang w:val="en-GB"/>
        </w:rPr>
        <w:t>.</w:t>
      </w:r>
    </w:p>
    <w:p w14:paraId="6EA3F539" w14:textId="77777777" w:rsidR="00E10C8F" w:rsidRPr="002A7243" w:rsidRDefault="00E10C8F" w:rsidP="004D05D3">
      <w:pPr>
        <w:spacing w:after="120" w:line="240" w:lineRule="auto"/>
        <w:jc w:val="both"/>
        <w:rPr>
          <w:rFonts w:ascii="Arial" w:hAnsi="Arial" w:cs="Arial"/>
          <w:szCs w:val="22"/>
          <w:lang w:val="en-GB"/>
        </w:rPr>
      </w:pPr>
    </w:p>
    <w:p w14:paraId="23038924" w14:textId="77777777" w:rsidR="00B35651" w:rsidRPr="003976C7" w:rsidRDefault="002A7243" w:rsidP="006659F6">
      <w:pPr>
        <w:pStyle w:val="Titre4"/>
      </w:pPr>
      <w:r>
        <w:t>Primary poisoning</w:t>
      </w:r>
    </w:p>
    <w:p w14:paraId="59B0EBA4" w14:textId="77777777" w:rsidR="002A7243" w:rsidRDefault="002A7243" w:rsidP="004D05D3">
      <w:pPr>
        <w:spacing w:after="120" w:line="240" w:lineRule="auto"/>
        <w:jc w:val="both"/>
        <w:rPr>
          <w:rFonts w:ascii="Arial" w:hAnsi="Arial" w:cs="Arial"/>
          <w:szCs w:val="22"/>
          <w:lang w:val="en-GB"/>
        </w:rPr>
      </w:pPr>
      <w:r w:rsidRPr="00E04621">
        <w:rPr>
          <w:rFonts w:ascii="Arial" w:hAnsi="Arial" w:cs="Arial"/>
          <w:szCs w:val="22"/>
          <w:lang w:val="en-GB"/>
        </w:rPr>
        <w:t>No risk assessment for primary poisoning has been carried out in the final CAR of Rentokil Initial plc &amp; Physalys. Consequently concentrations below which effects on mammals will not occur (PNEC and/or LD50) have been estimated in this dossier from toxicological study provided in the final CAR of Rentokil Initial plc &amp; Physalys. Due to a lack of bird’s toxicity data no assessment for birds could have been performed.</w:t>
      </w:r>
    </w:p>
    <w:p w14:paraId="734CC9F1" w14:textId="77777777" w:rsidR="00E04621" w:rsidRDefault="00E04621" w:rsidP="004D05D3">
      <w:pPr>
        <w:spacing w:after="120" w:line="240" w:lineRule="auto"/>
        <w:jc w:val="both"/>
        <w:rPr>
          <w:rFonts w:ascii="Arial" w:hAnsi="Arial" w:cs="Arial"/>
          <w:szCs w:val="22"/>
          <w:lang w:val="en-GB"/>
        </w:rPr>
      </w:pPr>
    </w:p>
    <w:p w14:paraId="63EC1ACF" w14:textId="77777777" w:rsidR="0039487E" w:rsidRDefault="0039487E" w:rsidP="004D05D3">
      <w:pPr>
        <w:spacing w:after="120" w:line="240" w:lineRule="auto"/>
        <w:jc w:val="both"/>
        <w:rPr>
          <w:rFonts w:ascii="Arial" w:hAnsi="Arial" w:cs="Arial"/>
          <w:szCs w:val="22"/>
          <w:lang w:val="en-GB"/>
        </w:rPr>
      </w:pPr>
    </w:p>
    <w:p w14:paraId="73CD6591" w14:textId="77777777" w:rsidR="0039487E" w:rsidRDefault="0039487E" w:rsidP="004D05D3">
      <w:pPr>
        <w:spacing w:after="120" w:line="240" w:lineRule="auto"/>
        <w:jc w:val="both"/>
        <w:rPr>
          <w:rFonts w:ascii="Arial" w:hAnsi="Arial" w:cs="Arial"/>
          <w:szCs w:val="22"/>
          <w:lang w:val="en-GB"/>
        </w:rPr>
      </w:pPr>
    </w:p>
    <w:p w14:paraId="29BE5ADF" w14:textId="77777777" w:rsidR="0039487E" w:rsidRPr="00E04621" w:rsidRDefault="0039487E" w:rsidP="004D05D3">
      <w:pPr>
        <w:spacing w:after="120" w:line="240" w:lineRule="auto"/>
        <w:jc w:val="both"/>
        <w:rPr>
          <w:rFonts w:ascii="Arial" w:hAnsi="Arial" w:cs="Arial"/>
          <w:szCs w:val="22"/>
          <w:lang w:val="en-GB"/>
        </w:rPr>
      </w:pPr>
    </w:p>
    <w:p w14:paraId="06B0E5C5" w14:textId="77777777" w:rsidR="002A7243" w:rsidRPr="002A7243" w:rsidRDefault="002A7243" w:rsidP="00E10C8F">
      <w:pPr>
        <w:pStyle w:val="Titre5"/>
      </w:pPr>
      <w:r w:rsidRPr="002A7243">
        <w:t>Tier 1 assessment</w:t>
      </w:r>
    </w:p>
    <w:p w14:paraId="4B6B785A" w14:textId="77777777" w:rsidR="002A7243" w:rsidRDefault="002A7243" w:rsidP="004D05D3">
      <w:pPr>
        <w:keepNext/>
        <w:spacing w:after="120" w:line="240" w:lineRule="auto"/>
        <w:jc w:val="both"/>
        <w:rPr>
          <w:rFonts w:ascii="Arial" w:hAnsi="Arial" w:cs="Arial"/>
          <w:szCs w:val="22"/>
          <w:lang w:val="en-GB"/>
        </w:rPr>
      </w:pPr>
      <w:r w:rsidRPr="002A7243">
        <w:rPr>
          <w:rFonts w:ascii="Arial" w:hAnsi="Arial" w:cs="Arial"/>
          <w:szCs w:val="22"/>
          <w:lang w:val="en-GB"/>
        </w:rPr>
        <w:t>The PEC value for Tier 1 assessment is compared to the long-term PNEC for mammals.</w:t>
      </w:r>
    </w:p>
    <w:p w14:paraId="74F500F7" w14:textId="77777777" w:rsidR="00E04621" w:rsidRPr="002A7243" w:rsidRDefault="00E04621" w:rsidP="004D05D3">
      <w:pPr>
        <w:keepNext/>
        <w:spacing w:after="120" w:line="240" w:lineRule="auto"/>
        <w:jc w:val="both"/>
        <w:rPr>
          <w:rFonts w:ascii="Arial" w:hAnsi="Arial" w:cs="Arial"/>
          <w:szCs w:val="22"/>
          <w:lang w:val="en-GB"/>
        </w:rPr>
      </w:pPr>
    </w:p>
    <w:p w14:paraId="7632EFA0" w14:textId="77777777" w:rsidR="002A7243" w:rsidRPr="002A7243" w:rsidRDefault="002A7243" w:rsidP="004D05D3">
      <w:pPr>
        <w:keepNext/>
        <w:spacing w:after="120" w:line="240" w:lineRule="auto"/>
        <w:jc w:val="both"/>
        <w:rPr>
          <w:rFonts w:ascii="Arial" w:hAnsi="Arial" w:cs="Arial"/>
          <w:b/>
          <w:szCs w:val="22"/>
          <w:lang w:val="en-US"/>
        </w:rPr>
      </w:pPr>
      <w:r w:rsidRPr="002A7243">
        <w:rPr>
          <w:rFonts w:ascii="Arial" w:hAnsi="Arial" w:cs="Arial"/>
          <w:b/>
          <w:szCs w:val="22"/>
          <w:lang w:val="en-US"/>
        </w:rPr>
        <w:t xml:space="preserve">Table </w:t>
      </w:r>
      <w:r w:rsidRPr="002A7243">
        <w:rPr>
          <w:rFonts w:ascii="Arial" w:hAnsi="Arial" w:cs="Arial"/>
          <w:b/>
          <w:szCs w:val="22"/>
          <w:lang w:val="en-GB"/>
        </w:rPr>
        <w:t>2.8.4.5.1-1</w:t>
      </w:r>
      <w:r w:rsidRPr="002A7243">
        <w:rPr>
          <w:rFonts w:ascii="Arial" w:hAnsi="Arial" w:cs="Arial"/>
          <w:b/>
          <w:szCs w:val="22"/>
          <w:lang w:val="en-US"/>
        </w:rPr>
        <w:t>: Tier 1 risk characterization of primary poisoning – Long-Term</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1701"/>
        <w:gridCol w:w="3118"/>
      </w:tblGrid>
      <w:tr w:rsidR="002A7243" w14:paraId="49EDBF98" w14:textId="77777777" w:rsidTr="004D05D3">
        <w:trPr>
          <w:jc w:val="center"/>
        </w:trPr>
        <w:tc>
          <w:tcPr>
            <w:tcW w:w="1701" w:type="dxa"/>
            <w:tcBorders>
              <w:top w:val="nil"/>
              <w:left w:val="nil"/>
            </w:tcBorders>
            <w:shd w:val="clear" w:color="auto" w:fill="FFFFFF"/>
            <w:tcMar>
              <w:top w:w="57" w:type="dxa"/>
              <w:left w:w="85" w:type="dxa"/>
              <w:bottom w:w="57" w:type="dxa"/>
              <w:right w:w="85" w:type="dxa"/>
            </w:tcMar>
          </w:tcPr>
          <w:p w14:paraId="1B1FBC8C" w14:textId="77777777" w:rsidR="002A7243" w:rsidRPr="002A7243" w:rsidRDefault="002A7243" w:rsidP="004D05D3">
            <w:pPr>
              <w:keepNext/>
              <w:spacing w:line="240" w:lineRule="auto"/>
              <w:jc w:val="both"/>
              <w:rPr>
                <w:rFonts w:ascii="Arial" w:hAnsi="Arial" w:cs="Arial"/>
                <w:b/>
                <w:bCs/>
                <w:sz w:val="20"/>
                <w:szCs w:val="20"/>
                <w:lang w:val="en-GB"/>
              </w:rPr>
            </w:pPr>
          </w:p>
        </w:tc>
        <w:tc>
          <w:tcPr>
            <w:tcW w:w="2977" w:type="dxa"/>
            <w:shd w:val="clear" w:color="auto" w:fill="D9D9D9"/>
            <w:tcMar>
              <w:top w:w="57" w:type="dxa"/>
              <w:left w:w="85" w:type="dxa"/>
              <w:bottom w:w="57" w:type="dxa"/>
              <w:right w:w="85" w:type="dxa"/>
            </w:tcMar>
            <w:vAlign w:val="center"/>
          </w:tcPr>
          <w:p w14:paraId="2B90FE3C" w14:textId="77777777" w:rsidR="002A7243" w:rsidRPr="002A7243" w:rsidRDefault="002A7243" w:rsidP="004D05D3">
            <w:pPr>
              <w:keepNext/>
              <w:spacing w:line="240" w:lineRule="auto"/>
              <w:jc w:val="center"/>
              <w:rPr>
                <w:rFonts w:ascii="Arial" w:hAnsi="Arial" w:cs="Arial"/>
                <w:b/>
                <w:bCs/>
                <w:sz w:val="20"/>
                <w:szCs w:val="20"/>
                <w:lang w:val="en-GB"/>
              </w:rPr>
            </w:pPr>
            <w:r w:rsidRPr="002A7243">
              <w:rPr>
                <w:rFonts w:ascii="Arial" w:hAnsi="Arial" w:cs="Arial"/>
                <w:b/>
                <w:bCs/>
                <w:sz w:val="20"/>
                <w:szCs w:val="20"/>
                <w:lang w:val="en-GB"/>
              </w:rPr>
              <w:t>PEC</w:t>
            </w:r>
            <w:r w:rsidRPr="002A7243">
              <w:rPr>
                <w:rFonts w:ascii="Arial" w:hAnsi="Arial" w:cs="Arial"/>
                <w:b/>
                <w:bCs/>
                <w:sz w:val="20"/>
                <w:szCs w:val="20"/>
                <w:vertAlign w:val="superscript"/>
                <w:lang w:val="en-GB"/>
              </w:rPr>
              <w:t>1</w:t>
            </w:r>
          </w:p>
          <w:p w14:paraId="74760030" w14:textId="77777777" w:rsidR="002A7243" w:rsidRPr="002A7243" w:rsidRDefault="002A7243" w:rsidP="004D05D3">
            <w:pPr>
              <w:keepNext/>
              <w:spacing w:line="240" w:lineRule="auto"/>
              <w:jc w:val="center"/>
              <w:rPr>
                <w:rFonts w:ascii="Arial" w:hAnsi="Arial" w:cs="Arial"/>
                <w:b/>
                <w:bCs/>
                <w:sz w:val="20"/>
                <w:szCs w:val="20"/>
                <w:lang w:val="en-GB"/>
              </w:rPr>
            </w:pPr>
            <w:r w:rsidRPr="002A7243">
              <w:rPr>
                <w:rFonts w:ascii="Arial" w:hAnsi="Arial" w:cs="Arial"/>
                <w:b/>
                <w:bCs/>
                <w:sz w:val="20"/>
                <w:szCs w:val="20"/>
                <w:lang w:val="en-GB"/>
              </w:rPr>
              <w:t>mg.kg food</w:t>
            </w:r>
            <w:r w:rsidRPr="002A7243">
              <w:rPr>
                <w:rFonts w:ascii="Arial" w:hAnsi="Arial" w:cs="Arial"/>
                <w:b/>
                <w:bCs/>
                <w:sz w:val="20"/>
                <w:szCs w:val="20"/>
                <w:vertAlign w:val="superscript"/>
                <w:lang w:val="en-GB"/>
              </w:rPr>
              <w:t>-1</w:t>
            </w:r>
          </w:p>
        </w:tc>
        <w:tc>
          <w:tcPr>
            <w:tcW w:w="1701" w:type="dxa"/>
            <w:shd w:val="clear" w:color="auto" w:fill="D9D9D9"/>
            <w:tcMar>
              <w:top w:w="57" w:type="dxa"/>
              <w:left w:w="85" w:type="dxa"/>
              <w:bottom w:w="57" w:type="dxa"/>
              <w:right w:w="85" w:type="dxa"/>
            </w:tcMar>
            <w:vAlign w:val="center"/>
          </w:tcPr>
          <w:p w14:paraId="6DF21AB6" w14:textId="77777777" w:rsidR="002A7243" w:rsidRPr="002A7243" w:rsidRDefault="002A7243" w:rsidP="004D05D3">
            <w:pPr>
              <w:keepNext/>
              <w:spacing w:line="240" w:lineRule="auto"/>
              <w:jc w:val="center"/>
              <w:rPr>
                <w:rFonts w:ascii="Arial" w:hAnsi="Arial" w:cs="Arial"/>
                <w:b/>
                <w:bCs/>
                <w:sz w:val="20"/>
                <w:szCs w:val="20"/>
                <w:lang w:val="en-GB"/>
              </w:rPr>
            </w:pPr>
            <w:r w:rsidRPr="002A7243">
              <w:rPr>
                <w:rFonts w:ascii="Arial" w:hAnsi="Arial" w:cs="Arial"/>
                <w:b/>
                <w:bCs/>
                <w:sz w:val="20"/>
                <w:szCs w:val="20"/>
                <w:lang w:val="en-GB"/>
              </w:rPr>
              <w:t>PNEC</w:t>
            </w:r>
            <w:r w:rsidRPr="002A7243">
              <w:rPr>
                <w:rFonts w:ascii="Arial" w:hAnsi="Arial" w:cs="Arial"/>
                <w:b/>
                <w:bCs/>
                <w:sz w:val="20"/>
                <w:szCs w:val="20"/>
                <w:vertAlign w:val="superscript"/>
                <w:lang w:val="en-GB"/>
              </w:rPr>
              <w:t>1</w:t>
            </w:r>
          </w:p>
          <w:p w14:paraId="7BF799E5" w14:textId="77777777" w:rsidR="002A7243" w:rsidRPr="002A7243" w:rsidRDefault="002A7243" w:rsidP="004D05D3">
            <w:pPr>
              <w:keepNext/>
              <w:spacing w:line="240" w:lineRule="auto"/>
              <w:jc w:val="center"/>
              <w:rPr>
                <w:rFonts w:ascii="Arial" w:hAnsi="Arial" w:cs="Arial"/>
                <w:b/>
                <w:bCs/>
                <w:sz w:val="20"/>
                <w:szCs w:val="20"/>
                <w:lang w:val="en-GB"/>
              </w:rPr>
            </w:pPr>
            <w:r w:rsidRPr="002A7243">
              <w:rPr>
                <w:rFonts w:ascii="Arial" w:hAnsi="Arial" w:cs="Arial"/>
                <w:b/>
                <w:bCs/>
                <w:sz w:val="20"/>
                <w:szCs w:val="20"/>
                <w:lang w:val="en-GB"/>
              </w:rPr>
              <w:t>mg.kg food</w:t>
            </w:r>
            <w:r w:rsidRPr="002A7243">
              <w:rPr>
                <w:rFonts w:ascii="Arial" w:hAnsi="Arial" w:cs="Arial"/>
                <w:b/>
                <w:bCs/>
                <w:sz w:val="20"/>
                <w:szCs w:val="20"/>
                <w:vertAlign w:val="superscript"/>
                <w:lang w:val="en-GB"/>
              </w:rPr>
              <w:t>-1</w:t>
            </w:r>
          </w:p>
        </w:tc>
        <w:tc>
          <w:tcPr>
            <w:tcW w:w="3118" w:type="dxa"/>
            <w:shd w:val="clear" w:color="auto" w:fill="D9D9D9"/>
            <w:tcMar>
              <w:top w:w="57" w:type="dxa"/>
              <w:left w:w="85" w:type="dxa"/>
              <w:bottom w:w="57" w:type="dxa"/>
              <w:right w:w="85" w:type="dxa"/>
            </w:tcMar>
            <w:vAlign w:val="center"/>
          </w:tcPr>
          <w:p w14:paraId="64D7E80A" w14:textId="77777777" w:rsidR="002A7243" w:rsidRPr="002A7243" w:rsidRDefault="002A7243" w:rsidP="004D05D3">
            <w:pPr>
              <w:keepNext/>
              <w:spacing w:line="240" w:lineRule="auto"/>
              <w:jc w:val="center"/>
              <w:rPr>
                <w:rFonts w:ascii="Arial" w:hAnsi="Arial" w:cs="Arial"/>
                <w:b/>
                <w:bCs/>
                <w:sz w:val="20"/>
                <w:szCs w:val="20"/>
                <w:lang w:val="en-GB"/>
              </w:rPr>
            </w:pPr>
            <w:r w:rsidRPr="002A7243">
              <w:rPr>
                <w:rFonts w:ascii="Arial" w:hAnsi="Arial" w:cs="Arial"/>
                <w:b/>
                <w:bCs/>
                <w:sz w:val="20"/>
                <w:szCs w:val="20"/>
                <w:lang w:val="en-GB"/>
              </w:rPr>
              <w:t>PEC/PNEC</w:t>
            </w:r>
          </w:p>
        </w:tc>
      </w:tr>
      <w:tr w:rsidR="002A7243" w14:paraId="7AC25E69" w14:textId="77777777" w:rsidTr="004D05D3">
        <w:trPr>
          <w:jc w:val="center"/>
        </w:trPr>
        <w:tc>
          <w:tcPr>
            <w:tcW w:w="1701" w:type="dxa"/>
            <w:tcMar>
              <w:top w:w="57" w:type="dxa"/>
              <w:left w:w="85" w:type="dxa"/>
              <w:bottom w:w="57" w:type="dxa"/>
              <w:right w:w="85" w:type="dxa"/>
            </w:tcMar>
            <w:vAlign w:val="center"/>
          </w:tcPr>
          <w:p w14:paraId="40DBFCA4" w14:textId="77777777" w:rsidR="002A7243" w:rsidRPr="002A7243" w:rsidRDefault="002A7243" w:rsidP="004D05D3">
            <w:pPr>
              <w:keepNext/>
              <w:spacing w:line="240" w:lineRule="auto"/>
              <w:jc w:val="center"/>
              <w:rPr>
                <w:rFonts w:ascii="Arial" w:hAnsi="Arial" w:cs="Arial"/>
                <w:b/>
                <w:bCs/>
                <w:sz w:val="20"/>
                <w:szCs w:val="20"/>
                <w:lang w:val="en-GB"/>
              </w:rPr>
            </w:pPr>
            <w:r w:rsidRPr="002A7243">
              <w:rPr>
                <w:rFonts w:ascii="Arial" w:hAnsi="Arial" w:cs="Arial"/>
                <w:b/>
                <w:bCs/>
                <w:sz w:val="20"/>
                <w:szCs w:val="20"/>
                <w:lang w:val="en-GB"/>
              </w:rPr>
              <w:t>Mammals</w:t>
            </w:r>
          </w:p>
        </w:tc>
        <w:tc>
          <w:tcPr>
            <w:tcW w:w="2977" w:type="dxa"/>
            <w:tcMar>
              <w:top w:w="57" w:type="dxa"/>
              <w:left w:w="85" w:type="dxa"/>
              <w:bottom w:w="57" w:type="dxa"/>
              <w:right w:w="85" w:type="dxa"/>
            </w:tcMar>
            <w:vAlign w:val="center"/>
          </w:tcPr>
          <w:p w14:paraId="5277F1EC" w14:textId="77777777" w:rsidR="002A7243" w:rsidRPr="00930C6A" w:rsidRDefault="002A7243" w:rsidP="004D05D3">
            <w:pPr>
              <w:keepNext/>
              <w:spacing w:line="240" w:lineRule="auto"/>
              <w:jc w:val="center"/>
              <w:rPr>
                <w:rFonts w:ascii="Arial" w:hAnsi="Arial" w:cs="Arial"/>
                <w:bCs/>
                <w:sz w:val="20"/>
                <w:szCs w:val="20"/>
                <w:lang w:val="en-GB"/>
              </w:rPr>
            </w:pPr>
            <w:r w:rsidRPr="00930C6A">
              <w:rPr>
                <w:rFonts w:ascii="Arial" w:hAnsi="Arial" w:cs="Arial"/>
                <w:bCs/>
                <w:sz w:val="20"/>
                <w:szCs w:val="20"/>
                <w:lang w:val="en-GB"/>
              </w:rPr>
              <w:t>40 000</w:t>
            </w:r>
          </w:p>
        </w:tc>
        <w:tc>
          <w:tcPr>
            <w:tcW w:w="1701" w:type="dxa"/>
            <w:tcMar>
              <w:top w:w="57" w:type="dxa"/>
              <w:left w:w="85" w:type="dxa"/>
              <w:bottom w:w="57" w:type="dxa"/>
              <w:right w:w="85" w:type="dxa"/>
            </w:tcMar>
            <w:vAlign w:val="center"/>
          </w:tcPr>
          <w:p w14:paraId="5E88DC79" w14:textId="77777777" w:rsidR="002A7243" w:rsidRPr="00930C6A" w:rsidRDefault="002A7243" w:rsidP="004D05D3">
            <w:pPr>
              <w:keepNext/>
              <w:spacing w:line="240" w:lineRule="auto"/>
              <w:jc w:val="center"/>
              <w:rPr>
                <w:rFonts w:ascii="Arial" w:hAnsi="Arial" w:cs="Arial"/>
                <w:bCs/>
                <w:sz w:val="20"/>
                <w:szCs w:val="20"/>
                <w:lang w:val="en-GB"/>
              </w:rPr>
            </w:pPr>
            <w:r w:rsidRPr="00930C6A">
              <w:rPr>
                <w:rFonts w:ascii="Arial" w:hAnsi="Arial" w:cs="Arial"/>
                <w:bCs/>
                <w:sz w:val="20"/>
                <w:szCs w:val="20"/>
                <w:lang w:val="en-GB"/>
              </w:rPr>
              <w:t>1.334</w:t>
            </w:r>
          </w:p>
        </w:tc>
        <w:tc>
          <w:tcPr>
            <w:tcW w:w="3118" w:type="dxa"/>
            <w:tcMar>
              <w:top w:w="57" w:type="dxa"/>
              <w:left w:w="85" w:type="dxa"/>
              <w:bottom w:w="57" w:type="dxa"/>
              <w:right w:w="85" w:type="dxa"/>
            </w:tcMar>
            <w:vAlign w:val="center"/>
          </w:tcPr>
          <w:p w14:paraId="437F03D2" w14:textId="77777777" w:rsidR="002A7243" w:rsidRPr="00930C6A" w:rsidRDefault="002A7243" w:rsidP="004D05D3">
            <w:pPr>
              <w:keepNext/>
              <w:spacing w:line="240" w:lineRule="auto"/>
              <w:jc w:val="center"/>
              <w:rPr>
                <w:rFonts w:ascii="Arial" w:hAnsi="Arial" w:cs="Arial"/>
                <w:bCs/>
                <w:sz w:val="20"/>
                <w:szCs w:val="20"/>
                <w:lang w:val="en-GB"/>
              </w:rPr>
            </w:pPr>
            <w:r w:rsidRPr="00930C6A">
              <w:rPr>
                <w:rFonts w:ascii="Arial" w:hAnsi="Arial" w:cs="Arial"/>
                <w:bCs/>
                <w:sz w:val="20"/>
                <w:szCs w:val="20"/>
                <w:lang w:val="en-GB"/>
              </w:rPr>
              <w:t>29 985</w:t>
            </w:r>
          </w:p>
        </w:tc>
      </w:tr>
    </w:tbl>
    <w:p w14:paraId="0DACDB28" w14:textId="77777777" w:rsidR="002A7243" w:rsidRDefault="002A7243" w:rsidP="004D05D3">
      <w:pPr>
        <w:keepNext/>
        <w:spacing w:after="120" w:line="240" w:lineRule="auto"/>
        <w:ind w:left="142"/>
        <w:jc w:val="both"/>
        <w:rPr>
          <w:rFonts w:ascii="Arial" w:hAnsi="Arial" w:cs="Arial"/>
          <w:sz w:val="20"/>
          <w:szCs w:val="20"/>
          <w:lang w:val="en-GB"/>
        </w:rPr>
      </w:pPr>
      <w:r w:rsidRPr="00721527">
        <w:rPr>
          <w:rFonts w:ascii="Arial" w:hAnsi="Arial" w:cs="Arial"/>
          <w:sz w:val="20"/>
          <w:szCs w:val="20"/>
          <w:vertAlign w:val="superscript"/>
          <w:lang w:val="en-GB"/>
        </w:rPr>
        <w:t>1</w:t>
      </w:r>
      <w:r>
        <w:rPr>
          <w:rFonts w:ascii="Arial" w:hAnsi="Arial" w:cs="Arial"/>
          <w:sz w:val="20"/>
          <w:szCs w:val="20"/>
          <w:lang w:val="en-GB"/>
        </w:rPr>
        <w:t xml:space="preserve"> </w:t>
      </w:r>
      <w:r>
        <w:rPr>
          <w:rFonts w:ascii="Arial" w:hAnsi="Arial" w:cs="Arial"/>
          <w:sz w:val="18"/>
          <w:szCs w:val="18"/>
          <w:lang w:val="en-GB"/>
        </w:rPr>
        <w:t>C</w:t>
      </w:r>
      <w:r w:rsidRPr="00721527">
        <w:rPr>
          <w:rFonts w:ascii="Arial" w:hAnsi="Arial" w:cs="Arial"/>
          <w:sz w:val="18"/>
          <w:szCs w:val="18"/>
          <w:lang w:val="en-GB"/>
        </w:rPr>
        <w:t xml:space="preserve">oncentration of </w:t>
      </w:r>
      <w:r w:rsidR="00161F0A">
        <w:rPr>
          <w:rFonts w:ascii="Arial" w:hAnsi="Arial" w:cs="Arial"/>
          <w:sz w:val="18"/>
          <w:szCs w:val="18"/>
          <w:lang w:val="en-GB"/>
        </w:rPr>
        <w:t>alphachloralose</w:t>
      </w:r>
      <w:r w:rsidRPr="00721527">
        <w:rPr>
          <w:rFonts w:ascii="Arial" w:hAnsi="Arial" w:cs="Arial"/>
          <w:sz w:val="18"/>
          <w:szCs w:val="18"/>
          <w:lang w:val="en-GB"/>
        </w:rPr>
        <w:t xml:space="preserve"> in food</w:t>
      </w:r>
      <w:r>
        <w:rPr>
          <w:rFonts w:ascii="Arial" w:hAnsi="Arial" w:cs="Arial"/>
          <w:sz w:val="18"/>
          <w:szCs w:val="18"/>
          <w:lang w:val="en-GB"/>
        </w:rPr>
        <w:t>.</w:t>
      </w:r>
    </w:p>
    <w:p w14:paraId="3B604E7F" w14:textId="77777777" w:rsidR="002A7243" w:rsidRDefault="002A7243" w:rsidP="004D05D3">
      <w:pPr>
        <w:spacing w:after="120" w:line="240" w:lineRule="auto"/>
        <w:jc w:val="both"/>
        <w:rPr>
          <w:rFonts w:ascii="Arial" w:hAnsi="Arial" w:cs="Arial"/>
          <w:szCs w:val="22"/>
          <w:lang w:val="en-GB"/>
        </w:rPr>
      </w:pPr>
      <w:r w:rsidRPr="002A7243">
        <w:rPr>
          <w:rFonts w:ascii="Arial" w:hAnsi="Arial" w:cs="Arial"/>
          <w:szCs w:val="22"/>
          <w:lang w:val="en-GB"/>
        </w:rPr>
        <w:t>The resulting PEC/PNEC ratio reveals a high risk for mammals of long-term primary poisoning.</w:t>
      </w:r>
    </w:p>
    <w:p w14:paraId="78B0241E" w14:textId="77777777" w:rsidR="00E04621" w:rsidRPr="002A7243" w:rsidRDefault="00E04621" w:rsidP="004D05D3">
      <w:pPr>
        <w:spacing w:after="120" w:line="240" w:lineRule="auto"/>
        <w:jc w:val="both"/>
        <w:rPr>
          <w:rFonts w:ascii="Arial" w:hAnsi="Arial" w:cs="Arial"/>
          <w:szCs w:val="22"/>
          <w:lang w:val="en-GB"/>
        </w:rPr>
      </w:pPr>
    </w:p>
    <w:p w14:paraId="186685C4" w14:textId="77777777" w:rsidR="002A7243" w:rsidRPr="00E04621" w:rsidRDefault="002A7243" w:rsidP="00E10C8F">
      <w:pPr>
        <w:pStyle w:val="Titre5"/>
      </w:pPr>
      <w:r w:rsidRPr="00E04621">
        <w:t>Tier 2 assessment – acute</w:t>
      </w:r>
    </w:p>
    <w:p w14:paraId="30267537" w14:textId="77777777" w:rsidR="002A7243" w:rsidRDefault="002A7243" w:rsidP="004D05D3">
      <w:pPr>
        <w:spacing w:after="120" w:line="240" w:lineRule="auto"/>
        <w:jc w:val="both"/>
        <w:rPr>
          <w:rFonts w:ascii="Arial" w:hAnsi="Arial" w:cs="Arial"/>
          <w:szCs w:val="22"/>
          <w:lang w:val="en-GB"/>
        </w:rPr>
      </w:pPr>
      <w:r w:rsidRPr="002A7243">
        <w:rPr>
          <w:rFonts w:ascii="Arial" w:hAnsi="Arial" w:cs="Arial"/>
          <w:szCs w:val="22"/>
          <w:lang w:val="en-GB"/>
        </w:rPr>
        <w:t>For the acute situation of primary poisoning only a qualitative risk assessment is carried out in accordance with the decision from TM III-06. In this Tier 2 acute qualitative assessment, the PEC values are compared to the LD</w:t>
      </w:r>
      <w:r w:rsidRPr="002A7243">
        <w:rPr>
          <w:rFonts w:ascii="Arial" w:hAnsi="Arial" w:cs="Arial"/>
          <w:szCs w:val="22"/>
          <w:vertAlign w:val="subscript"/>
          <w:lang w:val="en-GB"/>
        </w:rPr>
        <w:t>50</w:t>
      </w:r>
      <w:r w:rsidRPr="002A7243">
        <w:rPr>
          <w:rFonts w:ascii="Arial" w:hAnsi="Arial" w:cs="Arial"/>
          <w:szCs w:val="22"/>
          <w:lang w:val="en-GB"/>
        </w:rPr>
        <w:t xml:space="preserve"> value.</w:t>
      </w:r>
    </w:p>
    <w:p w14:paraId="4E6B7D9F" w14:textId="77777777" w:rsidR="004D05D3" w:rsidRPr="002A7243" w:rsidRDefault="004D05D3" w:rsidP="004D05D3">
      <w:pPr>
        <w:spacing w:after="120" w:line="240" w:lineRule="auto"/>
        <w:jc w:val="both"/>
        <w:rPr>
          <w:rFonts w:ascii="Arial" w:hAnsi="Arial" w:cs="Arial"/>
          <w:szCs w:val="22"/>
          <w:lang w:val="en-GB"/>
        </w:rPr>
      </w:pPr>
    </w:p>
    <w:p w14:paraId="0CBF10E9" w14:textId="77777777" w:rsidR="002A7243" w:rsidRPr="002A7243" w:rsidRDefault="002A7243" w:rsidP="004D05D3">
      <w:pPr>
        <w:keepNext/>
        <w:spacing w:after="120" w:line="240" w:lineRule="auto"/>
        <w:ind w:left="142" w:hanging="142"/>
        <w:jc w:val="both"/>
        <w:rPr>
          <w:rFonts w:ascii="Arial" w:hAnsi="Arial" w:cs="Arial"/>
          <w:b/>
          <w:szCs w:val="22"/>
          <w:lang w:val="en-US"/>
        </w:rPr>
      </w:pPr>
      <w:r w:rsidRPr="002A7243">
        <w:rPr>
          <w:rFonts w:ascii="Arial" w:hAnsi="Arial" w:cs="Arial"/>
          <w:b/>
          <w:szCs w:val="22"/>
          <w:lang w:val="en-US"/>
        </w:rPr>
        <w:t xml:space="preserve">Table </w:t>
      </w:r>
      <w:r w:rsidRPr="002A7243">
        <w:rPr>
          <w:rFonts w:ascii="Arial" w:hAnsi="Arial" w:cs="Arial"/>
          <w:b/>
          <w:szCs w:val="22"/>
          <w:lang w:val="en-GB"/>
        </w:rPr>
        <w:t>2.8.4.5.1-2</w:t>
      </w:r>
      <w:r w:rsidRPr="002A7243">
        <w:rPr>
          <w:rFonts w:ascii="Arial" w:hAnsi="Arial" w:cs="Arial"/>
          <w:b/>
          <w:szCs w:val="22"/>
          <w:lang w:val="en-US"/>
        </w:rPr>
        <w:t>: Tier 2 acute qualitative risk assessment of primary poisoning</w:t>
      </w:r>
    </w:p>
    <w:tbl>
      <w:tblPr>
        <w:tblW w:w="9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579"/>
        <w:gridCol w:w="1418"/>
        <w:gridCol w:w="1693"/>
        <w:gridCol w:w="1567"/>
        <w:gridCol w:w="1549"/>
      </w:tblGrid>
      <w:tr w:rsidR="002A7243" w14:paraId="76B22AEF" w14:textId="77777777" w:rsidTr="004D05D3">
        <w:tc>
          <w:tcPr>
            <w:tcW w:w="1681" w:type="dxa"/>
            <w:vMerge w:val="restart"/>
            <w:tcBorders>
              <w:top w:val="nil"/>
              <w:left w:val="nil"/>
            </w:tcBorders>
            <w:tcMar>
              <w:top w:w="57" w:type="dxa"/>
              <w:left w:w="85" w:type="dxa"/>
              <w:bottom w:w="57" w:type="dxa"/>
              <w:right w:w="85" w:type="dxa"/>
            </w:tcMar>
          </w:tcPr>
          <w:p w14:paraId="18F86D73" w14:textId="77777777" w:rsidR="002A7243" w:rsidRPr="002A7243" w:rsidRDefault="002A7243" w:rsidP="004D05D3">
            <w:pPr>
              <w:keepNext/>
              <w:spacing w:line="240" w:lineRule="auto"/>
              <w:jc w:val="both"/>
              <w:rPr>
                <w:rFonts w:ascii="Arial" w:hAnsi="Arial" w:cs="Arial"/>
                <w:b/>
                <w:bCs/>
                <w:sz w:val="20"/>
                <w:szCs w:val="20"/>
                <w:lang w:val="en-US"/>
              </w:rPr>
            </w:pPr>
          </w:p>
        </w:tc>
        <w:tc>
          <w:tcPr>
            <w:tcW w:w="2997" w:type="dxa"/>
            <w:gridSpan w:val="2"/>
            <w:shd w:val="clear" w:color="auto" w:fill="D9D9D9"/>
            <w:tcMar>
              <w:top w:w="57" w:type="dxa"/>
              <w:left w:w="85" w:type="dxa"/>
              <w:bottom w:w="57" w:type="dxa"/>
              <w:right w:w="85" w:type="dxa"/>
            </w:tcMar>
            <w:vAlign w:val="center"/>
          </w:tcPr>
          <w:p w14:paraId="0D8B8E1A" w14:textId="77777777" w:rsidR="002A7243" w:rsidRPr="002A7243" w:rsidRDefault="002A7243" w:rsidP="004D05D3">
            <w:pPr>
              <w:keepNext/>
              <w:spacing w:line="240" w:lineRule="auto"/>
              <w:jc w:val="center"/>
              <w:rPr>
                <w:rFonts w:ascii="Arial" w:hAnsi="Arial" w:cs="Arial"/>
                <w:b/>
                <w:bCs/>
                <w:sz w:val="20"/>
                <w:szCs w:val="20"/>
                <w:lang w:val="en-US"/>
              </w:rPr>
            </w:pPr>
            <w:r w:rsidRPr="002A7243">
              <w:rPr>
                <w:rFonts w:ascii="Arial" w:hAnsi="Arial" w:cs="Arial"/>
                <w:b/>
                <w:bCs/>
                <w:sz w:val="20"/>
                <w:szCs w:val="20"/>
                <w:lang w:val="en-US"/>
              </w:rPr>
              <w:t>PEC</w:t>
            </w:r>
            <w:r w:rsidRPr="002A7243">
              <w:rPr>
                <w:rFonts w:ascii="Arial" w:hAnsi="Arial" w:cs="Arial"/>
                <w:b/>
                <w:bCs/>
                <w:sz w:val="20"/>
                <w:szCs w:val="20"/>
                <w:vertAlign w:val="subscript"/>
                <w:lang w:val="en-US"/>
              </w:rPr>
              <w:t>oral</w:t>
            </w:r>
            <w:r w:rsidRPr="002A7243">
              <w:rPr>
                <w:rFonts w:ascii="Arial" w:hAnsi="Arial" w:cs="Arial"/>
                <w:b/>
                <w:bCs/>
                <w:sz w:val="20"/>
                <w:szCs w:val="20"/>
                <w:vertAlign w:val="superscript"/>
                <w:lang w:val="en-US"/>
              </w:rPr>
              <w:t>1</w:t>
            </w:r>
          </w:p>
          <w:p w14:paraId="3DD72D33" w14:textId="77777777" w:rsidR="002A7243" w:rsidRPr="002A7243" w:rsidRDefault="002A7243" w:rsidP="004D05D3">
            <w:pPr>
              <w:keepNext/>
              <w:spacing w:line="240" w:lineRule="auto"/>
              <w:jc w:val="center"/>
              <w:rPr>
                <w:rFonts w:ascii="Arial" w:hAnsi="Arial" w:cs="Arial"/>
                <w:b/>
                <w:bCs/>
                <w:sz w:val="20"/>
                <w:szCs w:val="20"/>
                <w:lang w:val="en-US"/>
              </w:rPr>
            </w:pPr>
            <w:r w:rsidRPr="002A7243">
              <w:rPr>
                <w:rFonts w:ascii="Arial" w:hAnsi="Arial" w:cs="Arial"/>
                <w:b/>
                <w:bCs/>
                <w:sz w:val="20"/>
                <w:szCs w:val="20"/>
                <w:lang w:val="en-GB"/>
              </w:rPr>
              <w:t>mg.kg</w:t>
            </w:r>
            <w:r w:rsidRPr="002A7243">
              <w:rPr>
                <w:rFonts w:ascii="Arial" w:hAnsi="Arial" w:cs="Arial"/>
                <w:b/>
                <w:bCs/>
                <w:sz w:val="20"/>
                <w:szCs w:val="20"/>
                <w:vertAlign w:val="superscript"/>
                <w:lang w:val="en-GB"/>
              </w:rPr>
              <w:t>-1</w:t>
            </w:r>
            <w:r w:rsidRPr="002A7243">
              <w:rPr>
                <w:rFonts w:ascii="Arial" w:hAnsi="Arial" w:cs="Arial"/>
                <w:b/>
                <w:bCs/>
                <w:sz w:val="20"/>
                <w:szCs w:val="20"/>
                <w:lang w:val="en-GB"/>
              </w:rPr>
              <w:t xml:space="preserve"> </w:t>
            </w:r>
            <w:r w:rsidRPr="002A7243">
              <w:rPr>
                <w:rFonts w:ascii="Arial" w:hAnsi="Arial" w:cs="Arial"/>
                <w:b/>
                <w:bCs/>
                <w:sz w:val="20"/>
                <w:szCs w:val="20"/>
                <w:vertAlign w:val="subscript"/>
                <w:lang w:val="en-GB"/>
              </w:rPr>
              <w:t>bw</w:t>
            </w:r>
          </w:p>
        </w:tc>
        <w:tc>
          <w:tcPr>
            <w:tcW w:w="1693" w:type="dxa"/>
            <w:vMerge w:val="restart"/>
            <w:shd w:val="clear" w:color="auto" w:fill="D9D9D9"/>
            <w:tcMar>
              <w:top w:w="57" w:type="dxa"/>
              <w:left w:w="85" w:type="dxa"/>
              <w:bottom w:w="57" w:type="dxa"/>
              <w:right w:w="85" w:type="dxa"/>
            </w:tcMar>
            <w:vAlign w:val="center"/>
          </w:tcPr>
          <w:p w14:paraId="02EDC862" w14:textId="77777777" w:rsidR="002A7243" w:rsidRPr="003A7926" w:rsidRDefault="002A7243" w:rsidP="004D05D3">
            <w:pPr>
              <w:spacing w:line="240" w:lineRule="auto"/>
              <w:jc w:val="center"/>
              <w:rPr>
                <w:rFonts w:ascii="Arial" w:hAnsi="Arial" w:cs="Arial"/>
                <w:b/>
                <w:sz w:val="20"/>
                <w:szCs w:val="20"/>
                <w:lang w:val="de-DE"/>
              </w:rPr>
            </w:pPr>
            <w:r w:rsidRPr="003A7926">
              <w:rPr>
                <w:rFonts w:ascii="Arial" w:hAnsi="Arial" w:cs="Arial"/>
                <w:b/>
                <w:sz w:val="20"/>
                <w:szCs w:val="20"/>
                <w:lang w:val="de-DE"/>
              </w:rPr>
              <w:t>LD</w:t>
            </w:r>
            <w:r w:rsidRPr="003A7926">
              <w:rPr>
                <w:rFonts w:ascii="Arial" w:hAnsi="Arial" w:cs="Arial"/>
                <w:b/>
                <w:sz w:val="20"/>
                <w:szCs w:val="20"/>
                <w:vertAlign w:val="subscript"/>
                <w:lang w:val="de-DE"/>
              </w:rPr>
              <w:t>50</w:t>
            </w:r>
            <w:r w:rsidRPr="003A7926">
              <w:rPr>
                <w:rFonts w:ascii="Arial" w:hAnsi="Arial" w:cs="Arial"/>
                <w:b/>
                <w:sz w:val="20"/>
                <w:szCs w:val="20"/>
                <w:lang w:val="de-DE"/>
              </w:rPr>
              <w:t xml:space="preserve"> dose</w:t>
            </w:r>
          </w:p>
          <w:p w14:paraId="772D1CAF" w14:textId="77777777" w:rsidR="002A7243" w:rsidRPr="002A7243" w:rsidRDefault="002A7243" w:rsidP="004D05D3">
            <w:pPr>
              <w:spacing w:line="240" w:lineRule="auto"/>
              <w:jc w:val="center"/>
              <w:rPr>
                <w:lang w:val="de-DE"/>
              </w:rPr>
            </w:pPr>
            <w:r w:rsidRPr="003A7926">
              <w:rPr>
                <w:rFonts w:ascii="Arial" w:hAnsi="Arial" w:cs="Arial"/>
                <w:b/>
                <w:sz w:val="20"/>
                <w:szCs w:val="20"/>
                <w:lang w:val="de-DE"/>
              </w:rPr>
              <w:t>mg.kg</w:t>
            </w:r>
            <w:r w:rsidRPr="003A7926">
              <w:rPr>
                <w:rFonts w:ascii="Arial" w:hAnsi="Arial" w:cs="Arial"/>
                <w:b/>
                <w:sz w:val="20"/>
                <w:szCs w:val="20"/>
                <w:vertAlign w:val="superscript"/>
                <w:lang w:val="de-DE"/>
              </w:rPr>
              <w:t xml:space="preserve">-1 </w:t>
            </w:r>
            <w:r w:rsidRPr="003A7926">
              <w:rPr>
                <w:rFonts w:ascii="Arial" w:hAnsi="Arial" w:cs="Arial"/>
                <w:b/>
                <w:sz w:val="20"/>
                <w:szCs w:val="20"/>
                <w:vertAlign w:val="subscript"/>
                <w:lang w:val="de-DE"/>
              </w:rPr>
              <w:t>bw</w:t>
            </w:r>
            <w:r w:rsidRPr="003A7926">
              <w:rPr>
                <w:rFonts w:ascii="Arial" w:hAnsi="Arial" w:cs="Arial"/>
                <w:b/>
                <w:sz w:val="20"/>
                <w:szCs w:val="20"/>
                <w:lang w:val="de-DE"/>
              </w:rPr>
              <w:t xml:space="preserve"> d</w:t>
            </w:r>
            <w:r w:rsidRPr="003A7926">
              <w:rPr>
                <w:rFonts w:ascii="Arial" w:hAnsi="Arial" w:cs="Arial"/>
                <w:b/>
                <w:sz w:val="20"/>
                <w:szCs w:val="20"/>
                <w:vertAlign w:val="superscript"/>
                <w:lang w:val="de-DE"/>
              </w:rPr>
              <w:t>-1</w:t>
            </w:r>
          </w:p>
        </w:tc>
        <w:tc>
          <w:tcPr>
            <w:tcW w:w="3116" w:type="dxa"/>
            <w:gridSpan w:val="2"/>
            <w:shd w:val="clear" w:color="auto" w:fill="D9D9D9"/>
            <w:tcMar>
              <w:top w:w="57" w:type="dxa"/>
              <w:left w:w="85" w:type="dxa"/>
              <w:bottom w:w="57" w:type="dxa"/>
              <w:right w:w="85" w:type="dxa"/>
            </w:tcMar>
            <w:vAlign w:val="center"/>
          </w:tcPr>
          <w:p w14:paraId="18B2518D" w14:textId="77777777" w:rsidR="002A7243" w:rsidRPr="002A7243" w:rsidRDefault="002A7243" w:rsidP="004D05D3">
            <w:pPr>
              <w:keepNext/>
              <w:spacing w:line="240" w:lineRule="auto"/>
              <w:jc w:val="center"/>
              <w:rPr>
                <w:rFonts w:ascii="Arial" w:hAnsi="Arial" w:cs="Arial"/>
                <w:b/>
                <w:bCs/>
                <w:sz w:val="20"/>
                <w:szCs w:val="20"/>
                <w:vertAlign w:val="subscript"/>
                <w:lang w:val="en-US"/>
              </w:rPr>
            </w:pPr>
            <w:r w:rsidRPr="002A7243">
              <w:rPr>
                <w:rFonts w:ascii="Arial" w:hAnsi="Arial" w:cs="Arial"/>
                <w:b/>
                <w:bCs/>
                <w:sz w:val="20"/>
                <w:szCs w:val="20"/>
                <w:lang w:val="en-US"/>
              </w:rPr>
              <w:t>PEC</w:t>
            </w:r>
            <w:r w:rsidRPr="002A7243">
              <w:rPr>
                <w:rFonts w:ascii="Arial" w:hAnsi="Arial" w:cs="Arial"/>
                <w:b/>
                <w:bCs/>
                <w:sz w:val="20"/>
                <w:szCs w:val="20"/>
                <w:vertAlign w:val="subscript"/>
                <w:lang w:val="en-US"/>
              </w:rPr>
              <w:t>oral</w:t>
            </w:r>
            <w:r w:rsidRPr="002A7243">
              <w:rPr>
                <w:rFonts w:ascii="Arial" w:hAnsi="Arial" w:cs="Arial"/>
                <w:b/>
                <w:bCs/>
                <w:sz w:val="20"/>
                <w:szCs w:val="20"/>
                <w:lang w:val="en-US"/>
              </w:rPr>
              <w:t xml:space="preserve"> &gt; LD</w:t>
            </w:r>
            <w:r w:rsidRPr="002A7243">
              <w:rPr>
                <w:rFonts w:ascii="Arial" w:hAnsi="Arial" w:cs="Arial"/>
                <w:b/>
                <w:bCs/>
                <w:sz w:val="20"/>
                <w:szCs w:val="20"/>
                <w:vertAlign w:val="subscript"/>
                <w:lang w:val="en-US"/>
              </w:rPr>
              <w:t>50</w:t>
            </w:r>
          </w:p>
          <w:p w14:paraId="0BEF4EE4" w14:textId="77777777" w:rsidR="002A7243" w:rsidRPr="002A7243" w:rsidRDefault="002A7243" w:rsidP="004D05D3">
            <w:pPr>
              <w:keepNext/>
              <w:spacing w:line="240" w:lineRule="auto"/>
              <w:jc w:val="center"/>
              <w:rPr>
                <w:rFonts w:ascii="Arial" w:hAnsi="Arial" w:cs="Arial"/>
                <w:b/>
                <w:bCs/>
                <w:sz w:val="20"/>
                <w:szCs w:val="20"/>
                <w:lang w:val="en-US"/>
              </w:rPr>
            </w:pPr>
            <w:r w:rsidRPr="002A7243">
              <w:rPr>
                <w:rFonts w:ascii="Arial" w:hAnsi="Arial" w:cs="Arial"/>
                <w:b/>
                <w:bCs/>
                <w:sz w:val="20"/>
                <w:szCs w:val="20"/>
                <w:lang w:val="en-US"/>
              </w:rPr>
              <w:t>(y/n)</w:t>
            </w:r>
          </w:p>
        </w:tc>
      </w:tr>
      <w:tr w:rsidR="002A7243" w14:paraId="5B771D10" w14:textId="77777777" w:rsidTr="004D05D3">
        <w:tc>
          <w:tcPr>
            <w:tcW w:w="1681" w:type="dxa"/>
            <w:vMerge/>
            <w:tcBorders>
              <w:left w:val="nil"/>
            </w:tcBorders>
            <w:tcMar>
              <w:top w:w="57" w:type="dxa"/>
              <w:left w:w="85" w:type="dxa"/>
              <w:bottom w:w="57" w:type="dxa"/>
              <w:right w:w="85" w:type="dxa"/>
            </w:tcMar>
          </w:tcPr>
          <w:p w14:paraId="2C26162D" w14:textId="77777777" w:rsidR="002A7243" w:rsidRPr="002A7243" w:rsidRDefault="002A7243" w:rsidP="004D05D3">
            <w:pPr>
              <w:keepNext/>
              <w:spacing w:line="240" w:lineRule="auto"/>
              <w:jc w:val="both"/>
              <w:rPr>
                <w:rFonts w:ascii="Arial" w:hAnsi="Arial" w:cs="Arial"/>
                <w:b/>
                <w:bCs/>
                <w:sz w:val="20"/>
                <w:szCs w:val="20"/>
                <w:lang w:val="en-US"/>
              </w:rPr>
            </w:pPr>
          </w:p>
        </w:tc>
        <w:tc>
          <w:tcPr>
            <w:tcW w:w="1579" w:type="dxa"/>
            <w:shd w:val="clear" w:color="auto" w:fill="D9D9D9"/>
            <w:tcMar>
              <w:top w:w="57" w:type="dxa"/>
              <w:left w:w="85" w:type="dxa"/>
              <w:bottom w:w="57" w:type="dxa"/>
              <w:right w:w="85" w:type="dxa"/>
            </w:tcMar>
            <w:vAlign w:val="center"/>
          </w:tcPr>
          <w:p w14:paraId="4C2D7FDC" w14:textId="77777777" w:rsidR="002A7243" w:rsidRPr="002A7243" w:rsidRDefault="002A7243" w:rsidP="004D05D3">
            <w:pPr>
              <w:keepNext/>
              <w:spacing w:line="240" w:lineRule="auto"/>
              <w:jc w:val="center"/>
              <w:rPr>
                <w:rFonts w:ascii="Arial" w:hAnsi="Arial" w:cs="Arial"/>
                <w:b/>
                <w:bCs/>
                <w:sz w:val="20"/>
                <w:szCs w:val="20"/>
                <w:lang w:val="en-US"/>
              </w:rPr>
            </w:pPr>
            <w:r w:rsidRPr="002A7243">
              <w:rPr>
                <w:rFonts w:ascii="Arial" w:hAnsi="Arial" w:cs="Arial"/>
                <w:b/>
                <w:bCs/>
                <w:sz w:val="20"/>
                <w:szCs w:val="20"/>
                <w:lang w:val="en-US"/>
              </w:rPr>
              <w:t>Step 1</w:t>
            </w:r>
          </w:p>
        </w:tc>
        <w:tc>
          <w:tcPr>
            <w:tcW w:w="1418" w:type="dxa"/>
            <w:shd w:val="clear" w:color="auto" w:fill="D9D9D9"/>
            <w:tcMar>
              <w:top w:w="57" w:type="dxa"/>
              <w:left w:w="85" w:type="dxa"/>
              <w:bottom w:w="57" w:type="dxa"/>
              <w:right w:w="85" w:type="dxa"/>
            </w:tcMar>
            <w:vAlign w:val="center"/>
          </w:tcPr>
          <w:p w14:paraId="088EE7A7" w14:textId="77777777" w:rsidR="002A7243" w:rsidRPr="002A7243" w:rsidRDefault="002A7243" w:rsidP="004D05D3">
            <w:pPr>
              <w:keepNext/>
              <w:spacing w:line="240" w:lineRule="auto"/>
              <w:jc w:val="center"/>
              <w:rPr>
                <w:rFonts w:ascii="Arial" w:hAnsi="Arial" w:cs="Arial"/>
                <w:b/>
                <w:bCs/>
                <w:sz w:val="20"/>
                <w:szCs w:val="20"/>
                <w:lang w:val="en-US"/>
              </w:rPr>
            </w:pPr>
            <w:r w:rsidRPr="002A7243">
              <w:rPr>
                <w:rFonts w:ascii="Arial" w:hAnsi="Arial" w:cs="Arial"/>
                <w:b/>
                <w:bCs/>
                <w:sz w:val="20"/>
                <w:szCs w:val="20"/>
                <w:lang w:val="en-US"/>
              </w:rPr>
              <w:t>Step 2</w:t>
            </w:r>
          </w:p>
        </w:tc>
        <w:tc>
          <w:tcPr>
            <w:tcW w:w="1693" w:type="dxa"/>
            <w:vMerge/>
            <w:shd w:val="clear" w:color="auto" w:fill="D9D9D9"/>
            <w:tcMar>
              <w:top w:w="57" w:type="dxa"/>
              <w:left w:w="85" w:type="dxa"/>
              <w:bottom w:w="57" w:type="dxa"/>
              <w:right w:w="85" w:type="dxa"/>
            </w:tcMar>
            <w:vAlign w:val="center"/>
          </w:tcPr>
          <w:p w14:paraId="6D59A524" w14:textId="77777777" w:rsidR="002A7243" w:rsidRPr="002A7243" w:rsidRDefault="002A7243" w:rsidP="004D05D3">
            <w:pPr>
              <w:keepNext/>
              <w:spacing w:line="240" w:lineRule="auto"/>
              <w:jc w:val="center"/>
              <w:rPr>
                <w:rFonts w:ascii="Arial" w:hAnsi="Arial" w:cs="Arial"/>
                <w:b/>
                <w:bCs/>
                <w:sz w:val="20"/>
                <w:szCs w:val="20"/>
                <w:lang w:val="en-US"/>
              </w:rPr>
            </w:pPr>
          </w:p>
        </w:tc>
        <w:tc>
          <w:tcPr>
            <w:tcW w:w="1567" w:type="dxa"/>
            <w:shd w:val="clear" w:color="auto" w:fill="D9D9D9"/>
            <w:tcMar>
              <w:top w:w="57" w:type="dxa"/>
              <w:left w:w="85" w:type="dxa"/>
              <w:bottom w:w="57" w:type="dxa"/>
              <w:right w:w="85" w:type="dxa"/>
            </w:tcMar>
            <w:vAlign w:val="center"/>
          </w:tcPr>
          <w:p w14:paraId="23214E1E" w14:textId="77777777" w:rsidR="002A7243" w:rsidRPr="002A7243" w:rsidRDefault="002A7243" w:rsidP="004D05D3">
            <w:pPr>
              <w:keepNext/>
              <w:spacing w:line="240" w:lineRule="auto"/>
              <w:jc w:val="center"/>
              <w:rPr>
                <w:rFonts w:ascii="Arial" w:hAnsi="Arial" w:cs="Arial"/>
                <w:b/>
                <w:bCs/>
                <w:sz w:val="20"/>
                <w:szCs w:val="20"/>
                <w:lang w:val="en-US"/>
              </w:rPr>
            </w:pPr>
            <w:r w:rsidRPr="002A7243">
              <w:rPr>
                <w:rFonts w:ascii="Arial" w:hAnsi="Arial" w:cs="Arial"/>
                <w:b/>
                <w:bCs/>
                <w:sz w:val="20"/>
                <w:szCs w:val="20"/>
                <w:lang w:val="en-US"/>
              </w:rPr>
              <w:t>Step 1</w:t>
            </w:r>
          </w:p>
        </w:tc>
        <w:tc>
          <w:tcPr>
            <w:tcW w:w="1549" w:type="dxa"/>
            <w:shd w:val="clear" w:color="auto" w:fill="D9D9D9"/>
            <w:tcMar>
              <w:top w:w="57" w:type="dxa"/>
              <w:left w:w="85" w:type="dxa"/>
              <w:bottom w:w="57" w:type="dxa"/>
              <w:right w:w="85" w:type="dxa"/>
            </w:tcMar>
            <w:vAlign w:val="center"/>
          </w:tcPr>
          <w:p w14:paraId="4FBE8813" w14:textId="77777777" w:rsidR="002A7243" w:rsidRPr="002A7243" w:rsidRDefault="002A7243" w:rsidP="004D05D3">
            <w:pPr>
              <w:keepNext/>
              <w:spacing w:line="240" w:lineRule="auto"/>
              <w:jc w:val="center"/>
              <w:rPr>
                <w:rFonts w:ascii="Arial" w:hAnsi="Arial" w:cs="Arial"/>
                <w:b/>
                <w:bCs/>
                <w:sz w:val="20"/>
                <w:szCs w:val="20"/>
                <w:lang w:val="en-US"/>
              </w:rPr>
            </w:pPr>
            <w:r w:rsidRPr="002A7243">
              <w:rPr>
                <w:rFonts w:ascii="Arial" w:hAnsi="Arial" w:cs="Arial"/>
                <w:b/>
                <w:bCs/>
                <w:sz w:val="20"/>
                <w:szCs w:val="20"/>
                <w:lang w:val="en-US"/>
              </w:rPr>
              <w:t>Step 2</w:t>
            </w:r>
          </w:p>
        </w:tc>
      </w:tr>
      <w:tr w:rsidR="002A7243" w14:paraId="7FDBF19B" w14:textId="77777777" w:rsidTr="004D05D3">
        <w:tc>
          <w:tcPr>
            <w:tcW w:w="1681" w:type="dxa"/>
            <w:tcMar>
              <w:top w:w="57" w:type="dxa"/>
              <w:left w:w="85" w:type="dxa"/>
              <w:bottom w:w="57" w:type="dxa"/>
              <w:right w:w="85" w:type="dxa"/>
            </w:tcMar>
          </w:tcPr>
          <w:p w14:paraId="03A2D8B1" w14:textId="77777777" w:rsidR="002A7243" w:rsidRPr="002A7243" w:rsidRDefault="002A7243" w:rsidP="004D05D3">
            <w:pPr>
              <w:keepNext/>
              <w:spacing w:line="240" w:lineRule="auto"/>
              <w:jc w:val="both"/>
              <w:rPr>
                <w:rFonts w:ascii="Arial" w:hAnsi="Arial" w:cs="Arial"/>
                <w:b/>
                <w:bCs/>
                <w:sz w:val="20"/>
                <w:szCs w:val="20"/>
                <w:lang w:val="en-US"/>
              </w:rPr>
            </w:pPr>
            <w:r w:rsidRPr="002A7243">
              <w:rPr>
                <w:rFonts w:ascii="Arial" w:hAnsi="Arial" w:cs="Arial"/>
                <w:b/>
                <w:bCs/>
                <w:sz w:val="20"/>
                <w:szCs w:val="20"/>
                <w:lang w:val="en-US"/>
              </w:rPr>
              <w:t>Dog</w:t>
            </w:r>
          </w:p>
        </w:tc>
        <w:tc>
          <w:tcPr>
            <w:tcW w:w="1579" w:type="dxa"/>
            <w:tcMar>
              <w:top w:w="57" w:type="dxa"/>
              <w:left w:w="85" w:type="dxa"/>
              <w:bottom w:w="57" w:type="dxa"/>
              <w:right w:w="85" w:type="dxa"/>
            </w:tcMar>
            <w:vAlign w:val="center"/>
          </w:tcPr>
          <w:p w14:paraId="195FA4AB"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1 824</w:t>
            </w:r>
          </w:p>
        </w:tc>
        <w:tc>
          <w:tcPr>
            <w:tcW w:w="1418" w:type="dxa"/>
            <w:tcMar>
              <w:top w:w="57" w:type="dxa"/>
              <w:left w:w="85" w:type="dxa"/>
              <w:bottom w:w="57" w:type="dxa"/>
              <w:right w:w="85" w:type="dxa"/>
            </w:tcMar>
            <w:vAlign w:val="center"/>
          </w:tcPr>
          <w:p w14:paraId="053CE79A"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1 313</w:t>
            </w:r>
          </w:p>
        </w:tc>
        <w:tc>
          <w:tcPr>
            <w:tcW w:w="1693" w:type="dxa"/>
            <w:vMerge w:val="restart"/>
            <w:tcMar>
              <w:top w:w="57" w:type="dxa"/>
              <w:left w:w="85" w:type="dxa"/>
              <w:bottom w:w="57" w:type="dxa"/>
              <w:right w:w="85" w:type="dxa"/>
            </w:tcMar>
            <w:vAlign w:val="center"/>
          </w:tcPr>
          <w:p w14:paraId="0C8DAA42"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341</w:t>
            </w:r>
          </w:p>
        </w:tc>
        <w:tc>
          <w:tcPr>
            <w:tcW w:w="1567" w:type="dxa"/>
            <w:tcMar>
              <w:top w:w="57" w:type="dxa"/>
              <w:left w:w="85" w:type="dxa"/>
              <w:bottom w:w="57" w:type="dxa"/>
              <w:right w:w="85" w:type="dxa"/>
            </w:tcMar>
            <w:vAlign w:val="center"/>
          </w:tcPr>
          <w:p w14:paraId="31C95901"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y</w:t>
            </w:r>
          </w:p>
        </w:tc>
        <w:tc>
          <w:tcPr>
            <w:tcW w:w="1549" w:type="dxa"/>
            <w:tcMar>
              <w:top w:w="57" w:type="dxa"/>
              <w:left w:w="85" w:type="dxa"/>
              <w:bottom w:w="57" w:type="dxa"/>
              <w:right w:w="85" w:type="dxa"/>
            </w:tcMar>
            <w:vAlign w:val="center"/>
          </w:tcPr>
          <w:p w14:paraId="14684997"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y</w:t>
            </w:r>
          </w:p>
        </w:tc>
      </w:tr>
      <w:tr w:rsidR="002A7243" w14:paraId="072D9D48" w14:textId="77777777" w:rsidTr="004D05D3">
        <w:tc>
          <w:tcPr>
            <w:tcW w:w="1681" w:type="dxa"/>
            <w:tcMar>
              <w:top w:w="57" w:type="dxa"/>
              <w:left w:w="85" w:type="dxa"/>
              <w:bottom w:w="57" w:type="dxa"/>
              <w:right w:w="85" w:type="dxa"/>
            </w:tcMar>
          </w:tcPr>
          <w:p w14:paraId="33D0B9A6" w14:textId="77777777" w:rsidR="002A7243" w:rsidRPr="002A7243" w:rsidRDefault="002A7243" w:rsidP="004D05D3">
            <w:pPr>
              <w:keepNext/>
              <w:spacing w:line="240" w:lineRule="auto"/>
              <w:jc w:val="both"/>
              <w:rPr>
                <w:rFonts w:ascii="Arial" w:hAnsi="Arial" w:cs="Arial"/>
                <w:b/>
                <w:bCs/>
                <w:sz w:val="20"/>
                <w:szCs w:val="20"/>
                <w:lang w:val="en-US"/>
              </w:rPr>
            </w:pPr>
            <w:r w:rsidRPr="002A7243">
              <w:rPr>
                <w:rFonts w:ascii="Arial" w:hAnsi="Arial" w:cs="Arial"/>
                <w:b/>
                <w:bCs/>
                <w:sz w:val="20"/>
                <w:szCs w:val="20"/>
                <w:lang w:val="en-US"/>
              </w:rPr>
              <w:t>Pig</w:t>
            </w:r>
          </w:p>
        </w:tc>
        <w:tc>
          <w:tcPr>
            <w:tcW w:w="1579" w:type="dxa"/>
            <w:tcMar>
              <w:top w:w="57" w:type="dxa"/>
              <w:left w:w="85" w:type="dxa"/>
              <w:bottom w:w="57" w:type="dxa"/>
              <w:right w:w="85" w:type="dxa"/>
            </w:tcMar>
            <w:vAlign w:val="center"/>
          </w:tcPr>
          <w:p w14:paraId="696EF656"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300</w:t>
            </w:r>
          </w:p>
        </w:tc>
        <w:tc>
          <w:tcPr>
            <w:tcW w:w="1418" w:type="dxa"/>
            <w:tcMar>
              <w:top w:w="57" w:type="dxa"/>
              <w:left w:w="85" w:type="dxa"/>
              <w:bottom w:w="57" w:type="dxa"/>
              <w:right w:w="85" w:type="dxa"/>
            </w:tcMar>
            <w:vAlign w:val="center"/>
          </w:tcPr>
          <w:p w14:paraId="60ED23B2"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216</w:t>
            </w:r>
          </w:p>
        </w:tc>
        <w:tc>
          <w:tcPr>
            <w:tcW w:w="1693" w:type="dxa"/>
            <w:vMerge/>
            <w:tcMar>
              <w:top w:w="57" w:type="dxa"/>
              <w:left w:w="85" w:type="dxa"/>
              <w:bottom w:w="57" w:type="dxa"/>
              <w:right w:w="85" w:type="dxa"/>
            </w:tcMar>
            <w:vAlign w:val="center"/>
          </w:tcPr>
          <w:p w14:paraId="047F576F" w14:textId="77777777" w:rsidR="002A7243" w:rsidRPr="00930C6A" w:rsidRDefault="002A7243" w:rsidP="004D05D3">
            <w:pPr>
              <w:keepNext/>
              <w:spacing w:line="240" w:lineRule="auto"/>
              <w:jc w:val="center"/>
              <w:rPr>
                <w:rFonts w:ascii="Arial" w:hAnsi="Arial" w:cs="Arial"/>
                <w:bCs/>
                <w:sz w:val="20"/>
                <w:szCs w:val="20"/>
                <w:lang w:val="en-US"/>
              </w:rPr>
            </w:pPr>
          </w:p>
        </w:tc>
        <w:tc>
          <w:tcPr>
            <w:tcW w:w="1567" w:type="dxa"/>
            <w:tcMar>
              <w:top w:w="57" w:type="dxa"/>
              <w:left w:w="85" w:type="dxa"/>
              <w:bottom w:w="57" w:type="dxa"/>
              <w:right w:w="85" w:type="dxa"/>
            </w:tcMar>
            <w:vAlign w:val="center"/>
          </w:tcPr>
          <w:p w14:paraId="2449E2CA"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n</w:t>
            </w:r>
          </w:p>
        </w:tc>
        <w:tc>
          <w:tcPr>
            <w:tcW w:w="1549" w:type="dxa"/>
            <w:tcMar>
              <w:top w:w="57" w:type="dxa"/>
              <w:left w:w="85" w:type="dxa"/>
              <w:bottom w:w="57" w:type="dxa"/>
              <w:right w:w="85" w:type="dxa"/>
            </w:tcMar>
            <w:vAlign w:val="center"/>
          </w:tcPr>
          <w:p w14:paraId="418E3254"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n</w:t>
            </w:r>
          </w:p>
        </w:tc>
      </w:tr>
      <w:tr w:rsidR="002A7243" w14:paraId="333343DF" w14:textId="77777777" w:rsidTr="004D05D3">
        <w:tc>
          <w:tcPr>
            <w:tcW w:w="1681" w:type="dxa"/>
            <w:tcMar>
              <w:top w:w="57" w:type="dxa"/>
              <w:left w:w="85" w:type="dxa"/>
              <w:bottom w:w="57" w:type="dxa"/>
              <w:right w:w="85" w:type="dxa"/>
            </w:tcMar>
          </w:tcPr>
          <w:p w14:paraId="7BF781AF" w14:textId="77777777" w:rsidR="002A7243" w:rsidRPr="002A7243" w:rsidRDefault="002A7243" w:rsidP="004D05D3">
            <w:pPr>
              <w:keepNext/>
              <w:spacing w:line="240" w:lineRule="auto"/>
              <w:jc w:val="both"/>
              <w:rPr>
                <w:rFonts w:ascii="Arial" w:hAnsi="Arial" w:cs="Arial"/>
                <w:b/>
                <w:bCs/>
                <w:sz w:val="20"/>
                <w:szCs w:val="20"/>
                <w:lang w:val="en-US"/>
              </w:rPr>
            </w:pPr>
            <w:r w:rsidRPr="002A7243">
              <w:rPr>
                <w:rFonts w:ascii="Arial" w:hAnsi="Arial" w:cs="Arial"/>
                <w:b/>
                <w:bCs/>
                <w:sz w:val="20"/>
                <w:szCs w:val="20"/>
                <w:lang w:val="en-US"/>
              </w:rPr>
              <w:t>Pig young</w:t>
            </w:r>
          </w:p>
        </w:tc>
        <w:tc>
          <w:tcPr>
            <w:tcW w:w="1579" w:type="dxa"/>
            <w:tcMar>
              <w:top w:w="57" w:type="dxa"/>
              <w:left w:w="85" w:type="dxa"/>
              <w:bottom w:w="57" w:type="dxa"/>
              <w:right w:w="85" w:type="dxa"/>
            </w:tcMar>
            <w:vAlign w:val="center"/>
          </w:tcPr>
          <w:p w14:paraId="61370F0F"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960</w:t>
            </w:r>
          </w:p>
        </w:tc>
        <w:tc>
          <w:tcPr>
            <w:tcW w:w="1418" w:type="dxa"/>
            <w:tcMar>
              <w:top w:w="57" w:type="dxa"/>
              <w:left w:w="85" w:type="dxa"/>
              <w:bottom w:w="57" w:type="dxa"/>
              <w:right w:w="85" w:type="dxa"/>
            </w:tcMar>
            <w:vAlign w:val="center"/>
          </w:tcPr>
          <w:p w14:paraId="18498F4A"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691</w:t>
            </w:r>
          </w:p>
        </w:tc>
        <w:tc>
          <w:tcPr>
            <w:tcW w:w="1693" w:type="dxa"/>
            <w:vMerge/>
            <w:tcMar>
              <w:top w:w="57" w:type="dxa"/>
              <w:left w:w="85" w:type="dxa"/>
              <w:bottom w:w="57" w:type="dxa"/>
              <w:right w:w="85" w:type="dxa"/>
            </w:tcMar>
            <w:vAlign w:val="center"/>
          </w:tcPr>
          <w:p w14:paraId="590ABF61" w14:textId="77777777" w:rsidR="002A7243" w:rsidRPr="00930C6A" w:rsidRDefault="002A7243" w:rsidP="004D05D3">
            <w:pPr>
              <w:keepNext/>
              <w:spacing w:line="240" w:lineRule="auto"/>
              <w:jc w:val="center"/>
              <w:rPr>
                <w:rFonts w:ascii="Arial" w:hAnsi="Arial" w:cs="Arial"/>
                <w:bCs/>
                <w:sz w:val="20"/>
                <w:szCs w:val="20"/>
                <w:lang w:val="en-US"/>
              </w:rPr>
            </w:pPr>
          </w:p>
        </w:tc>
        <w:tc>
          <w:tcPr>
            <w:tcW w:w="1567" w:type="dxa"/>
            <w:tcMar>
              <w:top w:w="57" w:type="dxa"/>
              <w:left w:w="85" w:type="dxa"/>
              <w:bottom w:w="57" w:type="dxa"/>
              <w:right w:w="85" w:type="dxa"/>
            </w:tcMar>
            <w:vAlign w:val="center"/>
          </w:tcPr>
          <w:p w14:paraId="0C5CE09B"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y</w:t>
            </w:r>
          </w:p>
        </w:tc>
        <w:tc>
          <w:tcPr>
            <w:tcW w:w="1549" w:type="dxa"/>
            <w:tcMar>
              <w:top w:w="57" w:type="dxa"/>
              <w:left w:w="85" w:type="dxa"/>
              <w:bottom w:w="57" w:type="dxa"/>
              <w:right w:w="85" w:type="dxa"/>
            </w:tcMar>
            <w:vAlign w:val="center"/>
          </w:tcPr>
          <w:p w14:paraId="62215128"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y</w:t>
            </w:r>
          </w:p>
        </w:tc>
      </w:tr>
    </w:tbl>
    <w:p w14:paraId="50BFA1C5" w14:textId="77777777" w:rsidR="002A7243" w:rsidRPr="002A7243" w:rsidRDefault="002A7243" w:rsidP="004D05D3">
      <w:pPr>
        <w:keepNext/>
        <w:spacing w:after="120" w:line="240" w:lineRule="auto"/>
        <w:ind w:left="142"/>
        <w:jc w:val="both"/>
        <w:rPr>
          <w:rFonts w:ascii="Arial" w:hAnsi="Arial" w:cs="Arial"/>
          <w:sz w:val="18"/>
          <w:szCs w:val="18"/>
          <w:lang w:val="en-US"/>
        </w:rPr>
      </w:pPr>
      <w:r w:rsidRPr="002A7243">
        <w:rPr>
          <w:rFonts w:ascii="Arial" w:hAnsi="Arial" w:cs="Arial"/>
          <w:sz w:val="18"/>
          <w:szCs w:val="18"/>
          <w:vertAlign w:val="superscript"/>
          <w:lang w:val="en-US"/>
        </w:rPr>
        <w:t>1</w:t>
      </w:r>
      <w:r w:rsidRPr="002A7243">
        <w:rPr>
          <w:rFonts w:ascii="Arial" w:hAnsi="Arial" w:cs="Arial"/>
          <w:sz w:val="18"/>
          <w:szCs w:val="18"/>
          <w:lang w:val="en-US"/>
        </w:rPr>
        <w:t xml:space="preserve"> PEC</w:t>
      </w:r>
      <w:r w:rsidRPr="002A7243">
        <w:rPr>
          <w:rFonts w:ascii="Arial" w:hAnsi="Arial" w:cs="Arial"/>
          <w:sz w:val="18"/>
          <w:szCs w:val="18"/>
          <w:vertAlign w:val="subscript"/>
          <w:lang w:val="en-US"/>
        </w:rPr>
        <w:t>oral</w:t>
      </w:r>
      <w:r w:rsidRPr="002A7243">
        <w:rPr>
          <w:rFonts w:ascii="Arial" w:hAnsi="Arial" w:cs="Arial"/>
          <w:sz w:val="18"/>
          <w:szCs w:val="18"/>
          <w:lang w:val="en-US"/>
        </w:rPr>
        <w:t xml:space="preserve"> = ETE, concentration of </w:t>
      </w:r>
      <w:r w:rsidR="00161F0A">
        <w:rPr>
          <w:rFonts w:ascii="Arial" w:hAnsi="Arial" w:cs="Arial"/>
          <w:sz w:val="18"/>
          <w:szCs w:val="18"/>
          <w:lang w:val="en-US"/>
        </w:rPr>
        <w:t>alphachloralose</w:t>
      </w:r>
      <w:r w:rsidRPr="002A7243">
        <w:rPr>
          <w:rFonts w:ascii="Arial" w:hAnsi="Arial" w:cs="Arial"/>
          <w:sz w:val="18"/>
          <w:szCs w:val="18"/>
          <w:lang w:val="en-US"/>
        </w:rPr>
        <w:t xml:space="preserve"> after one meal</w:t>
      </w:r>
    </w:p>
    <w:p w14:paraId="62ADE1A6" w14:textId="77777777" w:rsidR="002A7243" w:rsidRDefault="002A7243" w:rsidP="004D05D3">
      <w:pPr>
        <w:spacing w:after="120" w:line="240" w:lineRule="auto"/>
        <w:jc w:val="both"/>
        <w:rPr>
          <w:rFonts w:ascii="Arial" w:hAnsi="Arial" w:cs="Arial"/>
          <w:szCs w:val="22"/>
          <w:lang w:val="en-US"/>
        </w:rPr>
      </w:pPr>
      <w:r w:rsidRPr="002A7243">
        <w:rPr>
          <w:rFonts w:ascii="Arial" w:hAnsi="Arial" w:cs="Arial"/>
          <w:szCs w:val="22"/>
          <w:lang w:val="en-US"/>
        </w:rPr>
        <w:t>This comparison indicates that the situation for mammals is uncertain. Dogs and young pigs are at risk while pigs are not at risk but very close to being at risk.</w:t>
      </w:r>
    </w:p>
    <w:p w14:paraId="43B68A66" w14:textId="77777777" w:rsidR="00E04621" w:rsidRPr="002A7243" w:rsidRDefault="00E04621" w:rsidP="004D05D3">
      <w:pPr>
        <w:spacing w:after="120" w:line="240" w:lineRule="auto"/>
        <w:jc w:val="both"/>
        <w:rPr>
          <w:rFonts w:ascii="Arial" w:hAnsi="Arial" w:cs="Arial"/>
          <w:szCs w:val="22"/>
          <w:lang w:val="en-US"/>
        </w:rPr>
      </w:pPr>
    </w:p>
    <w:p w14:paraId="4CE856E0" w14:textId="77777777" w:rsidR="002A7243" w:rsidRPr="00E04621" w:rsidRDefault="002A7243" w:rsidP="00E10C8F">
      <w:pPr>
        <w:pStyle w:val="Titre5"/>
      </w:pPr>
      <w:r w:rsidRPr="00E04621">
        <w:t>Tier 2 assessment – long-term</w:t>
      </w:r>
    </w:p>
    <w:p w14:paraId="0859B7D4" w14:textId="77777777" w:rsidR="002A7243" w:rsidRDefault="002A7243" w:rsidP="004D05D3">
      <w:pPr>
        <w:spacing w:after="120" w:line="240" w:lineRule="auto"/>
        <w:jc w:val="both"/>
        <w:rPr>
          <w:rFonts w:ascii="Arial" w:hAnsi="Arial" w:cs="Arial"/>
          <w:szCs w:val="22"/>
          <w:lang w:val="en-US"/>
        </w:rPr>
      </w:pPr>
      <w:r w:rsidRPr="002A7243">
        <w:rPr>
          <w:rFonts w:ascii="Arial" w:hAnsi="Arial" w:cs="Arial"/>
          <w:szCs w:val="22"/>
          <w:lang w:val="en-US"/>
        </w:rPr>
        <w:t>The PEC values are compared to the PNEC value.</w:t>
      </w:r>
    </w:p>
    <w:p w14:paraId="74EDFB6E" w14:textId="77777777" w:rsidR="004D05D3" w:rsidRPr="002A7243" w:rsidRDefault="004D05D3" w:rsidP="004D05D3">
      <w:pPr>
        <w:spacing w:after="120" w:line="240" w:lineRule="auto"/>
        <w:jc w:val="both"/>
        <w:rPr>
          <w:rFonts w:ascii="Arial" w:hAnsi="Arial" w:cs="Arial"/>
          <w:szCs w:val="22"/>
          <w:lang w:val="en-US"/>
        </w:rPr>
      </w:pPr>
    </w:p>
    <w:p w14:paraId="68D3ACBC" w14:textId="77777777" w:rsidR="002A7243" w:rsidRPr="002A7243" w:rsidRDefault="002A7243" w:rsidP="004D05D3">
      <w:pPr>
        <w:keepNext/>
        <w:spacing w:after="120" w:line="240" w:lineRule="auto"/>
        <w:ind w:left="142"/>
        <w:jc w:val="both"/>
        <w:rPr>
          <w:rFonts w:ascii="Arial" w:hAnsi="Arial" w:cs="Arial"/>
          <w:b/>
          <w:szCs w:val="22"/>
          <w:lang w:val="en-US"/>
        </w:rPr>
      </w:pPr>
      <w:r w:rsidRPr="002A7243">
        <w:rPr>
          <w:rFonts w:ascii="Arial" w:hAnsi="Arial" w:cs="Arial"/>
          <w:b/>
          <w:szCs w:val="22"/>
          <w:lang w:val="en-US"/>
        </w:rPr>
        <w:t xml:space="preserve">Table </w:t>
      </w:r>
      <w:r w:rsidRPr="002A7243">
        <w:rPr>
          <w:rFonts w:ascii="Arial" w:hAnsi="Arial" w:cs="Arial"/>
          <w:b/>
          <w:szCs w:val="22"/>
          <w:lang w:val="en-GB"/>
        </w:rPr>
        <w:t>2.8.4.5.1-3</w:t>
      </w:r>
      <w:r w:rsidRPr="002A7243">
        <w:rPr>
          <w:rFonts w:ascii="Arial" w:hAnsi="Arial" w:cs="Arial"/>
          <w:b/>
          <w:szCs w:val="22"/>
          <w:lang w:val="en-US"/>
        </w:rPr>
        <w:t>: Tier 2 long-term risk assessment of primary poisoning</w:t>
      </w:r>
    </w:p>
    <w:tbl>
      <w:tblPr>
        <w:tblW w:w="9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2997"/>
        <w:gridCol w:w="1693"/>
        <w:gridCol w:w="3116"/>
      </w:tblGrid>
      <w:tr w:rsidR="002A7243" w:rsidRPr="00110EFB" w14:paraId="3FB4AD70" w14:textId="77777777" w:rsidTr="002A7243">
        <w:trPr>
          <w:trHeight w:val="530"/>
        </w:trPr>
        <w:tc>
          <w:tcPr>
            <w:tcW w:w="1681" w:type="dxa"/>
            <w:vMerge w:val="restart"/>
            <w:tcBorders>
              <w:top w:val="nil"/>
              <w:left w:val="nil"/>
            </w:tcBorders>
          </w:tcPr>
          <w:p w14:paraId="1B969937" w14:textId="77777777" w:rsidR="002A7243" w:rsidRPr="00110EFB" w:rsidRDefault="002A7243" w:rsidP="002A7243">
            <w:pPr>
              <w:keepNext/>
              <w:jc w:val="both"/>
              <w:rPr>
                <w:rFonts w:ascii="Arial" w:hAnsi="Arial" w:cs="Arial"/>
                <w:b/>
                <w:bCs/>
                <w:sz w:val="20"/>
                <w:szCs w:val="20"/>
                <w:lang w:val="en-US"/>
              </w:rPr>
            </w:pPr>
          </w:p>
        </w:tc>
        <w:tc>
          <w:tcPr>
            <w:tcW w:w="2997" w:type="dxa"/>
            <w:shd w:val="clear" w:color="auto" w:fill="D9D9D9"/>
            <w:vAlign w:val="center"/>
          </w:tcPr>
          <w:p w14:paraId="7B80A28D" w14:textId="77777777" w:rsidR="002A7243" w:rsidRPr="00110EFB" w:rsidRDefault="002A7243" w:rsidP="002A7243">
            <w:pPr>
              <w:keepNext/>
              <w:jc w:val="center"/>
              <w:rPr>
                <w:rFonts w:ascii="Arial" w:hAnsi="Arial" w:cs="Arial"/>
                <w:b/>
                <w:bCs/>
                <w:sz w:val="20"/>
                <w:szCs w:val="20"/>
                <w:lang w:val="en-US"/>
              </w:rPr>
            </w:pPr>
            <w:r w:rsidRPr="00110EFB">
              <w:rPr>
                <w:rFonts w:ascii="Arial" w:hAnsi="Arial" w:cs="Arial"/>
                <w:b/>
                <w:bCs/>
                <w:sz w:val="20"/>
                <w:szCs w:val="20"/>
                <w:lang w:val="en-US"/>
              </w:rPr>
              <w:t>PEC</w:t>
            </w:r>
            <w:r w:rsidRPr="00110EFB">
              <w:rPr>
                <w:rFonts w:ascii="Arial" w:hAnsi="Arial" w:cs="Arial"/>
                <w:b/>
                <w:bCs/>
                <w:sz w:val="20"/>
                <w:szCs w:val="20"/>
                <w:vertAlign w:val="subscript"/>
                <w:lang w:val="en-US"/>
              </w:rPr>
              <w:t>oral</w:t>
            </w:r>
            <w:r w:rsidRPr="00110EFB">
              <w:rPr>
                <w:rFonts w:ascii="Arial" w:hAnsi="Arial" w:cs="Arial"/>
                <w:b/>
                <w:bCs/>
                <w:sz w:val="20"/>
                <w:szCs w:val="20"/>
                <w:vertAlign w:val="superscript"/>
                <w:lang w:val="en-US"/>
              </w:rPr>
              <w:t>1</w:t>
            </w:r>
          </w:p>
          <w:p w14:paraId="10E8F7AF" w14:textId="77777777" w:rsidR="002A7243" w:rsidRPr="00110EFB" w:rsidRDefault="002A7243" w:rsidP="002A7243">
            <w:pPr>
              <w:keepNext/>
              <w:jc w:val="center"/>
              <w:rPr>
                <w:rFonts w:ascii="Arial" w:hAnsi="Arial" w:cs="Arial"/>
                <w:b/>
                <w:bCs/>
                <w:sz w:val="20"/>
                <w:szCs w:val="20"/>
                <w:lang w:val="en-US"/>
              </w:rPr>
            </w:pPr>
            <w:r w:rsidRPr="00110EFB">
              <w:rPr>
                <w:rFonts w:ascii="Arial" w:hAnsi="Arial" w:cs="Arial"/>
                <w:b/>
                <w:bCs/>
                <w:sz w:val="20"/>
                <w:szCs w:val="20"/>
                <w:lang w:val="en-GB"/>
              </w:rPr>
              <w:t>mg.kg</w:t>
            </w:r>
            <w:r w:rsidRPr="00110EFB">
              <w:rPr>
                <w:rFonts w:ascii="Arial" w:hAnsi="Arial" w:cs="Arial"/>
                <w:b/>
                <w:bCs/>
                <w:sz w:val="20"/>
                <w:szCs w:val="20"/>
                <w:vertAlign w:val="superscript"/>
                <w:lang w:val="en-GB"/>
              </w:rPr>
              <w:t>-1</w:t>
            </w:r>
            <w:r w:rsidRPr="00110EFB">
              <w:rPr>
                <w:rFonts w:ascii="Arial" w:hAnsi="Arial" w:cs="Arial"/>
                <w:b/>
                <w:bCs/>
                <w:sz w:val="20"/>
                <w:szCs w:val="20"/>
                <w:lang w:val="en-GB"/>
              </w:rPr>
              <w:t xml:space="preserve"> </w:t>
            </w:r>
            <w:r w:rsidRPr="00110EFB">
              <w:rPr>
                <w:rFonts w:ascii="Arial" w:hAnsi="Arial" w:cs="Arial"/>
                <w:b/>
                <w:bCs/>
                <w:sz w:val="20"/>
                <w:szCs w:val="20"/>
                <w:vertAlign w:val="subscript"/>
                <w:lang w:val="en-GB"/>
              </w:rPr>
              <w:t>bw</w:t>
            </w:r>
          </w:p>
        </w:tc>
        <w:tc>
          <w:tcPr>
            <w:tcW w:w="1693" w:type="dxa"/>
            <w:shd w:val="clear" w:color="auto" w:fill="D9D9D9"/>
            <w:vAlign w:val="center"/>
          </w:tcPr>
          <w:p w14:paraId="54729CCF" w14:textId="77777777" w:rsidR="002A7243" w:rsidRPr="00110EFB" w:rsidRDefault="002A7243" w:rsidP="002A7243">
            <w:pPr>
              <w:keepNext/>
              <w:jc w:val="center"/>
              <w:rPr>
                <w:rFonts w:ascii="Arial" w:hAnsi="Arial" w:cs="Arial"/>
                <w:b/>
                <w:bCs/>
                <w:sz w:val="20"/>
                <w:szCs w:val="20"/>
                <w:lang w:val="en-US"/>
              </w:rPr>
            </w:pPr>
            <w:r w:rsidRPr="00110EFB">
              <w:rPr>
                <w:rFonts w:ascii="Arial" w:hAnsi="Arial" w:cs="Arial"/>
                <w:b/>
                <w:bCs/>
                <w:sz w:val="20"/>
                <w:szCs w:val="20"/>
                <w:lang w:val="en-US"/>
              </w:rPr>
              <w:t>PNEC</w:t>
            </w:r>
          </w:p>
          <w:p w14:paraId="4BF69FCB" w14:textId="77777777" w:rsidR="002A7243" w:rsidRPr="00110EFB" w:rsidRDefault="002A7243" w:rsidP="002A7243">
            <w:pPr>
              <w:keepNext/>
              <w:jc w:val="center"/>
              <w:rPr>
                <w:rFonts w:ascii="Arial" w:hAnsi="Arial" w:cs="Arial"/>
                <w:b/>
                <w:bCs/>
                <w:sz w:val="20"/>
                <w:szCs w:val="20"/>
                <w:lang w:val="en-US"/>
              </w:rPr>
            </w:pPr>
            <w:r w:rsidRPr="00110EFB">
              <w:rPr>
                <w:rFonts w:ascii="Arial" w:hAnsi="Arial" w:cs="Arial"/>
                <w:b/>
                <w:bCs/>
                <w:sz w:val="20"/>
                <w:szCs w:val="20"/>
                <w:lang w:val="en-GB"/>
              </w:rPr>
              <w:t>mg.kg</w:t>
            </w:r>
            <w:r w:rsidRPr="00110EFB">
              <w:rPr>
                <w:rFonts w:ascii="Arial" w:hAnsi="Arial" w:cs="Arial"/>
                <w:b/>
                <w:bCs/>
                <w:sz w:val="20"/>
                <w:szCs w:val="20"/>
                <w:vertAlign w:val="superscript"/>
                <w:lang w:val="en-GB"/>
              </w:rPr>
              <w:t xml:space="preserve">-1 </w:t>
            </w:r>
            <w:r w:rsidRPr="00110EFB">
              <w:rPr>
                <w:rFonts w:ascii="Arial" w:hAnsi="Arial" w:cs="Arial"/>
                <w:b/>
                <w:bCs/>
                <w:sz w:val="20"/>
                <w:szCs w:val="20"/>
                <w:vertAlign w:val="subscript"/>
                <w:lang w:val="en-GB"/>
              </w:rPr>
              <w:t>bw</w:t>
            </w:r>
            <w:r w:rsidRPr="00110EFB">
              <w:rPr>
                <w:rFonts w:ascii="Arial" w:hAnsi="Arial" w:cs="Arial"/>
                <w:b/>
                <w:bCs/>
                <w:sz w:val="20"/>
                <w:szCs w:val="20"/>
                <w:lang w:val="en-GB"/>
              </w:rPr>
              <w:t xml:space="preserve"> d</w:t>
            </w:r>
            <w:r w:rsidRPr="00110EFB">
              <w:rPr>
                <w:rFonts w:ascii="Arial" w:hAnsi="Arial" w:cs="Arial"/>
                <w:b/>
                <w:bCs/>
                <w:sz w:val="20"/>
                <w:szCs w:val="20"/>
                <w:vertAlign w:val="superscript"/>
                <w:lang w:val="en-GB"/>
              </w:rPr>
              <w:t>-1</w:t>
            </w:r>
          </w:p>
        </w:tc>
        <w:tc>
          <w:tcPr>
            <w:tcW w:w="3116" w:type="dxa"/>
            <w:shd w:val="clear" w:color="auto" w:fill="D9D9D9"/>
            <w:vAlign w:val="center"/>
          </w:tcPr>
          <w:p w14:paraId="4F5D0C7B" w14:textId="77777777" w:rsidR="002A7243" w:rsidRPr="00110EFB" w:rsidRDefault="002A7243" w:rsidP="002A7243">
            <w:pPr>
              <w:keepNext/>
              <w:jc w:val="center"/>
              <w:rPr>
                <w:rFonts w:ascii="Arial" w:hAnsi="Arial" w:cs="Arial"/>
                <w:b/>
                <w:bCs/>
                <w:sz w:val="20"/>
                <w:szCs w:val="20"/>
                <w:lang w:val="en-US"/>
              </w:rPr>
            </w:pPr>
            <w:r w:rsidRPr="00110EFB">
              <w:rPr>
                <w:rFonts w:ascii="Arial" w:hAnsi="Arial" w:cs="Arial"/>
                <w:b/>
                <w:bCs/>
                <w:sz w:val="20"/>
                <w:szCs w:val="20"/>
                <w:lang w:val="en-US"/>
              </w:rPr>
              <w:t>PEC /PNEC</w:t>
            </w:r>
          </w:p>
        </w:tc>
      </w:tr>
      <w:tr w:rsidR="002A7243" w:rsidRPr="00110EFB" w14:paraId="20286A59" w14:textId="77777777" w:rsidTr="002A7243">
        <w:trPr>
          <w:trHeight w:val="324"/>
        </w:trPr>
        <w:tc>
          <w:tcPr>
            <w:tcW w:w="1681" w:type="dxa"/>
            <w:vMerge/>
            <w:tcBorders>
              <w:left w:val="nil"/>
            </w:tcBorders>
          </w:tcPr>
          <w:p w14:paraId="116E8AF7" w14:textId="77777777" w:rsidR="002A7243" w:rsidRPr="00110EFB" w:rsidRDefault="002A7243" w:rsidP="002A7243">
            <w:pPr>
              <w:keepNext/>
              <w:jc w:val="both"/>
              <w:rPr>
                <w:rFonts w:ascii="Arial" w:hAnsi="Arial" w:cs="Arial"/>
                <w:b/>
                <w:bCs/>
                <w:sz w:val="20"/>
                <w:szCs w:val="20"/>
                <w:lang w:val="en-US"/>
              </w:rPr>
            </w:pPr>
          </w:p>
        </w:tc>
        <w:tc>
          <w:tcPr>
            <w:tcW w:w="7806" w:type="dxa"/>
            <w:gridSpan w:val="3"/>
            <w:shd w:val="clear" w:color="auto" w:fill="D9D9D9"/>
            <w:vAlign w:val="center"/>
          </w:tcPr>
          <w:p w14:paraId="58D5E113" w14:textId="77777777" w:rsidR="002A7243" w:rsidRPr="00110EFB" w:rsidRDefault="002A7243" w:rsidP="002A7243">
            <w:pPr>
              <w:keepNext/>
              <w:jc w:val="center"/>
              <w:rPr>
                <w:rFonts w:ascii="Arial" w:hAnsi="Arial" w:cs="Arial"/>
                <w:b/>
                <w:bCs/>
                <w:sz w:val="20"/>
                <w:szCs w:val="20"/>
                <w:lang w:val="en-US"/>
              </w:rPr>
            </w:pPr>
            <w:r w:rsidRPr="00110EFB">
              <w:rPr>
                <w:rFonts w:ascii="Arial" w:hAnsi="Arial" w:cs="Arial"/>
                <w:b/>
                <w:bCs/>
                <w:sz w:val="20"/>
                <w:szCs w:val="20"/>
                <w:lang w:val="en-US"/>
              </w:rPr>
              <w:t>Step 2</w:t>
            </w:r>
          </w:p>
        </w:tc>
      </w:tr>
      <w:tr w:rsidR="002A7243" w:rsidRPr="00110EFB" w14:paraId="478E45AE" w14:textId="77777777" w:rsidTr="002A7243">
        <w:tc>
          <w:tcPr>
            <w:tcW w:w="1681" w:type="dxa"/>
          </w:tcPr>
          <w:p w14:paraId="4984A702" w14:textId="77777777" w:rsidR="002A7243" w:rsidRPr="00110EFB" w:rsidRDefault="002A7243" w:rsidP="002A7243">
            <w:pPr>
              <w:keepNext/>
              <w:jc w:val="both"/>
              <w:rPr>
                <w:rFonts w:ascii="Arial" w:hAnsi="Arial" w:cs="Arial"/>
                <w:b/>
                <w:bCs/>
                <w:sz w:val="20"/>
                <w:szCs w:val="20"/>
                <w:lang w:val="en-US"/>
              </w:rPr>
            </w:pPr>
            <w:r w:rsidRPr="00110EFB">
              <w:rPr>
                <w:rFonts w:ascii="Arial" w:hAnsi="Arial" w:cs="Arial"/>
                <w:b/>
                <w:bCs/>
                <w:sz w:val="20"/>
                <w:szCs w:val="20"/>
                <w:lang w:val="en-US"/>
              </w:rPr>
              <w:t>Dog</w:t>
            </w:r>
          </w:p>
        </w:tc>
        <w:tc>
          <w:tcPr>
            <w:tcW w:w="2997" w:type="dxa"/>
            <w:vMerge w:val="restart"/>
            <w:vAlign w:val="center"/>
          </w:tcPr>
          <w:p w14:paraId="0107C6EE" w14:textId="77777777" w:rsidR="002A7243" w:rsidRPr="00110EFB" w:rsidRDefault="002A7243" w:rsidP="002A7243">
            <w:pPr>
              <w:keepNext/>
              <w:jc w:val="center"/>
              <w:rPr>
                <w:rFonts w:ascii="Arial" w:hAnsi="Arial" w:cs="Arial"/>
                <w:bCs/>
                <w:sz w:val="20"/>
                <w:szCs w:val="20"/>
                <w:lang w:val="en-US"/>
              </w:rPr>
            </w:pPr>
            <w:r w:rsidRPr="00110EFB">
              <w:rPr>
                <w:rFonts w:ascii="Arial" w:hAnsi="Arial" w:cs="Arial"/>
                <w:bCs/>
                <w:sz w:val="20"/>
                <w:szCs w:val="20"/>
                <w:lang w:val="en-US"/>
              </w:rPr>
              <w:t>919</w:t>
            </w:r>
          </w:p>
          <w:p w14:paraId="22674BB7" w14:textId="77777777" w:rsidR="002A7243" w:rsidRPr="00110EFB" w:rsidRDefault="002A7243" w:rsidP="002A7243">
            <w:pPr>
              <w:keepNext/>
              <w:jc w:val="center"/>
              <w:rPr>
                <w:rFonts w:ascii="Arial" w:hAnsi="Arial" w:cs="Arial"/>
                <w:bCs/>
                <w:sz w:val="20"/>
                <w:szCs w:val="20"/>
                <w:lang w:val="en-US"/>
              </w:rPr>
            </w:pPr>
            <w:r w:rsidRPr="00110EFB">
              <w:rPr>
                <w:rFonts w:ascii="Arial" w:hAnsi="Arial" w:cs="Arial"/>
                <w:bCs/>
                <w:sz w:val="20"/>
                <w:szCs w:val="20"/>
                <w:lang w:val="en-US"/>
              </w:rPr>
              <w:t>151</w:t>
            </w:r>
          </w:p>
          <w:p w14:paraId="6FD0683F" w14:textId="77777777" w:rsidR="002A7243" w:rsidRPr="00110EFB" w:rsidRDefault="002A7243" w:rsidP="002A7243">
            <w:pPr>
              <w:keepNext/>
              <w:jc w:val="center"/>
              <w:rPr>
                <w:rFonts w:ascii="Arial" w:hAnsi="Arial" w:cs="Arial"/>
                <w:bCs/>
                <w:sz w:val="20"/>
                <w:szCs w:val="20"/>
                <w:lang w:val="en-US"/>
              </w:rPr>
            </w:pPr>
            <w:r w:rsidRPr="00110EFB">
              <w:rPr>
                <w:rFonts w:ascii="Arial" w:hAnsi="Arial" w:cs="Arial"/>
                <w:bCs/>
                <w:sz w:val="20"/>
                <w:szCs w:val="20"/>
                <w:lang w:val="en-US"/>
              </w:rPr>
              <w:t>484</w:t>
            </w:r>
          </w:p>
        </w:tc>
        <w:tc>
          <w:tcPr>
            <w:tcW w:w="1693" w:type="dxa"/>
            <w:vMerge w:val="restart"/>
            <w:vAlign w:val="center"/>
          </w:tcPr>
          <w:p w14:paraId="293C2A24" w14:textId="77777777" w:rsidR="002A7243" w:rsidRPr="00110EFB" w:rsidRDefault="002A7243" w:rsidP="002A7243">
            <w:pPr>
              <w:keepNext/>
              <w:jc w:val="center"/>
              <w:rPr>
                <w:rFonts w:ascii="Arial" w:hAnsi="Arial" w:cs="Arial"/>
                <w:bCs/>
                <w:sz w:val="20"/>
                <w:szCs w:val="20"/>
                <w:lang w:val="en-US"/>
              </w:rPr>
            </w:pPr>
            <w:r w:rsidRPr="00110EFB">
              <w:rPr>
                <w:rFonts w:ascii="Arial" w:hAnsi="Arial" w:cs="Arial"/>
                <w:bCs/>
                <w:sz w:val="20"/>
                <w:szCs w:val="20"/>
                <w:lang w:val="en-US"/>
              </w:rPr>
              <w:t>0.067</w:t>
            </w:r>
          </w:p>
        </w:tc>
        <w:tc>
          <w:tcPr>
            <w:tcW w:w="3116" w:type="dxa"/>
            <w:vAlign w:val="center"/>
          </w:tcPr>
          <w:p w14:paraId="042982DF" w14:textId="77777777" w:rsidR="002A7243" w:rsidRPr="00110EFB" w:rsidRDefault="002A7243" w:rsidP="002A7243">
            <w:pPr>
              <w:keepNext/>
              <w:jc w:val="center"/>
              <w:rPr>
                <w:rFonts w:ascii="Arial" w:hAnsi="Arial" w:cs="Arial"/>
                <w:bCs/>
                <w:sz w:val="20"/>
                <w:szCs w:val="20"/>
                <w:lang w:val="en-US"/>
              </w:rPr>
            </w:pPr>
            <w:r w:rsidRPr="00110EFB">
              <w:rPr>
                <w:rFonts w:ascii="Arial" w:hAnsi="Arial" w:cs="Arial"/>
                <w:bCs/>
                <w:sz w:val="20"/>
                <w:szCs w:val="20"/>
                <w:lang w:val="en-US"/>
              </w:rPr>
              <w:t>13 716</w:t>
            </w:r>
          </w:p>
        </w:tc>
      </w:tr>
      <w:tr w:rsidR="002A7243" w:rsidRPr="00110EFB" w14:paraId="0AD4F316" w14:textId="77777777" w:rsidTr="002A7243">
        <w:tc>
          <w:tcPr>
            <w:tcW w:w="1681" w:type="dxa"/>
          </w:tcPr>
          <w:p w14:paraId="3814058B" w14:textId="77777777" w:rsidR="002A7243" w:rsidRPr="00110EFB" w:rsidRDefault="002A7243" w:rsidP="002A7243">
            <w:pPr>
              <w:keepNext/>
              <w:jc w:val="both"/>
              <w:rPr>
                <w:rFonts w:ascii="Arial" w:hAnsi="Arial" w:cs="Arial"/>
                <w:b/>
                <w:bCs/>
                <w:sz w:val="20"/>
                <w:szCs w:val="20"/>
                <w:lang w:val="en-US"/>
              </w:rPr>
            </w:pPr>
            <w:r w:rsidRPr="00110EFB">
              <w:rPr>
                <w:rFonts w:ascii="Arial" w:hAnsi="Arial" w:cs="Arial"/>
                <w:b/>
                <w:bCs/>
                <w:sz w:val="20"/>
                <w:szCs w:val="20"/>
                <w:lang w:val="en-US"/>
              </w:rPr>
              <w:t>Pig</w:t>
            </w:r>
          </w:p>
        </w:tc>
        <w:tc>
          <w:tcPr>
            <w:tcW w:w="2997" w:type="dxa"/>
            <w:vMerge/>
            <w:vAlign w:val="center"/>
          </w:tcPr>
          <w:p w14:paraId="73257D76" w14:textId="77777777" w:rsidR="002A7243" w:rsidRPr="00110EFB" w:rsidRDefault="002A7243" w:rsidP="002A7243">
            <w:pPr>
              <w:keepNext/>
              <w:jc w:val="center"/>
              <w:rPr>
                <w:rFonts w:ascii="Arial" w:hAnsi="Arial" w:cs="Arial"/>
                <w:bCs/>
                <w:sz w:val="20"/>
                <w:szCs w:val="20"/>
                <w:lang w:val="en-US"/>
              </w:rPr>
            </w:pPr>
          </w:p>
        </w:tc>
        <w:tc>
          <w:tcPr>
            <w:tcW w:w="1693" w:type="dxa"/>
            <w:vMerge/>
            <w:vAlign w:val="center"/>
          </w:tcPr>
          <w:p w14:paraId="004AFB27" w14:textId="77777777" w:rsidR="002A7243" w:rsidRPr="00110EFB" w:rsidRDefault="002A7243" w:rsidP="002A7243">
            <w:pPr>
              <w:keepNext/>
              <w:jc w:val="center"/>
              <w:rPr>
                <w:rFonts w:ascii="Arial" w:hAnsi="Arial" w:cs="Arial"/>
                <w:bCs/>
                <w:sz w:val="20"/>
                <w:szCs w:val="20"/>
                <w:lang w:val="en-US"/>
              </w:rPr>
            </w:pPr>
          </w:p>
        </w:tc>
        <w:tc>
          <w:tcPr>
            <w:tcW w:w="3116" w:type="dxa"/>
            <w:vAlign w:val="center"/>
          </w:tcPr>
          <w:p w14:paraId="5791AE34" w14:textId="77777777" w:rsidR="002A7243" w:rsidRPr="00110EFB" w:rsidRDefault="002A7243" w:rsidP="002A7243">
            <w:pPr>
              <w:keepNext/>
              <w:jc w:val="center"/>
              <w:rPr>
                <w:rFonts w:ascii="Arial" w:hAnsi="Arial" w:cs="Arial"/>
                <w:bCs/>
                <w:sz w:val="20"/>
                <w:szCs w:val="20"/>
                <w:lang w:val="en-US"/>
              </w:rPr>
            </w:pPr>
            <w:r w:rsidRPr="00110EFB">
              <w:rPr>
                <w:rFonts w:ascii="Arial" w:hAnsi="Arial" w:cs="Arial"/>
                <w:bCs/>
                <w:sz w:val="20"/>
                <w:szCs w:val="20"/>
                <w:lang w:val="en-US"/>
              </w:rPr>
              <w:t>2 253</w:t>
            </w:r>
          </w:p>
        </w:tc>
      </w:tr>
      <w:tr w:rsidR="002A7243" w:rsidRPr="00110EFB" w14:paraId="3D9A3F91" w14:textId="77777777" w:rsidTr="002A7243">
        <w:tc>
          <w:tcPr>
            <w:tcW w:w="1681" w:type="dxa"/>
          </w:tcPr>
          <w:p w14:paraId="267E4DF6" w14:textId="77777777" w:rsidR="002A7243" w:rsidRPr="00110EFB" w:rsidRDefault="002A7243" w:rsidP="002A7243">
            <w:pPr>
              <w:keepNext/>
              <w:jc w:val="both"/>
              <w:rPr>
                <w:rFonts w:ascii="Arial" w:hAnsi="Arial" w:cs="Arial"/>
                <w:b/>
                <w:bCs/>
                <w:sz w:val="20"/>
                <w:szCs w:val="20"/>
                <w:lang w:val="en-US"/>
              </w:rPr>
            </w:pPr>
            <w:r w:rsidRPr="00110EFB">
              <w:rPr>
                <w:rFonts w:ascii="Arial" w:hAnsi="Arial" w:cs="Arial"/>
                <w:b/>
                <w:bCs/>
                <w:sz w:val="20"/>
                <w:szCs w:val="20"/>
                <w:lang w:val="en-US"/>
              </w:rPr>
              <w:t>Pig young</w:t>
            </w:r>
          </w:p>
        </w:tc>
        <w:tc>
          <w:tcPr>
            <w:tcW w:w="2997" w:type="dxa"/>
            <w:vMerge/>
            <w:vAlign w:val="center"/>
          </w:tcPr>
          <w:p w14:paraId="5681AE55" w14:textId="77777777" w:rsidR="002A7243" w:rsidRPr="00110EFB" w:rsidRDefault="002A7243" w:rsidP="002A7243">
            <w:pPr>
              <w:keepNext/>
              <w:jc w:val="center"/>
              <w:rPr>
                <w:rFonts w:ascii="Arial" w:hAnsi="Arial" w:cs="Arial"/>
                <w:bCs/>
                <w:sz w:val="20"/>
                <w:szCs w:val="20"/>
                <w:lang w:val="en-US"/>
              </w:rPr>
            </w:pPr>
          </w:p>
        </w:tc>
        <w:tc>
          <w:tcPr>
            <w:tcW w:w="1693" w:type="dxa"/>
            <w:vMerge/>
            <w:vAlign w:val="center"/>
          </w:tcPr>
          <w:p w14:paraId="4809D629" w14:textId="77777777" w:rsidR="002A7243" w:rsidRPr="00110EFB" w:rsidRDefault="002A7243" w:rsidP="002A7243">
            <w:pPr>
              <w:keepNext/>
              <w:jc w:val="center"/>
              <w:rPr>
                <w:rFonts w:ascii="Arial" w:hAnsi="Arial" w:cs="Arial"/>
                <w:bCs/>
                <w:sz w:val="20"/>
                <w:szCs w:val="20"/>
                <w:lang w:val="en-US"/>
              </w:rPr>
            </w:pPr>
          </w:p>
        </w:tc>
        <w:tc>
          <w:tcPr>
            <w:tcW w:w="3116" w:type="dxa"/>
            <w:vAlign w:val="center"/>
          </w:tcPr>
          <w:p w14:paraId="3C69B039" w14:textId="77777777" w:rsidR="002A7243" w:rsidRPr="00110EFB" w:rsidRDefault="002A7243" w:rsidP="002A7243">
            <w:pPr>
              <w:keepNext/>
              <w:jc w:val="center"/>
              <w:rPr>
                <w:rFonts w:ascii="Arial" w:hAnsi="Arial" w:cs="Arial"/>
                <w:bCs/>
                <w:sz w:val="20"/>
                <w:szCs w:val="20"/>
                <w:lang w:val="en-US"/>
              </w:rPr>
            </w:pPr>
            <w:r w:rsidRPr="00110EFB">
              <w:rPr>
                <w:rFonts w:ascii="Arial" w:hAnsi="Arial" w:cs="Arial"/>
                <w:bCs/>
                <w:sz w:val="20"/>
                <w:szCs w:val="20"/>
                <w:lang w:val="en-US"/>
              </w:rPr>
              <w:t>7 223</w:t>
            </w:r>
          </w:p>
        </w:tc>
      </w:tr>
    </w:tbl>
    <w:p w14:paraId="618574BE" w14:textId="77777777" w:rsidR="002A7243" w:rsidRPr="001B32EC" w:rsidRDefault="002A7243" w:rsidP="004D05D3">
      <w:pPr>
        <w:keepNext/>
        <w:spacing w:after="120" w:line="240" w:lineRule="auto"/>
        <w:ind w:left="142"/>
        <w:jc w:val="both"/>
        <w:rPr>
          <w:rFonts w:ascii="Arial" w:hAnsi="Arial" w:cs="Arial"/>
          <w:sz w:val="18"/>
          <w:szCs w:val="18"/>
          <w:lang w:val="en-US"/>
        </w:rPr>
      </w:pPr>
      <w:r w:rsidRPr="001B32EC">
        <w:rPr>
          <w:rFonts w:ascii="Arial" w:hAnsi="Arial" w:cs="Arial"/>
          <w:sz w:val="18"/>
          <w:szCs w:val="18"/>
          <w:vertAlign w:val="superscript"/>
          <w:lang w:val="en-US"/>
        </w:rPr>
        <w:t>1</w:t>
      </w:r>
      <w:r w:rsidRPr="001B32EC">
        <w:rPr>
          <w:rFonts w:ascii="Arial" w:hAnsi="Arial" w:cs="Arial"/>
          <w:sz w:val="18"/>
          <w:szCs w:val="18"/>
          <w:lang w:val="en-US"/>
        </w:rPr>
        <w:t xml:space="preserve"> PEC</w:t>
      </w:r>
      <w:r w:rsidRPr="001B32EC">
        <w:rPr>
          <w:rFonts w:ascii="Arial" w:hAnsi="Arial" w:cs="Arial"/>
          <w:sz w:val="18"/>
          <w:szCs w:val="18"/>
          <w:vertAlign w:val="subscript"/>
          <w:lang w:val="en-US"/>
        </w:rPr>
        <w:t>oral</w:t>
      </w:r>
      <w:r w:rsidRPr="001B32EC">
        <w:rPr>
          <w:rFonts w:ascii="Arial" w:hAnsi="Arial" w:cs="Arial"/>
          <w:sz w:val="18"/>
          <w:szCs w:val="18"/>
          <w:lang w:val="en-US"/>
        </w:rPr>
        <w:t xml:space="preserve"> = E</w:t>
      </w:r>
      <w:r>
        <w:rPr>
          <w:rFonts w:ascii="Arial" w:hAnsi="Arial" w:cs="Arial"/>
          <w:sz w:val="18"/>
          <w:szCs w:val="18"/>
          <w:lang w:val="en-US"/>
        </w:rPr>
        <w:t xml:space="preserve">C, concentration of </w:t>
      </w:r>
      <w:r w:rsidR="00161F0A">
        <w:rPr>
          <w:rFonts w:ascii="Arial" w:hAnsi="Arial" w:cs="Arial"/>
          <w:sz w:val="18"/>
          <w:szCs w:val="18"/>
          <w:lang w:val="en-US"/>
        </w:rPr>
        <w:t>alphachloralose</w:t>
      </w:r>
      <w:r>
        <w:rPr>
          <w:rFonts w:ascii="Arial" w:hAnsi="Arial" w:cs="Arial"/>
          <w:sz w:val="18"/>
          <w:szCs w:val="18"/>
          <w:lang w:val="en-US"/>
        </w:rPr>
        <w:t xml:space="preserve"> after one day of elimination</w:t>
      </w:r>
    </w:p>
    <w:p w14:paraId="57DC7969" w14:textId="77777777" w:rsidR="004D05D3" w:rsidRDefault="004D05D3" w:rsidP="004D05D3">
      <w:pPr>
        <w:spacing w:after="120" w:line="240" w:lineRule="auto"/>
        <w:jc w:val="both"/>
        <w:rPr>
          <w:rFonts w:ascii="Arial" w:hAnsi="Arial" w:cs="Arial"/>
          <w:szCs w:val="22"/>
          <w:lang w:val="en-US"/>
        </w:rPr>
      </w:pPr>
    </w:p>
    <w:p w14:paraId="402A898F" w14:textId="77777777" w:rsidR="002A7243" w:rsidRPr="002A7243" w:rsidRDefault="002A7243" w:rsidP="004D05D3">
      <w:pPr>
        <w:spacing w:after="120" w:line="240" w:lineRule="auto"/>
        <w:jc w:val="both"/>
        <w:rPr>
          <w:rFonts w:ascii="Arial" w:hAnsi="Arial" w:cs="Arial"/>
          <w:szCs w:val="22"/>
          <w:lang w:val="en-US"/>
        </w:rPr>
      </w:pPr>
      <w:r w:rsidRPr="002A7243">
        <w:rPr>
          <w:rFonts w:ascii="Arial" w:hAnsi="Arial" w:cs="Arial"/>
          <w:szCs w:val="22"/>
          <w:lang w:val="en-US"/>
        </w:rPr>
        <w:t>The risk characterization indicates a very high risk to non-target mammals from direct eating of bait. Primary poisoning incidents can be minimized by preventing the access of non-target animals to the baits. It is assumed in the ESD that if the rodenticide baits are use according to the label instructions, the risk for primary poisoning is negligible. However, it is stated at the EU level that it may not be possible to exclude exposure of all non-target animals, as the baits have to be accessible to target rodents, they may as well be accessible to non-target mammals birds of equal or smaller size than the target rodents.</w:t>
      </w:r>
    </w:p>
    <w:p w14:paraId="3AEC19AD" w14:textId="77777777" w:rsidR="002A7243" w:rsidRDefault="002A7243" w:rsidP="004D05D3">
      <w:pPr>
        <w:spacing w:after="120" w:line="240" w:lineRule="auto"/>
        <w:jc w:val="both"/>
        <w:rPr>
          <w:rFonts w:ascii="Arial" w:hAnsi="Arial" w:cs="Arial"/>
          <w:szCs w:val="22"/>
          <w:lang w:val="en-GB"/>
        </w:rPr>
      </w:pPr>
      <w:r w:rsidRPr="002A7243">
        <w:rPr>
          <w:rFonts w:ascii="Arial" w:hAnsi="Arial" w:cs="Arial"/>
          <w:szCs w:val="22"/>
          <w:lang w:val="en-US"/>
        </w:rPr>
        <w:t xml:space="preserve">Nevertheless, as the product </w:t>
      </w:r>
      <w:r w:rsidR="003A5E97">
        <w:rPr>
          <w:rFonts w:ascii="Arial" w:hAnsi="Arial" w:cs="Arial"/>
          <w:szCs w:val="22"/>
          <w:lang w:val="en-GB"/>
        </w:rPr>
        <w:t>BLACK PEARL GRAIN</w:t>
      </w:r>
      <w:r w:rsidRPr="002A7243">
        <w:rPr>
          <w:rFonts w:ascii="Arial" w:hAnsi="Arial" w:cs="Arial"/>
          <w:szCs w:val="22"/>
          <w:lang w:val="en-GB"/>
        </w:rPr>
        <w:t xml:space="preserve"> is intended to be used indoor and in bait stations only, primary poisoning can therefore be considered negligible as domestic animals can be kept away from the product, and wild animals other than rats and mice are not expected to be found inside buildings.</w:t>
      </w:r>
    </w:p>
    <w:p w14:paraId="0EA1DCD0" w14:textId="77777777" w:rsidR="002A7243" w:rsidRDefault="002A7243" w:rsidP="004D05D3">
      <w:pPr>
        <w:spacing w:after="120" w:line="240" w:lineRule="auto"/>
        <w:jc w:val="both"/>
        <w:rPr>
          <w:rFonts w:ascii="Arial" w:hAnsi="Arial" w:cs="Arial"/>
          <w:szCs w:val="22"/>
          <w:lang w:val="en-GB"/>
        </w:rPr>
      </w:pPr>
    </w:p>
    <w:p w14:paraId="72A0DEAB" w14:textId="77777777" w:rsidR="002A7243" w:rsidRPr="002A7243" w:rsidRDefault="002A7243" w:rsidP="006659F6">
      <w:pPr>
        <w:pStyle w:val="Titre4"/>
      </w:pPr>
      <w:r w:rsidRPr="002A7243">
        <w:t>Secondary poisoning</w:t>
      </w:r>
    </w:p>
    <w:p w14:paraId="208B2E6C" w14:textId="77777777" w:rsidR="002A7243" w:rsidRDefault="002A7243" w:rsidP="004D05D3">
      <w:pPr>
        <w:spacing w:after="120" w:line="240" w:lineRule="auto"/>
        <w:jc w:val="both"/>
        <w:rPr>
          <w:rFonts w:ascii="Arial" w:hAnsi="Arial" w:cs="Arial"/>
          <w:bCs/>
          <w:iCs/>
          <w:szCs w:val="22"/>
          <w:lang w:val="en-GB"/>
        </w:rPr>
      </w:pPr>
      <w:r w:rsidRPr="002A7243">
        <w:rPr>
          <w:rFonts w:ascii="Arial" w:hAnsi="Arial" w:cs="Arial"/>
          <w:szCs w:val="22"/>
          <w:lang w:val="en-US"/>
        </w:rPr>
        <w:t xml:space="preserve">The only relevant scenario of secondary poisoning in the case of an indoor application only is for the rodent-eating mammal or bird. </w:t>
      </w:r>
      <w:r w:rsidRPr="002A7243">
        <w:rPr>
          <w:rFonts w:ascii="Arial" w:hAnsi="Arial" w:cs="Arial"/>
          <w:bCs/>
          <w:iCs/>
          <w:szCs w:val="22"/>
          <w:lang w:val="en-GB"/>
        </w:rPr>
        <w:t>Due to a lack of bird’s toxicity data no assessment for birds could have been performed.</w:t>
      </w:r>
    </w:p>
    <w:p w14:paraId="1680B915" w14:textId="77777777" w:rsidR="004D05D3" w:rsidRPr="002A7243" w:rsidRDefault="004D05D3" w:rsidP="004D05D3">
      <w:pPr>
        <w:spacing w:after="120" w:line="240" w:lineRule="auto"/>
        <w:jc w:val="both"/>
        <w:rPr>
          <w:rFonts w:ascii="Arial" w:hAnsi="Arial" w:cs="Arial"/>
          <w:bCs/>
          <w:iCs/>
          <w:szCs w:val="22"/>
        </w:rPr>
      </w:pPr>
    </w:p>
    <w:p w14:paraId="634917EB" w14:textId="77777777" w:rsidR="002A7243" w:rsidRPr="002A7243" w:rsidRDefault="002A7243" w:rsidP="00E10C8F">
      <w:pPr>
        <w:pStyle w:val="Titre5"/>
      </w:pPr>
      <w:r w:rsidRPr="002A7243">
        <w:t>Tier 1 assessment, acute</w:t>
      </w:r>
    </w:p>
    <w:p w14:paraId="0627828B" w14:textId="77777777" w:rsidR="002A7243" w:rsidRDefault="002A7243" w:rsidP="004D05D3">
      <w:pPr>
        <w:spacing w:after="120" w:line="240" w:lineRule="auto"/>
        <w:jc w:val="both"/>
        <w:rPr>
          <w:rFonts w:ascii="Arial" w:hAnsi="Arial" w:cs="Arial"/>
          <w:szCs w:val="22"/>
        </w:rPr>
      </w:pPr>
      <w:r w:rsidRPr="002A7243">
        <w:rPr>
          <w:rFonts w:ascii="Arial" w:hAnsi="Arial" w:cs="Arial"/>
          <w:szCs w:val="22"/>
        </w:rPr>
        <w:t>The PEC</w:t>
      </w:r>
      <w:r w:rsidRPr="002A7243">
        <w:rPr>
          <w:rFonts w:ascii="Arial" w:hAnsi="Arial" w:cs="Arial"/>
          <w:szCs w:val="22"/>
          <w:vertAlign w:val="subscript"/>
        </w:rPr>
        <w:t>oral</w:t>
      </w:r>
      <w:r w:rsidRPr="002A7243">
        <w:rPr>
          <w:rFonts w:ascii="Arial" w:hAnsi="Arial" w:cs="Arial"/>
          <w:szCs w:val="22"/>
        </w:rPr>
        <w:t xml:space="preserve"> are compared to the LC50 value presented in the section above for qualitative risk assessment in accordance with the decisions taken at the TMII-06.</w:t>
      </w:r>
    </w:p>
    <w:p w14:paraId="34C7BEC0" w14:textId="77777777" w:rsidR="004D05D3" w:rsidRPr="002A7243" w:rsidRDefault="004D05D3" w:rsidP="004D05D3">
      <w:pPr>
        <w:spacing w:after="120" w:line="240" w:lineRule="auto"/>
        <w:jc w:val="both"/>
        <w:rPr>
          <w:rFonts w:ascii="Arial" w:hAnsi="Arial" w:cs="Arial"/>
          <w:szCs w:val="22"/>
        </w:rPr>
      </w:pPr>
    </w:p>
    <w:p w14:paraId="6DEDA4B0" w14:textId="77777777" w:rsidR="002A7243" w:rsidRPr="002A7243" w:rsidRDefault="002A7243" w:rsidP="004D05D3">
      <w:pPr>
        <w:keepNext/>
        <w:spacing w:after="120" w:line="240" w:lineRule="auto"/>
        <w:jc w:val="both"/>
        <w:rPr>
          <w:rFonts w:ascii="Arial" w:hAnsi="Arial" w:cs="Arial"/>
          <w:b/>
          <w:szCs w:val="22"/>
          <w:lang w:val="en-US"/>
        </w:rPr>
      </w:pPr>
      <w:r w:rsidRPr="002A7243">
        <w:rPr>
          <w:rFonts w:ascii="Arial" w:hAnsi="Arial" w:cs="Arial"/>
          <w:b/>
          <w:szCs w:val="22"/>
          <w:lang w:val="en-US"/>
        </w:rPr>
        <w:lastRenderedPageBreak/>
        <w:t xml:space="preserve">Table </w:t>
      </w:r>
      <w:r w:rsidRPr="002A7243">
        <w:rPr>
          <w:rFonts w:ascii="Arial" w:hAnsi="Arial" w:cs="Arial"/>
          <w:b/>
          <w:szCs w:val="22"/>
          <w:lang w:val="en-GB"/>
        </w:rPr>
        <w:t>2.8.4.5.2-1</w:t>
      </w:r>
      <w:r w:rsidRPr="002A7243">
        <w:rPr>
          <w:rFonts w:ascii="Arial" w:hAnsi="Arial" w:cs="Arial"/>
          <w:b/>
          <w:szCs w:val="22"/>
          <w:lang w:val="en-US"/>
        </w:rPr>
        <w:t>: Tier 1 long-term risk assessment of secondary poisoning</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1134"/>
        <w:gridCol w:w="1134"/>
        <w:gridCol w:w="1240"/>
        <w:gridCol w:w="1028"/>
        <w:gridCol w:w="992"/>
        <w:gridCol w:w="1134"/>
      </w:tblGrid>
      <w:tr w:rsidR="002A7243" w:rsidRPr="00930C6A" w14:paraId="4DC6B9DD" w14:textId="77777777" w:rsidTr="004D05D3">
        <w:trPr>
          <w:trHeight w:val="711"/>
          <w:jc w:val="center"/>
        </w:trPr>
        <w:tc>
          <w:tcPr>
            <w:tcW w:w="1701" w:type="dxa"/>
            <w:vMerge w:val="restart"/>
            <w:tcBorders>
              <w:top w:val="nil"/>
              <w:left w:val="nil"/>
            </w:tcBorders>
            <w:tcMar>
              <w:top w:w="57" w:type="dxa"/>
              <w:left w:w="85" w:type="dxa"/>
              <w:bottom w:w="57" w:type="dxa"/>
              <w:right w:w="85" w:type="dxa"/>
            </w:tcMar>
            <w:vAlign w:val="center"/>
          </w:tcPr>
          <w:p w14:paraId="50D3E514"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US"/>
              </w:rPr>
              <w:t>Mammals</w:t>
            </w:r>
          </w:p>
        </w:tc>
        <w:tc>
          <w:tcPr>
            <w:tcW w:w="3402" w:type="dxa"/>
            <w:gridSpan w:val="3"/>
            <w:shd w:val="clear" w:color="auto" w:fill="D9D9D9"/>
            <w:tcMar>
              <w:top w:w="57" w:type="dxa"/>
              <w:left w:w="85" w:type="dxa"/>
              <w:bottom w:w="57" w:type="dxa"/>
              <w:right w:w="85" w:type="dxa"/>
            </w:tcMar>
            <w:vAlign w:val="center"/>
          </w:tcPr>
          <w:p w14:paraId="6C0814E4"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US"/>
              </w:rPr>
              <w:t>PECoral</w:t>
            </w:r>
          </w:p>
          <w:p w14:paraId="0D166CDC"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US"/>
              </w:rPr>
              <w:t>mg.kg</w:t>
            </w:r>
            <w:r w:rsidRPr="00930C6A">
              <w:rPr>
                <w:rFonts w:ascii="Arial" w:hAnsi="Arial" w:cs="Arial"/>
                <w:b/>
                <w:bCs/>
                <w:sz w:val="20"/>
                <w:szCs w:val="20"/>
                <w:vertAlign w:val="superscript"/>
                <w:lang w:val="en-US"/>
              </w:rPr>
              <w:t>-1</w:t>
            </w:r>
            <w:r w:rsidRPr="00930C6A">
              <w:rPr>
                <w:rFonts w:ascii="Arial" w:hAnsi="Arial" w:cs="Arial"/>
                <w:b/>
                <w:bCs/>
                <w:sz w:val="20"/>
                <w:szCs w:val="20"/>
                <w:lang w:val="en-US"/>
              </w:rPr>
              <w:t xml:space="preserve"> </w:t>
            </w:r>
            <w:r w:rsidRPr="00930C6A">
              <w:rPr>
                <w:rFonts w:ascii="Arial" w:hAnsi="Arial" w:cs="Arial"/>
                <w:b/>
                <w:bCs/>
                <w:sz w:val="20"/>
                <w:szCs w:val="20"/>
                <w:vertAlign w:val="subscript"/>
                <w:lang w:val="en-US"/>
              </w:rPr>
              <w:t>bw</w:t>
            </w:r>
          </w:p>
        </w:tc>
        <w:tc>
          <w:tcPr>
            <w:tcW w:w="1240" w:type="dxa"/>
            <w:vMerge w:val="restart"/>
            <w:shd w:val="clear" w:color="auto" w:fill="D9D9D9"/>
            <w:tcMar>
              <w:top w:w="57" w:type="dxa"/>
              <w:left w:w="85" w:type="dxa"/>
              <w:bottom w:w="57" w:type="dxa"/>
              <w:right w:w="85" w:type="dxa"/>
            </w:tcMar>
            <w:vAlign w:val="center"/>
          </w:tcPr>
          <w:p w14:paraId="305AFB7B" w14:textId="77777777" w:rsidR="002A7243" w:rsidRPr="00930C6A" w:rsidRDefault="002A7243" w:rsidP="004D05D3">
            <w:pPr>
              <w:spacing w:line="240" w:lineRule="auto"/>
              <w:jc w:val="center"/>
              <w:rPr>
                <w:rFonts w:ascii="Arial" w:hAnsi="Arial" w:cs="Arial"/>
                <w:b/>
                <w:bCs/>
                <w:sz w:val="20"/>
                <w:szCs w:val="20"/>
                <w:lang w:val="en-US"/>
              </w:rPr>
            </w:pPr>
            <w:r w:rsidRPr="00930C6A">
              <w:rPr>
                <w:rFonts w:ascii="Arial" w:hAnsi="Arial" w:cs="Arial"/>
                <w:b/>
                <w:bCs/>
                <w:sz w:val="20"/>
                <w:szCs w:val="20"/>
                <w:lang w:val="en-US"/>
              </w:rPr>
              <w:t>LC</w:t>
            </w:r>
            <w:r w:rsidRPr="00930C6A">
              <w:rPr>
                <w:rFonts w:ascii="Arial" w:hAnsi="Arial" w:cs="Arial"/>
                <w:b/>
                <w:bCs/>
                <w:sz w:val="20"/>
                <w:szCs w:val="20"/>
                <w:vertAlign w:val="subscript"/>
                <w:lang w:val="en-US"/>
              </w:rPr>
              <w:t>50</w:t>
            </w:r>
            <w:r w:rsidRPr="00930C6A">
              <w:rPr>
                <w:rFonts w:ascii="Arial" w:hAnsi="Arial" w:cs="Arial"/>
                <w:b/>
                <w:bCs/>
                <w:sz w:val="20"/>
                <w:szCs w:val="20"/>
                <w:lang w:val="en-US"/>
              </w:rPr>
              <w:t xml:space="preserve"> dose</w:t>
            </w:r>
          </w:p>
          <w:p w14:paraId="2D6E6312"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GB"/>
              </w:rPr>
              <w:t>mg.kg</w:t>
            </w:r>
            <w:r w:rsidRPr="00930C6A">
              <w:rPr>
                <w:rFonts w:ascii="Arial" w:hAnsi="Arial" w:cs="Arial"/>
                <w:b/>
                <w:bCs/>
                <w:sz w:val="20"/>
                <w:szCs w:val="20"/>
                <w:vertAlign w:val="superscript"/>
                <w:lang w:val="en-GB"/>
              </w:rPr>
              <w:t xml:space="preserve">-1 </w:t>
            </w:r>
            <w:r w:rsidRPr="00930C6A">
              <w:rPr>
                <w:rFonts w:ascii="Arial" w:hAnsi="Arial" w:cs="Arial"/>
                <w:b/>
                <w:bCs/>
                <w:sz w:val="20"/>
                <w:szCs w:val="20"/>
                <w:vertAlign w:val="subscript"/>
                <w:lang w:val="en-GB"/>
              </w:rPr>
              <w:t>food</w:t>
            </w:r>
          </w:p>
        </w:tc>
        <w:tc>
          <w:tcPr>
            <w:tcW w:w="3154" w:type="dxa"/>
            <w:gridSpan w:val="3"/>
            <w:shd w:val="clear" w:color="auto" w:fill="D9D9D9"/>
            <w:tcMar>
              <w:top w:w="57" w:type="dxa"/>
              <w:left w:w="85" w:type="dxa"/>
              <w:bottom w:w="57" w:type="dxa"/>
              <w:right w:w="85" w:type="dxa"/>
            </w:tcMar>
            <w:vAlign w:val="center"/>
          </w:tcPr>
          <w:p w14:paraId="7EDB64A7" w14:textId="77777777" w:rsidR="002A7243" w:rsidRPr="00930C6A" w:rsidRDefault="002A7243" w:rsidP="004D05D3">
            <w:pPr>
              <w:keepNext/>
              <w:spacing w:line="240" w:lineRule="auto"/>
              <w:jc w:val="center"/>
              <w:rPr>
                <w:rFonts w:ascii="Arial" w:hAnsi="Arial" w:cs="Arial"/>
                <w:b/>
                <w:bCs/>
                <w:sz w:val="20"/>
                <w:szCs w:val="20"/>
                <w:vertAlign w:val="subscript"/>
                <w:lang w:val="en-US"/>
              </w:rPr>
            </w:pPr>
            <w:r w:rsidRPr="00930C6A">
              <w:rPr>
                <w:rFonts w:ascii="Arial" w:hAnsi="Arial" w:cs="Arial"/>
                <w:b/>
                <w:bCs/>
                <w:sz w:val="20"/>
                <w:szCs w:val="20"/>
                <w:lang w:val="en-US"/>
              </w:rPr>
              <w:t>PEC</w:t>
            </w:r>
            <w:r w:rsidRPr="00930C6A">
              <w:rPr>
                <w:rFonts w:ascii="Arial" w:hAnsi="Arial" w:cs="Arial"/>
                <w:b/>
                <w:bCs/>
                <w:sz w:val="20"/>
                <w:szCs w:val="20"/>
                <w:vertAlign w:val="subscript"/>
                <w:lang w:val="en-US"/>
              </w:rPr>
              <w:t>oral</w:t>
            </w:r>
            <w:r w:rsidRPr="00930C6A">
              <w:rPr>
                <w:rFonts w:ascii="Arial" w:hAnsi="Arial" w:cs="Arial"/>
                <w:b/>
                <w:bCs/>
                <w:sz w:val="20"/>
                <w:szCs w:val="20"/>
                <w:lang w:val="en-US"/>
              </w:rPr>
              <w:t xml:space="preserve"> &gt; LC</w:t>
            </w:r>
            <w:r w:rsidRPr="00930C6A">
              <w:rPr>
                <w:rFonts w:ascii="Arial" w:hAnsi="Arial" w:cs="Arial"/>
                <w:b/>
                <w:bCs/>
                <w:sz w:val="20"/>
                <w:szCs w:val="20"/>
                <w:vertAlign w:val="subscript"/>
                <w:lang w:val="en-US"/>
              </w:rPr>
              <w:t>50</w:t>
            </w:r>
          </w:p>
          <w:p w14:paraId="41B166EF"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US"/>
              </w:rPr>
              <w:t>(y/n)</w:t>
            </w:r>
          </w:p>
        </w:tc>
      </w:tr>
      <w:tr w:rsidR="002A7243" w:rsidRPr="00930C6A" w14:paraId="366986F5" w14:textId="77777777" w:rsidTr="004D05D3">
        <w:trPr>
          <w:jc w:val="center"/>
        </w:trPr>
        <w:tc>
          <w:tcPr>
            <w:tcW w:w="1701" w:type="dxa"/>
            <w:vMerge/>
            <w:tcBorders>
              <w:left w:val="nil"/>
            </w:tcBorders>
            <w:tcMar>
              <w:top w:w="57" w:type="dxa"/>
              <w:left w:w="85" w:type="dxa"/>
              <w:bottom w:w="57" w:type="dxa"/>
              <w:right w:w="85" w:type="dxa"/>
            </w:tcMar>
          </w:tcPr>
          <w:p w14:paraId="5BD5215C" w14:textId="77777777" w:rsidR="002A7243" w:rsidRPr="00930C6A" w:rsidRDefault="002A7243" w:rsidP="004D05D3">
            <w:pPr>
              <w:keepNext/>
              <w:spacing w:line="240" w:lineRule="auto"/>
              <w:jc w:val="both"/>
              <w:rPr>
                <w:rFonts w:ascii="Arial" w:hAnsi="Arial" w:cs="Arial"/>
                <w:b/>
                <w:bCs/>
                <w:sz w:val="20"/>
                <w:szCs w:val="20"/>
                <w:lang w:val="en-US"/>
              </w:rPr>
            </w:pPr>
          </w:p>
        </w:tc>
        <w:tc>
          <w:tcPr>
            <w:tcW w:w="1134" w:type="dxa"/>
            <w:shd w:val="clear" w:color="auto" w:fill="D9D9D9"/>
            <w:tcMar>
              <w:top w:w="57" w:type="dxa"/>
              <w:left w:w="85" w:type="dxa"/>
              <w:bottom w:w="57" w:type="dxa"/>
              <w:right w:w="85" w:type="dxa"/>
            </w:tcMar>
            <w:vAlign w:val="center"/>
          </w:tcPr>
          <w:p w14:paraId="1A6DAA9B"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US"/>
              </w:rPr>
              <w:t>PD=0.2</w:t>
            </w:r>
          </w:p>
        </w:tc>
        <w:tc>
          <w:tcPr>
            <w:tcW w:w="1134" w:type="dxa"/>
            <w:shd w:val="clear" w:color="auto" w:fill="D9D9D9"/>
            <w:tcMar>
              <w:top w:w="57" w:type="dxa"/>
              <w:left w:w="85" w:type="dxa"/>
              <w:bottom w:w="57" w:type="dxa"/>
              <w:right w:w="85" w:type="dxa"/>
            </w:tcMar>
            <w:vAlign w:val="center"/>
          </w:tcPr>
          <w:p w14:paraId="7C36AA29"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US"/>
              </w:rPr>
              <w:t>PD=0.5</w:t>
            </w:r>
          </w:p>
        </w:tc>
        <w:tc>
          <w:tcPr>
            <w:tcW w:w="1134" w:type="dxa"/>
            <w:shd w:val="clear" w:color="auto" w:fill="D9D9D9"/>
            <w:tcMar>
              <w:top w:w="57" w:type="dxa"/>
              <w:left w:w="85" w:type="dxa"/>
              <w:bottom w:w="57" w:type="dxa"/>
              <w:right w:w="85" w:type="dxa"/>
            </w:tcMar>
            <w:vAlign w:val="center"/>
          </w:tcPr>
          <w:p w14:paraId="582AED64"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US"/>
              </w:rPr>
              <w:t>PD=1</w:t>
            </w:r>
          </w:p>
        </w:tc>
        <w:tc>
          <w:tcPr>
            <w:tcW w:w="1240" w:type="dxa"/>
            <w:vMerge/>
            <w:shd w:val="clear" w:color="auto" w:fill="D9D9D9"/>
            <w:tcMar>
              <w:top w:w="57" w:type="dxa"/>
              <w:left w:w="85" w:type="dxa"/>
              <w:bottom w:w="57" w:type="dxa"/>
              <w:right w:w="85" w:type="dxa"/>
            </w:tcMar>
          </w:tcPr>
          <w:p w14:paraId="01E1F0F8" w14:textId="77777777" w:rsidR="002A7243" w:rsidRPr="00930C6A" w:rsidRDefault="002A7243" w:rsidP="004D05D3">
            <w:pPr>
              <w:keepNext/>
              <w:spacing w:line="240" w:lineRule="auto"/>
              <w:jc w:val="both"/>
              <w:rPr>
                <w:rFonts w:ascii="Arial" w:hAnsi="Arial" w:cs="Arial"/>
                <w:b/>
                <w:bCs/>
                <w:sz w:val="20"/>
                <w:szCs w:val="20"/>
                <w:lang w:val="en-US"/>
              </w:rPr>
            </w:pPr>
          </w:p>
        </w:tc>
        <w:tc>
          <w:tcPr>
            <w:tcW w:w="1028" w:type="dxa"/>
            <w:shd w:val="clear" w:color="auto" w:fill="D9D9D9"/>
            <w:tcMar>
              <w:top w:w="57" w:type="dxa"/>
              <w:left w:w="85" w:type="dxa"/>
              <w:bottom w:w="57" w:type="dxa"/>
              <w:right w:w="85" w:type="dxa"/>
            </w:tcMar>
            <w:vAlign w:val="center"/>
          </w:tcPr>
          <w:p w14:paraId="53E61330"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US"/>
              </w:rPr>
              <w:t>PD=0.2</w:t>
            </w:r>
          </w:p>
        </w:tc>
        <w:tc>
          <w:tcPr>
            <w:tcW w:w="992" w:type="dxa"/>
            <w:shd w:val="clear" w:color="auto" w:fill="D9D9D9"/>
            <w:tcMar>
              <w:top w:w="57" w:type="dxa"/>
              <w:left w:w="85" w:type="dxa"/>
              <w:bottom w:w="57" w:type="dxa"/>
              <w:right w:w="85" w:type="dxa"/>
            </w:tcMar>
            <w:vAlign w:val="center"/>
          </w:tcPr>
          <w:p w14:paraId="3C7B0204"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US"/>
              </w:rPr>
              <w:t>PD=0.5</w:t>
            </w:r>
          </w:p>
        </w:tc>
        <w:tc>
          <w:tcPr>
            <w:tcW w:w="1134" w:type="dxa"/>
            <w:shd w:val="clear" w:color="auto" w:fill="D9D9D9"/>
            <w:tcMar>
              <w:top w:w="57" w:type="dxa"/>
              <w:left w:w="85" w:type="dxa"/>
              <w:bottom w:w="57" w:type="dxa"/>
              <w:right w:w="85" w:type="dxa"/>
            </w:tcMar>
            <w:vAlign w:val="center"/>
          </w:tcPr>
          <w:p w14:paraId="56091B4F"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US"/>
              </w:rPr>
              <w:t>PD=1</w:t>
            </w:r>
          </w:p>
        </w:tc>
      </w:tr>
      <w:tr w:rsidR="002A7243" w:rsidRPr="00930C6A" w14:paraId="54792ACB" w14:textId="77777777" w:rsidTr="004D05D3">
        <w:trPr>
          <w:jc w:val="center"/>
        </w:trPr>
        <w:tc>
          <w:tcPr>
            <w:tcW w:w="1701" w:type="dxa"/>
            <w:tcMar>
              <w:top w:w="57" w:type="dxa"/>
              <w:left w:w="85" w:type="dxa"/>
              <w:bottom w:w="57" w:type="dxa"/>
              <w:right w:w="85" w:type="dxa"/>
            </w:tcMar>
            <w:vAlign w:val="center"/>
          </w:tcPr>
          <w:p w14:paraId="096B3601"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US"/>
              </w:rPr>
              <w:t xml:space="preserve">Day 1 </w:t>
            </w:r>
          </w:p>
        </w:tc>
        <w:tc>
          <w:tcPr>
            <w:tcW w:w="1134" w:type="dxa"/>
            <w:tcMar>
              <w:top w:w="57" w:type="dxa"/>
              <w:left w:w="85" w:type="dxa"/>
              <w:bottom w:w="57" w:type="dxa"/>
              <w:right w:w="85" w:type="dxa"/>
            </w:tcMar>
            <w:vAlign w:val="center"/>
          </w:tcPr>
          <w:p w14:paraId="71038566"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800</w:t>
            </w:r>
          </w:p>
        </w:tc>
        <w:tc>
          <w:tcPr>
            <w:tcW w:w="1134" w:type="dxa"/>
            <w:tcMar>
              <w:top w:w="57" w:type="dxa"/>
              <w:left w:w="85" w:type="dxa"/>
              <w:bottom w:w="57" w:type="dxa"/>
              <w:right w:w="85" w:type="dxa"/>
            </w:tcMar>
            <w:vAlign w:val="center"/>
          </w:tcPr>
          <w:p w14:paraId="2F218D5F"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2 000</w:t>
            </w:r>
          </w:p>
        </w:tc>
        <w:tc>
          <w:tcPr>
            <w:tcW w:w="1134" w:type="dxa"/>
            <w:tcMar>
              <w:top w:w="57" w:type="dxa"/>
              <w:left w:w="85" w:type="dxa"/>
              <w:bottom w:w="57" w:type="dxa"/>
              <w:right w:w="85" w:type="dxa"/>
            </w:tcMar>
            <w:vAlign w:val="center"/>
          </w:tcPr>
          <w:p w14:paraId="35393DF8"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4 000</w:t>
            </w:r>
          </w:p>
        </w:tc>
        <w:tc>
          <w:tcPr>
            <w:tcW w:w="1240" w:type="dxa"/>
            <w:vMerge w:val="restart"/>
            <w:tcMar>
              <w:top w:w="57" w:type="dxa"/>
              <w:left w:w="85" w:type="dxa"/>
              <w:bottom w:w="57" w:type="dxa"/>
              <w:right w:w="85" w:type="dxa"/>
            </w:tcMar>
            <w:vAlign w:val="center"/>
          </w:tcPr>
          <w:p w14:paraId="700B1F5E"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6 820</w:t>
            </w:r>
          </w:p>
        </w:tc>
        <w:tc>
          <w:tcPr>
            <w:tcW w:w="1028" w:type="dxa"/>
            <w:tcMar>
              <w:top w:w="57" w:type="dxa"/>
              <w:left w:w="85" w:type="dxa"/>
              <w:bottom w:w="57" w:type="dxa"/>
              <w:right w:w="85" w:type="dxa"/>
            </w:tcMar>
            <w:vAlign w:val="center"/>
          </w:tcPr>
          <w:p w14:paraId="75BF55E7"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n</w:t>
            </w:r>
          </w:p>
        </w:tc>
        <w:tc>
          <w:tcPr>
            <w:tcW w:w="992" w:type="dxa"/>
            <w:tcMar>
              <w:top w:w="57" w:type="dxa"/>
              <w:left w:w="85" w:type="dxa"/>
              <w:bottom w:w="57" w:type="dxa"/>
              <w:right w:w="85" w:type="dxa"/>
            </w:tcMar>
            <w:vAlign w:val="center"/>
          </w:tcPr>
          <w:p w14:paraId="484F6964"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n</w:t>
            </w:r>
          </w:p>
        </w:tc>
        <w:tc>
          <w:tcPr>
            <w:tcW w:w="1134" w:type="dxa"/>
            <w:tcMar>
              <w:top w:w="57" w:type="dxa"/>
              <w:left w:w="85" w:type="dxa"/>
              <w:bottom w:w="57" w:type="dxa"/>
              <w:right w:w="85" w:type="dxa"/>
            </w:tcMar>
            <w:vAlign w:val="center"/>
          </w:tcPr>
          <w:p w14:paraId="298AFF84"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n</w:t>
            </w:r>
          </w:p>
        </w:tc>
      </w:tr>
      <w:tr w:rsidR="002A7243" w:rsidRPr="00930C6A" w14:paraId="1007B8B0" w14:textId="77777777" w:rsidTr="004D05D3">
        <w:trPr>
          <w:jc w:val="center"/>
        </w:trPr>
        <w:tc>
          <w:tcPr>
            <w:tcW w:w="1701" w:type="dxa"/>
            <w:tcMar>
              <w:top w:w="57" w:type="dxa"/>
              <w:left w:w="85" w:type="dxa"/>
              <w:bottom w:w="57" w:type="dxa"/>
              <w:right w:w="85" w:type="dxa"/>
            </w:tcMar>
            <w:vAlign w:val="center"/>
          </w:tcPr>
          <w:p w14:paraId="476B7E4B"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US"/>
              </w:rPr>
              <w:t xml:space="preserve">Day 5 </w:t>
            </w:r>
          </w:p>
        </w:tc>
        <w:tc>
          <w:tcPr>
            <w:tcW w:w="1134" w:type="dxa"/>
            <w:tcMar>
              <w:top w:w="57" w:type="dxa"/>
              <w:left w:w="85" w:type="dxa"/>
              <w:bottom w:w="57" w:type="dxa"/>
              <w:right w:w="85" w:type="dxa"/>
            </w:tcMar>
            <w:vAlign w:val="center"/>
          </w:tcPr>
          <w:p w14:paraId="01D8E734"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2 218</w:t>
            </w:r>
          </w:p>
        </w:tc>
        <w:tc>
          <w:tcPr>
            <w:tcW w:w="1134" w:type="dxa"/>
            <w:tcMar>
              <w:top w:w="57" w:type="dxa"/>
              <w:left w:w="85" w:type="dxa"/>
              <w:bottom w:w="57" w:type="dxa"/>
              <w:right w:w="85" w:type="dxa"/>
            </w:tcMar>
            <w:vAlign w:val="center"/>
          </w:tcPr>
          <w:p w14:paraId="792A7534"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5 546</w:t>
            </w:r>
          </w:p>
        </w:tc>
        <w:tc>
          <w:tcPr>
            <w:tcW w:w="1134" w:type="dxa"/>
            <w:tcMar>
              <w:top w:w="57" w:type="dxa"/>
              <w:left w:w="85" w:type="dxa"/>
              <w:bottom w:w="57" w:type="dxa"/>
              <w:right w:w="85" w:type="dxa"/>
            </w:tcMar>
            <w:vAlign w:val="center"/>
          </w:tcPr>
          <w:p w14:paraId="6CDF3863"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11 092</w:t>
            </w:r>
          </w:p>
        </w:tc>
        <w:tc>
          <w:tcPr>
            <w:tcW w:w="1240" w:type="dxa"/>
            <w:vMerge/>
            <w:tcMar>
              <w:top w:w="57" w:type="dxa"/>
              <w:left w:w="85" w:type="dxa"/>
              <w:bottom w:w="57" w:type="dxa"/>
              <w:right w:w="85" w:type="dxa"/>
            </w:tcMar>
            <w:vAlign w:val="center"/>
          </w:tcPr>
          <w:p w14:paraId="4A831F7B" w14:textId="77777777" w:rsidR="002A7243" w:rsidRPr="00930C6A" w:rsidRDefault="002A7243" w:rsidP="004D05D3">
            <w:pPr>
              <w:keepNext/>
              <w:spacing w:line="240" w:lineRule="auto"/>
              <w:jc w:val="center"/>
              <w:rPr>
                <w:rFonts w:ascii="Arial" w:hAnsi="Arial" w:cs="Arial"/>
                <w:bCs/>
                <w:sz w:val="20"/>
                <w:szCs w:val="20"/>
                <w:lang w:val="en-US"/>
              </w:rPr>
            </w:pPr>
          </w:p>
        </w:tc>
        <w:tc>
          <w:tcPr>
            <w:tcW w:w="1028" w:type="dxa"/>
            <w:tcMar>
              <w:top w:w="57" w:type="dxa"/>
              <w:left w:w="85" w:type="dxa"/>
              <w:bottom w:w="57" w:type="dxa"/>
              <w:right w:w="85" w:type="dxa"/>
            </w:tcMar>
            <w:vAlign w:val="center"/>
          </w:tcPr>
          <w:p w14:paraId="235B92B8"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n</w:t>
            </w:r>
          </w:p>
        </w:tc>
        <w:tc>
          <w:tcPr>
            <w:tcW w:w="992" w:type="dxa"/>
            <w:tcMar>
              <w:top w:w="57" w:type="dxa"/>
              <w:left w:w="85" w:type="dxa"/>
              <w:bottom w:w="57" w:type="dxa"/>
              <w:right w:w="85" w:type="dxa"/>
            </w:tcMar>
            <w:vAlign w:val="center"/>
          </w:tcPr>
          <w:p w14:paraId="0B1858F1"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n</w:t>
            </w:r>
          </w:p>
        </w:tc>
        <w:tc>
          <w:tcPr>
            <w:tcW w:w="1134" w:type="dxa"/>
            <w:tcMar>
              <w:top w:w="57" w:type="dxa"/>
              <w:left w:w="85" w:type="dxa"/>
              <w:bottom w:w="57" w:type="dxa"/>
              <w:right w:w="85" w:type="dxa"/>
            </w:tcMar>
            <w:vAlign w:val="center"/>
          </w:tcPr>
          <w:p w14:paraId="4018BC97"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y</w:t>
            </w:r>
          </w:p>
        </w:tc>
      </w:tr>
    </w:tbl>
    <w:p w14:paraId="1344E486" w14:textId="77777777" w:rsidR="002A7243" w:rsidRDefault="002A7243" w:rsidP="004D05D3">
      <w:pPr>
        <w:keepNext/>
        <w:spacing w:after="120" w:line="240" w:lineRule="auto"/>
        <w:ind w:left="142"/>
        <w:jc w:val="both"/>
        <w:rPr>
          <w:rFonts w:ascii="Arial" w:hAnsi="Arial" w:cs="Arial"/>
          <w:sz w:val="18"/>
          <w:szCs w:val="18"/>
          <w:lang w:val="en-US"/>
        </w:rPr>
      </w:pPr>
      <w:r w:rsidRPr="001B32EC">
        <w:rPr>
          <w:rFonts w:ascii="Arial" w:hAnsi="Arial" w:cs="Arial"/>
          <w:sz w:val="18"/>
          <w:szCs w:val="18"/>
          <w:lang w:val="en-US"/>
        </w:rPr>
        <w:t>PEC</w:t>
      </w:r>
      <w:r w:rsidRPr="001B32EC">
        <w:rPr>
          <w:rFonts w:ascii="Arial" w:hAnsi="Arial" w:cs="Arial"/>
          <w:sz w:val="18"/>
          <w:szCs w:val="18"/>
          <w:vertAlign w:val="subscript"/>
          <w:lang w:val="en-US"/>
        </w:rPr>
        <w:t>oral</w:t>
      </w:r>
      <w:r w:rsidRPr="001B32EC">
        <w:rPr>
          <w:rFonts w:ascii="Arial" w:hAnsi="Arial" w:cs="Arial"/>
          <w:sz w:val="18"/>
          <w:szCs w:val="18"/>
          <w:lang w:val="en-US"/>
        </w:rPr>
        <w:t xml:space="preserve"> = E</w:t>
      </w:r>
      <w:r>
        <w:rPr>
          <w:rFonts w:ascii="Arial" w:hAnsi="Arial" w:cs="Arial"/>
          <w:sz w:val="18"/>
          <w:szCs w:val="18"/>
          <w:lang w:val="en-US"/>
        </w:rPr>
        <w:t>xpected concentration in rodent caught on day 1 after meal and on day 5 after meal</w:t>
      </w:r>
    </w:p>
    <w:p w14:paraId="54FF9F14" w14:textId="77777777" w:rsidR="002A7243" w:rsidRDefault="002A7243" w:rsidP="004D05D3">
      <w:pPr>
        <w:keepNext/>
        <w:spacing w:after="120" w:line="240" w:lineRule="auto"/>
        <w:ind w:left="142"/>
        <w:jc w:val="both"/>
        <w:rPr>
          <w:rFonts w:ascii="Arial" w:hAnsi="Arial" w:cs="Arial"/>
          <w:sz w:val="18"/>
          <w:szCs w:val="18"/>
          <w:lang w:val="en-US"/>
        </w:rPr>
      </w:pPr>
      <w:r>
        <w:rPr>
          <w:rFonts w:ascii="Arial" w:hAnsi="Arial" w:cs="Arial"/>
          <w:sz w:val="18"/>
          <w:szCs w:val="18"/>
          <w:lang w:val="en-US"/>
        </w:rPr>
        <w:t>PD = fraction of the food type in the diet</w:t>
      </w:r>
    </w:p>
    <w:p w14:paraId="6D869728" w14:textId="77777777" w:rsidR="00930C6A" w:rsidRPr="004D05D3" w:rsidRDefault="00930C6A" w:rsidP="004D05D3">
      <w:pPr>
        <w:keepNext/>
        <w:spacing w:after="120" w:line="240" w:lineRule="auto"/>
        <w:ind w:left="142"/>
        <w:jc w:val="both"/>
        <w:rPr>
          <w:rFonts w:ascii="Arial" w:hAnsi="Arial" w:cs="Arial"/>
          <w:szCs w:val="22"/>
          <w:lang w:val="en-US"/>
        </w:rPr>
      </w:pPr>
    </w:p>
    <w:p w14:paraId="5F61D204" w14:textId="77777777" w:rsidR="002A7243" w:rsidRDefault="002A7243" w:rsidP="004D05D3">
      <w:pPr>
        <w:spacing w:after="120" w:line="240" w:lineRule="auto"/>
        <w:jc w:val="both"/>
        <w:rPr>
          <w:rFonts w:ascii="Arial" w:hAnsi="Arial" w:cs="Arial"/>
          <w:szCs w:val="22"/>
          <w:lang w:val="en-US"/>
        </w:rPr>
      </w:pPr>
      <w:r w:rsidRPr="002A7243">
        <w:rPr>
          <w:rFonts w:ascii="Arial" w:hAnsi="Arial" w:cs="Arial"/>
          <w:szCs w:val="22"/>
          <w:lang w:val="en-US"/>
        </w:rPr>
        <w:t>This qualitative risk assessment indicates risk for mammals with a fraction of the food type in the diet of 1 and with a PEC in rodent caught on day 5 after meal.</w:t>
      </w:r>
    </w:p>
    <w:p w14:paraId="46C2C04A" w14:textId="77777777" w:rsidR="00930C6A" w:rsidRPr="002A7243" w:rsidRDefault="00930C6A" w:rsidP="004D05D3">
      <w:pPr>
        <w:spacing w:after="120" w:line="240" w:lineRule="auto"/>
        <w:jc w:val="both"/>
        <w:rPr>
          <w:rFonts w:ascii="Arial" w:hAnsi="Arial" w:cs="Arial"/>
          <w:szCs w:val="22"/>
          <w:lang w:val="en-US"/>
        </w:rPr>
      </w:pPr>
    </w:p>
    <w:p w14:paraId="3857B2BF" w14:textId="77777777" w:rsidR="002A7243" w:rsidRPr="00E04621" w:rsidRDefault="002A7243" w:rsidP="00E10C8F">
      <w:pPr>
        <w:pStyle w:val="Titre5"/>
      </w:pPr>
      <w:r w:rsidRPr="00E04621">
        <w:t>Tier 1 assessment, long-term</w:t>
      </w:r>
    </w:p>
    <w:p w14:paraId="17711764" w14:textId="77777777" w:rsidR="002A7243" w:rsidRDefault="002A7243" w:rsidP="004D05D3">
      <w:pPr>
        <w:keepNext/>
        <w:spacing w:after="120" w:line="240" w:lineRule="auto"/>
        <w:jc w:val="both"/>
        <w:rPr>
          <w:rFonts w:ascii="Arial" w:hAnsi="Arial" w:cs="Arial"/>
          <w:szCs w:val="22"/>
        </w:rPr>
      </w:pPr>
      <w:r w:rsidRPr="002A7243">
        <w:rPr>
          <w:rFonts w:ascii="Arial" w:hAnsi="Arial" w:cs="Arial"/>
          <w:szCs w:val="22"/>
        </w:rPr>
        <w:t>To assess the risk of long-term secondary poisoning, the PEC in rodents after 1 day and 5 days are used and compared to the long-term PNEC</w:t>
      </w:r>
      <w:r w:rsidRPr="002A7243">
        <w:rPr>
          <w:rFonts w:ascii="Arial" w:hAnsi="Arial" w:cs="Arial"/>
          <w:szCs w:val="22"/>
          <w:vertAlign w:val="subscript"/>
        </w:rPr>
        <w:t>oral</w:t>
      </w:r>
      <w:r w:rsidRPr="002A7243">
        <w:rPr>
          <w:rFonts w:ascii="Arial" w:hAnsi="Arial" w:cs="Arial"/>
          <w:szCs w:val="22"/>
        </w:rPr>
        <w:t xml:space="preserve"> for mammals.</w:t>
      </w:r>
    </w:p>
    <w:p w14:paraId="689B0E2C" w14:textId="77777777" w:rsidR="004D05D3" w:rsidRPr="002A7243" w:rsidRDefault="004D05D3" w:rsidP="004D05D3">
      <w:pPr>
        <w:keepNext/>
        <w:spacing w:after="120" w:line="240" w:lineRule="auto"/>
        <w:jc w:val="both"/>
        <w:rPr>
          <w:rFonts w:ascii="Arial" w:hAnsi="Arial" w:cs="Arial"/>
          <w:szCs w:val="22"/>
        </w:rPr>
      </w:pPr>
    </w:p>
    <w:p w14:paraId="1F7BACB1" w14:textId="77777777" w:rsidR="002A7243" w:rsidRPr="002A7243" w:rsidRDefault="002A7243" w:rsidP="004D05D3">
      <w:pPr>
        <w:keepNext/>
        <w:spacing w:after="120" w:line="240" w:lineRule="auto"/>
        <w:jc w:val="both"/>
        <w:rPr>
          <w:rFonts w:ascii="Arial" w:hAnsi="Arial" w:cs="Arial"/>
          <w:b/>
          <w:szCs w:val="22"/>
          <w:lang w:val="en-US"/>
        </w:rPr>
      </w:pPr>
      <w:r w:rsidRPr="002A7243">
        <w:rPr>
          <w:rFonts w:ascii="Arial" w:hAnsi="Arial" w:cs="Arial"/>
          <w:b/>
          <w:szCs w:val="22"/>
          <w:lang w:val="en-US"/>
        </w:rPr>
        <w:t xml:space="preserve">Table </w:t>
      </w:r>
      <w:r w:rsidRPr="002A7243">
        <w:rPr>
          <w:rFonts w:ascii="Arial" w:hAnsi="Arial" w:cs="Arial"/>
          <w:b/>
          <w:szCs w:val="22"/>
          <w:lang w:val="en-GB"/>
        </w:rPr>
        <w:t>2.8.4.5.2-2</w:t>
      </w:r>
      <w:r w:rsidRPr="002A7243">
        <w:rPr>
          <w:rFonts w:ascii="Arial" w:hAnsi="Arial" w:cs="Arial"/>
          <w:b/>
          <w:szCs w:val="22"/>
          <w:lang w:val="en-US"/>
        </w:rPr>
        <w:t>: Tier 1 long-term risk assessment of secondary poisoning</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1240"/>
        <w:gridCol w:w="3154"/>
      </w:tblGrid>
      <w:tr w:rsidR="002A7243" w:rsidRPr="00930C6A" w14:paraId="04A284A0" w14:textId="77777777" w:rsidTr="004D05D3">
        <w:trPr>
          <w:trHeight w:val="790"/>
        </w:trPr>
        <w:tc>
          <w:tcPr>
            <w:tcW w:w="1701" w:type="dxa"/>
            <w:tcBorders>
              <w:top w:val="nil"/>
              <w:left w:val="nil"/>
            </w:tcBorders>
            <w:tcMar>
              <w:top w:w="57" w:type="dxa"/>
              <w:left w:w="85" w:type="dxa"/>
              <w:bottom w:w="57" w:type="dxa"/>
              <w:right w:w="85" w:type="dxa"/>
            </w:tcMar>
            <w:vAlign w:val="center"/>
          </w:tcPr>
          <w:p w14:paraId="669CBBB2"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US"/>
              </w:rPr>
              <w:t>Mammals</w:t>
            </w:r>
          </w:p>
        </w:tc>
        <w:tc>
          <w:tcPr>
            <w:tcW w:w="3402" w:type="dxa"/>
            <w:shd w:val="clear" w:color="auto" w:fill="D9D9D9"/>
            <w:tcMar>
              <w:top w:w="57" w:type="dxa"/>
              <w:left w:w="85" w:type="dxa"/>
              <w:bottom w:w="57" w:type="dxa"/>
              <w:right w:w="85" w:type="dxa"/>
            </w:tcMar>
            <w:vAlign w:val="center"/>
          </w:tcPr>
          <w:p w14:paraId="25D97AC0"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US"/>
              </w:rPr>
              <w:t>PECoral</w:t>
            </w:r>
          </w:p>
          <w:p w14:paraId="2346DE7C"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US"/>
              </w:rPr>
              <w:t>mg.kg</w:t>
            </w:r>
            <w:r w:rsidRPr="00930C6A">
              <w:rPr>
                <w:rFonts w:ascii="Arial" w:hAnsi="Arial" w:cs="Arial"/>
                <w:b/>
                <w:bCs/>
                <w:sz w:val="20"/>
                <w:szCs w:val="20"/>
                <w:vertAlign w:val="superscript"/>
                <w:lang w:val="en-US"/>
              </w:rPr>
              <w:t>-1</w:t>
            </w:r>
            <w:r w:rsidRPr="00930C6A">
              <w:rPr>
                <w:rFonts w:ascii="Arial" w:hAnsi="Arial" w:cs="Arial"/>
                <w:b/>
                <w:bCs/>
                <w:sz w:val="20"/>
                <w:szCs w:val="20"/>
                <w:lang w:val="en-US"/>
              </w:rPr>
              <w:t xml:space="preserve"> </w:t>
            </w:r>
            <w:r w:rsidRPr="00930C6A">
              <w:rPr>
                <w:rFonts w:ascii="Arial" w:hAnsi="Arial" w:cs="Arial"/>
                <w:b/>
                <w:bCs/>
                <w:sz w:val="20"/>
                <w:szCs w:val="20"/>
                <w:vertAlign w:val="subscript"/>
                <w:lang w:val="en-US"/>
              </w:rPr>
              <w:t>bw</w:t>
            </w:r>
          </w:p>
        </w:tc>
        <w:tc>
          <w:tcPr>
            <w:tcW w:w="1240" w:type="dxa"/>
            <w:shd w:val="clear" w:color="auto" w:fill="D9D9D9"/>
            <w:tcMar>
              <w:top w:w="57" w:type="dxa"/>
              <w:left w:w="85" w:type="dxa"/>
              <w:bottom w:w="57" w:type="dxa"/>
              <w:right w:w="85" w:type="dxa"/>
            </w:tcMar>
            <w:vAlign w:val="center"/>
          </w:tcPr>
          <w:p w14:paraId="70D20081"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US"/>
              </w:rPr>
              <w:t>PNEC</w:t>
            </w:r>
          </w:p>
          <w:p w14:paraId="436A3D50"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GB"/>
              </w:rPr>
              <w:t>mg.kg</w:t>
            </w:r>
            <w:r w:rsidRPr="00930C6A">
              <w:rPr>
                <w:rFonts w:ascii="Arial" w:hAnsi="Arial" w:cs="Arial"/>
                <w:b/>
                <w:bCs/>
                <w:sz w:val="20"/>
                <w:szCs w:val="20"/>
                <w:vertAlign w:val="superscript"/>
                <w:lang w:val="en-GB"/>
              </w:rPr>
              <w:t xml:space="preserve">-1 </w:t>
            </w:r>
            <w:r w:rsidRPr="00930C6A">
              <w:rPr>
                <w:rFonts w:ascii="Arial" w:hAnsi="Arial" w:cs="Arial"/>
                <w:b/>
                <w:bCs/>
                <w:sz w:val="20"/>
                <w:szCs w:val="20"/>
                <w:vertAlign w:val="subscript"/>
                <w:lang w:val="en-GB"/>
              </w:rPr>
              <w:t>food</w:t>
            </w:r>
          </w:p>
        </w:tc>
        <w:tc>
          <w:tcPr>
            <w:tcW w:w="3154" w:type="dxa"/>
            <w:shd w:val="clear" w:color="auto" w:fill="D9D9D9"/>
            <w:tcMar>
              <w:top w:w="57" w:type="dxa"/>
              <w:left w:w="85" w:type="dxa"/>
              <w:bottom w:w="57" w:type="dxa"/>
              <w:right w:w="85" w:type="dxa"/>
            </w:tcMar>
            <w:vAlign w:val="center"/>
          </w:tcPr>
          <w:p w14:paraId="5DBF07FE"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US"/>
              </w:rPr>
              <w:t>PEC /PNEC</w:t>
            </w:r>
          </w:p>
        </w:tc>
      </w:tr>
      <w:tr w:rsidR="002A7243" w:rsidRPr="00930C6A" w14:paraId="7729C67C" w14:textId="77777777" w:rsidTr="004D05D3">
        <w:tc>
          <w:tcPr>
            <w:tcW w:w="1701" w:type="dxa"/>
            <w:tcMar>
              <w:top w:w="57" w:type="dxa"/>
              <w:left w:w="85" w:type="dxa"/>
              <w:bottom w:w="57" w:type="dxa"/>
              <w:right w:w="85" w:type="dxa"/>
            </w:tcMar>
            <w:vAlign w:val="center"/>
          </w:tcPr>
          <w:p w14:paraId="69C6B06F"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US"/>
              </w:rPr>
              <w:t>Day 1</w:t>
            </w:r>
          </w:p>
        </w:tc>
        <w:tc>
          <w:tcPr>
            <w:tcW w:w="3402" w:type="dxa"/>
            <w:tcMar>
              <w:top w:w="57" w:type="dxa"/>
              <w:left w:w="85" w:type="dxa"/>
              <w:bottom w:w="57" w:type="dxa"/>
              <w:right w:w="85" w:type="dxa"/>
            </w:tcMar>
            <w:vAlign w:val="center"/>
          </w:tcPr>
          <w:p w14:paraId="066B8904"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4 000</w:t>
            </w:r>
          </w:p>
        </w:tc>
        <w:tc>
          <w:tcPr>
            <w:tcW w:w="1240" w:type="dxa"/>
            <w:vMerge w:val="restart"/>
            <w:tcMar>
              <w:top w:w="57" w:type="dxa"/>
              <w:left w:w="85" w:type="dxa"/>
              <w:bottom w:w="57" w:type="dxa"/>
              <w:right w:w="85" w:type="dxa"/>
            </w:tcMar>
            <w:vAlign w:val="center"/>
          </w:tcPr>
          <w:p w14:paraId="66740723"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1.334</w:t>
            </w:r>
          </w:p>
        </w:tc>
        <w:tc>
          <w:tcPr>
            <w:tcW w:w="3154" w:type="dxa"/>
            <w:tcMar>
              <w:top w:w="57" w:type="dxa"/>
              <w:left w:w="85" w:type="dxa"/>
              <w:bottom w:w="57" w:type="dxa"/>
              <w:right w:w="85" w:type="dxa"/>
            </w:tcMar>
            <w:vAlign w:val="center"/>
          </w:tcPr>
          <w:p w14:paraId="0C42BBC2"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2 999</w:t>
            </w:r>
          </w:p>
        </w:tc>
      </w:tr>
      <w:tr w:rsidR="002A7243" w:rsidRPr="00930C6A" w14:paraId="6F2CD300" w14:textId="77777777" w:rsidTr="004D05D3">
        <w:tc>
          <w:tcPr>
            <w:tcW w:w="1701" w:type="dxa"/>
            <w:tcMar>
              <w:top w:w="57" w:type="dxa"/>
              <w:left w:w="85" w:type="dxa"/>
              <w:bottom w:w="57" w:type="dxa"/>
              <w:right w:w="85" w:type="dxa"/>
            </w:tcMar>
            <w:vAlign w:val="center"/>
          </w:tcPr>
          <w:p w14:paraId="18B0680E" w14:textId="77777777" w:rsidR="002A7243" w:rsidRPr="00930C6A" w:rsidRDefault="002A7243" w:rsidP="004D05D3">
            <w:pPr>
              <w:keepNext/>
              <w:spacing w:line="240" w:lineRule="auto"/>
              <w:jc w:val="center"/>
              <w:rPr>
                <w:rFonts w:ascii="Arial" w:hAnsi="Arial" w:cs="Arial"/>
                <w:b/>
                <w:bCs/>
                <w:sz w:val="20"/>
                <w:szCs w:val="20"/>
                <w:lang w:val="en-US"/>
              </w:rPr>
            </w:pPr>
            <w:r w:rsidRPr="00930C6A">
              <w:rPr>
                <w:rFonts w:ascii="Arial" w:hAnsi="Arial" w:cs="Arial"/>
                <w:b/>
                <w:bCs/>
                <w:sz w:val="20"/>
                <w:szCs w:val="20"/>
                <w:lang w:val="en-US"/>
              </w:rPr>
              <w:t>Day 5</w:t>
            </w:r>
          </w:p>
        </w:tc>
        <w:tc>
          <w:tcPr>
            <w:tcW w:w="3402" w:type="dxa"/>
            <w:tcMar>
              <w:top w:w="57" w:type="dxa"/>
              <w:left w:w="85" w:type="dxa"/>
              <w:bottom w:w="57" w:type="dxa"/>
              <w:right w:w="85" w:type="dxa"/>
            </w:tcMar>
            <w:vAlign w:val="center"/>
          </w:tcPr>
          <w:p w14:paraId="42948EDE"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11 092</w:t>
            </w:r>
          </w:p>
        </w:tc>
        <w:tc>
          <w:tcPr>
            <w:tcW w:w="1240" w:type="dxa"/>
            <w:vMerge/>
            <w:tcMar>
              <w:top w:w="57" w:type="dxa"/>
              <w:left w:w="85" w:type="dxa"/>
              <w:bottom w:w="57" w:type="dxa"/>
              <w:right w:w="85" w:type="dxa"/>
            </w:tcMar>
            <w:vAlign w:val="center"/>
          </w:tcPr>
          <w:p w14:paraId="5839B3D0" w14:textId="77777777" w:rsidR="002A7243" w:rsidRPr="00930C6A" w:rsidRDefault="002A7243" w:rsidP="004D05D3">
            <w:pPr>
              <w:keepNext/>
              <w:spacing w:line="240" w:lineRule="auto"/>
              <w:jc w:val="center"/>
              <w:rPr>
                <w:rFonts w:ascii="Arial" w:hAnsi="Arial" w:cs="Arial"/>
                <w:bCs/>
                <w:sz w:val="20"/>
                <w:szCs w:val="20"/>
                <w:lang w:val="en-US"/>
              </w:rPr>
            </w:pPr>
          </w:p>
        </w:tc>
        <w:tc>
          <w:tcPr>
            <w:tcW w:w="3154" w:type="dxa"/>
            <w:tcMar>
              <w:top w:w="57" w:type="dxa"/>
              <w:left w:w="85" w:type="dxa"/>
              <w:bottom w:w="57" w:type="dxa"/>
              <w:right w:w="85" w:type="dxa"/>
            </w:tcMar>
            <w:vAlign w:val="center"/>
          </w:tcPr>
          <w:p w14:paraId="38B4123F" w14:textId="77777777" w:rsidR="002A7243" w:rsidRPr="00930C6A" w:rsidRDefault="002A7243" w:rsidP="004D05D3">
            <w:pPr>
              <w:keepNext/>
              <w:spacing w:line="240" w:lineRule="auto"/>
              <w:jc w:val="center"/>
              <w:rPr>
                <w:rFonts w:ascii="Arial" w:hAnsi="Arial" w:cs="Arial"/>
                <w:bCs/>
                <w:sz w:val="20"/>
                <w:szCs w:val="20"/>
                <w:lang w:val="en-US"/>
              </w:rPr>
            </w:pPr>
            <w:r w:rsidRPr="00930C6A">
              <w:rPr>
                <w:rFonts w:ascii="Arial" w:hAnsi="Arial" w:cs="Arial"/>
                <w:bCs/>
                <w:sz w:val="20"/>
                <w:szCs w:val="20"/>
                <w:lang w:val="en-US"/>
              </w:rPr>
              <w:t>8 314</w:t>
            </w:r>
          </w:p>
        </w:tc>
      </w:tr>
    </w:tbl>
    <w:p w14:paraId="25A79838" w14:textId="77777777" w:rsidR="002A7243" w:rsidRDefault="002A7243" w:rsidP="004D05D3">
      <w:pPr>
        <w:spacing w:after="120" w:line="240" w:lineRule="auto"/>
        <w:ind w:left="142"/>
        <w:jc w:val="both"/>
        <w:rPr>
          <w:rFonts w:ascii="Arial" w:hAnsi="Arial" w:cs="Arial"/>
          <w:sz w:val="18"/>
          <w:szCs w:val="18"/>
          <w:lang w:val="en-US"/>
        </w:rPr>
      </w:pPr>
      <w:r w:rsidRPr="001B32EC">
        <w:rPr>
          <w:rFonts w:ascii="Arial" w:hAnsi="Arial" w:cs="Arial"/>
          <w:sz w:val="18"/>
          <w:szCs w:val="18"/>
          <w:vertAlign w:val="superscript"/>
          <w:lang w:val="en-US"/>
        </w:rPr>
        <w:t>1</w:t>
      </w:r>
      <w:r w:rsidRPr="001B32EC">
        <w:rPr>
          <w:rFonts w:ascii="Arial" w:hAnsi="Arial" w:cs="Arial"/>
          <w:sz w:val="18"/>
          <w:szCs w:val="18"/>
          <w:lang w:val="en-US"/>
        </w:rPr>
        <w:t xml:space="preserve"> PEC</w:t>
      </w:r>
      <w:r w:rsidRPr="001B32EC">
        <w:rPr>
          <w:rFonts w:ascii="Arial" w:hAnsi="Arial" w:cs="Arial"/>
          <w:sz w:val="18"/>
          <w:szCs w:val="18"/>
          <w:vertAlign w:val="subscript"/>
          <w:lang w:val="en-US"/>
        </w:rPr>
        <w:t>oral</w:t>
      </w:r>
      <w:r w:rsidRPr="001B32EC">
        <w:rPr>
          <w:rFonts w:ascii="Arial" w:hAnsi="Arial" w:cs="Arial"/>
          <w:sz w:val="18"/>
          <w:szCs w:val="18"/>
          <w:lang w:val="en-US"/>
        </w:rPr>
        <w:t xml:space="preserve"> = E</w:t>
      </w:r>
      <w:r>
        <w:rPr>
          <w:rFonts w:ascii="Arial" w:hAnsi="Arial" w:cs="Arial"/>
          <w:sz w:val="18"/>
          <w:szCs w:val="18"/>
          <w:lang w:val="en-US"/>
        </w:rPr>
        <w:t>xpected concentration in rodent caught on day 1 after meal and on day 5 after meal</w:t>
      </w:r>
    </w:p>
    <w:p w14:paraId="29876181" w14:textId="77777777" w:rsidR="00930C6A" w:rsidRDefault="00930C6A" w:rsidP="004D05D3">
      <w:pPr>
        <w:spacing w:after="120" w:line="240" w:lineRule="auto"/>
        <w:ind w:left="142"/>
        <w:jc w:val="both"/>
        <w:rPr>
          <w:rFonts w:ascii="Arial" w:hAnsi="Arial" w:cs="Arial"/>
          <w:sz w:val="18"/>
          <w:szCs w:val="18"/>
          <w:lang w:val="en-US"/>
        </w:rPr>
      </w:pPr>
    </w:p>
    <w:p w14:paraId="49B45E71" w14:textId="77777777" w:rsidR="002A7243" w:rsidRDefault="002A7243" w:rsidP="004D05D3">
      <w:pPr>
        <w:spacing w:after="120" w:line="240" w:lineRule="auto"/>
        <w:jc w:val="both"/>
        <w:rPr>
          <w:rFonts w:ascii="Arial" w:hAnsi="Arial" w:cs="Arial"/>
          <w:szCs w:val="22"/>
          <w:lang w:val="en-US"/>
        </w:rPr>
      </w:pPr>
      <w:r w:rsidRPr="002A7243">
        <w:rPr>
          <w:rFonts w:ascii="Arial" w:hAnsi="Arial" w:cs="Arial"/>
          <w:szCs w:val="22"/>
          <w:lang w:val="en-US"/>
        </w:rPr>
        <w:t>The Tier 1 long-term assessment indicates very high risks of long-term secondary poisoning for mammals.</w:t>
      </w:r>
    </w:p>
    <w:p w14:paraId="2797E0F4" w14:textId="77777777" w:rsidR="00235988" w:rsidRPr="002A7243" w:rsidRDefault="00235988" w:rsidP="004D05D3">
      <w:pPr>
        <w:spacing w:after="120" w:line="240" w:lineRule="auto"/>
        <w:jc w:val="both"/>
        <w:rPr>
          <w:rFonts w:ascii="Arial" w:hAnsi="Arial" w:cs="Arial"/>
          <w:szCs w:val="22"/>
          <w:lang w:val="en-US"/>
        </w:rPr>
      </w:pPr>
    </w:p>
    <w:p w14:paraId="089DCA8F" w14:textId="77777777" w:rsidR="002A7243" w:rsidRDefault="002A7243" w:rsidP="00E10C8F">
      <w:pPr>
        <w:pStyle w:val="Titre5"/>
      </w:pPr>
      <w:r w:rsidRPr="00E04621">
        <w:t>Tier 2 assessment, long-term</w:t>
      </w:r>
    </w:p>
    <w:p w14:paraId="2870823A" w14:textId="77777777" w:rsidR="00E04621" w:rsidRPr="00E04621" w:rsidRDefault="00E04621" w:rsidP="004D05D3">
      <w:pPr>
        <w:spacing w:after="120" w:line="240" w:lineRule="auto"/>
        <w:rPr>
          <w:lang w:val="en-GB"/>
        </w:rPr>
      </w:pPr>
    </w:p>
    <w:p w14:paraId="7F40C056" w14:textId="77777777" w:rsidR="002A7243" w:rsidRPr="00E04621" w:rsidRDefault="002A7243" w:rsidP="004D05D3">
      <w:pPr>
        <w:spacing w:after="120" w:line="240" w:lineRule="auto"/>
        <w:rPr>
          <w:rFonts w:ascii="Arial" w:hAnsi="Arial" w:cs="Arial"/>
          <w:b/>
          <w:szCs w:val="22"/>
          <w:lang w:val="en-US"/>
        </w:rPr>
      </w:pPr>
      <w:r w:rsidRPr="00E04621">
        <w:rPr>
          <w:rFonts w:ascii="Arial" w:hAnsi="Arial" w:cs="Arial"/>
          <w:b/>
          <w:szCs w:val="22"/>
          <w:lang w:val="en-US"/>
        </w:rPr>
        <w:t xml:space="preserve">Table </w:t>
      </w:r>
      <w:r w:rsidRPr="00E04621">
        <w:rPr>
          <w:rFonts w:ascii="Arial" w:hAnsi="Arial" w:cs="Arial"/>
          <w:b/>
          <w:szCs w:val="22"/>
          <w:lang w:val="en-GB"/>
        </w:rPr>
        <w:t>2.8.4.5.2-3</w:t>
      </w:r>
      <w:r w:rsidRPr="00E04621">
        <w:rPr>
          <w:rFonts w:ascii="Arial" w:hAnsi="Arial" w:cs="Arial"/>
          <w:b/>
          <w:szCs w:val="22"/>
          <w:lang w:val="en-US"/>
        </w:rPr>
        <w:t>: Tier 2 long-term risk assessment of secondary poisoning</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1759"/>
        <w:gridCol w:w="2126"/>
        <w:gridCol w:w="2410"/>
      </w:tblGrid>
      <w:tr w:rsidR="004C2301" w:rsidRPr="00E04621" w14:paraId="78CF21A2" w14:textId="77777777" w:rsidTr="004D05D3">
        <w:trPr>
          <w:jc w:val="center"/>
        </w:trPr>
        <w:tc>
          <w:tcPr>
            <w:tcW w:w="1927" w:type="dxa"/>
            <w:vMerge w:val="restart"/>
            <w:tcBorders>
              <w:top w:val="nil"/>
              <w:left w:val="nil"/>
            </w:tcBorders>
            <w:tcMar>
              <w:top w:w="57" w:type="dxa"/>
              <w:left w:w="85" w:type="dxa"/>
              <w:bottom w:w="57" w:type="dxa"/>
              <w:right w:w="85" w:type="dxa"/>
            </w:tcMar>
          </w:tcPr>
          <w:p w14:paraId="721F9834" w14:textId="77777777" w:rsidR="004C2301" w:rsidRPr="00E04621" w:rsidRDefault="004C2301" w:rsidP="004D05D3">
            <w:pPr>
              <w:spacing w:line="240" w:lineRule="auto"/>
              <w:rPr>
                <w:rFonts w:ascii="Arial" w:hAnsi="Arial" w:cs="Arial"/>
                <w:bCs/>
                <w:sz w:val="20"/>
                <w:szCs w:val="20"/>
                <w:lang w:val="en-US"/>
              </w:rPr>
            </w:pPr>
          </w:p>
        </w:tc>
        <w:tc>
          <w:tcPr>
            <w:tcW w:w="1759" w:type="dxa"/>
            <w:shd w:val="clear" w:color="auto" w:fill="D9D9D9"/>
            <w:tcMar>
              <w:top w:w="57" w:type="dxa"/>
              <w:left w:w="85" w:type="dxa"/>
              <w:bottom w:w="57" w:type="dxa"/>
              <w:right w:w="85" w:type="dxa"/>
            </w:tcMar>
            <w:vAlign w:val="center"/>
          </w:tcPr>
          <w:p w14:paraId="411EF18F" w14:textId="77777777" w:rsidR="004C2301" w:rsidRPr="00E04621" w:rsidRDefault="004C2301" w:rsidP="004D05D3">
            <w:pPr>
              <w:spacing w:line="240" w:lineRule="auto"/>
              <w:jc w:val="center"/>
              <w:rPr>
                <w:rFonts w:ascii="Arial" w:hAnsi="Arial" w:cs="Arial"/>
                <w:b/>
                <w:bCs/>
                <w:sz w:val="20"/>
                <w:szCs w:val="20"/>
                <w:lang w:val="en-US"/>
              </w:rPr>
            </w:pPr>
            <w:r w:rsidRPr="00E04621">
              <w:rPr>
                <w:rFonts w:ascii="Arial" w:hAnsi="Arial" w:cs="Arial"/>
                <w:b/>
                <w:bCs/>
                <w:sz w:val="20"/>
                <w:szCs w:val="20"/>
                <w:lang w:val="en-US"/>
              </w:rPr>
              <w:t>PECoral</w:t>
            </w:r>
          </w:p>
          <w:p w14:paraId="5B25DFBA" w14:textId="77777777" w:rsidR="004C2301" w:rsidRPr="00E04621" w:rsidRDefault="004C2301" w:rsidP="004D05D3">
            <w:pPr>
              <w:spacing w:line="240" w:lineRule="auto"/>
              <w:jc w:val="center"/>
              <w:rPr>
                <w:rFonts w:ascii="Arial" w:hAnsi="Arial" w:cs="Arial"/>
                <w:bCs/>
                <w:sz w:val="20"/>
                <w:szCs w:val="20"/>
                <w:lang w:val="en-US"/>
              </w:rPr>
            </w:pPr>
            <w:r w:rsidRPr="00E04621">
              <w:rPr>
                <w:rFonts w:ascii="Arial" w:hAnsi="Arial" w:cs="Arial"/>
                <w:bCs/>
                <w:sz w:val="20"/>
                <w:szCs w:val="20"/>
                <w:lang w:val="en-US"/>
              </w:rPr>
              <w:t>mg.kg</w:t>
            </w:r>
            <w:r w:rsidRPr="00E04621">
              <w:rPr>
                <w:rFonts w:ascii="Arial" w:hAnsi="Arial" w:cs="Arial"/>
                <w:bCs/>
                <w:sz w:val="20"/>
                <w:szCs w:val="20"/>
                <w:vertAlign w:val="superscript"/>
                <w:lang w:val="en-US"/>
              </w:rPr>
              <w:t>-1</w:t>
            </w:r>
            <w:r w:rsidRPr="00E04621">
              <w:rPr>
                <w:rFonts w:ascii="Arial" w:hAnsi="Arial" w:cs="Arial"/>
                <w:bCs/>
                <w:sz w:val="20"/>
                <w:szCs w:val="20"/>
                <w:lang w:val="en-US"/>
              </w:rPr>
              <w:t xml:space="preserve"> </w:t>
            </w:r>
            <w:r w:rsidRPr="00E04621">
              <w:rPr>
                <w:rFonts w:ascii="Arial" w:hAnsi="Arial" w:cs="Arial"/>
                <w:bCs/>
                <w:sz w:val="20"/>
                <w:szCs w:val="20"/>
                <w:vertAlign w:val="subscript"/>
                <w:lang w:val="en-US"/>
              </w:rPr>
              <w:t>bw</w:t>
            </w:r>
          </w:p>
        </w:tc>
        <w:tc>
          <w:tcPr>
            <w:tcW w:w="2126" w:type="dxa"/>
            <w:vMerge w:val="restart"/>
            <w:shd w:val="clear" w:color="auto" w:fill="D9D9D9"/>
            <w:tcMar>
              <w:top w:w="57" w:type="dxa"/>
              <w:left w:w="85" w:type="dxa"/>
              <w:bottom w:w="57" w:type="dxa"/>
              <w:right w:w="85" w:type="dxa"/>
            </w:tcMar>
            <w:vAlign w:val="center"/>
          </w:tcPr>
          <w:p w14:paraId="5704C82C" w14:textId="77777777" w:rsidR="004C2301" w:rsidRPr="00E04621" w:rsidRDefault="004C2301" w:rsidP="004D05D3">
            <w:pPr>
              <w:spacing w:line="240" w:lineRule="auto"/>
              <w:jc w:val="center"/>
              <w:rPr>
                <w:rFonts w:ascii="Arial" w:hAnsi="Arial" w:cs="Arial"/>
                <w:b/>
                <w:bCs/>
                <w:sz w:val="20"/>
                <w:szCs w:val="20"/>
                <w:lang w:val="en-US"/>
              </w:rPr>
            </w:pPr>
            <w:r w:rsidRPr="00E04621">
              <w:rPr>
                <w:rFonts w:ascii="Arial" w:hAnsi="Arial" w:cs="Arial"/>
                <w:b/>
                <w:bCs/>
                <w:sz w:val="20"/>
                <w:szCs w:val="20"/>
                <w:lang w:val="en-US"/>
              </w:rPr>
              <w:t>PNEC</w:t>
            </w:r>
          </w:p>
          <w:p w14:paraId="6D802582" w14:textId="77777777" w:rsidR="004C2301" w:rsidRPr="00E04621" w:rsidRDefault="004C2301" w:rsidP="004D05D3">
            <w:pPr>
              <w:spacing w:line="240" w:lineRule="auto"/>
              <w:jc w:val="center"/>
              <w:rPr>
                <w:rFonts w:ascii="Arial" w:hAnsi="Arial" w:cs="Arial"/>
                <w:bCs/>
                <w:sz w:val="20"/>
                <w:szCs w:val="20"/>
                <w:lang w:val="en-US"/>
              </w:rPr>
            </w:pPr>
            <w:r w:rsidRPr="00E04621">
              <w:rPr>
                <w:rFonts w:ascii="Arial" w:hAnsi="Arial" w:cs="Arial"/>
                <w:bCs/>
                <w:sz w:val="20"/>
                <w:szCs w:val="20"/>
                <w:lang w:val="en-GB"/>
              </w:rPr>
              <w:t>mg.kg</w:t>
            </w:r>
            <w:r w:rsidRPr="00E04621">
              <w:rPr>
                <w:rFonts w:ascii="Arial" w:hAnsi="Arial" w:cs="Arial"/>
                <w:bCs/>
                <w:sz w:val="20"/>
                <w:szCs w:val="20"/>
                <w:vertAlign w:val="superscript"/>
                <w:lang w:val="en-GB"/>
              </w:rPr>
              <w:t xml:space="preserve">-1 </w:t>
            </w:r>
            <w:r w:rsidRPr="00E04621">
              <w:rPr>
                <w:rFonts w:ascii="Arial" w:hAnsi="Arial" w:cs="Arial"/>
                <w:bCs/>
                <w:sz w:val="20"/>
                <w:szCs w:val="20"/>
                <w:vertAlign w:val="subscript"/>
                <w:lang w:val="en-GB"/>
              </w:rPr>
              <w:t>bw</w:t>
            </w:r>
          </w:p>
        </w:tc>
        <w:tc>
          <w:tcPr>
            <w:tcW w:w="2410" w:type="dxa"/>
            <w:shd w:val="clear" w:color="auto" w:fill="D9D9D9"/>
            <w:tcMar>
              <w:top w:w="57" w:type="dxa"/>
              <w:left w:w="85" w:type="dxa"/>
              <w:bottom w:w="57" w:type="dxa"/>
              <w:right w:w="85" w:type="dxa"/>
            </w:tcMar>
            <w:vAlign w:val="center"/>
          </w:tcPr>
          <w:p w14:paraId="682BF126" w14:textId="77777777" w:rsidR="004C2301" w:rsidRPr="00E04621" w:rsidRDefault="004C2301" w:rsidP="004D05D3">
            <w:pPr>
              <w:spacing w:line="240" w:lineRule="auto"/>
              <w:jc w:val="center"/>
              <w:rPr>
                <w:rFonts w:ascii="Arial" w:hAnsi="Arial" w:cs="Arial"/>
                <w:b/>
                <w:bCs/>
                <w:sz w:val="20"/>
                <w:szCs w:val="20"/>
                <w:lang w:val="en-US"/>
              </w:rPr>
            </w:pPr>
            <w:r w:rsidRPr="00E04621">
              <w:rPr>
                <w:rFonts w:ascii="Arial" w:hAnsi="Arial" w:cs="Arial"/>
                <w:b/>
                <w:bCs/>
                <w:sz w:val="20"/>
                <w:szCs w:val="20"/>
                <w:lang w:val="en-US"/>
              </w:rPr>
              <w:t>PEC/PNEC</w:t>
            </w:r>
          </w:p>
        </w:tc>
      </w:tr>
      <w:tr w:rsidR="004C2301" w:rsidRPr="00E04621" w14:paraId="66DCEEEF" w14:textId="77777777" w:rsidTr="004D05D3">
        <w:trPr>
          <w:jc w:val="center"/>
        </w:trPr>
        <w:tc>
          <w:tcPr>
            <w:tcW w:w="1927" w:type="dxa"/>
            <w:vMerge/>
            <w:tcBorders>
              <w:left w:val="nil"/>
            </w:tcBorders>
            <w:tcMar>
              <w:top w:w="57" w:type="dxa"/>
              <w:left w:w="85" w:type="dxa"/>
              <w:bottom w:w="57" w:type="dxa"/>
              <w:right w:w="85" w:type="dxa"/>
            </w:tcMar>
          </w:tcPr>
          <w:p w14:paraId="3D4A3418" w14:textId="77777777" w:rsidR="004C2301" w:rsidRPr="00E04621" w:rsidRDefault="004C2301" w:rsidP="004D05D3">
            <w:pPr>
              <w:spacing w:line="240" w:lineRule="auto"/>
              <w:rPr>
                <w:rFonts w:ascii="Arial" w:hAnsi="Arial" w:cs="Arial"/>
                <w:bCs/>
                <w:sz w:val="20"/>
                <w:szCs w:val="20"/>
                <w:lang w:val="en-US"/>
              </w:rPr>
            </w:pPr>
          </w:p>
        </w:tc>
        <w:tc>
          <w:tcPr>
            <w:tcW w:w="1759" w:type="dxa"/>
            <w:shd w:val="clear" w:color="auto" w:fill="D9D9D9"/>
            <w:tcMar>
              <w:top w:w="57" w:type="dxa"/>
              <w:left w:w="85" w:type="dxa"/>
              <w:bottom w:w="57" w:type="dxa"/>
              <w:right w:w="85" w:type="dxa"/>
            </w:tcMar>
            <w:vAlign w:val="center"/>
          </w:tcPr>
          <w:p w14:paraId="62BD5A74" w14:textId="77777777" w:rsidR="004C2301" w:rsidRPr="00E04621" w:rsidRDefault="004C2301" w:rsidP="004D05D3">
            <w:pPr>
              <w:spacing w:line="240" w:lineRule="auto"/>
              <w:jc w:val="center"/>
              <w:rPr>
                <w:rFonts w:ascii="Arial" w:hAnsi="Arial" w:cs="Arial"/>
                <w:bCs/>
                <w:sz w:val="20"/>
                <w:szCs w:val="20"/>
                <w:lang w:val="en-US"/>
              </w:rPr>
            </w:pPr>
            <w:r w:rsidRPr="00E04621">
              <w:rPr>
                <w:rFonts w:ascii="Arial" w:hAnsi="Arial" w:cs="Arial"/>
                <w:bCs/>
                <w:sz w:val="20"/>
                <w:szCs w:val="20"/>
                <w:lang w:val="en-US"/>
              </w:rPr>
              <w:t>Day 1</w:t>
            </w:r>
          </w:p>
        </w:tc>
        <w:tc>
          <w:tcPr>
            <w:tcW w:w="2126" w:type="dxa"/>
            <w:vMerge/>
            <w:shd w:val="clear" w:color="auto" w:fill="D9D9D9"/>
            <w:tcMar>
              <w:top w:w="57" w:type="dxa"/>
              <w:left w:w="85" w:type="dxa"/>
              <w:bottom w:w="57" w:type="dxa"/>
              <w:right w:w="85" w:type="dxa"/>
            </w:tcMar>
            <w:vAlign w:val="center"/>
          </w:tcPr>
          <w:p w14:paraId="1543F6E6" w14:textId="77777777" w:rsidR="004C2301" w:rsidRPr="00E04621" w:rsidRDefault="004C2301" w:rsidP="004D05D3">
            <w:pPr>
              <w:spacing w:line="240" w:lineRule="auto"/>
              <w:jc w:val="center"/>
              <w:rPr>
                <w:rFonts w:ascii="Arial" w:hAnsi="Arial" w:cs="Arial"/>
                <w:bCs/>
                <w:sz w:val="20"/>
                <w:szCs w:val="20"/>
                <w:lang w:val="en-US"/>
              </w:rPr>
            </w:pPr>
          </w:p>
        </w:tc>
        <w:tc>
          <w:tcPr>
            <w:tcW w:w="2410" w:type="dxa"/>
            <w:shd w:val="clear" w:color="auto" w:fill="D9D9D9"/>
            <w:tcMar>
              <w:top w:w="57" w:type="dxa"/>
              <w:left w:w="85" w:type="dxa"/>
              <w:bottom w:w="57" w:type="dxa"/>
              <w:right w:w="85" w:type="dxa"/>
            </w:tcMar>
            <w:vAlign w:val="center"/>
          </w:tcPr>
          <w:p w14:paraId="6B639877" w14:textId="77777777" w:rsidR="004C2301" w:rsidRPr="00E04621" w:rsidRDefault="004C2301" w:rsidP="004D05D3">
            <w:pPr>
              <w:spacing w:line="240" w:lineRule="auto"/>
              <w:jc w:val="center"/>
              <w:rPr>
                <w:rFonts w:ascii="Arial" w:hAnsi="Arial" w:cs="Arial"/>
                <w:bCs/>
                <w:sz w:val="20"/>
                <w:szCs w:val="20"/>
                <w:lang w:val="en-US"/>
              </w:rPr>
            </w:pPr>
            <w:r w:rsidRPr="00E04621">
              <w:rPr>
                <w:rFonts w:ascii="Arial" w:hAnsi="Arial" w:cs="Arial"/>
                <w:bCs/>
                <w:sz w:val="20"/>
                <w:szCs w:val="20"/>
                <w:lang w:val="en-US"/>
              </w:rPr>
              <w:t>Day 1</w:t>
            </w:r>
          </w:p>
        </w:tc>
      </w:tr>
      <w:tr w:rsidR="004C2301" w:rsidRPr="00E04621" w14:paraId="23BC89D9" w14:textId="77777777" w:rsidTr="004D05D3">
        <w:trPr>
          <w:jc w:val="center"/>
        </w:trPr>
        <w:tc>
          <w:tcPr>
            <w:tcW w:w="1927" w:type="dxa"/>
            <w:tcMar>
              <w:top w:w="57" w:type="dxa"/>
              <w:left w:w="85" w:type="dxa"/>
              <w:bottom w:w="57" w:type="dxa"/>
              <w:right w:w="85" w:type="dxa"/>
            </w:tcMar>
          </w:tcPr>
          <w:p w14:paraId="44C741A2" w14:textId="77777777" w:rsidR="004C2301" w:rsidRPr="00E04621" w:rsidRDefault="004C2301" w:rsidP="004D05D3">
            <w:pPr>
              <w:spacing w:line="240" w:lineRule="auto"/>
              <w:rPr>
                <w:rFonts w:ascii="Arial" w:hAnsi="Arial" w:cs="Arial"/>
                <w:b/>
                <w:bCs/>
                <w:sz w:val="20"/>
                <w:szCs w:val="20"/>
                <w:lang w:val="en-US"/>
              </w:rPr>
            </w:pPr>
            <w:r w:rsidRPr="00E04621">
              <w:rPr>
                <w:rFonts w:ascii="Arial" w:hAnsi="Arial" w:cs="Arial"/>
                <w:b/>
                <w:bCs/>
                <w:sz w:val="20"/>
                <w:szCs w:val="20"/>
                <w:lang w:val="en-US"/>
              </w:rPr>
              <w:t>Fox (</w:t>
            </w:r>
            <w:r w:rsidRPr="00E04621">
              <w:rPr>
                <w:rFonts w:ascii="Arial" w:hAnsi="Arial" w:cs="Arial"/>
                <w:b/>
                <w:bCs/>
                <w:i/>
                <w:sz w:val="20"/>
                <w:szCs w:val="20"/>
                <w:lang w:val="en-US"/>
              </w:rPr>
              <w:t>Vulpes vulpes)</w:t>
            </w:r>
          </w:p>
        </w:tc>
        <w:tc>
          <w:tcPr>
            <w:tcW w:w="1759" w:type="dxa"/>
            <w:tcMar>
              <w:top w:w="57" w:type="dxa"/>
              <w:left w:w="85" w:type="dxa"/>
              <w:bottom w:w="57" w:type="dxa"/>
              <w:right w:w="85" w:type="dxa"/>
            </w:tcMar>
            <w:vAlign w:val="center"/>
          </w:tcPr>
          <w:p w14:paraId="2B2DB287" w14:textId="77777777" w:rsidR="004C2301" w:rsidRPr="00E04621" w:rsidRDefault="004C2301" w:rsidP="004D05D3">
            <w:pPr>
              <w:spacing w:line="240" w:lineRule="auto"/>
              <w:jc w:val="center"/>
              <w:rPr>
                <w:rFonts w:ascii="Arial" w:hAnsi="Arial" w:cs="Arial"/>
                <w:bCs/>
                <w:sz w:val="20"/>
                <w:szCs w:val="20"/>
                <w:lang w:val="en-US"/>
              </w:rPr>
            </w:pPr>
            <w:r w:rsidRPr="00E04621">
              <w:rPr>
                <w:rFonts w:ascii="Arial" w:hAnsi="Arial" w:cs="Arial"/>
                <w:bCs/>
                <w:sz w:val="20"/>
                <w:szCs w:val="20"/>
                <w:lang w:val="en-US"/>
              </w:rPr>
              <w:t>183</w:t>
            </w:r>
          </w:p>
        </w:tc>
        <w:tc>
          <w:tcPr>
            <w:tcW w:w="2126" w:type="dxa"/>
            <w:vMerge w:val="restart"/>
            <w:tcMar>
              <w:top w:w="57" w:type="dxa"/>
              <w:left w:w="85" w:type="dxa"/>
              <w:bottom w:w="57" w:type="dxa"/>
              <w:right w:w="85" w:type="dxa"/>
            </w:tcMar>
            <w:vAlign w:val="center"/>
          </w:tcPr>
          <w:p w14:paraId="1326B43F" w14:textId="77777777" w:rsidR="004C2301" w:rsidRPr="00E04621" w:rsidRDefault="004C2301" w:rsidP="004D05D3">
            <w:pPr>
              <w:spacing w:line="240" w:lineRule="auto"/>
              <w:jc w:val="center"/>
              <w:rPr>
                <w:rFonts w:ascii="Arial" w:hAnsi="Arial" w:cs="Arial"/>
                <w:bCs/>
                <w:sz w:val="20"/>
                <w:szCs w:val="20"/>
                <w:lang w:val="en-US"/>
              </w:rPr>
            </w:pPr>
            <w:r w:rsidRPr="00E04621">
              <w:rPr>
                <w:rFonts w:ascii="Arial" w:hAnsi="Arial" w:cs="Arial"/>
                <w:bCs/>
                <w:sz w:val="20"/>
                <w:szCs w:val="20"/>
                <w:lang w:val="en-US"/>
              </w:rPr>
              <w:t>0.067</w:t>
            </w:r>
          </w:p>
        </w:tc>
        <w:tc>
          <w:tcPr>
            <w:tcW w:w="2410" w:type="dxa"/>
            <w:tcMar>
              <w:top w:w="57" w:type="dxa"/>
              <w:left w:w="85" w:type="dxa"/>
              <w:bottom w:w="57" w:type="dxa"/>
              <w:right w:w="85" w:type="dxa"/>
            </w:tcMar>
            <w:vAlign w:val="center"/>
          </w:tcPr>
          <w:p w14:paraId="4EDD8823" w14:textId="77777777" w:rsidR="004C2301" w:rsidRPr="00E04621" w:rsidRDefault="004C2301" w:rsidP="004D05D3">
            <w:pPr>
              <w:spacing w:line="240" w:lineRule="auto"/>
              <w:jc w:val="center"/>
              <w:rPr>
                <w:rFonts w:ascii="Arial" w:hAnsi="Arial" w:cs="Arial"/>
                <w:bCs/>
                <w:sz w:val="20"/>
                <w:szCs w:val="20"/>
                <w:lang w:val="en-US"/>
              </w:rPr>
            </w:pPr>
            <w:r w:rsidRPr="00E04621">
              <w:rPr>
                <w:rFonts w:ascii="Arial" w:hAnsi="Arial" w:cs="Arial"/>
                <w:bCs/>
                <w:sz w:val="20"/>
                <w:szCs w:val="20"/>
                <w:lang w:val="en-US"/>
              </w:rPr>
              <w:t>2 731</w:t>
            </w:r>
          </w:p>
        </w:tc>
      </w:tr>
      <w:tr w:rsidR="004C2301" w:rsidRPr="00E04621" w14:paraId="6153A8DD" w14:textId="77777777" w:rsidTr="004D05D3">
        <w:trPr>
          <w:jc w:val="center"/>
        </w:trPr>
        <w:tc>
          <w:tcPr>
            <w:tcW w:w="1927" w:type="dxa"/>
            <w:tcMar>
              <w:top w:w="57" w:type="dxa"/>
              <w:left w:w="85" w:type="dxa"/>
              <w:bottom w:w="57" w:type="dxa"/>
              <w:right w:w="85" w:type="dxa"/>
            </w:tcMar>
          </w:tcPr>
          <w:p w14:paraId="13010939" w14:textId="77777777" w:rsidR="004C2301" w:rsidRPr="00E04621" w:rsidRDefault="004C2301" w:rsidP="004D05D3">
            <w:pPr>
              <w:spacing w:line="240" w:lineRule="auto"/>
              <w:rPr>
                <w:rFonts w:ascii="Arial" w:hAnsi="Arial" w:cs="Arial"/>
                <w:b/>
                <w:bCs/>
                <w:sz w:val="20"/>
                <w:szCs w:val="20"/>
                <w:lang w:val="en-US"/>
              </w:rPr>
            </w:pPr>
            <w:r w:rsidRPr="00E04621">
              <w:rPr>
                <w:rFonts w:ascii="Arial" w:hAnsi="Arial" w:cs="Arial"/>
                <w:b/>
                <w:bCs/>
                <w:sz w:val="20"/>
                <w:szCs w:val="20"/>
                <w:lang w:val="en-US"/>
              </w:rPr>
              <w:t>Polecat (</w:t>
            </w:r>
            <w:r w:rsidRPr="00E04621">
              <w:rPr>
                <w:rFonts w:ascii="Arial" w:hAnsi="Arial" w:cs="Arial"/>
                <w:b/>
                <w:bCs/>
                <w:i/>
                <w:sz w:val="20"/>
                <w:szCs w:val="20"/>
                <w:lang w:val="en-US"/>
              </w:rPr>
              <w:t>Mustela putorious</w:t>
            </w:r>
            <w:r w:rsidRPr="00E04621">
              <w:rPr>
                <w:rFonts w:ascii="Arial" w:hAnsi="Arial" w:cs="Arial"/>
                <w:b/>
                <w:bCs/>
                <w:sz w:val="20"/>
                <w:szCs w:val="20"/>
                <w:lang w:val="en-US"/>
              </w:rPr>
              <w:t>)</w:t>
            </w:r>
          </w:p>
        </w:tc>
        <w:tc>
          <w:tcPr>
            <w:tcW w:w="1759" w:type="dxa"/>
            <w:tcMar>
              <w:top w:w="57" w:type="dxa"/>
              <w:left w:w="85" w:type="dxa"/>
              <w:bottom w:w="57" w:type="dxa"/>
              <w:right w:w="85" w:type="dxa"/>
            </w:tcMar>
            <w:vAlign w:val="center"/>
          </w:tcPr>
          <w:p w14:paraId="29CB9CCF" w14:textId="77777777" w:rsidR="004C2301" w:rsidRPr="00E04621" w:rsidRDefault="004C2301" w:rsidP="004D05D3">
            <w:pPr>
              <w:spacing w:line="240" w:lineRule="auto"/>
              <w:jc w:val="center"/>
              <w:rPr>
                <w:rFonts w:ascii="Arial" w:hAnsi="Arial" w:cs="Arial"/>
                <w:bCs/>
                <w:sz w:val="20"/>
                <w:szCs w:val="20"/>
                <w:lang w:val="en-US"/>
              </w:rPr>
            </w:pPr>
            <w:r w:rsidRPr="00E04621">
              <w:rPr>
                <w:rFonts w:ascii="Arial" w:hAnsi="Arial" w:cs="Arial"/>
                <w:bCs/>
                <w:sz w:val="20"/>
                <w:szCs w:val="20"/>
                <w:lang w:val="en-US"/>
              </w:rPr>
              <w:t>380</w:t>
            </w:r>
          </w:p>
        </w:tc>
        <w:tc>
          <w:tcPr>
            <w:tcW w:w="2126" w:type="dxa"/>
            <w:vMerge/>
            <w:tcMar>
              <w:top w:w="57" w:type="dxa"/>
              <w:left w:w="85" w:type="dxa"/>
              <w:bottom w:w="57" w:type="dxa"/>
              <w:right w:w="85" w:type="dxa"/>
            </w:tcMar>
            <w:vAlign w:val="center"/>
          </w:tcPr>
          <w:p w14:paraId="034B8785" w14:textId="77777777" w:rsidR="004C2301" w:rsidRPr="00E04621" w:rsidRDefault="004C2301" w:rsidP="004D05D3">
            <w:pPr>
              <w:spacing w:line="240" w:lineRule="auto"/>
              <w:jc w:val="center"/>
              <w:rPr>
                <w:rFonts w:ascii="Arial" w:hAnsi="Arial" w:cs="Arial"/>
                <w:bCs/>
                <w:sz w:val="20"/>
                <w:szCs w:val="20"/>
                <w:lang w:val="en-US"/>
              </w:rPr>
            </w:pPr>
          </w:p>
        </w:tc>
        <w:tc>
          <w:tcPr>
            <w:tcW w:w="2410" w:type="dxa"/>
            <w:tcMar>
              <w:top w:w="57" w:type="dxa"/>
              <w:left w:w="85" w:type="dxa"/>
              <w:bottom w:w="57" w:type="dxa"/>
              <w:right w:w="85" w:type="dxa"/>
            </w:tcMar>
            <w:vAlign w:val="center"/>
          </w:tcPr>
          <w:p w14:paraId="039AB663" w14:textId="77777777" w:rsidR="004C2301" w:rsidRPr="00E04621" w:rsidRDefault="004C2301" w:rsidP="004D05D3">
            <w:pPr>
              <w:spacing w:line="240" w:lineRule="auto"/>
              <w:jc w:val="center"/>
              <w:rPr>
                <w:rFonts w:ascii="Arial" w:hAnsi="Arial" w:cs="Arial"/>
                <w:bCs/>
                <w:sz w:val="20"/>
                <w:szCs w:val="20"/>
                <w:lang w:val="en-US"/>
              </w:rPr>
            </w:pPr>
            <w:r w:rsidRPr="00E04621">
              <w:rPr>
                <w:rFonts w:ascii="Arial" w:hAnsi="Arial" w:cs="Arial"/>
                <w:bCs/>
                <w:sz w:val="20"/>
                <w:szCs w:val="20"/>
                <w:lang w:val="en-US"/>
              </w:rPr>
              <w:t>5 672</w:t>
            </w:r>
          </w:p>
        </w:tc>
      </w:tr>
      <w:tr w:rsidR="004C2301" w:rsidRPr="00E04621" w14:paraId="66FB791F" w14:textId="77777777" w:rsidTr="004D05D3">
        <w:trPr>
          <w:jc w:val="center"/>
        </w:trPr>
        <w:tc>
          <w:tcPr>
            <w:tcW w:w="1927" w:type="dxa"/>
            <w:tcMar>
              <w:top w:w="57" w:type="dxa"/>
              <w:left w:w="85" w:type="dxa"/>
              <w:bottom w:w="57" w:type="dxa"/>
              <w:right w:w="85" w:type="dxa"/>
            </w:tcMar>
          </w:tcPr>
          <w:p w14:paraId="61822042" w14:textId="77777777" w:rsidR="004C2301" w:rsidRPr="00E04621" w:rsidRDefault="004C2301" w:rsidP="004D05D3">
            <w:pPr>
              <w:spacing w:line="240" w:lineRule="auto"/>
              <w:rPr>
                <w:rFonts w:ascii="Arial" w:hAnsi="Arial" w:cs="Arial"/>
                <w:b/>
                <w:bCs/>
                <w:sz w:val="20"/>
                <w:szCs w:val="20"/>
                <w:lang w:val="en-US"/>
              </w:rPr>
            </w:pPr>
            <w:r w:rsidRPr="00E04621">
              <w:rPr>
                <w:rFonts w:ascii="Arial" w:hAnsi="Arial" w:cs="Arial"/>
                <w:b/>
                <w:bCs/>
                <w:sz w:val="20"/>
                <w:szCs w:val="20"/>
                <w:lang w:val="en-US"/>
              </w:rPr>
              <w:t>Stoat (</w:t>
            </w:r>
            <w:r w:rsidRPr="00E04621">
              <w:rPr>
                <w:rFonts w:ascii="Arial" w:hAnsi="Arial" w:cs="Arial"/>
                <w:b/>
                <w:bCs/>
                <w:i/>
                <w:sz w:val="20"/>
                <w:szCs w:val="20"/>
                <w:lang w:val="en-US"/>
              </w:rPr>
              <w:t>Mustela erminea</w:t>
            </w:r>
            <w:r w:rsidRPr="00E04621">
              <w:rPr>
                <w:rFonts w:ascii="Arial" w:hAnsi="Arial" w:cs="Arial"/>
                <w:b/>
                <w:bCs/>
                <w:sz w:val="20"/>
                <w:szCs w:val="20"/>
                <w:lang w:val="en-US"/>
              </w:rPr>
              <w:t>)</w:t>
            </w:r>
          </w:p>
        </w:tc>
        <w:tc>
          <w:tcPr>
            <w:tcW w:w="1759" w:type="dxa"/>
            <w:tcMar>
              <w:top w:w="57" w:type="dxa"/>
              <w:left w:w="85" w:type="dxa"/>
              <w:bottom w:w="57" w:type="dxa"/>
              <w:right w:w="85" w:type="dxa"/>
            </w:tcMar>
            <w:vAlign w:val="center"/>
          </w:tcPr>
          <w:p w14:paraId="581C69CE" w14:textId="77777777" w:rsidR="004C2301" w:rsidRPr="00E04621" w:rsidRDefault="004C2301" w:rsidP="004D05D3">
            <w:pPr>
              <w:spacing w:line="240" w:lineRule="auto"/>
              <w:jc w:val="center"/>
              <w:rPr>
                <w:rFonts w:ascii="Arial" w:hAnsi="Arial" w:cs="Arial"/>
                <w:bCs/>
                <w:sz w:val="20"/>
                <w:szCs w:val="20"/>
                <w:lang w:val="en-US"/>
              </w:rPr>
            </w:pPr>
            <w:r w:rsidRPr="00E04621">
              <w:rPr>
                <w:rFonts w:ascii="Arial" w:hAnsi="Arial" w:cs="Arial"/>
                <w:bCs/>
                <w:sz w:val="20"/>
                <w:szCs w:val="20"/>
                <w:lang w:val="en-US"/>
              </w:rPr>
              <w:t>543</w:t>
            </w:r>
          </w:p>
        </w:tc>
        <w:tc>
          <w:tcPr>
            <w:tcW w:w="2126" w:type="dxa"/>
            <w:vMerge/>
            <w:tcMar>
              <w:top w:w="57" w:type="dxa"/>
              <w:left w:w="85" w:type="dxa"/>
              <w:bottom w:w="57" w:type="dxa"/>
              <w:right w:w="85" w:type="dxa"/>
            </w:tcMar>
            <w:vAlign w:val="center"/>
          </w:tcPr>
          <w:p w14:paraId="5513D7E8" w14:textId="77777777" w:rsidR="004C2301" w:rsidRPr="00E04621" w:rsidRDefault="004C2301" w:rsidP="004D05D3">
            <w:pPr>
              <w:spacing w:line="240" w:lineRule="auto"/>
              <w:jc w:val="center"/>
              <w:rPr>
                <w:rFonts w:ascii="Arial" w:hAnsi="Arial" w:cs="Arial"/>
                <w:bCs/>
                <w:sz w:val="20"/>
                <w:szCs w:val="20"/>
                <w:lang w:val="en-US"/>
              </w:rPr>
            </w:pPr>
          </w:p>
        </w:tc>
        <w:tc>
          <w:tcPr>
            <w:tcW w:w="2410" w:type="dxa"/>
            <w:tcMar>
              <w:top w:w="57" w:type="dxa"/>
              <w:left w:w="85" w:type="dxa"/>
              <w:bottom w:w="57" w:type="dxa"/>
              <w:right w:w="85" w:type="dxa"/>
            </w:tcMar>
            <w:vAlign w:val="center"/>
          </w:tcPr>
          <w:p w14:paraId="754EB17A" w14:textId="77777777" w:rsidR="004C2301" w:rsidRPr="00E04621" w:rsidRDefault="004C2301" w:rsidP="004D05D3">
            <w:pPr>
              <w:spacing w:line="240" w:lineRule="auto"/>
              <w:jc w:val="center"/>
              <w:rPr>
                <w:rFonts w:ascii="Arial" w:hAnsi="Arial" w:cs="Arial"/>
                <w:bCs/>
                <w:sz w:val="20"/>
                <w:szCs w:val="20"/>
                <w:lang w:val="en-US"/>
              </w:rPr>
            </w:pPr>
            <w:r w:rsidRPr="00E04621">
              <w:rPr>
                <w:rFonts w:ascii="Arial" w:hAnsi="Arial" w:cs="Arial"/>
                <w:bCs/>
                <w:sz w:val="20"/>
                <w:szCs w:val="20"/>
                <w:lang w:val="en-US"/>
              </w:rPr>
              <w:t>8 104</w:t>
            </w:r>
          </w:p>
        </w:tc>
      </w:tr>
      <w:tr w:rsidR="004C2301" w:rsidRPr="00E04621" w14:paraId="6DC2BC84" w14:textId="77777777" w:rsidTr="004D05D3">
        <w:trPr>
          <w:jc w:val="center"/>
        </w:trPr>
        <w:tc>
          <w:tcPr>
            <w:tcW w:w="1927" w:type="dxa"/>
            <w:tcMar>
              <w:top w:w="57" w:type="dxa"/>
              <w:left w:w="85" w:type="dxa"/>
              <w:bottom w:w="57" w:type="dxa"/>
              <w:right w:w="85" w:type="dxa"/>
            </w:tcMar>
          </w:tcPr>
          <w:p w14:paraId="5862985D" w14:textId="77777777" w:rsidR="004C2301" w:rsidRPr="00E04621" w:rsidRDefault="004C2301" w:rsidP="004D05D3">
            <w:pPr>
              <w:spacing w:line="240" w:lineRule="auto"/>
              <w:rPr>
                <w:rFonts w:ascii="Arial" w:hAnsi="Arial" w:cs="Arial"/>
                <w:b/>
                <w:bCs/>
                <w:sz w:val="20"/>
                <w:szCs w:val="20"/>
                <w:lang w:val="en-US"/>
              </w:rPr>
            </w:pPr>
            <w:r w:rsidRPr="00E04621">
              <w:rPr>
                <w:rFonts w:ascii="Arial" w:hAnsi="Arial" w:cs="Arial"/>
                <w:b/>
                <w:bCs/>
                <w:sz w:val="20"/>
                <w:szCs w:val="20"/>
                <w:lang w:val="en-US"/>
              </w:rPr>
              <w:t>Weasel (</w:t>
            </w:r>
            <w:r w:rsidRPr="00E04621">
              <w:rPr>
                <w:rFonts w:ascii="Arial" w:hAnsi="Arial" w:cs="Arial"/>
                <w:b/>
                <w:bCs/>
                <w:i/>
                <w:sz w:val="20"/>
                <w:szCs w:val="20"/>
                <w:lang w:val="en-US"/>
              </w:rPr>
              <w:t>Mustela nivlis</w:t>
            </w:r>
            <w:r w:rsidRPr="00E04621">
              <w:rPr>
                <w:rFonts w:ascii="Arial" w:hAnsi="Arial" w:cs="Arial"/>
                <w:b/>
                <w:bCs/>
                <w:sz w:val="20"/>
                <w:szCs w:val="20"/>
                <w:lang w:val="en-US"/>
              </w:rPr>
              <w:t>)</w:t>
            </w:r>
          </w:p>
        </w:tc>
        <w:tc>
          <w:tcPr>
            <w:tcW w:w="1759" w:type="dxa"/>
            <w:tcMar>
              <w:top w:w="57" w:type="dxa"/>
              <w:left w:w="85" w:type="dxa"/>
              <w:bottom w:w="57" w:type="dxa"/>
              <w:right w:w="85" w:type="dxa"/>
            </w:tcMar>
            <w:vAlign w:val="center"/>
          </w:tcPr>
          <w:p w14:paraId="597C1C86" w14:textId="77777777" w:rsidR="004C2301" w:rsidRPr="00E04621" w:rsidRDefault="004C2301" w:rsidP="004D05D3">
            <w:pPr>
              <w:spacing w:line="240" w:lineRule="auto"/>
              <w:jc w:val="center"/>
              <w:rPr>
                <w:rFonts w:ascii="Arial" w:hAnsi="Arial" w:cs="Arial"/>
                <w:bCs/>
                <w:sz w:val="20"/>
                <w:szCs w:val="20"/>
                <w:lang w:val="en-US"/>
              </w:rPr>
            </w:pPr>
            <w:r w:rsidRPr="00E04621">
              <w:rPr>
                <w:rFonts w:ascii="Arial" w:hAnsi="Arial" w:cs="Arial"/>
                <w:bCs/>
                <w:sz w:val="20"/>
                <w:szCs w:val="20"/>
                <w:lang w:val="en-US"/>
              </w:rPr>
              <w:t>784</w:t>
            </w:r>
          </w:p>
        </w:tc>
        <w:tc>
          <w:tcPr>
            <w:tcW w:w="2126" w:type="dxa"/>
            <w:vMerge/>
            <w:tcMar>
              <w:top w:w="57" w:type="dxa"/>
              <w:left w:w="85" w:type="dxa"/>
              <w:bottom w:w="57" w:type="dxa"/>
              <w:right w:w="85" w:type="dxa"/>
            </w:tcMar>
            <w:vAlign w:val="center"/>
          </w:tcPr>
          <w:p w14:paraId="095F1A5F" w14:textId="77777777" w:rsidR="004C2301" w:rsidRPr="00E04621" w:rsidRDefault="004C2301" w:rsidP="004D05D3">
            <w:pPr>
              <w:spacing w:line="240" w:lineRule="auto"/>
              <w:jc w:val="center"/>
              <w:rPr>
                <w:rFonts w:ascii="Arial" w:hAnsi="Arial" w:cs="Arial"/>
                <w:bCs/>
                <w:sz w:val="20"/>
                <w:szCs w:val="20"/>
                <w:lang w:val="en-US"/>
              </w:rPr>
            </w:pPr>
          </w:p>
        </w:tc>
        <w:tc>
          <w:tcPr>
            <w:tcW w:w="2410" w:type="dxa"/>
            <w:tcMar>
              <w:top w:w="57" w:type="dxa"/>
              <w:left w:w="85" w:type="dxa"/>
              <w:bottom w:w="57" w:type="dxa"/>
              <w:right w:w="85" w:type="dxa"/>
            </w:tcMar>
            <w:vAlign w:val="center"/>
          </w:tcPr>
          <w:p w14:paraId="20837240" w14:textId="77777777" w:rsidR="004C2301" w:rsidRPr="00E04621" w:rsidRDefault="004C2301" w:rsidP="004D05D3">
            <w:pPr>
              <w:spacing w:line="240" w:lineRule="auto"/>
              <w:jc w:val="center"/>
              <w:rPr>
                <w:rFonts w:ascii="Arial" w:hAnsi="Arial" w:cs="Arial"/>
                <w:bCs/>
                <w:sz w:val="20"/>
                <w:szCs w:val="20"/>
                <w:lang w:val="en-US"/>
              </w:rPr>
            </w:pPr>
            <w:r w:rsidRPr="00E04621">
              <w:rPr>
                <w:rFonts w:ascii="Arial" w:hAnsi="Arial" w:cs="Arial"/>
                <w:bCs/>
                <w:sz w:val="20"/>
                <w:szCs w:val="20"/>
                <w:lang w:val="en-US"/>
              </w:rPr>
              <w:t>11 701</w:t>
            </w:r>
          </w:p>
        </w:tc>
      </w:tr>
    </w:tbl>
    <w:p w14:paraId="62C707CA" w14:textId="77777777" w:rsidR="00930C6A" w:rsidRPr="00E04621" w:rsidRDefault="00930C6A" w:rsidP="004D05D3">
      <w:pPr>
        <w:spacing w:after="120" w:line="240" w:lineRule="auto"/>
        <w:rPr>
          <w:rFonts w:ascii="Arial" w:hAnsi="Arial" w:cs="Arial"/>
          <w:szCs w:val="22"/>
          <w:lang w:val="en-US"/>
        </w:rPr>
      </w:pPr>
    </w:p>
    <w:p w14:paraId="0882C9B2" w14:textId="77777777" w:rsidR="002A7243" w:rsidRPr="00E04621" w:rsidRDefault="002A7243" w:rsidP="004D05D3">
      <w:pPr>
        <w:spacing w:after="120" w:line="240" w:lineRule="auto"/>
        <w:rPr>
          <w:rFonts w:ascii="Arial" w:hAnsi="Arial" w:cs="Arial"/>
          <w:szCs w:val="22"/>
          <w:lang w:val="en-US"/>
        </w:rPr>
      </w:pPr>
      <w:r w:rsidRPr="00E04621">
        <w:rPr>
          <w:rFonts w:ascii="Arial" w:hAnsi="Arial" w:cs="Arial"/>
          <w:szCs w:val="22"/>
          <w:lang w:val="en-US"/>
        </w:rPr>
        <w:t>The tier 2 risk assessment shows very high risks for secondary poisoning at long-term for mammals.</w:t>
      </w:r>
    </w:p>
    <w:p w14:paraId="1C806811" w14:textId="77777777" w:rsidR="002A7243" w:rsidRPr="00E04621" w:rsidRDefault="002A7243" w:rsidP="004D05D3">
      <w:pPr>
        <w:spacing w:after="120" w:line="240" w:lineRule="auto"/>
        <w:rPr>
          <w:rFonts w:ascii="Arial" w:hAnsi="Arial" w:cs="Arial"/>
          <w:szCs w:val="22"/>
          <w:lang w:val="en-GB"/>
        </w:rPr>
      </w:pPr>
      <w:r w:rsidRPr="00E04621">
        <w:rPr>
          <w:rFonts w:ascii="Arial" w:hAnsi="Arial" w:cs="Arial"/>
          <w:szCs w:val="22"/>
          <w:lang w:val="en-US"/>
        </w:rPr>
        <w:lastRenderedPageBreak/>
        <w:t xml:space="preserve">However, considering the fact that </w:t>
      </w:r>
      <w:r w:rsidR="004D05D3">
        <w:rPr>
          <w:rFonts w:ascii="Arial" w:hAnsi="Arial" w:cs="Arial"/>
          <w:szCs w:val="22"/>
          <w:lang w:val="en-US"/>
        </w:rPr>
        <w:t xml:space="preserve">the product </w:t>
      </w:r>
      <w:r w:rsidR="003A5E97" w:rsidRPr="00E04621">
        <w:rPr>
          <w:rFonts w:ascii="Arial" w:hAnsi="Arial" w:cs="Arial"/>
          <w:szCs w:val="22"/>
          <w:lang w:val="en-GB"/>
        </w:rPr>
        <w:t>BLACK PEARL GRAIN</w:t>
      </w:r>
      <w:r w:rsidRPr="00E04621">
        <w:rPr>
          <w:rFonts w:ascii="Arial" w:hAnsi="Arial" w:cs="Arial"/>
          <w:szCs w:val="22"/>
          <w:lang w:val="en-GB"/>
        </w:rPr>
        <w:t xml:space="preserve"> is intended to be used indoor only, it can be assumed that, applying use restrictions (such as collecting dead rodents), the risk for secondary poisoning will be lower.</w:t>
      </w:r>
    </w:p>
    <w:p w14:paraId="052502B6" w14:textId="77777777" w:rsidR="00E04621" w:rsidRPr="00E04621" w:rsidRDefault="002A7243" w:rsidP="004D05D3">
      <w:pPr>
        <w:spacing w:after="120" w:line="240" w:lineRule="auto"/>
        <w:rPr>
          <w:rFonts w:ascii="Arial" w:hAnsi="Arial" w:cs="Arial"/>
          <w:szCs w:val="22"/>
          <w:lang w:val="en-GB"/>
        </w:rPr>
      </w:pPr>
      <w:r w:rsidRPr="00E04621">
        <w:rPr>
          <w:rFonts w:ascii="Arial" w:hAnsi="Arial" w:cs="Arial"/>
          <w:szCs w:val="22"/>
          <w:lang w:val="en-GB"/>
        </w:rPr>
        <w:t>Nevertheless, in order to reduce the risk of secondary poisoning, it is very important to follow the use instructions of the rodenticide baits (see section 3).</w:t>
      </w:r>
    </w:p>
    <w:p w14:paraId="77E5ABDF" w14:textId="77777777" w:rsidR="002A7243" w:rsidRPr="00E04621" w:rsidRDefault="002A7243" w:rsidP="004D05D3">
      <w:pPr>
        <w:spacing w:after="120" w:line="240" w:lineRule="auto"/>
        <w:rPr>
          <w:rFonts w:ascii="Arial" w:hAnsi="Arial" w:cs="Arial"/>
          <w:szCs w:val="22"/>
          <w:lang w:val="en-US"/>
        </w:rPr>
      </w:pPr>
      <w:r w:rsidRPr="00E04621">
        <w:rPr>
          <w:rFonts w:ascii="Arial" w:hAnsi="Arial" w:cs="Arial"/>
          <w:szCs w:val="22"/>
          <w:lang w:val="en-GB"/>
        </w:rPr>
        <w:t xml:space="preserve"> </w:t>
      </w:r>
    </w:p>
    <w:p w14:paraId="40FF8D36" w14:textId="77777777" w:rsidR="0023456A" w:rsidRDefault="0023456A" w:rsidP="006659F6">
      <w:pPr>
        <w:pStyle w:val="Titre4"/>
      </w:pPr>
      <w:r w:rsidRPr="00271A07">
        <w:t>Conclusion of the risk assessment for the environment</w:t>
      </w:r>
    </w:p>
    <w:p w14:paraId="26D92C8E" w14:textId="77777777" w:rsidR="0023456A" w:rsidRPr="00AD37A5" w:rsidRDefault="0023456A" w:rsidP="007D2F20">
      <w:pPr>
        <w:spacing w:after="120" w:line="240" w:lineRule="auto"/>
        <w:jc w:val="both"/>
        <w:rPr>
          <w:lang w:val="en-GB"/>
        </w:rPr>
      </w:pPr>
      <w:r w:rsidRPr="00723630">
        <w:rPr>
          <w:rFonts w:ascii="Arial" w:hAnsi="Arial" w:cs="Arial"/>
          <w:szCs w:val="22"/>
          <w:lang w:val="en-GB"/>
        </w:rPr>
        <w:t xml:space="preserve">No studies were conducted with the product BLACK PEARL </w:t>
      </w:r>
      <w:r w:rsidR="00C23B2C">
        <w:rPr>
          <w:rFonts w:ascii="Arial" w:hAnsi="Arial" w:cs="Arial"/>
          <w:szCs w:val="22"/>
          <w:lang w:val="en-GB"/>
        </w:rPr>
        <w:t>GRAIN</w:t>
      </w:r>
      <w:r w:rsidRPr="00723630">
        <w:rPr>
          <w:rFonts w:ascii="Arial" w:hAnsi="Arial" w:cs="Arial"/>
          <w:szCs w:val="22"/>
          <w:lang w:val="en-GB"/>
        </w:rPr>
        <w:t xml:space="preserve"> for the environment part; therefore the environmental risk assessment has been carried out with data from the CAR of alphachloralose. The environmental risk is considered as limited for the use indoor by professional and non professional, in strict compliance with the specific use instructions of rodenticidal baits and the use restrictions to reduce the risk for primary and secondary poisoning.</w:t>
      </w:r>
    </w:p>
    <w:p w14:paraId="748F188D" w14:textId="77777777" w:rsidR="0023456A" w:rsidRDefault="0023456A" w:rsidP="007D2F20">
      <w:pPr>
        <w:spacing w:after="120" w:line="240" w:lineRule="auto"/>
        <w:rPr>
          <w:lang w:val="en-GB"/>
        </w:rPr>
      </w:pPr>
    </w:p>
    <w:p w14:paraId="30ADD8AD" w14:textId="77777777" w:rsidR="0023456A" w:rsidRPr="00271A07" w:rsidRDefault="0023456A" w:rsidP="007D2F20">
      <w:pPr>
        <w:spacing w:after="120" w:line="240" w:lineRule="auto"/>
        <w:jc w:val="both"/>
        <w:rPr>
          <w:rFonts w:ascii="Arial" w:hAnsi="Arial" w:cs="Arial"/>
          <w:b/>
          <w:i/>
          <w:szCs w:val="22"/>
          <w:lang w:val="en-GB"/>
        </w:rPr>
      </w:pPr>
      <w:r w:rsidRPr="00271A07">
        <w:rPr>
          <w:rFonts w:ascii="Arial" w:hAnsi="Arial" w:cs="Arial"/>
          <w:b/>
          <w:i/>
          <w:szCs w:val="22"/>
          <w:lang w:val="en-GB"/>
        </w:rPr>
        <w:t>Risk mitigation measures linked to risk assessment for environment</w:t>
      </w:r>
    </w:p>
    <w:p w14:paraId="185E3DA4" w14:textId="77777777" w:rsidR="0023456A" w:rsidRPr="00C2591D" w:rsidRDefault="0023456A" w:rsidP="007D2F20">
      <w:pPr>
        <w:numPr>
          <w:ilvl w:val="0"/>
          <w:numId w:val="45"/>
        </w:numPr>
        <w:spacing w:after="120" w:line="240" w:lineRule="auto"/>
        <w:ind w:left="284" w:hanging="284"/>
        <w:jc w:val="both"/>
        <w:rPr>
          <w:rFonts w:ascii="Arial" w:hAnsi="Arial" w:cs="Arial"/>
          <w:b/>
          <w:szCs w:val="22"/>
          <w:lang w:val="en-GB"/>
        </w:rPr>
      </w:pPr>
      <w:r w:rsidRPr="00C2591D">
        <w:rPr>
          <w:rFonts w:ascii="Arial" w:hAnsi="Arial" w:cs="Arial"/>
          <w:b/>
          <w:szCs w:val="22"/>
          <w:lang w:val="en-GB"/>
        </w:rPr>
        <w:t>Professional users:</w:t>
      </w:r>
    </w:p>
    <w:p w14:paraId="726F796B"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Collect uneaten bait, bait fragments dragged away from the tamper-resistant bait boxes or covered bait stations</w:t>
      </w:r>
      <w:r w:rsidRPr="0038543C" w:rsidDel="00002E3A">
        <w:rPr>
          <w:rFonts w:ascii="Arial" w:hAnsi="Arial" w:cs="Arial"/>
          <w:bCs/>
          <w:color w:val="auto"/>
          <w:sz w:val="22"/>
          <w:szCs w:val="22"/>
          <w:lang w:val="en-US" w:eastAsia="ar-SA"/>
        </w:rPr>
        <w:t xml:space="preserve"> </w:t>
      </w:r>
      <w:r w:rsidRPr="0038543C">
        <w:rPr>
          <w:rFonts w:ascii="Arial" w:hAnsi="Arial" w:cs="Arial"/>
          <w:bCs/>
          <w:color w:val="auto"/>
          <w:sz w:val="22"/>
          <w:szCs w:val="22"/>
          <w:lang w:val="en-US" w:eastAsia="ar-SA"/>
        </w:rPr>
        <w:t>and dead rodents, during and after treatment</w:t>
      </w:r>
      <w:bookmarkStart w:id="221" w:name="_Ref337650224"/>
      <w:r w:rsidRPr="0038543C">
        <w:rPr>
          <w:rFonts w:ascii="Arial" w:hAnsi="Arial" w:cs="Arial"/>
          <w:bCs/>
          <w:color w:val="auto"/>
          <w:sz w:val="22"/>
          <w:szCs w:val="22"/>
          <w:vertAlign w:val="superscript"/>
          <w:lang w:eastAsia="ar-SA"/>
        </w:rPr>
        <w:footnoteReference w:id="7"/>
      </w:r>
      <w:bookmarkEnd w:id="221"/>
      <w:r w:rsidRPr="0038543C">
        <w:rPr>
          <w:rFonts w:ascii="Arial" w:hAnsi="Arial" w:cs="Arial"/>
          <w:bCs/>
          <w:color w:val="auto"/>
          <w:sz w:val="22"/>
          <w:szCs w:val="22"/>
          <w:lang w:val="en-US" w:eastAsia="ar-SA"/>
        </w:rPr>
        <w:t>.</w:t>
      </w:r>
    </w:p>
    <w:p w14:paraId="2DE19246"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Dispose of the tamper-resistant bait boxes or in covered bait stations, uneaten baits and dead rodents in accordance with local requirements.</w:t>
      </w:r>
    </w:p>
    <w:p w14:paraId="41B56517"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Never wash the tamper-resistant bait boxes or in covered bait stations with water.</w:t>
      </w:r>
    </w:p>
    <w:p w14:paraId="66F3FF24"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Place the tamper-resistant bait boxes and covered bait stations in areas non-liable to floodings.</w:t>
      </w:r>
    </w:p>
    <w:p w14:paraId="398FF579"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Remove all bait points after the end of treatment.</w:t>
      </w:r>
    </w:p>
    <w:p w14:paraId="62C90449"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Do not throw the product on the ground, into a water course, into the sink or down the drain and into the environment.</w:t>
      </w:r>
    </w:p>
    <w:p w14:paraId="54B662D9"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Use in tamper-resistant bait boxes or in covered bait stations. Tamper-resistant bait boxes should be clearly marked to show that they contain rodenticides and that they should not contain other products than rodenticides.</w:t>
      </w:r>
    </w:p>
    <w:p w14:paraId="73FB021C"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 xml:space="preserve">Covered bait stations must be placed only in areas not accessible to the general public and non-target animals </w:t>
      </w:r>
    </w:p>
    <w:p w14:paraId="7F8CDFDC"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Baits must be unattainable to children, pets or other non-target animals in order to minimize the risk of poisoning.</w:t>
      </w:r>
    </w:p>
    <w:p w14:paraId="5A74E625" w14:textId="77777777" w:rsidR="00E04621" w:rsidRPr="00E04621" w:rsidRDefault="00E04621" w:rsidP="007D2F20">
      <w:pPr>
        <w:pStyle w:val="Default"/>
        <w:spacing w:after="120"/>
        <w:jc w:val="both"/>
        <w:rPr>
          <w:rFonts w:ascii="Arial" w:hAnsi="Arial" w:cs="Arial"/>
          <w:color w:val="auto"/>
          <w:sz w:val="22"/>
          <w:szCs w:val="22"/>
          <w:lang w:val="en-GB" w:eastAsia="sv-SE"/>
        </w:rPr>
      </w:pPr>
    </w:p>
    <w:p w14:paraId="51ADF095" w14:textId="77777777" w:rsidR="00C23B2C" w:rsidRPr="00726626" w:rsidRDefault="00C23B2C" w:rsidP="007D2F20">
      <w:pPr>
        <w:numPr>
          <w:ilvl w:val="0"/>
          <w:numId w:val="45"/>
        </w:numPr>
        <w:spacing w:after="120" w:line="240" w:lineRule="auto"/>
        <w:ind w:left="284" w:hanging="284"/>
        <w:jc w:val="both"/>
        <w:rPr>
          <w:rFonts w:ascii="Arial" w:hAnsi="Arial" w:cs="Arial"/>
          <w:b/>
          <w:szCs w:val="22"/>
          <w:lang w:val="en-GB"/>
        </w:rPr>
      </w:pPr>
      <w:r w:rsidRPr="00726626">
        <w:rPr>
          <w:rFonts w:ascii="Arial" w:hAnsi="Arial" w:cs="Arial"/>
          <w:b/>
          <w:szCs w:val="22"/>
          <w:lang w:val="en-GB"/>
        </w:rPr>
        <w:t>Non-professional users:</w:t>
      </w:r>
    </w:p>
    <w:p w14:paraId="18F3677D"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Collect uneaten bait, bait fragments dragged away from the tamper-resistant bait boxes and dead rodents, during and after treatment</w:t>
      </w:r>
      <w:r w:rsidRPr="0038543C">
        <w:rPr>
          <w:rFonts w:ascii="Arial" w:hAnsi="Arial" w:cs="Arial"/>
          <w:bCs/>
          <w:color w:val="auto"/>
          <w:sz w:val="22"/>
          <w:szCs w:val="22"/>
          <w:vertAlign w:val="superscript"/>
          <w:lang w:val="en-US" w:eastAsia="ar-SA"/>
        </w:rPr>
        <w:fldChar w:fldCharType="begin"/>
      </w:r>
      <w:r w:rsidRPr="0038543C">
        <w:rPr>
          <w:rFonts w:ascii="Arial" w:hAnsi="Arial" w:cs="Arial"/>
          <w:bCs/>
          <w:color w:val="auto"/>
          <w:sz w:val="22"/>
          <w:szCs w:val="22"/>
          <w:vertAlign w:val="superscript"/>
          <w:lang w:val="en-US" w:eastAsia="ar-SA"/>
        </w:rPr>
        <w:instrText xml:space="preserve"> NOTEREF _Ref337650224 \h </w:instrText>
      </w:r>
      <w:r>
        <w:rPr>
          <w:rFonts w:ascii="Arial" w:hAnsi="Arial" w:cs="Arial"/>
          <w:bCs/>
          <w:color w:val="auto"/>
          <w:sz w:val="22"/>
          <w:szCs w:val="22"/>
          <w:vertAlign w:val="superscript"/>
          <w:lang w:val="en-US" w:eastAsia="ar-SA"/>
        </w:rPr>
        <w:instrText xml:space="preserve"> \* MERGEFORMAT </w:instrText>
      </w:r>
      <w:r w:rsidRPr="0038543C">
        <w:rPr>
          <w:rFonts w:ascii="Arial" w:hAnsi="Arial" w:cs="Arial"/>
          <w:bCs/>
          <w:color w:val="auto"/>
          <w:sz w:val="22"/>
          <w:szCs w:val="22"/>
          <w:vertAlign w:val="superscript"/>
          <w:lang w:val="en-US" w:eastAsia="ar-SA"/>
        </w:rPr>
      </w:r>
      <w:r w:rsidRPr="0038543C">
        <w:rPr>
          <w:rFonts w:ascii="Arial" w:hAnsi="Arial" w:cs="Arial"/>
          <w:bCs/>
          <w:color w:val="auto"/>
          <w:sz w:val="22"/>
          <w:szCs w:val="22"/>
          <w:vertAlign w:val="superscript"/>
          <w:lang w:val="en-US" w:eastAsia="ar-SA"/>
        </w:rPr>
        <w:fldChar w:fldCharType="separate"/>
      </w:r>
      <w:r w:rsidR="000A24A1">
        <w:rPr>
          <w:rFonts w:ascii="Arial" w:hAnsi="Arial" w:cs="Arial"/>
          <w:bCs/>
          <w:color w:val="auto"/>
          <w:sz w:val="22"/>
          <w:szCs w:val="22"/>
          <w:vertAlign w:val="superscript"/>
          <w:lang w:val="en-US" w:eastAsia="ar-SA"/>
        </w:rPr>
        <w:t>5</w:t>
      </w:r>
      <w:r w:rsidRPr="0038543C">
        <w:rPr>
          <w:rFonts w:ascii="Arial" w:hAnsi="Arial" w:cs="Arial"/>
          <w:bCs/>
          <w:color w:val="auto"/>
          <w:sz w:val="22"/>
          <w:szCs w:val="22"/>
          <w:vertAlign w:val="superscript"/>
          <w:lang w:val="en-US" w:eastAsia="ar-SA"/>
        </w:rPr>
        <w:fldChar w:fldCharType="end"/>
      </w:r>
      <w:r w:rsidRPr="0038543C">
        <w:rPr>
          <w:rFonts w:ascii="Arial" w:hAnsi="Arial" w:cs="Arial"/>
          <w:bCs/>
          <w:color w:val="auto"/>
          <w:sz w:val="22"/>
          <w:szCs w:val="22"/>
          <w:lang w:val="en-US" w:eastAsia="ar-SA"/>
        </w:rPr>
        <w:t>.</w:t>
      </w:r>
    </w:p>
    <w:p w14:paraId="4CD5D457"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Dispose of the tamper-resistant bait boxes, non-consumed baits and dead rodents in accordance with local requirements.</w:t>
      </w:r>
    </w:p>
    <w:p w14:paraId="423FF4B5"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Never wash the tamper-resistant bait boxes with water.</w:t>
      </w:r>
    </w:p>
    <w:p w14:paraId="2A9B9B32"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Place the tamper-resistant bait boxes in areas non-liable to floodings.</w:t>
      </w:r>
    </w:p>
    <w:p w14:paraId="2E9DA608"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Remove all bait points after the end of treatment.</w:t>
      </w:r>
    </w:p>
    <w:p w14:paraId="70F744B7"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Do not throw the product on the ground, into a water course, into the sink or down the drain and into the environment.</w:t>
      </w:r>
    </w:p>
    <w:p w14:paraId="59140914"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lastRenderedPageBreak/>
        <w:t>Use only in tamper-resistant bait boxes. Tamper-resistant bait boxes should be clearly marked to show that they contain rodenticides and that they should not contain other products than rodenticides.</w:t>
      </w:r>
    </w:p>
    <w:p w14:paraId="70AD33FB"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Baits must be unattainable to children, pets or other non-target animals in order to minimize the risk of poisoning.</w:t>
      </w:r>
    </w:p>
    <w:p w14:paraId="3FB01DB8" w14:textId="77777777" w:rsidR="00C23B2C" w:rsidRDefault="00C23B2C" w:rsidP="007D2F20">
      <w:pPr>
        <w:spacing w:after="120" w:line="240" w:lineRule="auto"/>
        <w:rPr>
          <w:lang w:val="en-US"/>
        </w:rPr>
      </w:pPr>
    </w:p>
    <w:p w14:paraId="6270E74B" w14:textId="77777777" w:rsidR="00C23B2C" w:rsidRDefault="00C23B2C" w:rsidP="007D2F20">
      <w:pPr>
        <w:spacing w:after="120" w:line="240" w:lineRule="auto"/>
        <w:jc w:val="both"/>
        <w:rPr>
          <w:rFonts w:ascii="Arial" w:hAnsi="Arial" w:cs="Arial"/>
          <w:b/>
          <w:i/>
          <w:szCs w:val="22"/>
          <w:lang w:val="en-GB"/>
        </w:rPr>
      </w:pPr>
      <w:r>
        <w:rPr>
          <w:rFonts w:ascii="Arial" w:hAnsi="Arial" w:cs="Arial"/>
          <w:b/>
          <w:i/>
          <w:szCs w:val="22"/>
          <w:lang w:val="en-GB"/>
        </w:rPr>
        <w:t>Disposal considerations</w:t>
      </w:r>
    </w:p>
    <w:p w14:paraId="20662514"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Collect uneaten bait, bait fragments dragged away from the tamper-resistant bait boxes or covered bait stations</w:t>
      </w:r>
      <w:r w:rsidRPr="0038543C" w:rsidDel="00E16451">
        <w:rPr>
          <w:rFonts w:ascii="Arial" w:hAnsi="Arial" w:cs="Arial"/>
          <w:bCs/>
          <w:color w:val="auto"/>
          <w:sz w:val="22"/>
          <w:szCs w:val="22"/>
          <w:lang w:val="en-US" w:eastAsia="ar-SA"/>
        </w:rPr>
        <w:t xml:space="preserve"> </w:t>
      </w:r>
      <w:r w:rsidRPr="0038543C">
        <w:rPr>
          <w:rFonts w:ascii="Arial" w:hAnsi="Arial" w:cs="Arial"/>
          <w:bCs/>
          <w:color w:val="auto"/>
          <w:sz w:val="22"/>
          <w:szCs w:val="22"/>
          <w:lang w:val="en-US" w:eastAsia="ar-SA"/>
        </w:rPr>
        <w:t>and dead rodents, during and after treatment</w:t>
      </w:r>
      <w:r w:rsidRPr="0038543C">
        <w:rPr>
          <w:rFonts w:ascii="Arial" w:hAnsi="Arial" w:cs="Arial"/>
          <w:bCs/>
          <w:color w:val="auto"/>
          <w:sz w:val="22"/>
          <w:szCs w:val="22"/>
          <w:vertAlign w:val="superscript"/>
          <w:lang w:val="en-US" w:eastAsia="ar-SA"/>
        </w:rPr>
        <w:fldChar w:fldCharType="begin"/>
      </w:r>
      <w:r w:rsidRPr="0038543C">
        <w:rPr>
          <w:rFonts w:ascii="Arial" w:hAnsi="Arial" w:cs="Arial"/>
          <w:bCs/>
          <w:color w:val="auto"/>
          <w:sz w:val="22"/>
          <w:szCs w:val="22"/>
          <w:vertAlign w:val="superscript"/>
          <w:lang w:val="en-US" w:eastAsia="ar-SA"/>
        </w:rPr>
        <w:instrText xml:space="preserve"> NOTEREF _Ref337650224 \h </w:instrText>
      </w:r>
      <w:r>
        <w:rPr>
          <w:rFonts w:ascii="Arial" w:hAnsi="Arial" w:cs="Arial"/>
          <w:bCs/>
          <w:color w:val="auto"/>
          <w:sz w:val="22"/>
          <w:szCs w:val="22"/>
          <w:vertAlign w:val="superscript"/>
          <w:lang w:val="en-US" w:eastAsia="ar-SA"/>
        </w:rPr>
        <w:instrText xml:space="preserve"> \* MERGEFORMAT </w:instrText>
      </w:r>
      <w:r w:rsidRPr="0038543C">
        <w:rPr>
          <w:rFonts w:ascii="Arial" w:hAnsi="Arial" w:cs="Arial"/>
          <w:bCs/>
          <w:color w:val="auto"/>
          <w:sz w:val="22"/>
          <w:szCs w:val="22"/>
          <w:vertAlign w:val="superscript"/>
          <w:lang w:val="en-US" w:eastAsia="ar-SA"/>
        </w:rPr>
      </w:r>
      <w:r w:rsidRPr="0038543C">
        <w:rPr>
          <w:rFonts w:ascii="Arial" w:hAnsi="Arial" w:cs="Arial"/>
          <w:bCs/>
          <w:color w:val="auto"/>
          <w:sz w:val="22"/>
          <w:szCs w:val="22"/>
          <w:vertAlign w:val="superscript"/>
          <w:lang w:val="en-US" w:eastAsia="ar-SA"/>
        </w:rPr>
        <w:fldChar w:fldCharType="separate"/>
      </w:r>
      <w:r w:rsidR="000A24A1">
        <w:rPr>
          <w:rFonts w:ascii="Arial" w:hAnsi="Arial" w:cs="Arial"/>
          <w:bCs/>
          <w:color w:val="auto"/>
          <w:sz w:val="22"/>
          <w:szCs w:val="22"/>
          <w:vertAlign w:val="superscript"/>
          <w:lang w:val="en-US" w:eastAsia="ar-SA"/>
        </w:rPr>
        <w:t>5</w:t>
      </w:r>
      <w:r w:rsidRPr="0038543C">
        <w:rPr>
          <w:rFonts w:ascii="Arial" w:hAnsi="Arial" w:cs="Arial"/>
          <w:bCs/>
          <w:color w:val="auto"/>
          <w:sz w:val="22"/>
          <w:szCs w:val="22"/>
          <w:vertAlign w:val="superscript"/>
          <w:lang w:val="en-US" w:eastAsia="ar-SA"/>
        </w:rPr>
        <w:fldChar w:fldCharType="end"/>
      </w:r>
      <w:r w:rsidRPr="0038543C">
        <w:rPr>
          <w:rFonts w:ascii="Arial" w:hAnsi="Arial" w:cs="Arial"/>
          <w:bCs/>
          <w:color w:val="auto"/>
          <w:sz w:val="22"/>
          <w:szCs w:val="22"/>
          <w:lang w:val="en-US" w:eastAsia="ar-SA"/>
        </w:rPr>
        <w:t>.</w:t>
      </w:r>
    </w:p>
    <w:p w14:paraId="09A93B46"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Dispose of the tamper-resistant bait boxes and covered bait stations, uneaten baits and dead rodents in accordance with local requirements.</w:t>
      </w:r>
    </w:p>
    <w:p w14:paraId="3C539916"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Never wash the tamper-resistant bait boxes and covered bait stations</w:t>
      </w:r>
      <w:r w:rsidRPr="0038543C" w:rsidDel="005063F6">
        <w:rPr>
          <w:rFonts w:ascii="Arial" w:hAnsi="Arial" w:cs="Arial"/>
          <w:bCs/>
          <w:color w:val="auto"/>
          <w:sz w:val="22"/>
          <w:szCs w:val="22"/>
          <w:lang w:val="en-US" w:eastAsia="ar-SA"/>
        </w:rPr>
        <w:t xml:space="preserve"> </w:t>
      </w:r>
      <w:r w:rsidRPr="0038543C">
        <w:rPr>
          <w:rFonts w:ascii="Arial" w:hAnsi="Arial" w:cs="Arial"/>
          <w:bCs/>
          <w:color w:val="auto"/>
          <w:sz w:val="22"/>
          <w:szCs w:val="22"/>
          <w:lang w:val="en-US" w:eastAsia="ar-SA"/>
        </w:rPr>
        <w:t>with water.</w:t>
      </w:r>
    </w:p>
    <w:p w14:paraId="6E24C4B8"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Do not throw the product on the ground, into a water course, into the sink or down the drain and into the environment.</w:t>
      </w:r>
    </w:p>
    <w:p w14:paraId="139BBDFC" w14:textId="77777777" w:rsidR="0038543C" w:rsidRPr="0038543C" w:rsidRDefault="0038543C" w:rsidP="0038543C">
      <w:pPr>
        <w:pStyle w:val="Default"/>
        <w:numPr>
          <w:ilvl w:val="0"/>
          <w:numId w:val="37"/>
        </w:numPr>
        <w:spacing w:after="120"/>
        <w:ind w:left="426" w:hanging="426"/>
        <w:jc w:val="both"/>
        <w:rPr>
          <w:rFonts w:ascii="Arial" w:hAnsi="Arial" w:cs="Arial"/>
          <w:bCs/>
          <w:color w:val="auto"/>
          <w:sz w:val="22"/>
          <w:szCs w:val="22"/>
          <w:lang w:val="en-US" w:eastAsia="ar-SA"/>
        </w:rPr>
      </w:pPr>
      <w:r w:rsidRPr="0038543C">
        <w:rPr>
          <w:rFonts w:ascii="Arial" w:hAnsi="Arial" w:cs="Arial"/>
          <w:bCs/>
          <w:color w:val="auto"/>
          <w:sz w:val="22"/>
          <w:szCs w:val="22"/>
          <w:lang w:val="en-US" w:eastAsia="ar-SA"/>
        </w:rPr>
        <w:t>Remove all bait points after the end of treatment.</w:t>
      </w:r>
    </w:p>
    <w:p w14:paraId="58D418D4" w14:textId="77777777" w:rsidR="00C23B2C" w:rsidRDefault="00C23B2C" w:rsidP="007D2F20">
      <w:pPr>
        <w:spacing w:after="120" w:line="240" w:lineRule="auto"/>
        <w:jc w:val="both"/>
        <w:rPr>
          <w:rFonts w:ascii="Arial" w:hAnsi="Arial" w:cs="Arial"/>
          <w:b/>
          <w:i/>
          <w:szCs w:val="22"/>
          <w:lang w:val="en-GB"/>
        </w:rPr>
      </w:pPr>
    </w:p>
    <w:p w14:paraId="5BC96444" w14:textId="77777777" w:rsidR="00C23B2C" w:rsidRDefault="00C23B2C" w:rsidP="007D2F20">
      <w:pPr>
        <w:spacing w:after="120" w:line="240" w:lineRule="auto"/>
        <w:jc w:val="both"/>
        <w:rPr>
          <w:rFonts w:ascii="Arial" w:hAnsi="Arial" w:cs="Arial"/>
          <w:b/>
          <w:i/>
          <w:szCs w:val="22"/>
          <w:lang w:val="en-GB"/>
        </w:rPr>
      </w:pPr>
      <w:r w:rsidRPr="00271A07">
        <w:rPr>
          <w:rFonts w:ascii="Arial" w:hAnsi="Arial" w:cs="Arial"/>
          <w:b/>
          <w:i/>
          <w:szCs w:val="22"/>
          <w:lang w:val="en-GB"/>
        </w:rPr>
        <w:t>Required information linked to risk assessment for environmen</w:t>
      </w:r>
      <w:r>
        <w:rPr>
          <w:rFonts w:ascii="Arial" w:hAnsi="Arial" w:cs="Arial"/>
          <w:b/>
          <w:i/>
          <w:szCs w:val="22"/>
          <w:lang w:val="en-GB"/>
        </w:rPr>
        <w:t>t</w:t>
      </w:r>
    </w:p>
    <w:p w14:paraId="58186A14" w14:textId="77777777" w:rsidR="00C23B2C" w:rsidRDefault="00C23B2C" w:rsidP="007D2F20">
      <w:pPr>
        <w:spacing w:after="120" w:line="240" w:lineRule="auto"/>
        <w:rPr>
          <w:rFonts w:ascii="Arial" w:hAnsi="Arial" w:cs="Arial"/>
          <w:szCs w:val="22"/>
          <w:lang w:val="en-GB"/>
        </w:rPr>
      </w:pPr>
      <w:r w:rsidRPr="00726626">
        <w:rPr>
          <w:rFonts w:ascii="Arial" w:hAnsi="Arial" w:cs="Arial"/>
          <w:szCs w:val="22"/>
          <w:lang w:val="en-GB"/>
        </w:rPr>
        <w:t>None.</w:t>
      </w:r>
    </w:p>
    <w:p w14:paraId="3BAA7841" w14:textId="77777777" w:rsidR="00DD47A1" w:rsidRDefault="00DD47A1" w:rsidP="007D2F20">
      <w:pPr>
        <w:spacing w:after="120" w:line="240" w:lineRule="auto"/>
        <w:rPr>
          <w:rFonts w:ascii="Arial" w:hAnsi="Arial" w:cs="Arial"/>
          <w:szCs w:val="22"/>
          <w:lang w:val="en-GB"/>
        </w:rPr>
      </w:pPr>
    </w:p>
    <w:p w14:paraId="15D41A2D" w14:textId="77777777" w:rsidR="00DD47A1" w:rsidRPr="00726626" w:rsidRDefault="00DD47A1" w:rsidP="007D2F20">
      <w:pPr>
        <w:spacing w:after="120" w:line="240" w:lineRule="auto"/>
        <w:rPr>
          <w:rFonts w:ascii="Arial" w:hAnsi="Arial" w:cs="Arial"/>
          <w:szCs w:val="22"/>
          <w:lang w:val="en-GB"/>
        </w:rPr>
      </w:pPr>
    </w:p>
    <w:p w14:paraId="04FCEB8C" w14:textId="77777777" w:rsidR="001026A6" w:rsidRDefault="001026A6" w:rsidP="00005F40">
      <w:pPr>
        <w:pStyle w:val="Titre2"/>
        <w:spacing w:before="360" w:after="240"/>
        <w:rPr>
          <w:lang w:val="en-GB"/>
        </w:rPr>
      </w:pPr>
      <w:bookmarkStart w:id="222" w:name="_Ref246312045"/>
      <w:bookmarkStart w:id="223" w:name="_Toc303783679"/>
      <w:bookmarkStart w:id="224" w:name="_Toc340131671"/>
      <w:r w:rsidRPr="00433B5F">
        <w:rPr>
          <w:lang w:val="en-GB"/>
        </w:rPr>
        <w:t>Measures to protect man, animals and the environment</w:t>
      </w:r>
      <w:bookmarkEnd w:id="222"/>
      <w:bookmarkEnd w:id="223"/>
      <w:bookmarkEnd w:id="224"/>
    </w:p>
    <w:p w14:paraId="75E4FA00" w14:textId="77777777" w:rsidR="00DD47A1" w:rsidRPr="00DD47A1" w:rsidRDefault="00DD47A1" w:rsidP="007D2F20">
      <w:pPr>
        <w:spacing w:after="120" w:line="240" w:lineRule="auto"/>
        <w:rPr>
          <w:rFonts w:ascii="Arial" w:hAnsi="Arial" w:cs="Arial"/>
          <w:i/>
          <w:szCs w:val="22"/>
          <w:lang w:val="en-GB"/>
        </w:rPr>
      </w:pPr>
      <w:r w:rsidRPr="00DD47A1">
        <w:rPr>
          <w:rFonts w:ascii="Arial" w:hAnsi="Arial" w:cs="Arial"/>
          <w:i/>
          <w:szCs w:val="22"/>
          <w:lang w:val="en-GB"/>
        </w:rPr>
        <w:t>See Summary of Product Characteristics (SPC)</w:t>
      </w:r>
      <w:r w:rsidR="000C6AEB">
        <w:rPr>
          <w:rFonts w:ascii="Arial" w:hAnsi="Arial" w:cs="Arial"/>
          <w:i/>
          <w:szCs w:val="22"/>
          <w:lang w:val="en-GB"/>
        </w:rPr>
        <w:t>.</w:t>
      </w:r>
    </w:p>
    <w:p w14:paraId="6C57CF47" w14:textId="77777777" w:rsidR="00DD47A1" w:rsidRDefault="00DD47A1" w:rsidP="007D2F20">
      <w:pPr>
        <w:spacing w:after="120" w:line="240" w:lineRule="auto"/>
        <w:rPr>
          <w:rFonts w:ascii="Arial" w:hAnsi="Arial" w:cs="Arial"/>
          <w:szCs w:val="22"/>
          <w:lang w:val="en-GB"/>
        </w:rPr>
      </w:pPr>
      <w:bookmarkStart w:id="225" w:name="_Toc187808580"/>
    </w:p>
    <w:p w14:paraId="7FB7CB9A" w14:textId="77777777" w:rsidR="00B61110" w:rsidRPr="00DD47A1" w:rsidRDefault="00B61110" w:rsidP="007D2F20">
      <w:pPr>
        <w:spacing w:after="120" w:line="240" w:lineRule="auto"/>
        <w:rPr>
          <w:rFonts w:ascii="Arial" w:hAnsi="Arial" w:cs="Arial"/>
          <w:szCs w:val="22"/>
          <w:lang w:val="en-GB"/>
        </w:rPr>
      </w:pPr>
    </w:p>
    <w:p w14:paraId="490ADA0A" w14:textId="53BBF1C3" w:rsidR="00550C57" w:rsidRPr="00DD47A1" w:rsidRDefault="007D2F20" w:rsidP="00284BEB">
      <w:pPr>
        <w:pStyle w:val="Titre1"/>
        <w:rPr>
          <w:i/>
          <w:lang w:val="en-US"/>
        </w:rPr>
      </w:pPr>
      <w:bookmarkStart w:id="226" w:name="_Toc303783680"/>
      <w:bookmarkEnd w:id="225"/>
      <w:r>
        <w:br w:type="page"/>
      </w:r>
      <w:bookmarkStart w:id="227" w:name="_Toc340131672"/>
      <w:r w:rsidR="002A6F89" w:rsidRPr="006D5C2A" w:rsidDel="002A6F89">
        <w:lastRenderedPageBreak/>
        <w:t xml:space="preserve"> </w:t>
      </w:r>
      <w:bookmarkStart w:id="228" w:name="_Toc334436191"/>
      <w:bookmarkStart w:id="229" w:name="_Toc334436192"/>
      <w:bookmarkStart w:id="230" w:name="_Toc334436194"/>
      <w:bookmarkEnd w:id="226"/>
      <w:bookmarkEnd w:id="227"/>
      <w:bookmarkEnd w:id="228"/>
      <w:bookmarkEnd w:id="229"/>
      <w:bookmarkEnd w:id="230"/>
      <w:r w:rsidR="00130D83">
        <w:t>Annex</w:t>
      </w:r>
    </w:p>
    <w:p w14:paraId="405B9EA7" w14:textId="77777777" w:rsidR="00C76EF9" w:rsidRPr="00DD47A1" w:rsidRDefault="00C76EF9" w:rsidP="007D2F20">
      <w:pPr>
        <w:spacing w:after="120" w:line="240" w:lineRule="auto"/>
        <w:rPr>
          <w:rFonts w:ascii="Arial" w:hAnsi="Arial" w:cs="Arial"/>
          <w:lang w:val="en-GB"/>
        </w:rPr>
      </w:pPr>
    </w:p>
    <w:p w14:paraId="15E25186" w14:textId="77777777" w:rsidR="00C76EF9" w:rsidRPr="00DD47A1" w:rsidRDefault="00C76EF9" w:rsidP="007D2F20">
      <w:pPr>
        <w:spacing w:after="120" w:line="240" w:lineRule="auto"/>
        <w:rPr>
          <w:rFonts w:ascii="Arial" w:hAnsi="Arial" w:cs="Arial"/>
          <w:lang w:val="en-GB"/>
        </w:rPr>
      </w:pPr>
    </w:p>
    <w:p w14:paraId="265E47E4" w14:textId="77777777" w:rsidR="00C76EF9" w:rsidRDefault="00C76EF9" w:rsidP="007D2F20">
      <w:pPr>
        <w:spacing w:after="120" w:line="240" w:lineRule="auto"/>
        <w:rPr>
          <w:rFonts w:ascii="Arial" w:hAnsi="Arial" w:cs="Arial"/>
          <w:lang w:val="en-GB"/>
        </w:rPr>
      </w:pPr>
    </w:p>
    <w:p w14:paraId="09F8B0E0" w14:textId="77777777" w:rsidR="00AE3430" w:rsidRDefault="001026A6" w:rsidP="00AD7F5A">
      <w:pPr>
        <w:spacing w:before="120" w:after="120"/>
        <w:rPr>
          <w:rFonts w:ascii="Arial" w:hAnsi="Arial" w:cs="Arial"/>
          <w:lang w:val="en-GB"/>
        </w:rPr>
        <w:sectPr w:rsidR="00AE3430" w:rsidSect="00FB0319">
          <w:pgSz w:w="11906" w:h="16838"/>
          <w:pgMar w:top="1021" w:right="709" w:bottom="1021" w:left="1418" w:header="601" w:footer="482" w:gutter="0"/>
          <w:cols w:space="720"/>
          <w:docGrid w:linePitch="326"/>
        </w:sectPr>
      </w:pPr>
      <w:r w:rsidRPr="006D5C2A">
        <w:rPr>
          <w:rFonts w:ascii="Arial" w:hAnsi="Arial" w:cs="Arial"/>
          <w:lang w:val="en-GB"/>
        </w:rPr>
        <w:t>.</w:t>
      </w:r>
    </w:p>
    <w:p w14:paraId="24A639F3" w14:textId="77777777" w:rsidR="008F25E9" w:rsidRPr="008F25E9" w:rsidRDefault="008F25E9" w:rsidP="008F25E9">
      <w:pPr>
        <w:pStyle w:val="Titre"/>
        <w:rPr>
          <w:sz w:val="32"/>
          <w:szCs w:val="32"/>
        </w:rPr>
      </w:pPr>
      <w:bookmarkStart w:id="231" w:name="_Toc340131673"/>
      <w:r w:rsidRPr="008F25E9">
        <w:rPr>
          <w:sz w:val="32"/>
          <w:szCs w:val="32"/>
        </w:rPr>
        <w:lastRenderedPageBreak/>
        <w:t>A</w:t>
      </w:r>
      <w:r>
        <w:rPr>
          <w:sz w:val="32"/>
          <w:szCs w:val="32"/>
        </w:rPr>
        <w:t>nnexes</w:t>
      </w:r>
      <w:bookmarkEnd w:id="231"/>
    </w:p>
    <w:p w14:paraId="1809D813" w14:textId="77777777" w:rsidR="008F25E9" w:rsidRPr="008F25E9" w:rsidRDefault="008F25E9" w:rsidP="008F25E9"/>
    <w:p w14:paraId="4CB31E9A" w14:textId="77777777" w:rsidR="00AE3430" w:rsidRPr="008F25E9" w:rsidRDefault="00AE3430" w:rsidP="008F25E9">
      <w:pPr>
        <w:pStyle w:val="Sous-titre"/>
      </w:pPr>
      <w:bookmarkStart w:id="232" w:name="_Toc340131674"/>
      <w:r w:rsidRPr="008F25E9">
        <w:t>Annex 0</w:t>
      </w:r>
      <w:r w:rsidR="004C46C3" w:rsidRPr="008F25E9">
        <w:t>a</w:t>
      </w:r>
      <w:r w:rsidRPr="008F25E9">
        <w:t xml:space="preserve">: Practical use </w:t>
      </w:r>
      <w:r w:rsidR="004C46C3" w:rsidRPr="008F25E9">
        <w:t>claimed by the applicant</w:t>
      </w:r>
      <w:bookmarkEnd w:id="232"/>
    </w:p>
    <w:p w14:paraId="0EA9E1A6" w14:textId="77777777" w:rsidR="004C46C3" w:rsidRPr="004C46C3" w:rsidRDefault="004C46C3" w:rsidP="004C46C3"/>
    <w:tbl>
      <w:tblPr>
        <w:tblW w:w="14899" w:type="dxa"/>
        <w:jc w:val="center"/>
        <w:tblLayout w:type="fixed"/>
        <w:tblCellMar>
          <w:left w:w="70" w:type="dxa"/>
          <w:right w:w="70" w:type="dxa"/>
        </w:tblCellMar>
        <w:tblLook w:val="04A0" w:firstRow="1" w:lastRow="0" w:firstColumn="1" w:lastColumn="0" w:noHBand="0" w:noVBand="1"/>
      </w:tblPr>
      <w:tblGrid>
        <w:gridCol w:w="1135"/>
        <w:gridCol w:w="850"/>
        <w:gridCol w:w="993"/>
        <w:gridCol w:w="1006"/>
        <w:gridCol w:w="1134"/>
        <w:gridCol w:w="978"/>
        <w:gridCol w:w="1574"/>
        <w:gridCol w:w="850"/>
        <w:gridCol w:w="993"/>
        <w:gridCol w:w="1417"/>
        <w:gridCol w:w="851"/>
        <w:gridCol w:w="1984"/>
        <w:gridCol w:w="1134"/>
      </w:tblGrid>
      <w:tr w:rsidR="0099601F" w:rsidRPr="002347FC" w14:paraId="7F532239" w14:textId="77777777" w:rsidTr="0099601F">
        <w:trPr>
          <w:cantSplit/>
          <w:trHeight w:val="2417"/>
          <w:jc w:val="center"/>
        </w:trPr>
        <w:tc>
          <w:tcPr>
            <w:tcW w:w="113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hideMark/>
          </w:tcPr>
          <w:p w14:paraId="26425FC5" w14:textId="77777777" w:rsidR="0099601F" w:rsidRDefault="0099601F" w:rsidP="00545EDF">
            <w:pPr>
              <w:spacing w:line="240" w:lineRule="auto"/>
              <w:rPr>
                <w:rFonts w:ascii="Arial" w:eastAsia="Times New Roman" w:hAnsi="Arial" w:cs="Arial"/>
                <w:b/>
                <w:color w:val="000000"/>
                <w:sz w:val="20"/>
                <w:szCs w:val="20"/>
                <w:lang w:val="en-US" w:eastAsia="fr-FR"/>
              </w:rPr>
            </w:pPr>
            <w:r>
              <w:rPr>
                <w:rFonts w:ascii="Arial" w:eastAsia="Times New Roman" w:hAnsi="Arial" w:cs="Arial"/>
                <w:b/>
                <w:color w:val="000000"/>
                <w:sz w:val="20"/>
                <w:szCs w:val="20"/>
                <w:lang w:val="en-US" w:eastAsia="fr-FR"/>
              </w:rPr>
              <w:t>Name of the product and t</w:t>
            </w:r>
            <w:r w:rsidRPr="003356B1">
              <w:rPr>
                <w:rFonts w:ascii="Arial" w:eastAsia="Times New Roman" w:hAnsi="Arial" w:cs="Arial"/>
                <w:b/>
                <w:color w:val="000000"/>
                <w:sz w:val="20"/>
                <w:szCs w:val="20"/>
                <w:lang w:val="en-US" w:eastAsia="fr-FR"/>
              </w:rPr>
              <w:t>ype of formulation (grains, powder, paste, block…)</w:t>
            </w:r>
          </w:p>
          <w:p w14:paraId="5B60C076" w14:textId="77777777" w:rsidR="0099601F" w:rsidRPr="002E65E2" w:rsidRDefault="0099601F" w:rsidP="00545EDF">
            <w:pPr>
              <w:spacing w:line="240" w:lineRule="auto"/>
              <w:rPr>
                <w:rFonts w:ascii="Calibri" w:eastAsia="Times New Roman" w:hAnsi="Calibri"/>
                <w:b/>
                <w:bCs/>
                <w:caps/>
                <w:color w:val="000000"/>
                <w:sz w:val="20"/>
                <w:szCs w:val="20"/>
                <w:lang w:val="en-US" w:eastAsia="fr-FR"/>
              </w:rPr>
            </w:pPr>
          </w:p>
        </w:tc>
        <w:tc>
          <w:tcPr>
            <w:tcW w:w="850"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textDirection w:val="btLr"/>
            <w:vAlign w:val="center"/>
            <w:hideMark/>
          </w:tcPr>
          <w:p w14:paraId="29C45C0A" w14:textId="77777777" w:rsidR="0099601F" w:rsidRPr="00AC50B9" w:rsidRDefault="0099601F" w:rsidP="00545EDF">
            <w:pPr>
              <w:spacing w:line="240" w:lineRule="auto"/>
              <w:ind w:left="113" w:right="113"/>
              <w:rPr>
                <w:rFonts w:ascii="Arial" w:eastAsia="Times New Roman" w:hAnsi="Arial" w:cs="Arial"/>
                <w:b/>
                <w:color w:val="000000"/>
                <w:sz w:val="20"/>
                <w:szCs w:val="20"/>
                <w:lang w:val="fr-FR" w:eastAsia="fr-FR"/>
              </w:rPr>
            </w:pPr>
            <w:r w:rsidRPr="00AC50B9">
              <w:rPr>
                <w:rFonts w:ascii="Arial" w:eastAsia="Times New Roman" w:hAnsi="Arial" w:cs="Arial"/>
                <w:b/>
                <w:color w:val="000000"/>
                <w:sz w:val="20"/>
                <w:szCs w:val="20"/>
                <w:lang w:val="fr-FR" w:eastAsia="fr-FR"/>
              </w:rPr>
              <w:t>Target organism (rat, mice…)</w:t>
            </w:r>
            <w:r w:rsidRPr="00AC50B9">
              <w:rPr>
                <w:rFonts w:ascii="Arial" w:eastAsia="Times New Roman" w:hAnsi="Arial" w:cs="Arial"/>
                <w:b/>
                <w:color w:val="FF0000"/>
                <w:sz w:val="20"/>
                <w:szCs w:val="20"/>
                <w:lang w:val="fr-FR" w:eastAsia="fr-FR"/>
              </w:rPr>
              <w:t>*</w:t>
            </w:r>
          </w:p>
        </w:tc>
        <w:tc>
          <w:tcPr>
            <w:tcW w:w="993" w:type="dxa"/>
            <w:tcBorders>
              <w:top w:val="single" w:sz="4" w:space="0" w:color="auto"/>
              <w:left w:val="nil"/>
              <w:bottom w:val="single" w:sz="4" w:space="0" w:color="auto"/>
              <w:right w:val="single" w:sz="4" w:space="0" w:color="auto"/>
            </w:tcBorders>
            <w:tcMar>
              <w:top w:w="57" w:type="dxa"/>
              <w:left w:w="85" w:type="dxa"/>
              <w:bottom w:w="57" w:type="dxa"/>
              <w:right w:w="85" w:type="dxa"/>
            </w:tcMar>
            <w:textDirection w:val="btLr"/>
          </w:tcPr>
          <w:p w14:paraId="6D0BB80F" w14:textId="77777777" w:rsidR="0099601F" w:rsidRPr="00AC50B9" w:rsidRDefault="0099601F" w:rsidP="00545EDF">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fr-FR" w:eastAsia="fr-FR"/>
              </w:rPr>
              <w:t>User category (professional/non professional)</w:t>
            </w:r>
            <w:r w:rsidRPr="00AC50B9">
              <w:rPr>
                <w:rFonts w:ascii="Arial" w:eastAsia="Times New Roman" w:hAnsi="Arial" w:cs="Arial"/>
                <w:b/>
                <w:color w:val="FF0000"/>
                <w:sz w:val="20"/>
                <w:szCs w:val="20"/>
                <w:lang w:val="fr-FR" w:eastAsia="fr-FR"/>
              </w:rPr>
              <w:t>*</w:t>
            </w:r>
          </w:p>
        </w:tc>
        <w:tc>
          <w:tcPr>
            <w:tcW w:w="1006"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extDirection w:val="btLr"/>
            <w:vAlign w:val="center"/>
            <w:hideMark/>
          </w:tcPr>
          <w:p w14:paraId="75A0FBC6" w14:textId="77777777" w:rsidR="0099601F" w:rsidRPr="00AC50B9" w:rsidRDefault="0099601F" w:rsidP="00545EDF">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Area of use (sewers, in and around buildings, indoor only, open areas, waste dumps,…)</w:t>
            </w:r>
            <w:r w:rsidRPr="00AC50B9">
              <w:rPr>
                <w:rFonts w:ascii="Arial" w:eastAsia="Times New Roman" w:hAnsi="Arial" w:cs="Arial"/>
                <w:b/>
                <w:color w:val="FF0000"/>
                <w:sz w:val="20"/>
                <w:szCs w:val="20"/>
                <w:lang w:val="en-US" w:eastAsia="fr-FR"/>
              </w:rPr>
              <w:t>*</w:t>
            </w:r>
          </w:p>
        </w:tc>
        <w:tc>
          <w:tcPr>
            <w:tcW w:w="113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textDirection w:val="btLr"/>
            <w:vAlign w:val="center"/>
            <w:hideMark/>
          </w:tcPr>
          <w:p w14:paraId="3BE7E386" w14:textId="77777777" w:rsidR="0099601F" w:rsidRPr="00AC50B9" w:rsidRDefault="0099601F" w:rsidP="00545EDF">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Dosage claimed expressed in g/bait point, for high  and low infestation (if appropriate)</w:t>
            </w:r>
          </w:p>
        </w:tc>
        <w:tc>
          <w:tcPr>
            <w:tcW w:w="978"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textDirection w:val="btLr"/>
            <w:vAlign w:val="center"/>
            <w:hideMark/>
          </w:tcPr>
          <w:p w14:paraId="4A106A9D" w14:textId="77777777" w:rsidR="0099601F" w:rsidRPr="00AC50B9" w:rsidRDefault="0099601F" w:rsidP="00545EDF">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Time delay of the action of the product</w:t>
            </w:r>
          </w:p>
        </w:tc>
        <w:tc>
          <w:tcPr>
            <w:tcW w:w="157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textDirection w:val="btLr"/>
            <w:vAlign w:val="center"/>
            <w:hideMark/>
          </w:tcPr>
          <w:p w14:paraId="72D6E831" w14:textId="77777777" w:rsidR="0099601F" w:rsidRPr="00AC50B9" w:rsidRDefault="0099601F" w:rsidP="00545EDF">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Frequency and method of controls</w:t>
            </w:r>
          </w:p>
        </w:tc>
        <w:tc>
          <w:tcPr>
            <w:tcW w:w="850"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textDirection w:val="btLr"/>
            <w:vAlign w:val="center"/>
            <w:hideMark/>
          </w:tcPr>
          <w:p w14:paraId="399693DE" w14:textId="77777777" w:rsidR="0099601F" w:rsidRPr="00AC50B9" w:rsidRDefault="0099601F" w:rsidP="00545EDF">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Size(s) of the bait (g/bloc</w:t>
            </w:r>
            <w:r>
              <w:rPr>
                <w:rFonts w:ascii="Arial" w:eastAsia="Times New Roman" w:hAnsi="Arial" w:cs="Arial"/>
                <w:b/>
                <w:color w:val="000000"/>
                <w:sz w:val="20"/>
                <w:szCs w:val="20"/>
                <w:lang w:val="en-US" w:eastAsia="fr-FR"/>
              </w:rPr>
              <w:t>k</w:t>
            </w:r>
            <w:r w:rsidRPr="00AC50B9">
              <w:rPr>
                <w:rFonts w:ascii="Arial" w:eastAsia="Times New Roman" w:hAnsi="Arial" w:cs="Arial"/>
                <w:b/>
                <w:color w:val="000000"/>
                <w:sz w:val="20"/>
                <w:szCs w:val="20"/>
                <w:lang w:val="en-US" w:eastAsia="fr-FR"/>
              </w:rPr>
              <w:t>, g/grain, g/sachet, g/paste  …)</w:t>
            </w:r>
          </w:p>
        </w:tc>
        <w:tc>
          <w:tcPr>
            <w:tcW w:w="993"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textDirection w:val="btLr"/>
            <w:vAlign w:val="center"/>
            <w:hideMark/>
          </w:tcPr>
          <w:p w14:paraId="60B36D0F" w14:textId="77777777" w:rsidR="0099601F" w:rsidRPr="00AC50B9" w:rsidRDefault="0099601F" w:rsidP="00545EDF">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Distance between 2 bait points, for high  and low infestation (if appropriate)</w:t>
            </w:r>
          </w:p>
        </w:tc>
        <w:tc>
          <w:tcPr>
            <w:tcW w:w="1417"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textDirection w:val="btLr"/>
            <w:vAlign w:val="center"/>
            <w:hideMark/>
          </w:tcPr>
          <w:p w14:paraId="5E6BC83E" w14:textId="77777777" w:rsidR="0099601F" w:rsidRPr="00AC50B9" w:rsidRDefault="0099601F" w:rsidP="00545EDF">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 xml:space="preserve">Methods of application of the bait (ex: pre-filled secured bait box) </w:t>
            </w:r>
          </w:p>
        </w:tc>
        <w:tc>
          <w:tcPr>
            <w:tcW w:w="851" w:type="dxa"/>
            <w:tcBorders>
              <w:top w:val="single" w:sz="4" w:space="0" w:color="auto"/>
              <w:left w:val="nil"/>
              <w:bottom w:val="single" w:sz="4" w:space="0" w:color="auto"/>
              <w:right w:val="single" w:sz="4" w:space="0" w:color="auto"/>
            </w:tcBorders>
            <w:tcMar>
              <w:top w:w="57" w:type="dxa"/>
              <w:left w:w="85" w:type="dxa"/>
              <w:bottom w:w="57" w:type="dxa"/>
              <w:right w:w="85" w:type="dxa"/>
            </w:tcMar>
            <w:textDirection w:val="btLr"/>
            <w:vAlign w:val="center"/>
          </w:tcPr>
          <w:p w14:paraId="67EDCCA9" w14:textId="77777777" w:rsidR="0099601F" w:rsidRPr="00AC50B9" w:rsidRDefault="0099601F" w:rsidP="00545EDF">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Package details :</w:t>
            </w:r>
            <w:r w:rsidRPr="00AC50B9">
              <w:rPr>
                <w:rFonts w:ascii="Arial" w:eastAsia="Times New Roman" w:hAnsi="Arial" w:cs="Arial"/>
                <w:b/>
                <w:color w:val="000000"/>
                <w:sz w:val="20"/>
                <w:szCs w:val="20"/>
                <w:lang w:val="en-US" w:eastAsia="fr-FR"/>
              </w:rPr>
              <w:br/>
              <w:t>Individual packaging (yes/no)**</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textDirection w:val="btLr"/>
            <w:vAlign w:val="center"/>
            <w:hideMark/>
          </w:tcPr>
          <w:p w14:paraId="28D15CF1" w14:textId="77777777" w:rsidR="0099601F" w:rsidRPr="00AC50B9" w:rsidRDefault="0099601F" w:rsidP="00545EDF">
            <w:pPr>
              <w:spacing w:line="240" w:lineRule="auto"/>
              <w:ind w:left="113" w:right="113"/>
              <w:rPr>
                <w:rFonts w:ascii="Arial" w:eastAsia="Times New Roman" w:hAnsi="Arial" w:cs="Arial"/>
                <w:b/>
                <w:color w:val="000000"/>
                <w:sz w:val="20"/>
                <w:szCs w:val="20"/>
                <w:lang w:val="en-US" w:eastAsia="fr-FR"/>
              </w:rPr>
            </w:pPr>
            <w:r w:rsidRPr="00AC50B9">
              <w:rPr>
                <w:rFonts w:ascii="Arial" w:eastAsia="Times New Roman" w:hAnsi="Arial" w:cs="Arial"/>
                <w:b/>
                <w:color w:val="000000"/>
                <w:sz w:val="20"/>
                <w:szCs w:val="20"/>
                <w:lang w:val="en-US" w:eastAsia="fr-FR"/>
              </w:rPr>
              <w:t>Primary packaging : type : bulk, individual wrapping…/ nature: bucket, bottle, sachet…/ material: paper, polyethylene…/ sizes</w:t>
            </w:r>
          </w:p>
        </w:tc>
        <w:tc>
          <w:tcPr>
            <w:tcW w:w="113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textDirection w:val="btLr"/>
            <w:vAlign w:val="center"/>
            <w:hideMark/>
          </w:tcPr>
          <w:p w14:paraId="02E75276" w14:textId="77777777" w:rsidR="0099601F" w:rsidRPr="00AC50B9" w:rsidRDefault="0099601F" w:rsidP="00545EDF">
            <w:pPr>
              <w:spacing w:line="240" w:lineRule="auto"/>
              <w:ind w:left="113" w:right="113"/>
              <w:rPr>
                <w:rFonts w:ascii="Arial" w:eastAsia="Times New Roman" w:hAnsi="Arial" w:cs="Arial"/>
                <w:b/>
                <w:color w:val="000000"/>
                <w:sz w:val="20"/>
                <w:szCs w:val="20"/>
                <w:lang w:val="fr-FR" w:eastAsia="fr-FR"/>
              </w:rPr>
            </w:pPr>
            <w:r w:rsidRPr="00AC50B9">
              <w:rPr>
                <w:rFonts w:ascii="Arial" w:eastAsia="Times New Roman" w:hAnsi="Arial" w:cs="Arial"/>
                <w:b/>
                <w:color w:val="000000"/>
                <w:sz w:val="20"/>
                <w:szCs w:val="20"/>
                <w:lang w:val="en-US" w:eastAsia="fr-FR"/>
              </w:rPr>
              <w:t>Secondary packaging</w:t>
            </w:r>
          </w:p>
        </w:tc>
      </w:tr>
      <w:tr w:rsidR="0099601F" w:rsidRPr="00AE3430" w14:paraId="0B686886" w14:textId="77777777" w:rsidTr="0099601F">
        <w:trPr>
          <w:trHeight w:val="4031"/>
          <w:jc w:val="center"/>
        </w:trPr>
        <w:tc>
          <w:tcPr>
            <w:tcW w:w="1135" w:type="dxa"/>
            <w:tcBorders>
              <w:top w:val="nil"/>
              <w:left w:val="single" w:sz="4" w:space="0" w:color="auto"/>
              <w:bottom w:val="single" w:sz="4" w:space="0" w:color="auto"/>
              <w:right w:val="single" w:sz="4" w:space="0" w:color="auto"/>
            </w:tcBorders>
            <w:shd w:val="clear" w:color="auto" w:fill="auto"/>
            <w:noWrap/>
            <w:tcMar>
              <w:top w:w="57" w:type="dxa"/>
              <w:left w:w="85" w:type="dxa"/>
              <w:bottom w:w="57" w:type="dxa"/>
              <w:right w:w="85" w:type="dxa"/>
            </w:tcMar>
            <w:textDirection w:val="btLr"/>
            <w:vAlign w:val="center"/>
            <w:hideMark/>
          </w:tcPr>
          <w:p w14:paraId="3354EF1A" w14:textId="77777777" w:rsidR="0099601F" w:rsidRPr="006C647C" w:rsidRDefault="0099601F" w:rsidP="00545EDF">
            <w:pPr>
              <w:spacing w:line="240" w:lineRule="auto"/>
              <w:ind w:left="113" w:right="113"/>
              <w:jc w:val="center"/>
              <w:rPr>
                <w:rFonts w:ascii="Arial" w:eastAsia="Times New Roman" w:hAnsi="Arial" w:cs="Arial"/>
                <w:b/>
                <w:bCs/>
                <w:caps/>
                <w:color w:val="000000"/>
                <w:sz w:val="20"/>
                <w:szCs w:val="20"/>
                <w:lang w:val="en-US" w:eastAsia="fr-FR"/>
              </w:rPr>
            </w:pPr>
            <w:r>
              <w:rPr>
                <w:rFonts w:ascii="Arial" w:eastAsia="Times New Roman" w:hAnsi="Arial" w:cs="Arial"/>
                <w:b/>
                <w:bCs/>
                <w:caps/>
                <w:color w:val="000000"/>
                <w:sz w:val="20"/>
                <w:szCs w:val="20"/>
                <w:lang w:val="en-US" w:eastAsia="fr-FR"/>
              </w:rPr>
              <w:t>BLACK PEARL GRAIN</w:t>
            </w:r>
          </w:p>
          <w:p w14:paraId="5C6595BB" w14:textId="77777777" w:rsidR="0099601F" w:rsidRPr="006C647C" w:rsidRDefault="0099601F" w:rsidP="00545EDF">
            <w:pPr>
              <w:spacing w:line="240" w:lineRule="auto"/>
              <w:ind w:left="113" w:right="113"/>
              <w:jc w:val="center"/>
              <w:rPr>
                <w:rFonts w:ascii="Arial" w:eastAsia="Times New Roman" w:hAnsi="Arial" w:cs="Arial"/>
                <w:b/>
                <w:bCs/>
                <w:caps/>
                <w:color w:val="000000"/>
                <w:sz w:val="20"/>
                <w:szCs w:val="20"/>
                <w:lang w:val="en-US" w:eastAsia="fr-FR"/>
              </w:rPr>
            </w:pPr>
          </w:p>
          <w:p w14:paraId="402E063E" w14:textId="77777777" w:rsidR="0099601F" w:rsidRPr="006C647C" w:rsidRDefault="0099601F" w:rsidP="00545EDF">
            <w:pPr>
              <w:spacing w:line="240" w:lineRule="auto"/>
              <w:ind w:left="113" w:right="113"/>
              <w:jc w:val="center"/>
              <w:rPr>
                <w:rFonts w:ascii="Calibri" w:eastAsia="Times New Roman" w:hAnsi="Calibri"/>
                <w:color w:val="000000"/>
                <w:sz w:val="20"/>
                <w:szCs w:val="20"/>
                <w:lang w:val="en-US" w:eastAsia="fr-FR"/>
              </w:rPr>
            </w:pPr>
            <w:r w:rsidRPr="006C647C">
              <w:rPr>
                <w:rFonts w:ascii="Arial" w:eastAsia="Times New Roman" w:hAnsi="Arial" w:cs="Arial"/>
                <w:color w:val="000000"/>
                <w:sz w:val="20"/>
                <w:szCs w:val="20"/>
                <w:lang w:val="en-US" w:eastAsia="fr-FR"/>
              </w:rPr>
              <w:t>Formulation: Granular bait</w:t>
            </w:r>
            <w:r>
              <w:rPr>
                <w:rFonts w:ascii="Arial" w:eastAsia="Times New Roman" w:hAnsi="Arial" w:cs="Arial"/>
                <w:color w:val="000000"/>
                <w:sz w:val="20"/>
                <w:szCs w:val="20"/>
                <w:lang w:val="en-US" w:eastAsia="fr-FR"/>
              </w:rPr>
              <w:t xml:space="preserve"> (cereal bait)</w:t>
            </w:r>
          </w:p>
        </w:tc>
        <w:tc>
          <w:tcPr>
            <w:tcW w:w="850" w:type="dxa"/>
            <w:tcBorders>
              <w:top w:val="nil"/>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40B25429" w14:textId="77777777" w:rsidR="0099601F" w:rsidRPr="00545EDF" w:rsidRDefault="0099601F" w:rsidP="00545EDF">
            <w:pPr>
              <w:spacing w:line="240" w:lineRule="auto"/>
              <w:jc w:val="center"/>
              <w:rPr>
                <w:rFonts w:ascii="Arial" w:eastAsia="Times New Roman" w:hAnsi="Arial" w:cs="Arial"/>
                <w:sz w:val="20"/>
                <w:szCs w:val="20"/>
                <w:lang w:val="en-US" w:eastAsia="fr-FR"/>
              </w:rPr>
            </w:pPr>
            <w:r w:rsidRPr="006C647C">
              <w:rPr>
                <w:rFonts w:ascii="Arial" w:eastAsia="Times New Roman" w:hAnsi="Arial" w:cs="Arial"/>
                <w:i/>
                <w:color w:val="000000"/>
                <w:sz w:val="20"/>
                <w:szCs w:val="20"/>
                <w:lang w:val="en-US" w:eastAsia="fr-FR"/>
              </w:rPr>
              <w:t>Mus mus</w:t>
            </w:r>
            <w:r>
              <w:rPr>
                <w:rFonts w:ascii="Arial" w:eastAsia="Times New Roman" w:hAnsi="Arial" w:cs="Arial"/>
                <w:i/>
                <w:color w:val="000000"/>
                <w:sz w:val="20"/>
                <w:szCs w:val="20"/>
                <w:lang w:val="en-US" w:eastAsia="fr-FR"/>
              </w:rPr>
              <w:softHyphen/>
            </w:r>
            <w:r w:rsidRPr="006C647C">
              <w:rPr>
                <w:rFonts w:ascii="Arial" w:eastAsia="Times New Roman" w:hAnsi="Arial" w:cs="Arial"/>
                <w:i/>
                <w:color w:val="000000"/>
                <w:sz w:val="20"/>
                <w:szCs w:val="20"/>
                <w:lang w:val="en-US" w:eastAsia="fr-FR"/>
              </w:rPr>
              <w:t>culu</w:t>
            </w:r>
            <w:r>
              <w:rPr>
                <w:rFonts w:ascii="Arial" w:eastAsia="Times New Roman" w:hAnsi="Arial" w:cs="Arial"/>
                <w:i/>
                <w:color w:val="000000"/>
                <w:sz w:val="20"/>
                <w:szCs w:val="20"/>
                <w:lang w:val="en-US" w:eastAsia="fr-FR"/>
              </w:rPr>
              <w:t>s</w:t>
            </w:r>
          </w:p>
        </w:tc>
        <w:tc>
          <w:tcPr>
            <w:tcW w:w="993"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1453885B"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sidRPr="006C647C">
              <w:rPr>
                <w:rFonts w:ascii="Arial" w:eastAsia="Times New Roman" w:hAnsi="Arial" w:cs="Arial"/>
                <w:color w:val="000000"/>
                <w:sz w:val="20"/>
                <w:szCs w:val="20"/>
                <w:lang w:val="en-US" w:eastAsia="fr-FR"/>
              </w:rPr>
              <w:t xml:space="preserve">Non </w:t>
            </w:r>
            <w:r>
              <w:rPr>
                <w:rFonts w:ascii="Arial" w:eastAsia="Times New Roman" w:hAnsi="Arial" w:cs="Arial"/>
                <w:color w:val="000000"/>
                <w:sz w:val="20"/>
                <w:szCs w:val="20"/>
                <w:lang w:val="en-US" w:eastAsia="fr-FR"/>
              </w:rPr>
              <w:t>profes</w:t>
            </w:r>
            <w:r>
              <w:rPr>
                <w:rFonts w:ascii="Arial" w:eastAsia="Times New Roman" w:hAnsi="Arial" w:cs="Arial"/>
                <w:color w:val="000000"/>
                <w:sz w:val="20"/>
                <w:szCs w:val="20"/>
                <w:lang w:val="en-US" w:eastAsia="fr-FR"/>
              </w:rPr>
              <w:softHyphen/>
            </w:r>
            <w:r w:rsidRPr="006C647C">
              <w:rPr>
                <w:rFonts w:ascii="Arial" w:eastAsia="Times New Roman" w:hAnsi="Arial" w:cs="Arial"/>
                <w:color w:val="000000"/>
                <w:sz w:val="20"/>
                <w:szCs w:val="20"/>
                <w:lang w:val="en-US" w:eastAsia="fr-FR"/>
              </w:rPr>
              <w:t>sional</w:t>
            </w:r>
            <w:r>
              <w:rPr>
                <w:rFonts w:ascii="Arial" w:eastAsia="Times New Roman" w:hAnsi="Arial" w:cs="Arial"/>
                <w:color w:val="000000"/>
                <w:sz w:val="20"/>
                <w:szCs w:val="20"/>
                <w:lang w:val="en-US" w:eastAsia="fr-FR"/>
              </w:rPr>
              <w:t>s</w:t>
            </w:r>
            <w:r w:rsidRPr="006C647C">
              <w:rPr>
                <w:rFonts w:ascii="Arial" w:eastAsia="Times New Roman" w:hAnsi="Arial" w:cs="Arial"/>
                <w:color w:val="000000"/>
                <w:sz w:val="20"/>
                <w:szCs w:val="20"/>
                <w:lang w:val="en-US" w:eastAsia="fr-FR"/>
              </w:rPr>
              <w:t>/ general public</w:t>
            </w:r>
          </w:p>
        </w:tc>
        <w:tc>
          <w:tcPr>
            <w:tcW w:w="1006" w:type="dxa"/>
            <w:tcBorders>
              <w:top w:val="single" w:sz="4" w:space="0" w:color="auto"/>
              <w:left w:val="single" w:sz="4" w:space="0" w:color="auto"/>
              <w:bottom w:val="single" w:sz="4" w:space="0" w:color="auto"/>
              <w:right w:val="single" w:sz="4" w:space="0" w:color="auto"/>
            </w:tcBorders>
            <w:shd w:val="clear" w:color="auto" w:fill="auto"/>
            <w:noWrap/>
            <w:tcMar>
              <w:top w:w="57" w:type="dxa"/>
              <w:left w:w="85" w:type="dxa"/>
              <w:bottom w:w="57" w:type="dxa"/>
              <w:right w:w="85" w:type="dxa"/>
            </w:tcMar>
            <w:vAlign w:val="center"/>
            <w:hideMark/>
          </w:tcPr>
          <w:p w14:paraId="63A2CE44"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Indoor</w:t>
            </w:r>
          </w:p>
        </w:tc>
        <w:tc>
          <w:tcPr>
            <w:tcW w:w="1134" w:type="dxa"/>
            <w:tcBorders>
              <w:top w:val="nil"/>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77D00448"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10-25 g/bait point, in function of the infestation rate</w:t>
            </w:r>
          </w:p>
        </w:tc>
        <w:tc>
          <w:tcPr>
            <w:tcW w:w="978" w:type="dxa"/>
            <w:tcBorders>
              <w:top w:val="nil"/>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0241287C"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First effects within a few minutes to a few hours. Death within 24-72 hours.</w:t>
            </w:r>
          </w:p>
        </w:tc>
        <w:tc>
          <w:tcPr>
            <w:tcW w:w="1574" w:type="dxa"/>
            <w:tcBorders>
              <w:top w:val="nil"/>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8BAC6EF"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 xml:space="preserve">Bait points are inspected daily and replenished when bait take is observed. </w:t>
            </w:r>
            <w:r w:rsidRPr="000132BA">
              <w:rPr>
                <w:rFonts w:ascii="Arial" w:eastAsia="Times New Roman" w:hAnsi="Arial" w:cs="Arial"/>
                <w:color w:val="000000"/>
                <w:sz w:val="20"/>
                <w:szCs w:val="20"/>
                <w:lang w:val="en-US" w:eastAsia="fr-FR"/>
              </w:rPr>
              <w:t>The baiting campaign stops with the end of bait consumption. Residual baits are removed at the end of the campaign.</w:t>
            </w:r>
          </w:p>
        </w:tc>
        <w:tc>
          <w:tcPr>
            <w:tcW w:w="850" w:type="dxa"/>
            <w:tcBorders>
              <w:top w:val="nil"/>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506E86E8"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sidRPr="002437F5">
              <w:rPr>
                <w:rFonts w:ascii="Arial" w:eastAsia="Times New Roman" w:hAnsi="Arial" w:cs="Arial"/>
                <w:color w:val="000000"/>
                <w:sz w:val="20"/>
                <w:szCs w:val="20"/>
                <w:lang w:val="en-GB" w:eastAsia="fr-FR"/>
              </w:rPr>
              <w:t>individual sealed bags</w:t>
            </w:r>
            <w:r w:rsidRPr="002437F5">
              <w:rPr>
                <w:rFonts w:ascii="Arial" w:eastAsia="Times New Roman" w:hAnsi="Arial" w:cs="Arial"/>
                <w:color w:val="000000"/>
                <w:sz w:val="20"/>
                <w:szCs w:val="20"/>
                <w:lang w:val="de-DE" w:eastAsia="fr-FR"/>
              </w:rPr>
              <w:t xml:space="preserve"> </w:t>
            </w:r>
            <w:r>
              <w:rPr>
                <w:rFonts w:ascii="Arial" w:eastAsia="Times New Roman" w:hAnsi="Arial" w:cs="Arial"/>
                <w:color w:val="000000"/>
                <w:sz w:val="20"/>
                <w:szCs w:val="20"/>
                <w:lang w:val="de-DE" w:eastAsia="fr-FR"/>
              </w:rPr>
              <w:t>(</w:t>
            </w:r>
            <w:r w:rsidRPr="000132BA">
              <w:rPr>
                <w:rFonts w:ascii="Arial" w:eastAsia="Times New Roman" w:hAnsi="Arial" w:cs="Arial"/>
                <w:color w:val="000000"/>
                <w:sz w:val="20"/>
                <w:szCs w:val="20"/>
                <w:lang w:val="en-US" w:eastAsia="fr-FR"/>
              </w:rPr>
              <w:t>10 g or 25 g</w:t>
            </w:r>
            <w:r>
              <w:rPr>
                <w:rFonts w:ascii="Arial" w:eastAsia="Times New Roman" w:hAnsi="Arial" w:cs="Arial"/>
                <w:color w:val="000000"/>
                <w:sz w:val="20"/>
                <w:szCs w:val="20"/>
                <w:lang w:val="en-US" w:eastAsia="fr-FR"/>
              </w:rPr>
              <w:t>)</w:t>
            </w:r>
          </w:p>
        </w:tc>
        <w:tc>
          <w:tcPr>
            <w:tcW w:w="993" w:type="dxa"/>
            <w:tcBorders>
              <w:top w:val="nil"/>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3B3A5915"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sidRPr="000132BA">
              <w:rPr>
                <w:rFonts w:ascii="Arial" w:eastAsia="Times New Roman" w:hAnsi="Arial" w:cs="Arial"/>
                <w:color w:val="000000"/>
                <w:sz w:val="20"/>
                <w:szCs w:val="20"/>
                <w:lang w:val="en-US" w:eastAsia="fr-FR"/>
              </w:rPr>
              <w:t>3-5 m. The shortest distance is to be used in severe infes</w:t>
            </w:r>
            <w:r>
              <w:rPr>
                <w:rFonts w:ascii="Arial" w:eastAsia="Times New Roman" w:hAnsi="Arial" w:cs="Arial"/>
                <w:color w:val="000000"/>
                <w:sz w:val="20"/>
                <w:szCs w:val="20"/>
                <w:lang w:val="en-US" w:eastAsia="fr-FR"/>
              </w:rPr>
              <w:softHyphen/>
            </w:r>
            <w:r w:rsidRPr="000132BA">
              <w:rPr>
                <w:rFonts w:ascii="Arial" w:eastAsia="Times New Roman" w:hAnsi="Arial" w:cs="Arial"/>
                <w:color w:val="000000"/>
                <w:sz w:val="20"/>
                <w:szCs w:val="20"/>
                <w:lang w:val="en-US" w:eastAsia="fr-FR"/>
              </w:rPr>
              <w:t>tations.</w:t>
            </w:r>
          </w:p>
        </w:tc>
        <w:tc>
          <w:tcPr>
            <w:tcW w:w="1417" w:type="dxa"/>
            <w:tcBorders>
              <w:top w:val="nil"/>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48785C8F"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sidRPr="000132BA">
              <w:rPr>
                <w:rFonts w:ascii="Arial" w:eastAsia="Times New Roman" w:hAnsi="Arial" w:cs="Arial"/>
                <w:color w:val="000000"/>
                <w:sz w:val="20"/>
                <w:szCs w:val="20"/>
                <w:lang w:val="en-US" w:eastAsia="fr-FR"/>
              </w:rPr>
              <w:t>Bait points are covered. When used in public areas or in locations accessible to children and non-target animals, tamper resistant and securely closed bait boxes are used.</w:t>
            </w:r>
          </w:p>
        </w:tc>
        <w:tc>
          <w:tcPr>
            <w:tcW w:w="851"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4C83C34C"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Yes</w:t>
            </w:r>
          </w:p>
        </w:tc>
        <w:tc>
          <w:tcPr>
            <w:tcW w:w="1984" w:type="dxa"/>
            <w:tcBorders>
              <w:top w:val="nil"/>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hideMark/>
          </w:tcPr>
          <w:p w14:paraId="75E82348"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In i</w:t>
            </w:r>
            <w:r w:rsidRPr="000132BA">
              <w:rPr>
                <w:rFonts w:ascii="Arial" w:eastAsia="Times New Roman" w:hAnsi="Arial" w:cs="Arial"/>
                <w:color w:val="000000"/>
                <w:sz w:val="20"/>
                <w:szCs w:val="20"/>
                <w:lang w:val="en-US" w:eastAsia="fr-FR"/>
              </w:rPr>
              <w:t>ndividual bags made either of polyethylene or of paper outside and polyethylene inside</w:t>
            </w:r>
            <w:r>
              <w:rPr>
                <w:rFonts w:ascii="Arial" w:eastAsia="Times New Roman" w:hAnsi="Arial" w:cs="Arial"/>
                <w:color w:val="000000"/>
                <w:sz w:val="20"/>
                <w:szCs w:val="20"/>
                <w:lang w:val="en-US" w:eastAsia="fr-FR"/>
              </w:rPr>
              <w:t xml:space="preserve"> </w:t>
            </w:r>
          </w:p>
        </w:tc>
        <w:tc>
          <w:tcPr>
            <w:tcW w:w="1134" w:type="dxa"/>
            <w:tcBorders>
              <w:top w:val="nil"/>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659E77D7"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 xml:space="preserve">In </w:t>
            </w:r>
            <w:r w:rsidRPr="000132BA">
              <w:rPr>
                <w:rFonts w:ascii="Arial" w:eastAsia="Times New Roman" w:hAnsi="Arial" w:cs="Arial"/>
                <w:color w:val="000000"/>
                <w:sz w:val="20"/>
                <w:szCs w:val="20"/>
                <w:lang w:val="en-US" w:eastAsia="fr-FR"/>
              </w:rPr>
              <w:t xml:space="preserve">100 g or 150 g boxes or </w:t>
            </w:r>
            <w:r>
              <w:rPr>
                <w:rFonts w:ascii="Arial" w:eastAsia="Times New Roman" w:hAnsi="Arial" w:cs="Arial"/>
                <w:color w:val="000000"/>
                <w:sz w:val="20"/>
                <w:szCs w:val="20"/>
                <w:lang w:val="en-US" w:eastAsia="fr-FR"/>
              </w:rPr>
              <w:t xml:space="preserve">in </w:t>
            </w:r>
            <w:r w:rsidRPr="000132BA">
              <w:rPr>
                <w:rFonts w:ascii="Arial" w:eastAsia="Times New Roman" w:hAnsi="Arial" w:cs="Arial"/>
                <w:color w:val="000000"/>
                <w:sz w:val="20"/>
                <w:szCs w:val="20"/>
                <w:lang w:val="en-US" w:eastAsia="fr-FR"/>
              </w:rPr>
              <w:t>200 g Doypacks.</w:t>
            </w:r>
          </w:p>
        </w:tc>
      </w:tr>
      <w:tr w:rsidR="0099601F" w:rsidRPr="00AE3430" w14:paraId="341DD310" w14:textId="77777777" w:rsidTr="0099601F">
        <w:trPr>
          <w:cantSplit/>
          <w:trHeight w:val="1950"/>
          <w:jc w:val="center"/>
        </w:trPr>
        <w:tc>
          <w:tcPr>
            <w:tcW w:w="1135" w:type="dxa"/>
            <w:tcBorders>
              <w:top w:val="single" w:sz="4" w:space="0" w:color="auto"/>
              <w:left w:val="single" w:sz="4" w:space="0" w:color="auto"/>
              <w:bottom w:val="single" w:sz="4" w:space="0" w:color="auto"/>
              <w:right w:val="single" w:sz="4" w:space="0" w:color="auto"/>
            </w:tcBorders>
            <w:shd w:val="clear" w:color="auto" w:fill="auto"/>
            <w:noWrap/>
            <w:tcMar>
              <w:top w:w="57" w:type="dxa"/>
              <w:left w:w="85" w:type="dxa"/>
              <w:bottom w:w="57" w:type="dxa"/>
              <w:right w:w="85" w:type="dxa"/>
            </w:tcMar>
            <w:textDirection w:val="btLr"/>
            <w:vAlign w:val="bottom"/>
            <w:hideMark/>
          </w:tcPr>
          <w:p w14:paraId="3F7E81FF" w14:textId="77777777" w:rsidR="0099601F" w:rsidRPr="006C647C" w:rsidRDefault="0099601F" w:rsidP="00545EDF">
            <w:pPr>
              <w:spacing w:line="240" w:lineRule="auto"/>
              <w:ind w:left="113" w:right="113"/>
              <w:jc w:val="center"/>
              <w:rPr>
                <w:rFonts w:ascii="Arial" w:eastAsia="Times New Roman" w:hAnsi="Arial" w:cs="Arial"/>
                <w:b/>
                <w:bCs/>
                <w:caps/>
                <w:color w:val="000000"/>
                <w:sz w:val="20"/>
                <w:szCs w:val="20"/>
                <w:lang w:val="en-US" w:eastAsia="fr-FR"/>
              </w:rPr>
            </w:pPr>
            <w:r>
              <w:rPr>
                <w:rFonts w:ascii="Arial" w:eastAsia="Times New Roman" w:hAnsi="Arial" w:cs="Arial"/>
                <w:b/>
                <w:bCs/>
                <w:caps/>
                <w:color w:val="000000"/>
                <w:sz w:val="20"/>
                <w:szCs w:val="20"/>
                <w:lang w:val="en-US" w:eastAsia="fr-FR"/>
              </w:rPr>
              <w:lastRenderedPageBreak/>
              <w:t>BLACK PEARL GRAIN</w:t>
            </w:r>
          </w:p>
          <w:p w14:paraId="734DD8A5" w14:textId="77777777" w:rsidR="0099601F" w:rsidRPr="006C647C" w:rsidRDefault="0099601F" w:rsidP="00545EDF">
            <w:pPr>
              <w:spacing w:line="240" w:lineRule="auto"/>
              <w:ind w:left="113" w:right="113"/>
              <w:jc w:val="center"/>
              <w:rPr>
                <w:rFonts w:ascii="Arial" w:eastAsia="Times New Roman" w:hAnsi="Arial" w:cs="Arial"/>
                <w:b/>
                <w:bCs/>
                <w:caps/>
                <w:color w:val="000000"/>
                <w:sz w:val="20"/>
                <w:szCs w:val="20"/>
                <w:lang w:val="en-US" w:eastAsia="fr-FR"/>
              </w:rPr>
            </w:pPr>
          </w:p>
          <w:p w14:paraId="0C7D16F3" w14:textId="77777777" w:rsidR="0099601F" w:rsidRPr="006C647C" w:rsidRDefault="0099601F" w:rsidP="00545EDF">
            <w:pPr>
              <w:spacing w:line="240" w:lineRule="auto"/>
              <w:ind w:left="113" w:right="113"/>
              <w:rPr>
                <w:rFonts w:ascii="Calibri" w:eastAsia="Times New Roman" w:hAnsi="Calibri"/>
                <w:color w:val="000000"/>
                <w:sz w:val="20"/>
                <w:szCs w:val="20"/>
                <w:lang w:val="en-US" w:eastAsia="fr-FR"/>
              </w:rPr>
            </w:pPr>
            <w:r w:rsidRPr="006C647C">
              <w:rPr>
                <w:rFonts w:ascii="Arial" w:eastAsia="Times New Roman" w:hAnsi="Arial" w:cs="Arial"/>
                <w:color w:val="000000"/>
                <w:sz w:val="20"/>
                <w:szCs w:val="20"/>
                <w:lang w:val="en-US" w:eastAsia="fr-FR"/>
              </w:rPr>
              <w:t>Formulation: Granular bait</w:t>
            </w:r>
            <w:r>
              <w:rPr>
                <w:rFonts w:ascii="Arial" w:eastAsia="Times New Roman" w:hAnsi="Arial" w:cs="Arial"/>
                <w:color w:val="000000"/>
                <w:sz w:val="20"/>
                <w:szCs w:val="20"/>
                <w:lang w:val="en-US" w:eastAsia="fr-FR"/>
              </w:rPr>
              <w:t xml:space="preserve"> (cereal bait)</w:t>
            </w:r>
          </w:p>
        </w:tc>
        <w:tc>
          <w:tcPr>
            <w:tcW w:w="850"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35E6160F"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sidRPr="006C647C">
              <w:rPr>
                <w:rFonts w:ascii="Arial" w:eastAsia="Times New Roman" w:hAnsi="Arial" w:cs="Arial"/>
                <w:i/>
                <w:color w:val="000000"/>
                <w:sz w:val="20"/>
                <w:szCs w:val="20"/>
                <w:lang w:val="en-US" w:eastAsia="fr-FR"/>
              </w:rPr>
              <w:t>Mus mus</w:t>
            </w:r>
            <w:r>
              <w:rPr>
                <w:rFonts w:ascii="Arial" w:eastAsia="Times New Roman" w:hAnsi="Arial" w:cs="Arial"/>
                <w:i/>
                <w:color w:val="000000"/>
                <w:sz w:val="20"/>
                <w:szCs w:val="20"/>
                <w:lang w:val="en-US" w:eastAsia="fr-FR"/>
              </w:rPr>
              <w:softHyphen/>
            </w:r>
            <w:r w:rsidRPr="006C647C">
              <w:rPr>
                <w:rFonts w:ascii="Arial" w:eastAsia="Times New Roman" w:hAnsi="Arial" w:cs="Arial"/>
                <w:i/>
                <w:color w:val="000000"/>
                <w:sz w:val="20"/>
                <w:szCs w:val="20"/>
                <w:lang w:val="en-US" w:eastAsia="fr-FR"/>
              </w:rPr>
              <w:t>culu</w:t>
            </w:r>
            <w:r>
              <w:rPr>
                <w:rFonts w:ascii="Arial" w:eastAsia="Times New Roman" w:hAnsi="Arial" w:cs="Arial"/>
                <w:i/>
                <w:color w:val="000000"/>
                <w:sz w:val="20"/>
                <w:szCs w:val="20"/>
                <w:lang w:val="en-US" w:eastAsia="fr-FR"/>
              </w:rPr>
              <w:t>s</w:t>
            </w:r>
          </w:p>
        </w:tc>
        <w:tc>
          <w:tcPr>
            <w:tcW w:w="993"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56E9169D"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sidRPr="006C647C">
              <w:rPr>
                <w:rFonts w:ascii="Arial" w:eastAsia="Times New Roman" w:hAnsi="Arial" w:cs="Arial"/>
                <w:color w:val="000000"/>
                <w:sz w:val="20"/>
                <w:szCs w:val="20"/>
                <w:lang w:val="en-US" w:eastAsia="fr-FR"/>
              </w:rPr>
              <w:t>Profes</w:t>
            </w:r>
            <w:r>
              <w:rPr>
                <w:rFonts w:ascii="Arial" w:eastAsia="Times New Roman" w:hAnsi="Arial" w:cs="Arial"/>
                <w:color w:val="000000"/>
                <w:sz w:val="20"/>
                <w:szCs w:val="20"/>
                <w:lang w:val="en-US" w:eastAsia="fr-FR"/>
              </w:rPr>
              <w:softHyphen/>
            </w:r>
            <w:r w:rsidRPr="006C647C">
              <w:rPr>
                <w:rFonts w:ascii="Arial" w:eastAsia="Times New Roman" w:hAnsi="Arial" w:cs="Arial"/>
                <w:color w:val="000000"/>
                <w:sz w:val="20"/>
                <w:szCs w:val="20"/>
                <w:lang w:val="en-US" w:eastAsia="fr-FR"/>
              </w:rPr>
              <w:t>sional</w:t>
            </w:r>
            <w:r>
              <w:rPr>
                <w:rFonts w:ascii="Arial" w:eastAsia="Times New Roman" w:hAnsi="Arial" w:cs="Arial"/>
                <w:color w:val="000000"/>
                <w:sz w:val="20"/>
                <w:szCs w:val="20"/>
                <w:lang w:val="en-US" w:eastAsia="fr-FR"/>
              </w:rPr>
              <w:t>s</w:t>
            </w:r>
          </w:p>
        </w:tc>
        <w:tc>
          <w:tcPr>
            <w:tcW w:w="1006" w:type="dxa"/>
            <w:tcBorders>
              <w:top w:val="single" w:sz="4" w:space="0" w:color="auto"/>
              <w:left w:val="single" w:sz="4" w:space="0" w:color="auto"/>
              <w:bottom w:val="single" w:sz="4" w:space="0" w:color="auto"/>
              <w:right w:val="single" w:sz="4" w:space="0" w:color="auto"/>
            </w:tcBorders>
            <w:shd w:val="clear" w:color="auto" w:fill="auto"/>
            <w:noWrap/>
            <w:tcMar>
              <w:top w:w="57" w:type="dxa"/>
              <w:left w:w="85" w:type="dxa"/>
              <w:bottom w:w="57" w:type="dxa"/>
              <w:right w:w="85" w:type="dxa"/>
            </w:tcMar>
            <w:vAlign w:val="center"/>
            <w:hideMark/>
          </w:tcPr>
          <w:p w14:paraId="471564B8"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Indoor</w:t>
            </w:r>
          </w:p>
        </w:tc>
        <w:tc>
          <w:tcPr>
            <w:tcW w:w="113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AC5BEF6"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10-25 g/bait point, in function of the infestation rate</w:t>
            </w:r>
          </w:p>
        </w:tc>
        <w:tc>
          <w:tcPr>
            <w:tcW w:w="978"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2F3BAE39"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First effects within a few minutes to a few hours. Death within 24-72 hours.</w:t>
            </w:r>
          </w:p>
        </w:tc>
        <w:tc>
          <w:tcPr>
            <w:tcW w:w="157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F9785CB"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 xml:space="preserve">Bait points are inspected frequently and replenished when bait take is observed. </w:t>
            </w:r>
            <w:r w:rsidRPr="000132BA">
              <w:rPr>
                <w:rFonts w:ascii="Arial" w:eastAsia="Times New Roman" w:hAnsi="Arial" w:cs="Arial"/>
                <w:color w:val="000000"/>
                <w:sz w:val="20"/>
                <w:szCs w:val="20"/>
                <w:lang w:val="en-US" w:eastAsia="fr-FR"/>
              </w:rPr>
              <w:t>The baiting campaign stops with the end of bait consumption. Residual baits are removed at the end of the campaign.</w:t>
            </w:r>
          </w:p>
        </w:tc>
        <w:tc>
          <w:tcPr>
            <w:tcW w:w="850"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2F4825C"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sidRPr="002437F5">
              <w:rPr>
                <w:rFonts w:ascii="Arial" w:eastAsia="Times New Roman" w:hAnsi="Arial" w:cs="Arial"/>
                <w:color w:val="000000"/>
                <w:sz w:val="20"/>
                <w:szCs w:val="20"/>
                <w:lang w:val="en-GB" w:eastAsia="fr-FR"/>
              </w:rPr>
              <w:t>individual sealed bags</w:t>
            </w:r>
            <w:r w:rsidRPr="002437F5">
              <w:rPr>
                <w:rFonts w:ascii="Arial" w:eastAsia="Times New Roman" w:hAnsi="Arial" w:cs="Arial"/>
                <w:color w:val="000000"/>
                <w:sz w:val="20"/>
                <w:szCs w:val="20"/>
                <w:lang w:val="de-DE" w:eastAsia="fr-FR"/>
              </w:rPr>
              <w:t xml:space="preserve"> </w:t>
            </w:r>
            <w:r>
              <w:rPr>
                <w:rFonts w:ascii="Arial" w:eastAsia="Times New Roman" w:hAnsi="Arial" w:cs="Arial"/>
                <w:color w:val="000000"/>
                <w:sz w:val="20"/>
                <w:szCs w:val="20"/>
                <w:lang w:val="de-DE" w:eastAsia="fr-FR"/>
              </w:rPr>
              <w:t>(</w:t>
            </w:r>
            <w:r w:rsidRPr="000132BA">
              <w:rPr>
                <w:rFonts w:ascii="Arial" w:eastAsia="Times New Roman" w:hAnsi="Arial" w:cs="Arial"/>
                <w:color w:val="000000"/>
                <w:sz w:val="20"/>
                <w:szCs w:val="20"/>
                <w:lang w:val="en-US" w:eastAsia="fr-FR"/>
              </w:rPr>
              <w:t>10 g or 25 g</w:t>
            </w:r>
            <w:r>
              <w:rPr>
                <w:rFonts w:ascii="Arial" w:eastAsia="Times New Roman" w:hAnsi="Arial" w:cs="Arial"/>
                <w:color w:val="000000"/>
                <w:sz w:val="20"/>
                <w:szCs w:val="20"/>
                <w:lang w:val="en-US" w:eastAsia="fr-FR"/>
              </w:rPr>
              <w:t>)</w:t>
            </w:r>
          </w:p>
        </w:tc>
        <w:tc>
          <w:tcPr>
            <w:tcW w:w="993"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4939AD15"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sidRPr="000132BA">
              <w:rPr>
                <w:rFonts w:ascii="Arial" w:eastAsia="Times New Roman" w:hAnsi="Arial" w:cs="Arial"/>
                <w:color w:val="000000"/>
                <w:sz w:val="20"/>
                <w:szCs w:val="20"/>
                <w:lang w:val="en-US" w:eastAsia="fr-FR"/>
              </w:rPr>
              <w:t>3-5 m. The shortest distance is to be used in severe infes</w:t>
            </w:r>
            <w:r>
              <w:rPr>
                <w:rFonts w:ascii="Arial" w:eastAsia="Times New Roman" w:hAnsi="Arial" w:cs="Arial"/>
                <w:color w:val="000000"/>
                <w:sz w:val="20"/>
                <w:szCs w:val="20"/>
                <w:lang w:val="en-US" w:eastAsia="fr-FR"/>
              </w:rPr>
              <w:softHyphen/>
            </w:r>
            <w:r w:rsidRPr="000132BA">
              <w:rPr>
                <w:rFonts w:ascii="Arial" w:eastAsia="Times New Roman" w:hAnsi="Arial" w:cs="Arial"/>
                <w:color w:val="000000"/>
                <w:sz w:val="20"/>
                <w:szCs w:val="20"/>
                <w:lang w:val="en-US" w:eastAsia="fr-FR"/>
              </w:rPr>
              <w:t>tations.</w:t>
            </w:r>
          </w:p>
        </w:tc>
        <w:tc>
          <w:tcPr>
            <w:tcW w:w="1417"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44B1D82B"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sidRPr="000132BA">
              <w:rPr>
                <w:rFonts w:ascii="Arial" w:eastAsia="Times New Roman" w:hAnsi="Arial" w:cs="Arial"/>
                <w:color w:val="000000"/>
                <w:sz w:val="20"/>
                <w:szCs w:val="20"/>
                <w:lang w:val="en-US" w:eastAsia="fr-FR"/>
              </w:rPr>
              <w:t>Bait points are covered. When used in public areas or in locations accessible to children and non-target animals, tamper resistant and securely closed bait boxes are used.</w:t>
            </w:r>
          </w:p>
        </w:tc>
        <w:tc>
          <w:tcPr>
            <w:tcW w:w="851"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75BEC5C8"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Yes</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hideMark/>
          </w:tcPr>
          <w:p w14:paraId="32B67388"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In i</w:t>
            </w:r>
            <w:r w:rsidRPr="000132BA">
              <w:rPr>
                <w:rFonts w:ascii="Arial" w:eastAsia="Times New Roman" w:hAnsi="Arial" w:cs="Arial"/>
                <w:color w:val="000000"/>
                <w:sz w:val="20"/>
                <w:szCs w:val="20"/>
                <w:lang w:val="en-US" w:eastAsia="fr-FR"/>
              </w:rPr>
              <w:t>ndividual bags made either of polyethylene or of paper outside and polyethylene inside</w:t>
            </w:r>
          </w:p>
        </w:tc>
        <w:tc>
          <w:tcPr>
            <w:tcW w:w="1134" w:type="dxa"/>
            <w:tcBorders>
              <w:top w:val="single" w:sz="4" w:space="0" w:color="auto"/>
              <w:left w:val="nil"/>
              <w:bottom w:val="single" w:sz="4" w:space="0" w:color="auto"/>
              <w:right w:val="single" w:sz="4" w:space="0" w:color="auto"/>
            </w:tcBorders>
            <w:shd w:val="clear" w:color="auto" w:fill="auto"/>
            <w:tcMar>
              <w:top w:w="57" w:type="dxa"/>
              <w:left w:w="85" w:type="dxa"/>
              <w:bottom w:w="57" w:type="dxa"/>
              <w:right w:w="85" w:type="dxa"/>
            </w:tcMar>
            <w:vAlign w:val="center"/>
            <w:hideMark/>
          </w:tcPr>
          <w:p w14:paraId="1C7AF536" w14:textId="77777777" w:rsidR="0099601F" w:rsidRPr="006C647C" w:rsidRDefault="0099601F" w:rsidP="00545EDF">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 xml:space="preserve">In 1 kg or </w:t>
            </w:r>
            <w:r w:rsidRPr="000132BA">
              <w:rPr>
                <w:rFonts w:ascii="Arial" w:eastAsia="Times New Roman" w:hAnsi="Arial" w:cs="Arial"/>
                <w:color w:val="000000"/>
                <w:sz w:val="20"/>
                <w:szCs w:val="20"/>
                <w:lang w:val="en-US" w:eastAsia="fr-FR"/>
              </w:rPr>
              <w:t>5 kg buckets</w:t>
            </w:r>
          </w:p>
        </w:tc>
      </w:tr>
    </w:tbl>
    <w:p w14:paraId="7736DA5C" w14:textId="77777777" w:rsidR="007B5273" w:rsidRDefault="007B5273" w:rsidP="008F25E9">
      <w:pPr>
        <w:pStyle w:val="Titre"/>
        <w:rPr>
          <w:lang w:val="en-GB"/>
        </w:rPr>
      </w:pPr>
    </w:p>
    <w:p w14:paraId="0E63FB8D" w14:textId="77777777" w:rsidR="007B5273" w:rsidRDefault="007B5273" w:rsidP="008F25E9">
      <w:pPr>
        <w:pStyle w:val="Titre"/>
        <w:rPr>
          <w:lang w:val="en-GB"/>
        </w:rPr>
      </w:pPr>
    </w:p>
    <w:p w14:paraId="2CB61B14" w14:textId="77777777" w:rsidR="007B5273" w:rsidRPr="004466D3" w:rsidRDefault="004C46C3" w:rsidP="008F25E9">
      <w:pPr>
        <w:pStyle w:val="Sous-titre"/>
      </w:pPr>
      <w:r>
        <w:br w:type="page"/>
      </w:r>
      <w:bookmarkStart w:id="233" w:name="_Toc340131675"/>
      <w:r>
        <w:lastRenderedPageBreak/>
        <w:t>Annex 0</w:t>
      </w:r>
      <w:r w:rsidR="004466D3" w:rsidRPr="004466D3">
        <w:t xml:space="preserve">b : practical uses </w:t>
      </w:r>
      <w:r w:rsidR="004466D3" w:rsidRPr="004466D3">
        <w:rPr>
          <w:bCs/>
          <w:kern w:val="28"/>
          <w:lang w:val="en-GB"/>
        </w:rPr>
        <w:t>validated by RMS France</w:t>
      </w:r>
      <w:bookmarkEnd w:id="233"/>
      <w:r w:rsidR="007B5273" w:rsidRPr="004466D3">
        <w:rPr>
          <w:bCs/>
          <w:kern w:val="28"/>
          <w:lang w:val="en-GB"/>
        </w:rPr>
        <w:t xml:space="preserve"> </w:t>
      </w:r>
    </w:p>
    <w:p w14:paraId="61399359" w14:textId="77777777" w:rsidR="007B5273" w:rsidRDefault="007B5273" w:rsidP="007B5273">
      <w:pPr>
        <w:pStyle w:val="Standard-fett"/>
        <w:jc w:val="center"/>
        <w:rPr>
          <w:rFonts w:ascii="Arial" w:hAnsi="Arial" w:cs="Arial"/>
          <w:lang w:val="sv-SE"/>
        </w:rPr>
      </w:pPr>
    </w:p>
    <w:tbl>
      <w:tblPr>
        <w:tblW w:w="14659" w:type="dxa"/>
        <w:jc w:val="center"/>
        <w:tblLayout w:type="fixed"/>
        <w:tblCellMar>
          <w:left w:w="70" w:type="dxa"/>
          <w:right w:w="70" w:type="dxa"/>
        </w:tblCellMar>
        <w:tblLook w:val="04A0" w:firstRow="1" w:lastRow="0" w:firstColumn="1" w:lastColumn="0" w:noHBand="0" w:noVBand="1"/>
      </w:tblPr>
      <w:tblGrid>
        <w:gridCol w:w="1917"/>
        <w:gridCol w:w="1134"/>
        <w:gridCol w:w="1479"/>
        <w:gridCol w:w="1841"/>
        <w:gridCol w:w="2126"/>
        <w:gridCol w:w="1983"/>
        <w:gridCol w:w="3161"/>
        <w:gridCol w:w="1018"/>
      </w:tblGrid>
      <w:tr w:rsidR="004C46C3" w:rsidRPr="003F787D" w14:paraId="66AA322B" w14:textId="77777777" w:rsidTr="003F787D">
        <w:trPr>
          <w:cantSplit/>
          <w:trHeight w:val="187"/>
          <w:jc w:val="center"/>
        </w:trPr>
        <w:tc>
          <w:tcPr>
            <w:tcW w:w="191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14:paraId="78D6A94D" w14:textId="77777777" w:rsidR="004C46C3" w:rsidRPr="003F787D" w:rsidRDefault="004C46C3">
            <w:pPr>
              <w:spacing w:line="240" w:lineRule="auto"/>
              <w:jc w:val="center"/>
              <w:rPr>
                <w:rFonts w:ascii="Arial" w:eastAsia="Times New Roman" w:hAnsi="Arial" w:cs="Arial"/>
                <w:b/>
                <w:bCs/>
                <w:caps/>
                <w:color w:val="000000"/>
                <w:sz w:val="20"/>
                <w:szCs w:val="20"/>
                <w:lang w:val="en-US" w:eastAsia="fr-FR"/>
              </w:rPr>
            </w:pPr>
            <w:r w:rsidRPr="003F787D">
              <w:rPr>
                <w:rFonts w:ascii="Arial" w:eastAsia="Times New Roman" w:hAnsi="Arial" w:cs="Arial"/>
                <w:b/>
                <w:color w:val="000000"/>
                <w:sz w:val="20"/>
                <w:szCs w:val="20"/>
                <w:lang w:val="en-US" w:eastAsia="fr-FR"/>
              </w:rPr>
              <w:t>Name of the product and type of formulation (grains, powder, paste, block…)</w:t>
            </w:r>
          </w:p>
        </w:tc>
        <w:tc>
          <w:tcPr>
            <w:tcW w:w="1134"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hideMark/>
          </w:tcPr>
          <w:p w14:paraId="5E29E55C" w14:textId="77777777" w:rsidR="004C46C3" w:rsidRPr="003F787D" w:rsidRDefault="004C46C3">
            <w:pPr>
              <w:spacing w:line="240" w:lineRule="auto"/>
              <w:jc w:val="center"/>
              <w:rPr>
                <w:rFonts w:ascii="Arial" w:eastAsia="Times New Roman" w:hAnsi="Arial" w:cs="Arial"/>
                <w:b/>
                <w:color w:val="000000"/>
                <w:sz w:val="20"/>
                <w:szCs w:val="20"/>
                <w:lang w:val="fr-FR" w:eastAsia="fr-FR"/>
              </w:rPr>
            </w:pPr>
            <w:r w:rsidRPr="003F787D">
              <w:rPr>
                <w:rFonts w:ascii="Arial" w:eastAsia="Times New Roman" w:hAnsi="Arial" w:cs="Arial"/>
                <w:b/>
                <w:color w:val="000000"/>
                <w:sz w:val="20"/>
                <w:szCs w:val="20"/>
                <w:lang w:val="fr-FR" w:eastAsia="fr-FR"/>
              </w:rPr>
              <w:t>Target organism (rat, mice…)</w:t>
            </w:r>
          </w:p>
        </w:tc>
        <w:tc>
          <w:tcPr>
            <w:tcW w:w="1479"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hideMark/>
          </w:tcPr>
          <w:p w14:paraId="0850D3F7" w14:textId="77777777" w:rsidR="004C46C3" w:rsidRPr="003F787D" w:rsidRDefault="004C46C3">
            <w:pPr>
              <w:spacing w:line="240" w:lineRule="auto"/>
              <w:jc w:val="center"/>
              <w:rPr>
                <w:rFonts w:ascii="Arial" w:eastAsia="Times New Roman" w:hAnsi="Arial" w:cs="Arial"/>
                <w:b/>
                <w:color w:val="000000"/>
                <w:sz w:val="20"/>
                <w:szCs w:val="20"/>
                <w:lang w:val="en-US" w:eastAsia="fr-FR"/>
              </w:rPr>
            </w:pPr>
            <w:r w:rsidRPr="003F787D">
              <w:rPr>
                <w:rFonts w:ascii="Arial" w:eastAsia="Times New Roman" w:hAnsi="Arial" w:cs="Arial"/>
                <w:b/>
                <w:color w:val="000000"/>
                <w:sz w:val="20"/>
                <w:szCs w:val="20"/>
                <w:lang w:val="fr-FR" w:eastAsia="fr-FR"/>
              </w:rPr>
              <w:t>User category (professional/non professional)</w:t>
            </w:r>
          </w:p>
        </w:tc>
        <w:tc>
          <w:tcPr>
            <w:tcW w:w="184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14:paraId="1FE06088" w14:textId="77777777" w:rsidR="004C46C3" w:rsidRPr="003F787D" w:rsidRDefault="004C46C3">
            <w:pPr>
              <w:spacing w:line="240" w:lineRule="auto"/>
              <w:jc w:val="center"/>
              <w:rPr>
                <w:rFonts w:ascii="Arial" w:eastAsia="Times New Roman" w:hAnsi="Arial" w:cs="Arial"/>
                <w:b/>
                <w:color w:val="000000"/>
                <w:sz w:val="20"/>
                <w:szCs w:val="20"/>
                <w:lang w:val="en-US" w:eastAsia="fr-FR"/>
              </w:rPr>
            </w:pPr>
            <w:r w:rsidRPr="003F787D">
              <w:rPr>
                <w:rFonts w:ascii="Arial" w:eastAsia="Times New Roman" w:hAnsi="Arial" w:cs="Arial"/>
                <w:b/>
                <w:color w:val="000000"/>
                <w:sz w:val="20"/>
                <w:szCs w:val="20"/>
                <w:lang w:val="en-US" w:eastAsia="fr-FR"/>
              </w:rPr>
              <w:t>Area of use (sewers, in and around buildings, indoor only, open areas, waste dumps…)</w:t>
            </w:r>
          </w:p>
        </w:tc>
        <w:tc>
          <w:tcPr>
            <w:tcW w:w="2126"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hideMark/>
          </w:tcPr>
          <w:p w14:paraId="7DE404EA" w14:textId="77777777" w:rsidR="004C46C3" w:rsidRPr="003F787D" w:rsidRDefault="004C46C3">
            <w:pPr>
              <w:spacing w:line="240" w:lineRule="auto"/>
              <w:jc w:val="center"/>
              <w:rPr>
                <w:rFonts w:ascii="Arial" w:eastAsia="Times New Roman" w:hAnsi="Arial" w:cs="Arial"/>
                <w:b/>
                <w:color w:val="000000"/>
                <w:sz w:val="20"/>
                <w:szCs w:val="20"/>
                <w:lang w:val="en-US" w:eastAsia="fr-FR"/>
              </w:rPr>
            </w:pPr>
            <w:r w:rsidRPr="003F787D">
              <w:rPr>
                <w:rFonts w:ascii="Arial" w:eastAsia="Times New Roman" w:hAnsi="Arial" w:cs="Arial"/>
                <w:b/>
                <w:color w:val="000000"/>
                <w:sz w:val="20"/>
                <w:szCs w:val="20"/>
                <w:lang w:val="en-US" w:eastAsia="fr-FR"/>
              </w:rPr>
              <w:t>Dosage claimed expressed in g/bait point, for high  and low infestation (if appropriate)</w:t>
            </w:r>
          </w:p>
        </w:tc>
        <w:tc>
          <w:tcPr>
            <w:tcW w:w="1983"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hideMark/>
          </w:tcPr>
          <w:p w14:paraId="2F9D7819" w14:textId="77777777" w:rsidR="004C46C3" w:rsidRPr="003F787D" w:rsidRDefault="004C46C3">
            <w:pPr>
              <w:spacing w:line="240" w:lineRule="auto"/>
              <w:jc w:val="center"/>
              <w:rPr>
                <w:rFonts w:ascii="Arial" w:eastAsia="Times New Roman" w:hAnsi="Arial" w:cs="Arial"/>
                <w:b/>
                <w:color w:val="000000"/>
                <w:sz w:val="20"/>
                <w:szCs w:val="20"/>
                <w:lang w:val="en-US" w:eastAsia="fr-FR"/>
              </w:rPr>
            </w:pPr>
            <w:r w:rsidRPr="003F787D">
              <w:rPr>
                <w:rFonts w:ascii="Arial" w:eastAsia="Times New Roman" w:hAnsi="Arial" w:cs="Arial"/>
                <w:b/>
                <w:color w:val="000000"/>
                <w:sz w:val="20"/>
                <w:szCs w:val="20"/>
                <w:lang w:val="en-US" w:eastAsia="fr-FR"/>
              </w:rPr>
              <w:t>Methods of application of the bait (ex: pre-filled secured bait box)</w:t>
            </w:r>
          </w:p>
        </w:tc>
        <w:tc>
          <w:tcPr>
            <w:tcW w:w="31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14:paraId="471530EC" w14:textId="77777777" w:rsidR="004C46C3" w:rsidRPr="003F787D" w:rsidRDefault="004C46C3">
            <w:pPr>
              <w:spacing w:line="240" w:lineRule="auto"/>
              <w:jc w:val="center"/>
              <w:rPr>
                <w:rFonts w:ascii="Arial" w:eastAsia="Times New Roman" w:hAnsi="Arial" w:cs="Arial"/>
                <w:b/>
                <w:color w:val="000000"/>
                <w:sz w:val="20"/>
                <w:szCs w:val="20"/>
                <w:lang w:val="en-US" w:eastAsia="fr-FR"/>
              </w:rPr>
            </w:pPr>
            <w:r w:rsidRPr="003F787D">
              <w:rPr>
                <w:rFonts w:ascii="Arial" w:eastAsia="Times New Roman" w:hAnsi="Arial" w:cs="Arial"/>
                <w:b/>
                <w:color w:val="000000"/>
                <w:sz w:val="20"/>
                <w:szCs w:val="20"/>
                <w:lang w:val="en-US" w:eastAsia="fr-FR"/>
              </w:rPr>
              <w:t>Primary packaging : type : bulk, individual wrapping…</w:t>
            </w:r>
          </w:p>
        </w:tc>
        <w:tc>
          <w:tcPr>
            <w:tcW w:w="1018"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hideMark/>
          </w:tcPr>
          <w:p w14:paraId="13029F69" w14:textId="77777777" w:rsidR="004C46C3" w:rsidRPr="003F787D" w:rsidRDefault="004C46C3">
            <w:pPr>
              <w:spacing w:line="240" w:lineRule="auto"/>
              <w:jc w:val="center"/>
              <w:rPr>
                <w:rFonts w:ascii="Arial" w:eastAsia="Times New Roman" w:hAnsi="Arial" w:cs="Arial"/>
                <w:b/>
                <w:color w:val="000000"/>
                <w:sz w:val="20"/>
                <w:szCs w:val="20"/>
                <w:lang w:val="en-US" w:eastAsia="fr-FR"/>
              </w:rPr>
            </w:pPr>
            <w:r w:rsidRPr="003F787D">
              <w:rPr>
                <w:rFonts w:ascii="Arial" w:eastAsia="Times New Roman" w:hAnsi="Arial" w:cs="Arial"/>
                <w:b/>
                <w:color w:val="000000"/>
                <w:sz w:val="20"/>
                <w:szCs w:val="20"/>
                <w:lang w:val="en-US" w:eastAsia="fr-FR"/>
              </w:rPr>
              <w:t>Autho</w:t>
            </w:r>
            <w:r w:rsidR="003F787D">
              <w:rPr>
                <w:rFonts w:ascii="Arial" w:eastAsia="Times New Roman" w:hAnsi="Arial" w:cs="Arial"/>
                <w:b/>
                <w:color w:val="000000"/>
                <w:sz w:val="20"/>
                <w:szCs w:val="20"/>
                <w:lang w:val="en-US" w:eastAsia="fr-FR"/>
              </w:rPr>
              <w:t>-</w:t>
            </w:r>
            <w:r w:rsidRPr="003F787D">
              <w:rPr>
                <w:rFonts w:ascii="Arial" w:eastAsia="Times New Roman" w:hAnsi="Arial" w:cs="Arial"/>
                <w:b/>
                <w:color w:val="000000"/>
                <w:sz w:val="20"/>
                <w:szCs w:val="20"/>
                <w:lang w:val="en-US" w:eastAsia="fr-FR"/>
              </w:rPr>
              <w:t>risation</w:t>
            </w:r>
          </w:p>
        </w:tc>
      </w:tr>
      <w:tr w:rsidR="004C46C3" w:rsidRPr="004C46C3" w14:paraId="3AA970CC" w14:textId="77777777" w:rsidTr="003F787D">
        <w:trPr>
          <w:cantSplit/>
          <w:trHeight w:val="1514"/>
          <w:jc w:val="center"/>
        </w:trPr>
        <w:tc>
          <w:tcPr>
            <w:tcW w:w="1917" w:type="dxa"/>
            <w:vMerge w:val="restart"/>
            <w:tcBorders>
              <w:top w:val="nil"/>
              <w:left w:val="single" w:sz="4" w:space="0" w:color="auto"/>
              <w:bottom w:val="single" w:sz="4" w:space="0" w:color="auto"/>
              <w:right w:val="single" w:sz="4" w:space="0" w:color="auto"/>
            </w:tcBorders>
            <w:noWrap/>
            <w:tcMar>
              <w:top w:w="57" w:type="dxa"/>
              <w:left w:w="85" w:type="dxa"/>
              <w:bottom w:w="57" w:type="dxa"/>
              <w:right w:w="85" w:type="dxa"/>
            </w:tcMar>
            <w:vAlign w:val="center"/>
          </w:tcPr>
          <w:p w14:paraId="2A539036" w14:textId="77777777" w:rsidR="004C46C3" w:rsidRDefault="004C46C3">
            <w:pPr>
              <w:spacing w:line="240" w:lineRule="auto"/>
              <w:jc w:val="center"/>
              <w:rPr>
                <w:rFonts w:ascii="Arial" w:eastAsia="Times New Roman" w:hAnsi="Arial" w:cs="Arial"/>
                <w:b/>
                <w:bCs/>
                <w:caps/>
                <w:color w:val="000000"/>
                <w:sz w:val="20"/>
                <w:szCs w:val="20"/>
                <w:lang w:val="en-US" w:eastAsia="fr-FR"/>
              </w:rPr>
            </w:pPr>
            <w:r>
              <w:rPr>
                <w:rFonts w:ascii="Arial" w:eastAsia="Times New Roman" w:hAnsi="Arial" w:cs="Arial"/>
                <w:b/>
                <w:bCs/>
                <w:caps/>
                <w:color w:val="000000"/>
                <w:sz w:val="20"/>
                <w:szCs w:val="20"/>
                <w:lang w:val="en-US" w:eastAsia="fr-FR"/>
              </w:rPr>
              <w:t>Black pearl GRAIN</w:t>
            </w:r>
          </w:p>
          <w:p w14:paraId="62D0335E" w14:textId="77777777" w:rsidR="004C46C3" w:rsidRDefault="004C46C3">
            <w:pPr>
              <w:spacing w:line="240" w:lineRule="auto"/>
              <w:jc w:val="center"/>
              <w:rPr>
                <w:rFonts w:ascii="Arial" w:eastAsia="Times New Roman" w:hAnsi="Arial" w:cs="Arial"/>
                <w:b/>
                <w:bCs/>
                <w:caps/>
                <w:color w:val="000000"/>
                <w:sz w:val="20"/>
                <w:szCs w:val="20"/>
                <w:lang w:val="en-US" w:eastAsia="fr-FR"/>
              </w:rPr>
            </w:pPr>
          </w:p>
          <w:p w14:paraId="684F8F7D" w14:textId="77777777" w:rsidR="004C46C3" w:rsidRDefault="004C46C3">
            <w:pPr>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Formulation: paste bait</w:t>
            </w:r>
          </w:p>
        </w:tc>
        <w:tc>
          <w:tcPr>
            <w:tcW w:w="1134" w:type="dxa"/>
            <w:vMerge w:val="restart"/>
            <w:tcBorders>
              <w:top w:val="nil"/>
              <w:left w:val="nil"/>
              <w:bottom w:val="single" w:sz="4" w:space="0" w:color="auto"/>
              <w:right w:val="single" w:sz="4" w:space="0" w:color="auto"/>
            </w:tcBorders>
            <w:tcMar>
              <w:top w:w="57" w:type="dxa"/>
              <w:left w:w="85" w:type="dxa"/>
              <w:bottom w:w="57" w:type="dxa"/>
              <w:right w:w="85" w:type="dxa"/>
            </w:tcMar>
            <w:vAlign w:val="center"/>
            <w:hideMark/>
          </w:tcPr>
          <w:p w14:paraId="4F408F4B" w14:textId="77777777" w:rsidR="004C46C3" w:rsidRDefault="004C46C3">
            <w:pPr>
              <w:spacing w:line="240" w:lineRule="auto"/>
              <w:jc w:val="center"/>
              <w:rPr>
                <w:rFonts w:ascii="Arial" w:eastAsia="Times New Roman" w:hAnsi="Arial" w:cs="Arial"/>
                <w:sz w:val="20"/>
                <w:szCs w:val="20"/>
                <w:lang w:val="en-US" w:eastAsia="fr-FR"/>
              </w:rPr>
            </w:pPr>
            <w:r>
              <w:rPr>
                <w:rFonts w:ascii="Arial" w:eastAsia="Times New Roman" w:hAnsi="Arial" w:cs="Arial"/>
                <w:i/>
                <w:color w:val="000000"/>
                <w:sz w:val="20"/>
                <w:szCs w:val="20"/>
                <w:lang w:val="en-US" w:eastAsia="fr-FR"/>
              </w:rPr>
              <w:t>Mus mus</w:t>
            </w:r>
            <w:r>
              <w:rPr>
                <w:rFonts w:ascii="Arial" w:eastAsia="Times New Roman" w:hAnsi="Arial" w:cs="Arial"/>
                <w:i/>
                <w:color w:val="000000"/>
                <w:sz w:val="20"/>
                <w:szCs w:val="20"/>
                <w:lang w:val="en-US" w:eastAsia="fr-FR"/>
              </w:rPr>
              <w:softHyphen/>
              <w:t>culus</w:t>
            </w:r>
          </w:p>
        </w:tc>
        <w:tc>
          <w:tcPr>
            <w:tcW w:w="1479"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hideMark/>
          </w:tcPr>
          <w:p w14:paraId="7AC604C3" w14:textId="77777777" w:rsidR="004C46C3" w:rsidRDefault="004C46C3">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Non profes</w:t>
            </w:r>
            <w:r>
              <w:rPr>
                <w:rFonts w:ascii="Arial" w:eastAsia="Times New Roman" w:hAnsi="Arial" w:cs="Arial"/>
                <w:color w:val="000000"/>
                <w:sz w:val="20"/>
                <w:szCs w:val="20"/>
                <w:lang w:val="en-US" w:eastAsia="fr-FR"/>
              </w:rPr>
              <w:softHyphen/>
              <w:t>sionals</w:t>
            </w:r>
          </w:p>
        </w:tc>
        <w:tc>
          <w:tcPr>
            <w:tcW w:w="1841"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hideMark/>
          </w:tcPr>
          <w:p w14:paraId="19B1A8D9" w14:textId="77777777" w:rsidR="004C46C3" w:rsidRDefault="004C46C3">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Indoor</w:t>
            </w:r>
          </w:p>
        </w:tc>
        <w:tc>
          <w:tcPr>
            <w:tcW w:w="2126" w:type="dxa"/>
            <w:tcBorders>
              <w:top w:val="nil"/>
              <w:left w:val="nil"/>
              <w:bottom w:val="single" w:sz="4" w:space="0" w:color="auto"/>
              <w:right w:val="single" w:sz="4" w:space="0" w:color="auto"/>
            </w:tcBorders>
            <w:tcMar>
              <w:top w:w="57" w:type="dxa"/>
              <w:left w:w="85" w:type="dxa"/>
              <w:bottom w:w="57" w:type="dxa"/>
              <w:right w:w="85" w:type="dxa"/>
            </w:tcMar>
            <w:vAlign w:val="center"/>
            <w:hideMark/>
          </w:tcPr>
          <w:p w14:paraId="4FA757FC" w14:textId="77777777" w:rsidR="004C46C3" w:rsidRDefault="004C46C3">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10-25 g/bait point, in function of the infestation rate</w:t>
            </w:r>
          </w:p>
        </w:tc>
        <w:tc>
          <w:tcPr>
            <w:tcW w:w="1983" w:type="dxa"/>
            <w:tcBorders>
              <w:top w:val="nil"/>
              <w:left w:val="nil"/>
              <w:bottom w:val="single" w:sz="4" w:space="0" w:color="auto"/>
              <w:right w:val="single" w:sz="4" w:space="0" w:color="auto"/>
            </w:tcBorders>
            <w:tcMar>
              <w:top w:w="57" w:type="dxa"/>
              <w:left w:w="85" w:type="dxa"/>
              <w:bottom w:w="57" w:type="dxa"/>
              <w:right w:w="85" w:type="dxa"/>
            </w:tcMar>
            <w:vAlign w:val="center"/>
            <w:hideMark/>
          </w:tcPr>
          <w:p w14:paraId="61E73F81" w14:textId="77777777" w:rsidR="004C46C3" w:rsidRDefault="004C46C3">
            <w:pPr>
              <w:autoSpaceDE w:val="0"/>
              <w:autoSpaceDN w:val="0"/>
              <w:jc w:val="center"/>
              <w:rPr>
                <w:rFonts w:ascii="Arial" w:eastAsia="Times New Roman" w:hAnsi="Arial" w:cs="Arial"/>
                <w:color w:val="000000"/>
                <w:sz w:val="20"/>
                <w:szCs w:val="20"/>
                <w:lang w:val="en-US" w:eastAsia="fr-FR"/>
              </w:rPr>
            </w:pPr>
            <w:r>
              <w:rPr>
                <w:rFonts w:ascii="Arial" w:hAnsi="Arial" w:cs="Arial"/>
                <w:sz w:val="20"/>
                <w:szCs w:val="20"/>
                <w:lang w:val="en-US"/>
              </w:rPr>
              <w:t>Use in tamper-resistant bait boxes.</w:t>
            </w:r>
          </w:p>
        </w:tc>
        <w:tc>
          <w:tcPr>
            <w:tcW w:w="3161" w:type="dxa"/>
            <w:tcBorders>
              <w:top w:val="nil"/>
              <w:left w:val="single" w:sz="4" w:space="0" w:color="auto"/>
              <w:bottom w:val="single" w:sz="4" w:space="0" w:color="auto"/>
              <w:right w:val="single" w:sz="4" w:space="0" w:color="auto"/>
            </w:tcBorders>
            <w:tcMar>
              <w:top w:w="57" w:type="dxa"/>
              <w:left w:w="85" w:type="dxa"/>
              <w:bottom w:w="57" w:type="dxa"/>
              <w:right w:w="85" w:type="dxa"/>
            </w:tcMar>
            <w:vAlign w:val="center"/>
            <w:hideMark/>
          </w:tcPr>
          <w:p w14:paraId="7F7C1359" w14:textId="77777777" w:rsidR="004C46C3" w:rsidRDefault="004C46C3">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 xml:space="preserve">Individual paper bags (10 and 25g) </w:t>
            </w:r>
            <w:r w:rsidRPr="000132BA">
              <w:rPr>
                <w:rFonts w:ascii="Arial" w:eastAsia="Times New Roman" w:hAnsi="Arial" w:cs="Arial"/>
                <w:color w:val="000000"/>
                <w:sz w:val="20"/>
                <w:szCs w:val="20"/>
                <w:lang w:val="en-US" w:eastAsia="fr-FR"/>
              </w:rPr>
              <w:t>made either of polyethylene or of paper outside and polyethylene inside</w:t>
            </w:r>
          </w:p>
        </w:tc>
        <w:tc>
          <w:tcPr>
            <w:tcW w:w="1018"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55FF3537" w14:textId="77777777" w:rsidR="004C46C3" w:rsidRDefault="004C46C3">
            <w:pPr>
              <w:spacing w:line="240" w:lineRule="auto"/>
              <w:jc w:val="center"/>
              <w:rPr>
                <w:rFonts w:ascii="Arial" w:eastAsia="Times New Roman" w:hAnsi="Arial" w:cs="Arial"/>
                <w:color w:val="000000"/>
                <w:sz w:val="20"/>
                <w:szCs w:val="20"/>
                <w:lang w:val="en-US" w:eastAsia="fr-FR"/>
              </w:rPr>
            </w:pPr>
          </w:p>
        </w:tc>
      </w:tr>
      <w:tr w:rsidR="004C46C3" w:rsidRPr="004C46C3" w14:paraId="6971D2B7" w14:textId="77777777" w:rsidTr="003F787D">
        <w:trPr>
          <w:cantSplit/>
          <w:trHeight w:val="1514"/>
          <w:jc w:val="center"/>
        </w:trPr>
        <w:tc>
          <w:tcPr>
            <w:tcW w:w="1917" w:type="dxa"/>
            <w:vMerge/>
            <w:tcBorders>
              <w:top w:val="nil"/>
              <w:left w:val="single" w:sz="4" w:space="0" w:color="auto"/>
              <w:bottom w:val="single" w:sz="4" w:space="0" w:color="auto"/>
              <w:right w:val="single" w:sz="4" w:space="0" w:color="auto"/>
            </w:tcBorders>
            <w:vAlign w:val="center"/>
            <w:hideMark/>
          </w:tcPr>
          <w:p w14:paraId="11591894" w14:textId="77777777" w:rsidR="004C46C3" w:rsidRDefault="004C46C3">
            <w:pPr>
              <w:spacing w:line="240" w:lineRule="auto"/>
              <w:rPr>
                <w:rFonts w:ascii="Arial" w:eastAsia="Times New Roman" w:hAnsi="Arial" w:cs="Arial"/>
                <w:color w:val="000000"/>
                <w:sz w:val="20"/>
                <w:szCs w:val="20"/>
                <w:lang w:val="en-US" w:eastAsia="fr-FR"/>
              </w:rPr>
            </w:pPr>
          </w:p>
        </w:tc>
        <w:tc>
          <w:tcPr>
            <w:tcW w:w="1134" w:type="dxa"/>
            <w:vMerge/>
            <w:tcBorders>
              <w:top w:val="nil"/>
              <w:left w:val="nil"/>
              <w:bottom w:val="single" w:sz="4" w:space="0" w:color="auto"/>
              <w:right w:val="single" w:sz="4" w:space="0" w:color="auto"/>
            </w:tcBorders>
            <w:vAlign w:val="center"/>
            <w:hideMark/>
          </w:tcPr>
          <w:p w14:paraId="2210B0C5" w14:textId="77777777" w:rsidR="004C46C3" w:rsidRDefault="004C46C3">
            <w:pPr>
              <w:spacing w:line="240" w:lineRule="auto"/>
              <w:rPr>
                <w:rFonts w:ascii="Arial" w:eastAsia="Times New Roman" w:hAnsi="Arial" w:cs="Arial"/>
                <w:sz w:val="20"/>
                <w:szCs w:val="20"/>
                <w:lang w:val="en-US" w:eastAsia="fr-FR"/>
              </w:rPr>
            </w:pPr>
          </w:p>
        </w:tc>
        <w:tc>
          <w:tcPr>
            <w:tcW w:w="1479"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hideMark/>
          </w:tcPr>
          <w:p w14:paraId="755A4896" w14:textId="77777777" w:rsidR="004C46C3" w:rsidRDefault="004C46C3" w:rsidP="004C46C3">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Professionals</w:t>
            </w:r>
          </w:p>
        </w:tc>
        <w:tc>
          <w:tcPr>
            <w:tcW w:w="1841"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hideMark/>
          </w:tcPr>
          <w:p w14:paraId="239F8639" w14:textId="77777777" w:rsidR="004C46C3" w:rsidRDefault="004C46C3">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Indoor</w:t>
            </w:r>
          </w:p>
        </w:tc>
        <w:tc>
          <w:tcPr>
            <w:tcW w:w="2126" w:type="dxa"/>
            <w:tcBorders>
              <w:top w:val="nil"/>
              <w:left w:val="nil"/>
              <w:bottom w:val="single" w:sz="4" w:space="0" w:color="auto"/>
              <w:right w:val="single" w:sz="4" w:space="0" w:color="auto"/>
            </w:tcBorders>
            <w:tcMar>
              <w:top w:w="57" w:type="dxa"/>
              <w:left w:w="85" w:type="dxa"/>
              <w:bottom w:w="57" w:type="dxa"/>
              <w:right w:w="85" w:type="dxa"/>
            </w:tcMar>
            <w:vAlign w:val="center"/>
            <w:hideMark/>
          </w:tcPr>
          <w:p w14:paraId="39ED098E" w14:textId="77777777" w:rsidR="004C46C3" w:rsidRDefault="004C46C3">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10-25 g/bait point, in function of the infestation rate</w:t>
            </w:r>
          </w:p>
        </w:tc>
        <w:tc>
          <w:tcPr>
            <w:tcW w:w="1983" w:type="dxa"/>
            <w:tcBorders>
              <w:top w:val="nil"/>
              <w:left w:val="nil"/>
              <w:bottom w:val="single" w:sz="4" w:space="0" w:color="auto"/>
              <w:right w:val="single" w:sz="4" w:space="0" w:color="auto"/>
            </w:tcBorders>
            <w:tcMar>
              <w:top w:w="57" w:type="dxa"/>
              <w:left w:w="85" w:type="dxa"/>
              <w:bottom w:w="57" w:type="dxa"/>
              <w:right w:w="85" w:type="dxa"/>
            </w:tcMar>
            <w:vAlign w:val="center"/>
            <w:hideMark/>
          </w:tcPr>
          <w:p w14:paraId="5594660D" w14:textId="77777777" w:rsidR="004C46C3" w:rsidRDefault="004C46C3">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Use in tamper-resistant bait boxes or covered bait stations.</w:t>
            </w:r>
          </w:p>
        </w:tc>
        <w:tc>
          <w:tcPr>
            <w:tcW w:w="31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14:paraId="391BD5EB" w14:textId="77777777" w:rsidR="004C46C3" w:rsidRDefault="004C46C3">
            <w:pPr>
              <w:spacing w:line="240" w:lineRule="auto"/>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 xml:space="preserve">Individual paper bags (10 and 25g) </w:t>
            </w:r>
            <w:r w:rsidRPr="000132BA">
              <w:rPr>
                <w:rFonts w:ascii="Arial" w:eastAsia="Times New Roman" w:hAnsi="Arial" w:cs="Arial"/>
                <w:color w:val="000000"/>
                <w:sz w:val="20"/>
                <w:szCs w:val="20"/>
                <w:lang w:val="en-US" w:eastAsia="fr-FR"/>
              </w:rPr>
              <w:t>made either of polyethylene or of paper outside and polyethylene inside</w:t>
            </w:r>
          </w:p>
        </w:tc>
        <w:tc>
          <w:tcPr>
            <w:tcW w:w="1018"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7BEA6000" w14:textId="77777777" w:rsidR="004C46C3" w:rsidRDefault="004C46C3">
            <w:pPr>
              <w:spacing w:line="240" w:lineRule="auto"/>
              <w:jc w:val="center"/>
              <w:rPr>
                <w:rFonts w:ascii="Arial" w:eastAsia="Times New Roman" w:hAnsi="Arial" w:cs="Arial"/>
                <w:color w:val="000000"/>
                <w:sz w:val="20"/>
                <w:szCs w:val="20"/>
                <w:lang w:val="en-US" w:eastAsia="fr-FR"/>
              </w:rPr>
            </w:pPr>
          </w:p>
        </w:tc>
      </w:tr>
    </w:tbl>
    <w:p w14:paraId="4EAD93EA" w14:textId="77777777" w:rsidR="004C46C3" w:rsidRPr="004C46C3" w:rsidRDefault="004C46C3" w:rsidP="007B5273">
      <w:pPr>
        <w:pStyle w:val="Standard-fett"/>
        <w:jc w:val="center"/>
        <w:rPr>
          <w:rFonts w:ascii="Arial" w:hAnsi="Arial" w:cs="Arial"/>
          <w:lang w:val="en-US"/>
        </w:rPr>
      </w:pPr>
    </w:p>
    <w:p w14:paraId="74106540" w14:textId="77777777" w:rsidR="004466D3" w:rsidRDefault="004466D3" w:rsidP="00914A34">
      <w:pPr>
        <w:spacing w:line="240" w:lineRule="auto"/>
        <w:rPr>
          <w:lang w:val="en-US"/>
        </w:rPr>
      </w:pPr>
    </w:p>
    <w:p w14:paraId="34094202" w14:textId="77777777" w:rsidR="00747276" w:rsidRPr="00747276" w:rsidRDefault="00747276" w:rsidP="00914A34">
      <w:pPr>
        <w:spacing w:line="240" w:lineRule="auto"/>
      </w:pPr>
    </w:p>
    <w:p w14:paraId="62362702" w14:textId="77777777" w:rsidR="00AE3430" w:rsidRPr="00914A34" w:rsidRDefault="00AE3430" w:rsidP="008F25E9">
      <w:pPr>
        <w:pStyle w:val="Titre"/>
        <w:rPr>
          <w:lang w:val="en-US"/>
        </w:rPr>
      </w:pPr>
      <w:r w:rsidRPr="00914A34">
        <w:rPr>
          <w:lang w:val="en-US"/>
        </w:rPr>
        <w:t xml:space="preserve"> </w:t>
      </w:r>
    </w:p>
    <w:p w14:paraId="5283613A" w14:textId="77777777" w:rsidR="00AE3430" w:rsidRPr="00914A34" w:rsidRDefault="00AE3430" w:rsidP="00AE3430">
      <w:pPr>
        <w:rPr>
          <w:lang w:val="en-US"/>
        </w:rPr>
        <w:sectPr w:rsidR="00AE3430" w:rsidRPr="00914A34" w:rsidSect="00AE3430">
          <w:pgSz w:w="16838" w:h="11906" w:orient="landscape"/>
          <w:pgMar w:top="1304" w:right="1021" w:bottom="1701" w:left="1021" w:header="601" w:footer="482" w:gutter="0"/>
          <w:cols w:space="720"/>
          <w:docGrid w:linePitch="326"/>
        </w:sectPr>
      </w:pPr>
    </w:p>
    <w:p w14:paraId="1535BE52" w14:textId="77777777" w:rsidR="00FE5FEB" w:rsidRPr="006D5C2A" w:rsidRDefault="00FE5FEB" w:rsidP="008F25E9">
      <w:pPr>
        <w:pStyle w:val="Sous-titre"/>
        <w:rPr>
          <w:lang w:val="en-GB"/>
        </w:rPr>
      </w:pPr>
      <w:bookmarkStart w:id="234" w:name="_Toc340131676"/>
      <w:r w:rsidRPr="006D5C2A">
        <w:rPr>
          <w:lang w:val="en-GB"/>
        </w:rPr>
        <w:lastRenderedPageBreak/>
        <w:t>Annex 1: Summary of product characteristics</w:t>
      </w:r>
      <w:bookmarkEnd w:id="234"/>
    </w:p>
    <w:p w14:paraId="49D317DF" w14:textId="77777777" w:rsidR="00FE5FEB" w:rsidRDefault="00FE5FEB" w:rsidP="00FE5FEB">
      <w:pPr>
        <w:spacing w:before="120" w:after="120"/>
        <w:jc w:val="both"/>
        <w:rPr>
          <w:rFonts w:ascii="Arial" w:hAnsi="Arial" w:cs="Arial"/>
          <w:sz w:val="20"/>
          <w:szCs w:val="20"/>
        </w:rPr>
      </w:pPr>
    </w:p>
    <w:p w14:paraId="424795CF" w14:textId="77777777" w:rsidR="001A1741" w:rsidRPr="003F787D" w:rsidRDefault="001A1741" w:rsidP="00FE5FEB">
      <w:pPr>
        <w:spacing w:before="120" w:after="120"/>
        <w:jc w:val="both"/>
        <w:rPr>
          <w:rFonts w:ascii="Arial" w:hAnsi="Arial" w:cs="Arial"/>
          <w:i/>
          <w:szCs w:val="22"/>
        </w:rPr>
      </w:pPr>
      <w:r w:rsidRPr="003F787D">
        <w:rPr>
          <w:rFonts w:ascii="Arial" w:hAnsi="Arial" w:cs="Arial"/>
          <w:i/>
          <w:szCs w:val="22"/>
        </w:rPr>
        <w:t>See separated file.</w:t>
      </w:r>
    </w:p>
    <w:p w14:paraId="4F4B1132" w14:textId="77777777" w:rsidR="00914A34" w:rsidRDefault="00914A34" w:rsidP="008F25E9">
      <w:pPr>
        <w:pStyle w:val="Titre"/>
        <w:rPr>
          <w:lang w:val="en-GB"/>
        </w:rPr>
      </w:pPr>
    </w:p>
    <w:p w14:paraId="0DDF93B1" w14:textId="77777777" w:rsidR="00914A34" w:rsidRDefault="00914A34" w:rsidP="008F25E9">
      <w:pPr>
        <w:pStyle w:val="Titre"/>
        <w:rPr>
          <w:lang w:val="en-GB"/>
        </w:rPr>
      </w:pPr>
    </w:p>
    <w:p w14:paraId="5531AFB0" w14:textId="77777777" w:rsidR="00FE5FEB" w:rsidRPr="006D5C2A" w:rsidRDefault="003F787D" w:rsidP="008F25E9">
      <w:pPr>
        <w:pStyle w:val="Sous-titre"/>
        <w:rPr>
          <w:lang w:val="en-GB"/>
        </w:rPr>
      </w:pPr>
      <w:r>
        <w:rPr>
          <w:lang w:val="en-GB"/>
        </w:rPr>
        <w:br w:type="page"/>
      </w:r>
      <w:bookmarkStart w:id="235" w:name="_Toc340131677"/>
      <w:r w:rsidR="00FE5FEB" w:rsidRPr="006D5C2A">
        <w:rPr>
          <w:lang w:val="en-GB"/>
        </w:rPr>
        <w:lastRenderedPageBreak/>
        <w:t>Annex 2: List of studies reviewed</w:t>
      </w:r>
      <w:bookmarkEnd w:id="235"/>
    </w:p>
    <w:p w14:paraId="6E2DCA3A" w14:textId="77777777" w:rsidR="00DE2F92" w:rsidRPr="006D5C2A" w:rsidRDefault="00DE2F92" w:rsidP="005E52E7">
      <w:pPr>
        <w:spacing w:before="120" w:after="120"/>
        <w:ind w:left="360"/>
        <w:rPr>
          <w:rFonts w:ascii="Arial" w:hAnsi="Arial" w:cs="Arial"/>
          <w:b/>
          <w:sz w:val="24"/>
          <w:lang w:val="en-GB"/>
        </w:rPr>
      </w:pPr>
    </w:p>
    <w:p w14:paraId="6DB4045C" w14:textId="77777777" w:rsidR="00DE2F92" w:rsidRPr="003F787D" w:rsidRDefault="00DE2F92" w:rsidP="003F787D">
      <w:pPr>
        <w:pStyle w:val="Titre5"/>
        <w:numPr>
          <w:ilvl w:val="0"/>
          <w:numId w:val="0"/>
        </w:numPr>
        <w:spacing w:before="0" w:line="240" w:lineRule="auto"/>
        <w:ind w:left="1276" w:hanging="1276"/>
        <w:jc w:val="both"/>
      </w:pPr>
      <w:r w:rsidRPr="003F787D">
        <w:t xml:space="preserve">List of </w:t>
      </w:r>
      <w:r w:rsidRPr="003F787D">
        <w:rPr>
          <w:u w:val="single"/>
        </w:rPr>
        <w:t>new data</w:t>
      </w:r>
      <w:bookmarkStart w:id="236" w:name="_Ref241554149"/>
      <w:r w:rsidRPr="003F787D">
        <w:rPr>
          <w:rStyle w:val="Appelnotedebasdep"/>
          <w:rFonts w:cs="Arial"/>
          <w:u w:val="single"/>
        </w:rPr>
        <w:footnoteReference w:id="8"/>
      </w:r>
      <w:bookmarkEnd w:id="236"/>
      <w:r w:rsidRPr="003F787D">
        <w:t xml:space="preserve"> submitted in support of the evaluation of the active substance</w:t>
      </w:r>
    </w:p>
    <w:p w14:paraId="70F00CAA" w14:textId="77777777" w:rsidR="00DE2F92" w:rsidRPr="003F787D" w:rsidRDefault="00DE2F92" w:rsidP="003F787D">
      <w:pPr>
        <w:spacing w:after="120" w:line="240" w:lineRule="auto"/>
        <w:jc w:val="both"/>
        <w:rPr>
          <w:rFonts w:ascii="Arial" w:hAnsi="Arial" w:cs="Arial"/>
          <w:b/>
          <w:bCs/>
          <w:color w:val="000000"/>
          <w:szCs w:val="22"/>
        </w:rPr>
      </w:pPr>
    </w:p>
    <w:p w14:paraId="4422D37D" w14:textId="77777777" w:rsidR="00E315C1" w:rsidRDefault="00E315C1" w:rsidP="00E315C1">
      <w:pPr>
        <w:spacing w:after="120" w:line="240" w:lineRule="auto"/>
        <w:jc w:val="both"/>
        <w:rPr>
          <w:rFonts w:ascii="Arial" w:hAnsi="Arial" w:cs="Arial"/>
          <w:szCs w:val="22"/>
          <w:lang w:val="en-GB"/>
        </w:rPr>
      </w:pPr>
      <w:r>
        <w:rPr>
          <w:rFonts w:ascii="Arial" w:hAnsi="Arial" w:cs="Arial"/>
          <w:szCs w:val="22"/>
          <w:lang w:val="en-GB"/>
        </w:rPr>
        <w:t>The</w:t>
      </w:r>
      <w:r w:rsidRPr="00D1313B">
        <w:rPr>
          <w:rFonts w:ascii="Arial" w:hAnsi="Arial" w:cs="Arial"/>
          <w:szCs w:val="22"/>
          <w:lang w:val="en-GB"/>
        </w:rPr>
        <w:t xml:space="preserve"> applicant has submitted </w:t>
      </w:r>
      <w:r w:rsidRPr="001535B9">
        <w:rPr>
          <w:rFonts w:ascii="Arial" w:hAnsi="Arial" w:cs="Arial"/>
          <w:szCs w:val="22"/>
          <w:lang w:val="en-GB"/>
        </w:rPr>
        <w:t xml:space="preserve">alternative studies </w:t>
      </w:r>
      <w:r w:rsidRPr="00D1313B">
        <w:rPr>
          <w:rFonts w:ascii="Arial" w:hAnsi="Arial" w:cs="Arial"/>
          <w:szCs w:val="22"/>
          <w:lang w:val="en-GB"/>
        </w:rPr>
        <w:t xml:space="preserve">for </w:t>
      </w:r>
      <w:r>
        <w:rPr>
          <w:rFonts w:ascii="Arial" w:hAnsi="Arial" w:cs="Arial"/>
          <w:szCs w:val="22"/>
          <w:lang w:val="en-GB"/>
        </w:rPr>
        <w:t xml:space="preserve">the </w:t>
      </w:r>
      <w:r w:rsidRPr="00D1313B">
        <w:rPr>
          <w:rFonts w:ascii="Arial" w:hAnsi="Arial" w:cs="Arial"/>
          <w:szCs w:val="22"/>
          <w:lang w:val="en-GB"/>
        </w:rPr>
        <w:t xml:space="preserve">active substance </w:t>
      </w:r>
      <w:r>
        <w:rPr>
          <w:rFonts w:ascii="Arial" w:hAnsi="Arial" w:cs="Arial"/>
          <w:szCs w:val="22"/>
          <w:lang w:val="en-GB"/>
        </w:rPr>
        <w:t>dossier</w:t>
      </w:r>
      <w:r w:rsidRPr="00D1313B">
        <w:rPr>
          <w:rFonts w:ascii="Arial" w:hAnsi="Arial" w:cs="Arial"/>
          <w:szCs w:val="22"/>
          <w:lang w:val="en-GB"/>
        </w:rPr>
        <w:t xml:space="preserve">, </w:t>
      </w:r>
      <w:r>
        <w:rPr>
          <w:rFonts w:ascii="Arial" w:hAnsi="Arial" w:cs="Arial"/>
          <w:szCs w:val="22"/>
          <w:lang w:val="en-GB"/>
        </w:rPr>
        <w:t xml:space="preserve">i.e., </w:t>
      </w:r>
      <w:r w:rsidRPr="00D1313B">
        <w:rPr>
          <w:rFonts w:ascii="Arial" w:hAnsi="Arial" w:cs="Arial"/>
          <w:szCs w:val="22"/>
          <w:lang w:val="en-GB"/>
        </w:rPr>
        <w:t>new studies on the active substance are available in every section</w:t>
      </w:r>
      <w:r>
        <w:rPr>
          <w:rFonts w:ascii="Arial" w:hAnsi="Arial" w:cs="Arial"/>
          <w:szCs w:val="22"/>
          <w:lang w:val="en-GB"/>
        </w:rPr>
        <w:t xml:space="preserve"> </w:t>
      </w:r>
    </w:p>
    <w:p w14:paraId="07183476" w14:textId="77777777" w:rsidR="00E315C1" w:rsidRDefault="00E315C1" w:rsidP="00E315C1">
      <w:pPr>
        <w:spacing w:after="120" w:line="240" w:lineRule="auto"/>
        <w:jc w:val="both"/>
        <w:rPr>
          <w:rFonts w:ascii="Arial" w:hAnsi="Arial" w:cs="Arial"/>
          <w:szCs w:val="22"/>
          <w:lang w:val="en-GB"/>
        </w:rPr>
      </w:pPr>
      <w:r w:rsidRPr="005E20B8">
        <w:rPr>
          <w:rFonts w:ascii="Arial" w:hAnsi="Arial" w:cs="Arial"/>
          <w:szCs w:val="22"/>
          <w:lang w:val="en-GB"/>
        </w:rPr>
        <w:t>The submitted alternative studies are cons</w:t>
      </w:r>
      <w:r>
        <w:rPr>
          <w:rFonts w:ascii="Arial" w:hAnsi="Arial" w:cs="Arial"/>
          <w:szCs w:val="22"/>
          <w:lang w:val="en-GB"/>
        </w:rPr>
        <w:t>idered as equivalent</w:t>
      </w:r>
      <w:r w:rsidRPr="005E20B8">
        <w:rPr>
          <w:rFonts w:ascii="Arial" w:hAnsi="Arial" w:cs="Arial"/>
          <w:szCs w:val="22"/>
          <w:lang w:val="en-GB"/>
        </w:rPr>
        <w:t xml:space="preserve"> to the protected studies used to support the agreed end-points on the active substance </w:t>
      </w:r>
      <w:r>
        <w:rPr>
          <w:rFonts w:ascii="Arial" w:hAnsi="Arial" w:cs="Arial"/>
          <w:szCs w:val="22"/>
          <w:lang w:val="en-GB"/>
        </w:rPr>
        <w:t>(</w:t>
      </w:r>
      <w:r w:rsidR="00FB4B63">
        <w:rPr>
          <w:rFonts w:ascii="Arial" w:hAnsi="Arial" w:cs="Arial"/>
          <w:szCs w:val="22"/>
          <w:lang w:val="en-GB"/>
        </w:rPr>
        <w:t>p</w:t>
      </w:r>
      <w:r w:rsidRPr="00D1313B">
        <w:rPr>
          <w:rFonts w:ascii="Arial" w:hAnsi="Arial" w:cs="Arial"/>
          <w:szCs w:val="22"/>
          <w:lang w:val="en-GB"/>
        </w:rPr>
        <w:t>lease refer to the matching table list</w:t>
      </w:r>
      <w:r>
        <w:rPr>
          <w:rFonts w:ascii="Arial" w:hAnsi="Arial" w:cs="Arial"/>
          <w:szCs w:val="22"/>
          <w:lang w:val="en-GB"/>
        </w:rPr>
        <w:t xml:space="preserve"> placed on CIRCABC)</w:t>
      </w:r>
      <w:r w:rsidRPr="00D1313B">
        <w:rPr>
          <w:rFonts w:ascii="Arial" w:hAnsi="Arial" w:cs="Arial"/>
          <w:szCs w:val="22"/>
          <w:lang w:val="en-GB"/>
        </w:rPr>
        <w:t>.</w:t>
      </w:r>
      <w:r>
        <w:rPr>
          <w:rFonts w:ascii="Arial" w:hAnsi="Arial" w:cs="Arial"/>
          <w:szCs w:val="22"/>
          <w:lang w:val="en-GB"/>
        </w:rPr>
        <w:t xml:space="preserve"> </w:t>
      </w:r>
    </w:p>
    <w:p w14:paraId="46A1425F" w14:textId="77777777" w:rsidR="00DE2F92" w:rsidRDefault="00DE2F92" w:rsidP="003F787D">
      <w:pPr>
        <w:spacing w:after="120" w:line="240" w:lineRule="auto"/>
        <w:jc w:val="both"/>
        <w:rPr>
          <w:rFonts w:ascii="Arial" w:hAnsi="Arial" w:cs="Arial"/>
          <w:bCs/>
          <w:color w:val="000000"/>
          <w:sz w:val="20"/>
        </w:rPr>
      </w:pPr>
    </w:p>
    <w:p w14:paraId="337C167F" w14:textId="77777777" w:rsidR="000A7EBF" w:rsidRPr="006D5C2A" w:rsidRDefault="000A7EBF" w:rsidP="003F787D">
      <w:pPr>
        <w:spacing w:after="120" w:line="240" w:lineRule="auto"/>
        <w:jc w:val="both"/>
        <w:rPr>
          <w:rFonts w:ascii="Arial" w:hAnsi="Arial" w:cs="Arial"/>
          <w:bCs/>
          <w:color w:val="000000"/>
          <w:sz w:val="20"/>
        </w:rPr>
      </w:pPr>
    </w:p>
    <w:p w14:paraId="3A77D3C3" w14:textId="77777777" w:rsidR="00DE2F92" w:rsidRPr="006D5C2A" w:rsidRDefault="00DE2F92" w:rsidP="003F787D">
      <w:pPr>
        <w:pStyle w:val="Titre5"/>
        <w:numPr>
          <w:ilvl w:val="0"/>
          <w:numId w:val="0"/>
        </w:numPr>
        <w:spacing w:before="0" w:line="240" w:lineRule="auto"/>
        <w:ind w:left="1276" w:hanging="1276"/>
        <w:jc w:val="both"/>
      </w:pPr>
      <w:r w:rsidRPr="006D5C2A">
        <w:t xml:space="preserve">List of </w:t>
      </w:r>
      <w:r w:rsidRPr="006D5C2A">
        <w:rPr>
          <w:u w:val="single"/>
        </w:rPr>
        <w:t>new data</w:t>
      </w:r>
      <w:r w:rsidRPr="006D5C2A">
        <w:t xml:space="preserve"> submitted in support of the evaluation of the biocidal product</w:t>
      </w:r>
    </w:p>
    <w:p w14:paraId="2203C093" w14:textId="77777777" w:rsidR="00DE2F92" w:rsidRPr="006D5C2A" w:rsidRDefault="00DE2F92" w:rsidP="003F787D">
      <w:pPr>
        <w:spacing w:after="120" w:line="240" w:lineRule="auto"/>
        <w:jc w:val="both"/>
        <w:rPr>
          <w:rFonts w:ascii="Arial" w:hAnsi="Arial" w:cs="Arial"/>
          <w:lang w:eastAsia="en-US"/>
        </w:rPr>
      </w:pPr>
    </w:p>
    <w:tbl>
      <w:tblPr>
        <w:tblW w:w="494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69"/>
        <w:gridCol w:w="1402"/>
        <w:gridCol w:w="1405"/>
        <w:gridCol w:w="700"/>
        <w:gridCol w:w="4629"/>
        <w:gridCol w:w="1836"/>
        <w:gridCol w:w="777"/>
        <w:gridCol w:w="788"/>
        <w:gridCol w:w="713"/>
        <w:gridCol w:w="608"/>
      </w:tblGrid>
      <w:tr w:rsidR="00EC11C4" w:rsidRPr="003F787D" w14:paraId="4C6D3444" w14:textId="77777777" w:rsidTr="00EC11C4">
        <w:trPr>
          <w:cantSplit/>
          <w:tblHeader/>
          <w:jc w:val="center"/>
        </w:trPr>
        <w:tc>
          <w:tcPr>
            <w:tcW w:w="350" w:type="pct"/>
            <w:vMerge w:val="restart"/>
            <w:tcBorders>
              <w:top w:val="double" w:sz="4" w:space="0" w:color="auto"/>
              <w:left w:val="double" w:sz="4" w:space="0" w:color="auto"/>
              <w:right w:val="single" w:sz="4" w:space="0" w:color="auto"/>
            </w:tcBorders>
            <w:tcMar>
              <w:top w:w="57" w:type="dxa"/>
              <w:left w:w="85" w:type="dxa"/>
              <w:bottom w:w="57" w:type="dxa"/>
              <w:right w:w="85" w:type="dxa"/>
            </w:tcMar>
            <w:vAlign w:val="center"/>
          </w:tcPr>
          <w:p w14:paraId="04FF8DFD" w14:textId="77777777" w:rsidR="00EC11C4" w:rsidRPr="003F787D" w:rsidRDefault="00EC11C4" w:rsidP="00EC11C4">
            <w:pPr>
              <w:spacing w:line="240" w:lineRule="auto"/>
              <w:jc w:val="center"/>
              <w:rPr>
                <w:rFonts w:ascii="Arial" w:hAnsi="Arial" w:cs="Arial"/>
                <w:b/>
                <w:bCs/>
                <w:sz w:val="20"/>
                <w:szCs w:val="20"/>
              </w:rPr>
            </w:pPr>
            <w:r w:rsidRPr="003F787D">
              <w:rPr>
                <w:rFonts w:ascii="Arial" w:hAnsi="Arial" w:cs="Arial"/>
                <w:b/>
                <w:bCs/>
                <w:sz w:val="20"/>
                <w:szCs w:val="20"/>
              </w:rPr>
              <w:t>Section No</w:t>
            </w:r>
          </w:p>
        </w:tc>
        <w:tc>
          <w:tcPr>
            <w:tcW w:w="507" w:type="pct"/>
            <w:vMerge w:val="restart"/>
            <w:tcBorders>
              <w:top w:val="double" w:sz="4" w:space="0" w:color="auto"/>
              <w:left w:val="single" w:sz="4" w:space="0" w:color="auto"/>
              <w:right w:val="single" w:sz="4" w:space="0" w:color="auto"/>
            </w:tcBorders>
            <w:tcMar>
              <w:top w:w="57" w:type="dxa"/>
              <w:left w:w="85" w:type="dxa"/>
              <w:bottom w:w="57" w:type="dxa"/>
              <w:right w:w="85" w:type="dxa"/>
            </w:tcMar>
            <w:vAlign w:val="center"/>
          </w:tcPr>
          <w:p w14:paraId="5AF6DA6E" w14:textId="77777777" w:rsidR="00EC11C4" w:rsidRPr="003F787D" w:rsidRDefault="00EC11C4" w:rsidP="00EC11C4">
            <w:pPr>
              <w:spacing w:line="240" w:lineRule="auto"/>
              <w:jc w:val="center"/>
              <w:rPr>
                <w:rFonts w:ascii="Arial" w:hAnsi="Arial" w:cs="Arial"/>
                <w:b/>
                <w:sz w:val="20"/>
                <w:szCs w:val="20"/>
              </w:rPr>
            </w:pPr>
            <w:r w:rsidRPr="003F787D">
              <w:rPr>
                <w:rFonts w:ascii="Arial" w:hAnsi="Arial" w:cs="Arial"/>
                <w:b/>
                <w:bCs/>
                <w:sz w:val="20"/>
                <w:szCs w:val="20"/>
              </w:rPr>
              <w:t>Reference No</w:t>
            </w:r>
          </w:p>
        </w:tc>
        <w:tc>
          <w:tcPr>
            <w:tcW w:w="508" w:type="pct"/>
            <w:vMerge w:val="restart"/>
            <w:tcBorders>
              <w:top w:val="double" w:sz="4" w:space="0" w:color="auto"/>
              <w:left w:val="single" w:sz="4" w:space="0" w:color="auto"/>
              <w:right w:val="single" w:sz="4" w:space="0" w:color="auto"/>
            </w:tcBorders>
            <w:tcMar>
              <w:top w:w="57" w:type="dxa"/>
              <w:left w:w="85" w:type="dxa"/>
              <w:bottom w:w="57" w:type="dxa"/>
              <w:right w:w="85" w:type="dxa"/>
            </w:tcMar>
            <w:vAlign w:val="center"/>
          </w:tcPr>
          <w:p w14:paraId="4B269EA7" w14:textId="77777777" w:rsidR="00EC11C4" w:rsidRPr="003F787D" w:rsidRDefault="00EC11C4" w:rsidP="00EC11C4">
            <w:pPr>
              <w:spacing w:line="240" w:lineRule="auto"/>
              <w:jc w:val="center"/>
              <w:rPr>
                <w:rFonts w:ascii="Arial" w:hAnsi="Arial" w:cs="Arial"/>
                <w:b/>
                <w:sz w:val="20"/>
                <w:szCs w:val="20"/>
              </w:rPr>
            </w:pPr>
            <w:r w:rsidRPr="003F787D">
              <w:rPr>
                <w:rFonts w:ascii="Arial" w:hAnsi="Arial" w:cs="Arial"/>
                <w:b/>
                <w:sz w:val="20"/>
                <w:szCs w:val="20"/>
              </w:rPr>
              <w:t>Author</w:t>
            </w:r>
          </w:p>
        </w:tc>
        <w:tc>
          <w:tcPr>
            <w:tcW w:w="253" w:type="pct"/>
            <w:vMerge w:val="restart"/>
            <w:tcBorders>
              <w:top w:val="double" w:sz="4" w:space="0" w:color="auto"/>
              <w:left w:val="single" w:sz="4" w:space="0" w:color="auto"/>
              <w:right w:val="single" w:sz="4" w:space="0" w:color="auto"/>
            </w:tcBorders>
            <w:tcMar>
              <w:top w:w="57" w:type="dxa"/>
              <w:left w:w="85" w:type="dxa"/>
              <w:bottom w:w="57" w:type="dxa"/>
              <w:right w:w="85" w:type="dxa"/>
            </w:tcMar>
            <w:vAlign w:val="center"/>
          </w:tcPr>
          <w:p w14:paraId="23A14DB4" w14:textId="77777777" w:rsidR="00EC11C4" w:rsidRPr="003F787D" w:rsidRDefault="00EC11C4" w:rsidP="00EC11C4">
            <w:pPr>
              <w:spacing w:line="240" w:lineRule="auto"/>
              <w:jc w:val="center"/>
              <w:rPr>
                <w:rFonts w:ascii="Arial" w:hAnsi="Arial" w:cs="Arial"/>
                <w:b/>
                <w:sz w:val="20"/>
                <w:szCs w:val="20"/>
              </w:rPr>
            </w:pPr>
            <w:r w:rsidRPr="003F787D">
              <w:rPr>
                <w:rFonts w:ascii="Arial" w:hAnsi="Arial" w:cs="Arial"/>
                <w:b/>
                <w:sz w:val="20"/>
                <w:szCs w:val="20"/>
              </w:rPr>
              <w:t>Year</w:t>
            </w:r>
          </w:p>
        </w:tc>
        <w:tc>
          <w:tcPr>
            <w:tcW w:w="1674" w:type="pct"/>
            <w:vMerge w:val="restart"/>
            <w:tcBorders>
              <w:top w:val="double" w:sz="4" w:space="0" w:color="auto"/>
              <w:left w:val="single" w:sz="4" w:space="0" w:color="auto"/>
              <w:right w:val="single" w:sz="4" w:space="0" w:color="auto"/>
            </w:tcBorders>
            <w:tcMar>
              <w:top w:w="57" w:type="dxa"/>
              <w:left w:w="85" w:type="dxa"/>
              <w:bottom w:w="57" w:type="dxa"/>
              <w:right w:w="85" w:type="dxa"/>
            </w:tcMar>
            <w:vAlign w:val="center"/>
          </w:tcPr>
          <w:p w14:paraId="7E2EAE7B" w14:textId="77777777" w:rsidR="00EC11C4" w:rsidRPr="003F787D" w:rsidRDefault="00EC11C4" w:rsidP="00EC11C4">
            <w:pPr>
              <w:spacing w:line="240" w:lineRule="auto"/>
              <w:jc w:val="center"/>
              <w:rPr>
                <w:rFonts w:ascii="Arial" w:hAnsi="Arial" w:cs="Arial"/>
                <w:b/>
                <w:bCs/>
                <w:sz w:val="20"/>
                <w:szCs w:val="20"/>
              </w:rPr>
            </w:pPr>
            <w:r w:rsidRPr="003F787D">
              <w:rPr>
                <w:rFonts w:ascii="Arial" w:hAnsi="Arial" w:cs="Arial"/>
                <w:b/>
                <w:bCs/>
                <w:sz w:val="20"/>
                <w:szCs w:val="20"/>
              </w:rPr>
              <w:t>Title</w:t>
            </w:r>
          </w:p>
        </w:tc>
        <w:tc>
          <w:tcPr>
            <w:tcW w:w="664" w:type="pct"/>
            <w:vMerge w:val="restart"/>
            <w:tcBorders>
              <w:top w:val="double" w:sz="4" w:space="0" w:color="auto"/>
              <w:left w:val="single" w:sz="4" w:space="0" w:color="auto"/>
              <w:right w:val="single" w:sz="4" w:space="0" w:color="auto"/>
            </w:tcBorders>
            <w:tcMar>
              <w:top w:w="57" w:type="dxa"/>
              <w:left w:w="85" w:type="dxa"/>
              <w:bottom w:w="57" w:type="dxa"/>
              <w:right w:w="85" w:type="dxa"/>
            </w:tcMar>
            <w:vAlign w:val="center"/>
          </w:tcPr>
          <w:p w14:paraId="5FE89872" w14:textId="77777777" w:rsidR="00EC11C4" w:rsidRPr="003F787D" w:rsidRDefault="00EC11C4" w:rsidP="00EC11C4">
            <w:pPr>
              <w:spacing w:line="240" w:lineRule="auto"/>
              <w:jc w:val="center"/>
              <w:rPr>
                <w:rFonts w:ascii="Arial" w:hAnsi="Arial" w:cs="Arial"/>
                <w:b/>
                <w:sz w:val="20"/>
                <w:szCs w:val="20"/>
              </w:rPr>
            </w:pPr>
            <w:r w:rsidRPr="003F787D">
              <w:rPr>
                <w:rFonts w:ascii="Arial" w:hAnsi="Arial" w:cs="Arial"/>
                <w:b/>
                <w:sz w:val="20"/>
                <w:szCs w:val="20"/>
              </w:rPr>
              <w:t>Owner of data</w:t>
            </w:r>
          </w:p>
        </w:tc>
        <w:tc>
          <w:tcPr>
            <w:tcW w:w="566" w:type="pct"/>
            <w:gridSpan w:val="2"/>
            <w:tcBorders>
              <w:top w:val="doub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92D3FAD" w14:textId="77777777" w:rsidR="00EC11C4" w:rsidRPr="003F787D" w:rsidRDefault="00EC11C4" w:rsidP="00EC11C4">
            <w:pPr>
              <w:spacing w:line="240" w:lineRule="auto"/>
              <w:jc w:val="center"/>
              <w:rPr>
                <w:rFonts w:ascii="Arial" w:hAnsi="Arial" w:cs="Arial"/>
                <w:b/>
                <w:sz w:val="20"/>
                <w:szCs w:val="20"/>
              </w:rPr>
            </w:pPr>
            <w:r w:rsidRPr="003F787D">
              <w:rPr>
                <w:rFonts w:ascii="Arial" w:hAnsi="Arial" w:cs="Arial"/>
                <w:b/>
                <w:sz w:val="20"/>
                <w:szCs w:val="20"/>
              </w:rPr>
              <w:t>Letter of Access</w:t>
            </w:r>
          </w:p>
        </w:tc>
        <w:tc>
          <w:tcPr>
            <w:tcW w:w="478" w:type="pct"/>
            <w:gridSpan w:val="2"/>
            <w:tcBorders>
              <w:top w:val="double" w:sz="4" w:space="0" w:color="auto"/>
              <w:left w:val="single" w:sz="4" w:space="0" w:color="auto"/>
              <w:bottom w:val="single" w:sz="4" w:space="0" w:color="auto"/>
              <w:right w:val="double" w:sz="4" w:space="0" w:color="auto"/>
            </w:tcBorders>
            <w:tcMar>
              <w:top w:w="57" w:type="dxa"/>
              <w:left w:w="85" w:type="dxa"/>
              <w:bottom w:w="57" w:type="dxa"/>
              <w:right w:w="85" w:type="dxa"/>
            </w:tcMar>
            <w:vAlign w:val="center"/>
          </w:tcPr>
          <w:p w14:paraId="57F0D020" w14:textId="77777777" w:rsidR="00EC11C4" w:rsidRPr="003F787D" w:rsidRDefault="00EC11C4" w:rsidP="00EC11C4">
            <w:pPr>
              <w:spacing w:line="240" w:lineRule="auto"/>
              <w:jc w:val="center"/>
              <w:rPr>
                <w:rFonts w:ascii="Arial" w:hAnsi="Arial" w:cs="Arial"/>
                <w:b/>
                <w:sz w:val="20"/>
                <w:szCs w:val="20"/>
              </w:rPr>
            </w:pPr>
            <w:r w:rsidRPr="003F787D">
              <w:rPr>
                <w:rFonts w:ascii="Arial" w:hAnsi="Arial" w:cs="Arial"/>
                <w:b/>
                <w:sz w:val="20"/>
                <w:szCs w:val="20"/>
              </w:rPr>
              <w:t>Data protection claimed</w:t>
            </w:r>
          </w:p>
        </w:tc>
      </w:tr>
      <w:tr w:rsidR="00EC11C4" w:rsidRPr="003F787D" w14:paraId="0A0F4785" w14:textId="77777777" w:rsidTr="00EC11C4">
        <w:trPr>
          <w:cantSplit/>
          <w:tblHeader/>
          <w:jc w:val="center"/>
        </w:trPr>
        <w:tc>
          <w:tcPr>
            <w:tcW w:w="350" w:type="pct"/>
            <w:vMerge/>
            <w:tcBorders>
              <w:left w:val="double" w:sz="4" w:space="0" w:color="auto"/>
              <w:bottom w:val="single" w:sz="4" w:space="0" w:color="auto"/>
              <w:right w:val="single" w:sz="4" w:space="0" w:color="auto"/>
            </w:tcBorders>
            <w:tcMar>
              <w:top w:w="57" w:type="dxa"/>
              <w:left w:w="85" w:type="dxa"/>
              <w:bottom w:w="57" w:type="dxa"/>
              <w:right w:w="85" w:type="dxa"/>
            </w:tcMar>
            <w:vAlign w:val="center"/>
          </w:tcPr>
          <w:p w14:paraId="147AE9F9" w14:textId="77777777" w:rsidR="00EC11C4" w:rsidRPr="003F787D" w:rsidRDefault="00EC11C4" w:rsidP="00EC11C4">
            <w:pPr>
              <w:pStyle w:val="Pieddepage"/>
              <w:jc w:val="center"/>
              <w:rPr>
                <w:rFonts w:ascii="Arial" w:hAnsi="Arial" w:cs="Arial"/>
                <w:bCs/>
                <w:iCs/>
                <w:sz w:val="20"/>
                <w:szCs w:val="20"/>
                <w:lang w:eastAsia="nl-NL"/>
              </w:rPr>
            </w:pPr>
          </w:p>
        </w:tc>
        <w:tc>
          <w:tcPr>
            <w:tcW w:w="507" w:type="pct"/>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14:paraId="4A6EC40E" w14:textId="77777777" w:rsidR="00EC11C4" w:rsidRPr="003F787D" w:rsidRDefault="00EC11C4" w:rsidP="00EC11C4">
            <w:pPr>
              <w:spacing w:line="240" w:lineRule="auto"/>
              <w:jc w:val="center"/>
              <w:rPr>
                <w:rFonts w:ascii="Arial" w:hAnsi="Arial" w:cs="Arial"/>
                <w:sz w:val="20"/>
                <w:szCs w:val="20"/>
              </w:rPr>
            </w:pPr>
          </w:p>
        </w:tc>
        <w:tc>
          <w:tcPr>
            <w:tcW w:w="508" w:type="pct"/>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14:paraId="16643BAF" w14:textId="77777777" w:rsidR="00EC11C4" w:rsidRPr="003F787D" w:rsidRDefault="00EC11C4" w:rsidP="00EC11C4">
            <w:pPr>
              <w:spacing w:line="240" w:lineRule="auto"/>
              <w:jc w:val="center"/>
              <w:rPr>
                <w:rFonts w:ascii="Arial" w:hAnsi="Arial" w:cs="Arial"/>
                <w:sz w:val="20"/>
                <w:szCs w:val="20"/>
              </w:rPr>
            </w:pPr>
          </w:p>
        </w:tc>
        <w:tc>
          <w:tcPr>
            <w:tcW w:w="253" w:type="pct"/>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14:paraId="1E525FF3" w14:textId="77777777" w:rsidR="00EC11C4" w:rsidRPr="003F787D" w:rsidRDefault="00EC11C4" w:rsidP="00EC11C4">
            <w:pPr>
              <w:spacing w:line="240" w:lineRule="auto"/>
              <w:jc w:val="center"/>
              <w:rPr>
                <w:rFonts w:ascii="Arial" w:hAnsi="Arial" w:cs="Arial"/>
                <w:sz w:val="20"/>
                <w:szCs w:val="20"/>
              </w:rPr>
            </w:pPr>
          </w:p>
        </w:tc>
        <w:tc>
          <w:tcPr>
            <w:tcW w:w="1674" w:type="pct"/>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14:paraId="5937A9AB" w14:textId="77777777" w:rsidR="00EC11C4" w:rsidRPr="003F787D" w:rsidRDefault="00EC11C4" w:rsidP="00EC11C4">
            <w:pPr>
              <w:spacing w:line="240" w:lineRule="auto"/>
              <w:jc w:val="center"/>
              <w:rPr>
                <w:rFonts w:ascii="Arial" w:hAnsi="Arial" w:cs="Arial"/>
                <w:sz w:val="20"/>
                <w:szCs w:val="20"/>
              </w:rPr>
            </w:pPr>
          </w:p>
        </w:tc>
        <w:tc>
          <w:tcPr>
            <w:tcW w:w="664" w:type="pct"/>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14:paraId="4774EE65" w14:textId="77777777" w:rsidR="00EC11C4" w:rsidRPr="003F787D" w:rsidRDefault="00EC11C4" w:rsidP="00EC11C4">
            <w:pPr>
              <w:spacing w:line="240" w:lineRule="auto"/>
              <w:jc w:val="center"/>
              <w:rPr>
                <w:rFonts w:ascii="Arial" w:hAnsi="Arial" w:cs="Arial"/>
                <w:sz w:val="20"/>
                <w:szCs w:val="20"/>
              </w:rPr>
            </w:pPr>
          </w:p>
        </w:tc>
        <w:tc>
          <w:tcPr>
            <w:tcW w:w="28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6BEA7A65" w14:textId="77777777" w:rsidR="00EC11C4" w:rsidRPr="003F787D" w:rsidRDefault="00EC11C4" w:rsidP="00EC11C4">
            <w:pPr>
              <w:spacing w:line="240" w:lineRule="auto"/>
              <w:jc w:val="center"/>
              <w:rPr>
                <w:rFonts w:ascii="Arial" w:hAnsi="Arial" w:cs="Arial"/>
                <w:b/>
                <w:sz w:val="20"/>
                <w:szCs w:val="20"/>
              </w:rPr>
            </w:pPr>
            <w:r w:rsidRPr="003F787D">
              <w:rPr>
                <w:rFonts w:ascii="Arial" w:hAnsi="Arial" w:cs="Arial"/>
                <w:b/>
                <w:sz w:val="20"/>
                <w:szCs w:val="20"/>
              </w:rPr>
              <w:t>Yes</w:t>
            </w:r>
          </w:p>
        </w:tc>
        <w:tc>
          <w:tcPr>
            <w:tcW w:w="28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1D666F80" w14:textId="77777777" w:rsidR="00EC11C4" w:rsidRPr="003F787D" w:rsidRDefault="00EC11C4" w:rsidP="00EC11C4">
            <w:pPr>
              <w:spacing w:line="240" w:lineRule="auto"/>
              <w:jc w:val="center"/>
              <w:rPr>
                <w:rFonts w:ascii="Arial" w:hAnsi="Arial" w:cs="Arial"/>
                <w:b/>
                <w:sz w:val="20"/>
                <w:szCs w:val="20"/>
              </w:rPr>
            </w:pPr>
            <w:r w:rsidRPr="003F787D">
              <w:rPr>
                <w:rFonts w:ascii="Arial" w:hAnsi="Arial" w:cs="Arial"/>
                <w:b/>
                <w:sz w:val="20"/>
                <w:szCs w:val="20"/>
              </w:rPr>
              <w:t>No</w:t>
            </w:r>
          </w:p>
        </w:tc>
        <w:tc>
          <w:tcPr>
            <w:tcW w:w="258" w:type="pct"/>
            <w:tcBorders>
              <w:top w:val="single" w:sz="4" w:space="0" w:color="auto"/>
              <w:left w:val="single" w:sz="4" w:space="0" w:color="auto"/>
              <w:bottom w:val="single" w:sz="4" w:space="0" w:color="auto"/>
              <w:right w:val="nil"/>
            </w:tcBorders>
            <w:tcMar>
              <w:top w:w="57" w:type="dxa"/>
              <w:left w:w="85" w:type="dxa"/>
              <w:bottom w:w="57" w:type="dxa"/>
              <w:right w:w="85" w:type="dxa"/>
            </w:tcMar>
            <w:vAlign w:val="center"/>
          </w:tcPr>
          <w:p w14:paraId="7DD0503F" w14:textId="77777777" w:rsidR="00EC11C4" w:rsidRPr="003F787D" w:rsidRDefault="00EC11C4" w:rsidP="00EC11C4">
            <w:pPr>
              <w:spacing w:line="240" w:lineRule="auto"/>
              <w:jc w:val="center"/>
              <w:rPr>
                <w:rFonts w:ascii="Arial" w:hAnsi="Arial" w:cs="Arial"/>
                <w:b/>
                <w:sz w:val="20"/>
                <w:szCs w:val="20"/>
              </w:rPr>
            </w:pPr>
            <w:r w:rsidRPr="003F787D">
              <w:rPr>
                <w:rFonts w:ascii="Arial" w:hAnsi="Arial" w:cs="Arial"/>
                <w:b/>
                <w:sz w:val="20"/>
                <w:szCs w:val="20"/>
              </w:rPr>
              <w:t>Yes</w:t>
            </w:r>
          </w:p>
        </w:tc>
        <w:tc>
          <w:tcPr>
            <w:tcW w:w="220" w:type="pct"/>
            <w:tcBorders>
              <w:top w:val="single" w:sz="4" w:space="0" w:color="auto"/>
              <w:left w:val="nil"/>
              <w:bottom w:val="single" w:sz="4" w:space="0" w:color="auto"/>
              <w:right w:val="double" w:sz="4" w:space="0" w:color="auto"/>
            </w:tcBorders>
            <w:tcMar>
              <w:top w:w="57" w:type="dxa"/>
              <w:left w:w="85" w:type="dxa"/>
              <w:bottom w:w="57" w:type="dxa"/>
              <w:right w:w="85" w:type="dxa"/>
            </w:tcMar>
            <w:vAlign w:val="center"/>
          </w:tcPr>
          <w:p w14:paraId="3BA37D6B" w14:textId="77777777" w:rsidR="00EC11C4" w:rsidRPr="003F787D" w:rsidRDefault="00EC11C4" w:rsidP="00EC11C4">
            <w:pPr>
              <w:spacing w:line="240" w:lineRule="auto"/>
              <w:jc w:val="center"/>
              <w:rPr>
                <w:rFonts w:ascii="Arial" w:hAnsi="Arial" w:cs="Arial"/>
                <w:b/>
                <w:sz w:val="20"/>
                <w:szCs w:val="20"/>
              </w:rPr>
            </w:pPr>
            <w:r w:rsidRPr="003F787D">
              <w:rPr>
                <w:rFonts w:ascii="Arial" w:hAnsi="Arial" w:cs="Arial"/>
                <w:b/>
                <w:sz w:val="20"/>
                <w:szCs w:val="20"/>
              </w:rPr>
              <w:t>No</w:t>
            </w:r>
          </w:p>
        </w:tc>
      </w:tr>
      <w:tr w:rsidR="003F787D" w:rsidRPr="003F787D" w14:paraId="2E1CF700" w14:textId="77777777" w:rsidTr="00EC11C4">
        <w:trPr>
          <w:cantSplit/>
          <w:jc w:val="center"/>
        </w:trPr>
        <w:tc>
          <w:tcPr>
            <w:tcW w:w="350" w:type="pct"/>
            <w:tcBorders>
              <w:top w:val="single" w:sz="4" w:space="0" w:color="auto"/>
              <w:left w:val="double" w:sz="4" w:space="0" w:color="auto"/>
              <w:bottom w:val="single" w:sz="4" w:space="0" w:color="auto"/>
              <w:right w:val="single" w:sz="4" w:space="0" w:color="auto"/>
            </w:tcBorders>
            <w:tcMar>
              <w:top w:w="57" w:type="dxa"/>
              <w:left w:w="85" w:type="dxa"/>
              <w:bottom w:w="57" w:type="dxa"/>
              <w:right w:w="85" w:type="dxa"/>
            </w:tcMar>
            <w:vAlign w:val="center"/>
          </w:tcPr>
          <w:p w14:paraId="07375E09" w14:textId="77777777" w:rsidR="005C4457" w:rsidRPr="003F787D" w:rsidRDefault="00EC11C4" w:rsidP="00EC11C4">
            <w:pPr>
              <w:pStyle w:val="Pieddepage"/>
              <w:jc w:val="center"/>
              <w:rPr>
                <w:rFonts w:ascii="Arial" w:hAnsi="Arial" w:cs="Arial"/>
                <w:bCs/>
                <w:iCs/>
                <w:sz w:val="20"/>
                <w:szCs w:val="20"/>
                <w:lang w:eastAsia="nl-NL"/>
              </w:rPr>
            </w:pPr>
            <w:r>
              <w:rPr>
                <w:rFonts w:ascii="Arial" w:hAnsi="Arial" w:cs="Arial"/>
                <w:bCs/>
                <w:iCs/>
                <w:sz w:val="20"/>
                <w:szCs w:val="20"/>
                <w:lang w:eastAsia="nl-NL"/>
              </w:rPr>
              <w:t>B3</w:t>
            </w:r>
          </w:p>
        </w:tc>
        <w:tc>
          <w:tcPr>
            <w:tcW w:w="507" w:type="pct"/>
            <w:tcBorders>
              <w:top w:val="single" w:sz="4" w:space="0" w:color="auto"/>
              <w:left w:val="single" w:sz="4" w:space="0" w:color="auto"/>
              <w:right w:val="single" w:sz="4" w:space="0" w:color="auto"/>
            </w:tcBorders>
            <w:tcMar>
              <w:top w:w="57" w:type="dxa"/>
              <w:left w:w="85" w:type="dxa"/>
              <w:bottom w:w="57" w:type="dxa"/>
              <w:right w:w="85" w:type="dxa"/>
            </w:tcMar>
            <w:vAlign w:val="center"/>
          </w:tcPr>
          <w:p w14:paraId="721F32E4" w14:textId="77777777" w:rsidR="005C4457" w:rsidRPr="003F787D" w:rsidRDefault="005C4457" w:rsidP="00EC11C4">
            <w:pPr>
              <w:tabs>
                <w:tab w:val="center" w:pos="4536"/>
                <w:tab w:val="right" w:pos="9072"/>
              </w:tabs>
              <w:spacing w:line="240" w:lineRule="auto"/>
              <w:jc w:val="center"/>
              <w:rPr>
                <w:rFonts w:ascii="Arial" w:hAnsi="Arial" w:cs="Arial"/>
                <w:sz w:val="20"/>
                <w:szCs w:val="20"/>
                <w:lang w:val="en-GB"/>
              </w:rPr>
            </w:pPr>
            <w:r w:rsidRPr="003F787D">
              <w:rPr>
                <w:rFonts w:ascii="Arial" w:hAnsi="Arial" w:cs="Arial"/>
                <w:sz w:val="20"/>
                <w:szCs w:val="20"/>
                <w:lang w:val="en-GB"/>
              </w:rPr>
              <w:t>B3</w:t>
            </w:r>
          </w:p>
          <w:p w14:paraId="31F05ACD"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lang w:val="en-GB"/>
              </w:rPr>
              <w:t>(submitted with confidential doc. C4)</w:t>
            </w:r>
          </w:p>
        </w:tc>
        <w:tc>
          <w:tcPr>
            <w:tcW w:w="508" w:type="pct"/>
            <w:tcBorders>
              <w:top w:val="single" w:sz="4" w:space="0" w:color="auto"/>
              <w:left w:val="single" w:sz="4" w:space="0" w:color="auto"/>
              <w:right w:val="single" w:sz="4" w:space="0" w:color="auto"/>
            </w:tcBorders>
            <w:tcMar>
              <w:top w:w="57" w:type="dxa"/>
              <w:left w:w="85" w:type="dxa"/>
              <w:bottom w:w="57" w:type="dxa"/>
              <w:right w:w="85" w:type="dxa"/>
            </w:tcMar>
            <w:vAlign w:val="center"/>
          </w:tcPr>
          <w:p w14:paraId="6CD83B9E" w14:textId="77777777" w:rsidR="005C4457" w:rsidRPr="003F787D" w:rsidRDefault="005C4457" w:rsidP="00EC11C4">
            <w:pPr>
              <w:spacing w:line="240" w:lineRule="auto"/>
              <w:rPr>
                <w:rFonts w:ascii="Arial" w:hAnsi="Arial" w:cs="Arial"/>
                <w:sz w:val="20"/>
                <w:szCs w:val="20"/>
              </w:rPr>
            </w:pPr>
            <w:r w:rsidRPr="003F787D">
              <w:rPr>
                <w:rFonts w:ascii="Arial" w:hAnsi="Arial" w:cs="Arial"/>
                <w:sz w:val="20"/>
                <w:szCs w:val="20"/>
                <w:lang w:val="en-GB"/>
              </w:rPr>
              <w:t>Detrimont H., Ambrosi D.</w:t>
            </w:r>
          </w:p>
        </w:tc>
        <w:tc>
          <w:tcPr>
            <w:tcW w:w="25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3E7411BD"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napToGrid w:val="0"/>
                <w:spacing w:val="-2"/>
                <w:sz w:val="20"/>
                <w:szCs w:val="20"/>
                <w:lang w:val="en-GB"/>
              </w:rPr>
              <w:t>2011</w:t>
            </w:r>
          </w:p>
        </w:tc>
        <w:tc>
          <w:tcPr>
            <w:tcW w:w="167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5D94486" w14:textId="77777777" w:rsidR="005C4457" w:rsidRPr="003F787D" w:rsidRDefault="005C4457" w:rsidP="00EC11C4">
            <w:pPr>
              <w:tabs>
                <w:tab w:val="center" w:pos="4536"/>
                <w:tab w:val="right" w:pos="9072"/>
              </w:tabs>
              <w:spacing w:line="240" w:lineRule="auto"/>
              <w:rPr>
                <w:rFonts w:ascii="Arial" w:hAnsi="Arial" w:cs="Arial"/>
                <w:sz w:val="20"/>
                <w:szCs w:val="20"/>
                <w:lang w:val="en-GB"/>
              </w:rPr>
            </w:pPr>
            <w:r w:rsidRPr="003F787D">
              <w:rPr>
                <w:rFonts w:ascii="Arial" w:hAnsi="Arial" w:cs="Arial"/>
                <w:sz w:val="20"/>
                <w:szCs w:val="20"/>
                <w:lang w:val="en-GB"/>
              </w:rPr>
              <w:t>Literature survey on flammability, auto-flammability, explosive properties and oxidising properties of the ingredients of the product BLACK PEARL GRAIN,</w:t>
            </w:r>
          </w:p>
          <w:p w14:paraId="7B267961" w14:textId="77777777" w:rsidR="005C4457" w:rsidRPr="003F787D" w:rsidRDefault="005C4457" w:rsidP="00EC11C4">
            <w:pPr>
              <w:tabs>
                <w:tab w:val="center" w:pos="4536"/>
                <w:tab w:val="right" w:pos="9072"/>
              </w:tabs>
              <w:spacing w:line="240" w:lineRule="auto"/>
              <w:rPr>
                <w:rFonts w:ascii="Arial" w:hAnsi="Arial" w:cs="Arial"/>
                <w:sz w:val="20"/>
                <w:szCs w:val="20"/>
                <w:lang w:val="en-GB"/>
              </w:rPr>
            </w:pPr>
            <w:r w:rsidRPr="003F787D">
              <w:rPr>
                <w:rFonts w:ascii="Arial" w:hAnsi="Arial" w:cs="Arial"/>
                <w:sz w:val="20"/>
                <w:szCs w:val="20"/>
                <w:lang w:val="en-GB"/>
              </w:rPr>
              <w:t>A.S.C., France</w:t>
            </w:r>
          </w:p>
          <w:p w14:paraId="0E0B80FE" w14:textId="77777777" w:rsidR="005C4457" w:rsidRPr="003F787D" w:rsidRDefault="005C4457" w:rsidP="00EC11C4">
            <w:pPr>
              <w:tabs>
                <w:tab w:val="center" w:pos="4536"/>
                <w:tab w:val="right" w:pos="9072"/>
              </w:tabs>
              <w:spacing w:line="240" w:lineRule="auto"/>
              <w:rPr>
                <w:rFonts w:ascii="Arial" w:hAnsi="Arial" w:cs="Arial"/>
                <w:sz w:val="20"/>
                <w:szCs w:val="20"/>
                <w:lang w:val="en-GB"/>
              </w:rPr>
            </w:pPr>
            <w:r w:rsidRPr="003F787D">
              <w:rPr>
                <w:rFonts w:ascii="Arial" w:hAnsi="Arial" w:cs="Arial"/>
                <w:sz w:val="20"/>
                <w:szCs w:val="20"/>
                <w:lang w:val="en-GB"/>
              </w:rPr>
              <w:t>Report No.11/23, 27 June 2011</w:t>
            </w:r>
          </w:p>
          <w:p w14:paraId="6A604266" w14:textId="77777777" w:rsidR="005C4457" w:rsidRPr="003F787D" w:rsidRDefault="005C4457" w:rsidP="00EC11C4">
            <w:pPr>
              <w:spacing w:line="240" w:lineRule="auto"/>
              <w:rPr>
                <w:rFonts w:ascii="Arial" w:hAnsi="Arial" w:cs="Arial"/>
                <w:sz w:val="20"/>
                <w:szCs w:val="20"/>
              </w:rPr>
            </w:pPr>
            <w:r w:rsidRPr="003F787D">
              <w:rPr>
                <w:rFonts w:ascii="Arial" w:hAnsi="Arial" w:cs="Arial"/>
                <w:sz w:val="20"/>
                <w:szCs w:val="20"/>
                <w:lang w:val="en-GB"/>
              </w:rPr>
              <w:t>Not GLP, not published</w:t>
            </w:r>
          </w:p>
        </w:tc>
        <w:tc>
          <w:tcPr>
            <w:tcW w:w="66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9E030C1"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t>LODI</w:t>
            </w:r>
          </w:p>
        </w:tc>
        <w:tc>
          <w:tcPr>
            <w:tcW w:w="28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8BB0C97"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8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3ADEEAB3"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58" w:type="pct"/>
            <w:tcBorders>
              <w:top w:val="single" w:sz="4" w:space="0" w:color="auto"/>
              <w:left w:val="single" w:sz="4" w:space="0" w:color="auto"/>
              <w:bottom w:val="single" w:sz="4" w:space="0" w:color="auto"/>
              <w:right w:val="nil"/>
            </w:tcBorders>
            <w:tcMar>
              <w:top w:w="57" w:type="dxa"/>
              <w:left w:w="85" w:type="dxa"/>
              <w:bottom w:w="57" w:type="dxa"/>
              <w:right w:w="85" w:type="dxa"/>
            </w:tcMar>
            <w:vAlign w:val="center"/>
          </w:tcPr>
          <w:p w14:paraId="14DEB9F5"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20" w:type="pct"/>
            <w:tcBorders>
              <w:top w:val="single" w:sz="4" w:space="0" w:color="auto"/>
              <w:left w:val="nil"/>
              <w:bottom w:val="single" w:sz="4" w:space="0" w:color="auto"/>
              <w:right w:val="double" w:sz="4" w:space="0" w:color="auto"/>
            </w:tcBorders>
            <w:tcMar>
              <w:top w:w="57" w:type="dxa"/>
              <w:left w:w="85" w:type="dxa"/>
              <w:bottom w:w="57" w:type="dxa"/>
              <w:right w:w="85" w:type="dxa"/>
            </w:tcMar>
            <w:vAlign w:val="center"/>
          </w:tcPr>
          <w:p w14:paraId="3F90B92E"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r>
      <w:tr w:rsidR="003F787D" w:rsidRPr="003F787D" w14:paraId="1559C5DD" w14:textId="77777777" w:rsidTr="00EC11C4">
        <w:trPr>
          <w:cantSplit/>
          <w:jc w:val="center"/>
        </w:trPr>
        <w:tc>
          <w:tcPr>
            <w:tcW w:w="350" w:type="pct"/>
            <w:tcBorders>
              <w:top w:val="nil"/>
              <w:left w:val="double" w:sz="4" w:space="0" w:color="auto"/>
              <w:bottom w:val="single" w:sz="4" w:space="0" w:color="auto"/>
              <w:right w:val="single" w:sz="4" w:space="0" w:color="auto"/>
            </w:tcBorders>
            <w:tcMar>
              <w:top w:w="57" w:type="dxa"/>
              <w:left w:w="85" w:type="dxa"/>
              <w:bottom w:w="57" w:type="dxa"/>
              <w:right w:w="85" w:type="dxa"/>
            </w:tcMar>
            <w:vAlign w:val="center"/>
          </w:tcPr>
          <w:p w14:paraId="283C73F3" w14:textId="77777777" w:rsidR="005C4457" w:rsidRPr="003F787D" w:rsidRDefault="00EC11C4" w:rsidP="00EC11C4">
            <w:pPr>
              <w:pStyle w:val="Pieddepage"/>
              <w:jc w:val="center"/>
              <w:rPr>
                <w:rFonts w:ascii="Arial" w:hAnsi="Arial" w:cs="Arial"/>
                <w:bCs/>
                <w:iCs/>
                <w:sz w:val="20"/>
                <w:szCs w:val="20"/>
                <w:lang w:eastAsia="nl-NL"/>
              </w:rPr>
            </w:pPr>
            <w:r>
              <w:rPr>
                <w:rFonts w:ascii="Arial" w:hAnsi="Arial" w:cs="Arial"/>
                <w:bCs/>
                <w:iCs/>
                <w:sz w:val="20"/>
                <w:szCs w:val="20"/>
                <w:lang w:eastAsia="nl-NL"/>
              </w:rPr>
              <w:t>B3</w:t>
            </w:r>
          </w:p>
        </w:tc>
        <w:tc>
          <w:tcPr>
            <w:tcW w:w="507" w:type="pct"/>
            <w:tcBorders>
              <w:left w:val="single" w:sz="4" w:space="0" w:color="auto"/>
              <w:right w:val="single" w:sz="4" w:space="0" w:color="auto"/>
            </w:tcBorders>
            <w:tcMar>
              <w:top w:w="57" w:type="dxa"/>
              <w:left w:w="85" w:type="dxa"/>
              <w:bottom w:w="57" w:type="dxa"/>
              <w:right w:w="85" w:type="dxa"/>
            </w:tcMar>
            <w:vAlign w:val="center"/>
          </w:tcPr>
          <w:p w14:paraId="3238E68D"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color w:val="000000"/>
                <w:sz w:val="20"/>
                <w:szCs w:val="20"/>
                <w:lang w:val="en-GB"/>
              </w:rPr>
              <w:t>B3.1</w:t>
            </w:r>
          </w:p>
        </w:tc>
        <w:tc>
          <w:tcPr>
            <w:tcW w:w="508" w:type="pct"/>
            <w:tcBorders>
              <w:left w:val="single" w:sz="4" w:space="0" w:color="auto"/>
              <w:right w:val="single" w:sz="4" w:space="0" w:color="auto"/>
            </w:tcBorders>
            <w:tcMar>
              <w:top w:w="57" w:type="dxa"/>
              <w:left w:w="85" w:type="dxa"/>
              <w:bottom w:w="57" w:type="dxa"/>
              <w:right w:w="85" w:type="dxa"/>
            </w:tcMar>
            <w:vAlign w:val="center"/>
          </w:tcPr>
          <w:p w14:paraId="4BF18EAE" w14:textId="77777777" w:rsidR="005C4457" w:rsidRPr="003F787D" w:rsidRDefault="005C4457" w:rsidP="00EC11C4">
            <w:pPr>
              <w:spacing w:line="240" w:lineRule="auto"/>
              <w:rPr>
                <w:rFonts w:ascii="Arial" w:hAnsi="Arial" w:cs="Arial"/>
                <w:sz w:val="20"/>
                <w:szCs w:val="20"/>
              </w:rPr>
            </w:pPr>
            <w:r w:rsidRPr="003F787D">
              <w:rPr>
                <w:rFonts w:ascii="Arial" w:hAnsi="Arial" w:cs="Arial"/>
                <w:snapToGrid w:val="0"/>
                <w:spacing w:val="-2"/>
                <w:sz w:val="20"/>
                <w:szCs w:val="20"/>
                <w:lang w:val="it-IT"/>
              </w:rPr>
              <w:t>Magnier C.</w:t>
            </w:r>
          </w:p>
        </w:tc>
        <w:tc>
          <w:tcPr>
            <w:tcW w:w="253"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0CFB92CA"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napToGrid w:val="0"/>
                <w:spacing w:val="-2"/>
                <w:sz w:val="20"/>
                <w:szCs w:val="20"/>
                <w:lang w:val="en-GB"/>
              </w:rPr>
              <w:t>2011</w:t>
            </w:r>
          </w:p>
        </w:tc>
        <w:tc>
          <w:tcPr>
            <w:tcW w:w="167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2A3B003D" w14:textId="77777777" w:rsidR="005C4457" w:rsidRPr="003F787D" w:rsidRDefault="005C4457" w:rsidP="00EC11C4">
            <w:pPr>
              <w:spacing w:line="240" w:lineRule="auto"/>
              <w:rPr>
                <w:rFonts w:ascii="Arial" w:hAnsi="Arial" w:cs="Arial"/>
                <w:sz w:val="20"/>
                <w:szCs w:val="20"/>
                <w:lang w:val="en-GB"/>
              </w:rPr>
            </w:pPr>
            <w:r w:rsidRPr="003F787D">
              <w:rPr>
                <w:rFonts w:ascii="Arial" w:hAnsi="Arial" w:cs="Arial"/>
                <w:sz w:val="20"/>
                <w:szCs w:val="20"/>
                <w:lang w:val="en-GB"/>
              </w:rPr>
              <w:t>Determination of physical properties of Chloralose Grain Bait,</w:t>
            </w:r>
          </w:p>
          <w:p w14:paraId="3484E81F" w14:textId="77777777" w:rsidR="005C4457" w:rsidRPr="003F787D" w:rsidRDefault="005C4457" w:rsidP="00EC11C4">
            <w:pPr>
              <w:spacing w:line="240" w:lineRule="auto"/>
              <w:rPr>
                <w:rFonts w:ascii="Arial" w:hAnsi="Arial" w:cs="Arial"/>
                <w:sz w:val="20"/>
                <w:szCs w:val="20"/>
                <w:lang w:val="en-GB"/>
              </w:rPr>
            </w:pPr>
            <w:r w:rsidRPr="003F787D">
              <w:rPr>
                <w:rFonts w:ascii="Arial" w:hAnsi="Arial" w:cs="Arial"/>
                <w:sz w:val="20"/>
                <w:szCs w:val="20"/>
                <w:lang w:val="en-GB"/>
              </w:rPr>
              <w:t>Study No.LODI.25/2011, 17 May 2011</w:t>
            </w:r>
          </w:p>
          <w:p w14:paraId="69C9BD6F" w14:textId="77777777" w:rsidR="005C4457" w:rsidRPr="003F787D" w:rsidRDefault="005C4457" w:rsidP="00EC11C4">
            <w:pPr>
              <w:spacing w:line="240" w:lineRule="auto"/>
              <w:rPr>
                <w:rFonts w:ascii="Arial" w:hAnsi="Arial" w:cs="Arial"/>
                <w:sz w:val="20"/>
                <w:szCs w:val="20"/>
              </w:rPr>
            </w:pPr>
            <w:r w:rsidRPr="003F787D">
              <w:rPr>
                <w:rFonts w:ascii="Arial" w:hAnsi="Arial" w:cs="Arial"/>
                <w:sz w:val="20"/>
                <w:szCs w:val="20"/>
                <w:lang w:val="en-GB"/>
              </w:rPr>
              <w:t>GLP, not published</w:t>
            </w:r>
          </w:p>
        </w:tc>
        <w:tc>
          <w:tcPr>
            <w:tcW w:w="66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7B7532CC"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t>LODI</w:t>
            </w:r>
          </w:p>
        </w:tc>
        <w:tc>
          <w:tcPr>
            <w:tcW w:w="281"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5A2AB664"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85"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33A404F4"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58" w:type="pct"/>
            <w:tcBorders>
              <w:top w:val="nil"/>
              <w:left w:val="single" w:sz="4" w:space="0" w:color="auto"/>
              <w:bottom w:val="single" w:sz="4" w:space="0" w:color="auto"/>
              <w:right w:val="nil"/>
            </w:tcBorders>
            <w:tcMar>
              <w:top w:w="57" w:type="dxa"/>
              <w:left w:w="85" w:type="dxa"/>
              <w:bottom w:w="57" w:type="dxa"/>
              <w:right w:w="85" w:type="dxa"/>
            </w:tcMar>
            <w:vAlign w:val="center"/>
          </w:tcPr>
          <w:p w14:paraId="365ECA53"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20" w:type="pct"/>
            <w:tcBorders>
              <w:top w:val="nil"/>
              <w:left w:val="nil"/>
              <w:bottom w:val="single" w:sz="4" w:space="0" w:color="auto"/>
              <w:right w:val="double" w:sz="4" w:space="0" w:color="auto"/>
            </w:tcBorders>
            <w:tcMar>
              <w:top w:w="57" w:type="dxa"/>
              <w:left w:w="85" w:type="dxa"/>
              <w:bottom w:w="57" w:type="dxa"/>
              <w:right w:w="85" w:type="dxa"/>
            </w:tcMar>
            <w:vAlign w:val="center"/>
          </w:tcPr>
          <w:p w14:paraId="6D84A924"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r>
      <w:tr w:rsidR="003F787D" w:rsidRPr="003F787D" w14:paraId="7697D1F4" w14:textId="77777777" w:rsidTr="00EC11C4">
        <w:trPr>
          <w:cantSplit/>
          <w:jc w:val="center"/>
        </w:trPr>
        <w:tc>
          <w:tcPr>
            <w:tcW w:w="350" w:type="pct"/>
            <w:tcBorders>
              <w:top w:val="nil"/>
              <w:left w:val="double" w:sz="4" w:space="0" w:color="auto"/>
              <w:bottom w:val="single" w:sz="4" w:space="0" w:color="auto"/>
              <w:right w:val="single" w:sz="4" w:space="0" w:color="auto"/>
            </w:tcBorders>
            <w:tcMar>
              <w:top w:w="57" w:type="dxa"/>
              <w:left w:w="85" w:type="dxa"/>
              <w:bottom w:w="57" w:type="dxa"/>
              <w:right w:w="85" w:type="dxa"/>
            </w:tcMar>
            <w:vAlign w:val="center"/>
          </w:tcPr>
          <w:p w14:paraId="30086576" w14:textId="77777777" w:rsidR="005C4457" w:rsidRPr="003F787D" w:rsidRDefault="00EC11C4" w:rsidP="00EC11C4">
            <w:pPr>
              <w:pStyle w:val="Pieddepage"/>
              <w:jc w:val="center"/>
              <w:rPr>
                <w:rFonts w:ascii="Arial" w:hAnsi="Arial" w:cs="Arial"/>
                <w:bCs/>
                <w:iCs/>
                <w:sz w:val="20"/>
                <w:szCs w:val="20"/>
                <w:lang w:eastAsia="nl-NL"/>
              </w:rPr>
            </w:pPr>
            <w:r>
              <w:rPr>
                <w:rFonts w:ascii="Arial" w:hAnsi="Arial" w:cs="Arial"/>
                <w:bCs/>
                <w:iCs/>
                <w:sz w:val="20"/>
                <w:szCs w:val="20"/>
                <w:lang w:eastAsia="nl-NL"/>
              </w:rPr>
              <w:lastRenderedPageBreak/>
              <w:t>B3</w:t>
            </w:r>
          </w:p>
        </w:tc>
        <w:tc>
          <w:tcPr>
            <w:tcW w:w="507" w:type="pct"/>
            <w:tcBorders>
              <w:left w:val="single" w:sz="4" w:space="0" w:color="auto"/>
              <w:right w:val="single" w:sz="4" w:space="0" w:color="auto"/>
            </w:tcBorders>
            <w:tcMar>
              <w:top w:w="57" w:type="dxa"/>
              <w:left w:w="85" w:type="dxa"/>
              <w:bottom w:w="57" w:type="dxa"/>
              <w:right w:w="85" w:type="dxa"/>
            </w:tcMar>
            <w:vAlign w:val="center"/>
          </w:tcPr>
          <w:p w14:paraId="4D291FDB"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color w:val="000000"/>
                <w:sz w:val="20"/>
                <w:szCs w:val="20"/>
                <w:lang w:val="fr-FR"/>
              </w:rPr>
              <w:t>B3.4</w:t>
            </w:r>
          </w:p>
        </w:tc>
        <w:tc>
          <w:tcPr>
            <w:tcW w:w="508" w:type="pct"/>
            <w:tcBorders>
              <w:left w:val="single" w:sz="4" w:space="0" w:color="auto"/>
              <w:right w:val="single" w:sz="4" w:space="0" w:color="auto"/>
            </w:tcBorders>
            <w:tcMar>
              <w:top w:w="57" w:type="dxa"/>
              <w:left w:w="85" w:type="dxa"/>
              <w:bottom w:w="57" w:type="dxa"/>
              <w:right w:w="85" w:type="dxa"/>
            </w:tcMar>
            <w:vAlign w:val="center"/>
          </w:tcPr>
          <w:p w14:paraId="3DB7F30B" w14:textId="77777777" w:rsidR="005C4457" w:rsidRPr="003F787D" w:rsidRDefault="005C4457" w:rsidP="00EC11C4">
            <w:pPr>
              <w:spacing w:line="240" w:lineRule="auto"/>
              <w:rPr>
                <w:rFonts w:ascii="Arial" w:hAnsi="Arial" w:cs="Arial"/>
                <w:sz w:val="20"/>
                <w:szCs w:val="20"/>
              </w:rPr>
            </w:pPr>
            <w:r w:rsidRPr="003F787D">
              <w:rPr>
                <w:rFonts w:ascii="Arial" w:hAnsi="Arial" w:cs="Arial"/>
                <w:sz w:val="20"/>
                <w:szCs w:val="20"/>
                <w:lang w:val="en-GB"/>
              </w:rPr>
              <w:t>Magnier C.</w:t>
            </w:r>
          </w:p>
        </w:tc>
        <w:tc>
          <w:tcPr>
            <w:tcW w:w="253"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54F3C8B5"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napToGrid w:val="0"/>
                <w:spacing w:val="-2"/>
                <w:sz w:val="20"/>
                <w:szCs w:val="20"/>
                <w:lang w:val="en-GB"/>
              </w:rPr>
              <w:t>2011</w:t>
            </w:r>
          </w:p>
        </w:tc>
        <w:tc>
          <w:tcPr>
            <w:tcW w:w="167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2767AE2F" w14:textId="77777777" w:rsidR="005C4457" w:rsidRPr="003F787D" w:rsidRDefault="005C4457" w:rsidP="00EC11C4">
            <w:pPr>
              <w:spacing w:line="240" w:lineRule="auto"/>
              <w:rPr>
                <w:rFonts w:ascii="Arial" w:hAnsi="Arial" w:cs="Arial"/>
                <w:sz w:val="20"/>
                <w:szCs w:val="20"/>
                <w:lang w:val="en-GB"/>
              </w:rPr>
            </w:pPr>
            <w:r w:rsidRPr="003F787D">
              <w:rPr>
                <w:rFonts w:ascii="Arial" w:hAnsi="Arial" w:cs="Arial"/>
                <w:sz w:val="20"/>
                <w:szCs w:val="20"/>
                <w:lang w:val="en-GB"/>
              </w:rPr>
              <w:t>Flammability of Chloralose Grain Bait, Study No.LODI.27/2011, 17 May 2011</w:t>
            </w:r>
          </w:p>
          <w:p w14:paraId="4F92002A" w14:textId="77777777" w:rsidR="005C4457" w:rsidRPr="003F787D" w:rsidRDefault="005C4457" w:rsidP="00EC11C4">
            <w:pPr>
              <w:spacing w:line="240" w:lineRule="auto"/>
              <w:rPr>
                <w:rFonts w:ascii="Arial" w:hAnsi="Arial" w:cs="Arial"/>
                <w:sz w:val="20"/>
                <w:szCs w:val="20"/>
              </w:rPr>
            </w:pPr>
            <w:r w:rsidRPr="003F787D">
              <w:rPr>
                <w:rFonts w:ascii="Arial" w:hAnsi="Arial" w:cs="Arial"/>
                <w:sz w:val="20"/>
                <w:szCs w:val="20"/>
                <w:lang w:val="en-GB"/>
              </w:rPr>
              <w:t>GLP, not published</w:t>
            </w:r>
          </w:p>
        </w:tc>
        <w:tc>
          <w:tcPr>
            <w:tcW w:w="66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2F1D22DA"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t>LODI</w:t>
            </w:r>
          </w:p>
        </w:tc>
        <w:tc>
          <w:tcPr>
            <w:tcW w:w="281"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0BCEC5A3"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85"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1680B9C9"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58" w:type="pct"/>
            <w:tcBorders>
              <w:top w:val="nil"/>
              <w:left w:val="single" w:sz="4" w:space="0" w:color="auto"/>
              <w:bottom w:val="single" w:sz="4" w:space="0" w:color="auto"/>
              <w:right w:val="nil"/>
            </w:tcBorders>
            <w:tcMar>
              <w:top w:w="57" w:type="dxa"/>
              <w:left w:w="85" w:type="dxa"/>
              <w:bottom w:w="57" w:type="dxa"/>
              <w:right w:w="85" w:type="dxa"/>
            </w:tcMar>
            <w:vAlign w:val="center"/>
          </w:tcPr>
          <w:p w14:paraId="63641701"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20" w:type="pct"/>
            <w:tcBorders>
              <w:top w:val="nil"/>
              <w:left w:val="nil"/>
              <w:bottom w:val="single" w:sz="4" w:space="0" w:color="auto"/>
              <w:right w:val="double" w:sz="4" w:space="0" w:color="auto"/>
            </w:tcBorders>
            <w:tcMar>
              <w:top w:w="57" w:type="dxa"/>
              <w:left w:w="85" w:type="dxa"/>
              <w:bottom w:w="57" w:type="dxa"/>
              <w:right w:w="85" w:type="dxa"/>
            </w:tcMar>
            <w:vAlign w:val="center"/>
          </w:tcPr>
          <w:p w14:paraId="11D36A0B"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r>
      <w:tr w:rsidR="003F787D" w:rsidRPr="003F787D" w14:paraId="1117F27D" w14:textId="77777777" w:rsidTr="00EC11C4">
        <w:trPr>
          <w:cantSplit/>
          <w:jc w:val="center"/>
        </w:trPr>
        <w:tc>
          <w:tcPr>
            <w:tcW w:w="350" w:type="pct"/>
            <w:tcBorders>
              <w:top w:val="nil"/>
              <w:left w:val="double" w:sz="4" w:space="0" w:color="auto"/>
              <w:bottom w:val="single" w:sz="4" w:space="0" w:color="auto"/>
              <w:right w:val="single" w:sz="4" w:space="0" w:color="auto"/>
            </w:tcBorders>
            <w:tcMar>
              <w:top w:w="57" w:type="dxa"/>
              <w:left w:w="85" w:type="dxa"/>
              <w:bottom w:w="57" w:type="dxa"/>
              <w:right w:w="85" w:type="dxa"/>
            </w:tcMar>
            <w:vAlign w:val="center"/>
          </w:tcPr>
          <w:p w14:paraId="395E730E" w14:textId="77777777" w:rsidR="005C4457" w:rsidRPr="003F787D" w:rsidRDefault="00EC11C4" w:rsidP="00EC11C4">
            <w:pPr>
              <w:pStyle w:val="Pieddepage"/>
              <w:jc w:val="center"/>
              <w:rPr>
                <w:rFonts w:ascii="Arial" w:hAnsi="Arial" w:cs="Arial"/>
                <w:bCs/>
                <w:iCs/>
                <w:sz w:val="20"/>
                <w:szCs w:val="20"/>
                <w:lang w:eastAsia="nl-NL"/>
              </w:rPr>
            </w:pPr>
            <w:r>
              <w:rPr>
                <w:rFonts w:ascii="Arial" w:hAnsi="Arial" w:cs="Arial"/>
                <w:bCs/>
                <w:iCs/>
                <w:sz w:val="20"/>
                <w:szCs w:val="20"/>
                <w:lang w:eastAsia="nl-NL"/>
              </w:rPr>
              <w:t>B3</w:t>
            </w:r>
          </w:p>
        </w:tc>
        <w:tc>
          <w:tcPr>
            <w:tcW w:w="507" w:type="pct"/>
            <w:tcBorders>
              <w:left w:val="single" w:sz="4" w:space="0" w:color="auto"/>
              <w:right w:val="single" w:sz="4" w:space="0" w:color="auto"/>
            </w:tcBorders>
            <w:tcMar>
              <w:top w:w="57" w:type="dxa"/>
              <w:left w:w="85" w:type="dxa"/>
              <w:bottom w:w="57" w:type="dxa"/>
              <w:right w:w="85" w:type="dxa"/>
            </w:tcMar>
            <w:vAlign w:val="center"/>
          </w:tcPr>
          <w:p w14:paraId="7770ABD6"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color w:val="000000"/>
                <w:sz w:val="20"/>
                <w:szCs w:val="20"/>
                <w:lang w:val="en-GB"/>
              </w:rPr>
              <w:t>B3.5</w:t>
            </w:r>
          </w:p>
        </w:tc>
        <w:tc>
          <w:tcPr>
            <w:tcW w:w="508" w:type="pct"/>
            <w:tcBorders>
              <w:left w:val="single" w:sz="4" w:space="0" w:color="auto"/>
              <w:right w:val="single" w:sz="4" w:space="0" w:color="auto"/>
            </w:tcBorders>
            <w:tcMar>
              <w:top w:w="57" w:type="dxa"/>
              <w:left w:w="85" w:type="dxa"/>
              <w:bottom w:w="57" w:type="dxa"/>
              <w:right w:w="85" w:type="dxa"/>
            </w:tcMar>
            <w:vAlign w:val="center"/>
          </w:tcPr>
          <w:p w14:paraId="387D2315" w14:textId="77777777" w:rsidR="005C4457" w:rsidRPr="003F787D" w:rsidRDefault="005C4457" w:rsidP="00EC11C4">
            <w:pPr>
              <w:spacing w:line="240" w:lineRule="auto"/>
              <w:rPr>
                <w:rFonts w:ascii="Arial" w:hAnsi="Arial" w:cs="Arial"/>
                <w:sz w:val="20"/>
                <w:szCs w:val="20"/>
              </w:rPr>
            </w:pPr>
            <w:r w:rsidRPr="003F787D">
              <w:rPr>
                <w:rFonts w:ascii="Arial" w:hAnsi="Arial" w:cs="Arial"/>
                <w:sz w:val="20"/>
                <w:szCs w:val="20"/>
                <w:lang w:val="en-GB"/>
              </w:rPr>
              <w:t>Magnier C.</w:t>
            </w:r>
          </w:p>
        </w:tc>
        <w:tc>
          <w:tcPr>
            <w:tcW w:w="253"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33B7BDAA"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napToGrid w:val="0"/>
                <w:spacing w:val="-2"/>
                <w:sz w:val="20"/>
                <w:szCs w:val="20"/>
                <w:lang w:val="en-GB"/>
              </w:rPr>
              <w:t>2011</w:t>
            </w:r>
          </w:p>
        </w:tc>
        <w:tc>
          <w:tcPr>
            <w:tcW w:w="167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2AF3DEDA" w14:textId="77777777" w:rsidR="005C4457" w:rsidRPr="003F787D" w:rsidRDefault="005C4457" w:rsidP="00EC11C4">
            <w:pPr>
              <w:spacing w:line="240" w:lineRule="auto"/>
              <w:rPr>
                <w:rFonts w:ascii="Arial" w:hAnsi="Arial" w:cs="Arial"/>
                <w:sz w:val="20"/>
                <w:szCs w:val="20"/>
                <w:lang w:val="en-GB"/>
              </w:rPr>
            </w:pPr>
            <w:r w:rsidRPr="003F787D">
              <w:rPr>
                <w:rFonts w:ascii="Arial" w:hAnsi="Arial" w:cs="Arial"/>
                <w:sz w:val="20"/>
                <w:szCs w:val="20"/>
                <w:lang w:val="en-GB"/>
              </w:rPr>
              <w:t>Acidity-Alkalinity of Chloralose Grain Bait, Study No.LODI.28/2011, 17 May 2011</w:t>
            </w:r>
          </w:p>
          <w:p w14:paraId="68B91E98" w14:textId="77777777" w:rsidR="005C4457" w:rsidRPr="003F787D" w:rsidRDefault="005C4457" w:rsidP="00EC11C4">
            <w:pPr>
              <w:spacing w:line="240" w:lineRule="auto"/>
              <w:rPr>
                <w:rFonts w:ascii="Arial" w:hAnsi="Arial" w:cs="Arial"/>
                <w:sz w:val="20"/>
                <w:szCs w:val="20"/>
              </w:rPr>
            </w:pPr>
            <w:r w:rsidRPr="003F787D">
              <w:rPr>
                <w:rFonts w:ascii="Arial" w:hAnsi="Arial" w:cs="Arial"/>
                <w:sz w:val="20"/>
                <w:szCs w:val="20"/>
                <w:lang w:val="en-GB"/>
              </w:rPr>
              <w:t>GLP, not published</w:t>
            </w:r>
          </w:p>
        </w:tc>
        <w:tc>
          <w:tcPr>
            <w:tcW w:w="66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20D79F69"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t>LODI</w:t>
            </w:r>
          </w:p>
        </w:tc>
        <w:tc>
          <w:tcPr>
            <w:tcW w:w="281"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0B0B5218"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85"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4C59191E"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58" w:type="pct"/>
            <w:tcBorders>
              <w:top w:val="nil"/>
              <w:left w:val="single" w:sz="4" w:space="0" w:color="auto"/>
              <w:bottom w:val="single" w:sz="4" w:space="0" w:color="auto"/>
              <w:right w:val="nil"/>
            </w:tcBorders>
            <w:tcMar>
              <w:top w:w="57" w:type="dxa"/>
              <w:left w:w="85" w:type="dxa"/>
              <w:bottom w:w="57" w:type="dxa"/>
              <w:right w:w="85" w:type="dxa"/>
            </w:tcMar>
            <w:vAlign w:val="center"/>
          </w:tcPr>
          <w:p w14:paraId="112568CC"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20" w:type="pct"/>
            <w:tcBorders>
              <w:top w:val="nil"/>
              <w:left w:val="nil"/>
              <w:bottom w:val="single" w:sz="4" w:space="0" w:color="auto"/>
              <w:right w:val="double" w:sz="4" w:space="0" w:color="auto"/>
            </w:tcBorders>
            <w:tcMar>
              <w:top w:w="57" w:type="dxa"/>
              <w:left w:w="85" w:type="dxa"/>
              <w:bottom w:w="57" w:type="dxa"/>
              <w:right w:w="85" w:type="dxa"/>
            </w:tcMar>
            <w:vAlign w:val="center"/>
          </w:tcPr>
          <w:p w14:paraId="633205DE"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r>
      <w:tr w:rsidR="003F787D" w:rsidRPr="003F787D" w14:paraId="773CA8B9" w14:textId="77777777" w:rsidTr="00EC11C4">
        <w:trPr>
          <w:cantSplit/>
          <w:jc w:val="center"/>
        </w:trPr>
        <w:tc>
          <w:tcPr>
            <w:tcW w:w="350" w:type="pct"/>
            <w:tcBorders>
              <w:top w:val="nil"/>
              <w:left w:val="double" w:sz="4" w:space="0" w:color="auto"/>
              <w:bottom w:val="single" w:sz="4" w:space="0" w:color="auto"/>
              <w:right w:val="single" w:sz="4" w:space="0" w:color="auto"/>
            </w:tcBorders>
            <w:tcMar>
              <w:top w:w="57" w:type="dxa"/>
              <w:left w:w="85" w:type="dxa"/>
              <w:bottom w:w="57" w:type="dxa"/>
              <w:right w:w="85" w:type="dxa"/>
            </w:tcMar>
            <w:vAlign w:val="center"/>
          </w:tcPr>
          <w:p w14:paraId="5EBE5AE8" w14:textId="77777777" w:rsidR="005C4457" w:rsidRPr="003F787D" w:rsidRDefault="00EC11C4" w:rsidP="00EC11C4">
            <w:pPr>
              <w:pStyle w:val="Pieddepage"/>
              <w:jc w:val="center"/>
              <w:rPr>
                <w:rFonts w:ascii="Arial" w:hAnsi="Arial" w:cs="Arial"/>
                <w:bCs/>
                <w:iCs/>
                <w:sz w:val="20"/>
                <w:szCs w:val="20"/>
                <w:lang w:eastAsia="nl-NL"/>
              </w:rPr>
            </w:pPr>
            <w:r>
              <w:rPr>
                <w:rFonts w:ascii="Arial" w:hAnsi="Arial" w:cs="Arial"/>
                <w:bCs/>
                <w:iCs/>
                <w:sz w:val="20"/>
                <w:szCs w:val="20"/>
                <w:lang w:eastAsia="nl-NL"/>
              </w:rPr>
              <w:t>B3</w:t>
            </w:r>
          </w:p>
        </w:tc>
        <w:tc>
          <w:tcPr>
            <w:tcW w:w="507" w:type="pct"/>
            <w:tcBorders>
              <w:left w:val="single" w:sz="4" w:space="0" w:color="auto"/>
              <w:right w:val="single" w:sz="4" w:space="0" w:color="auto"/>
            </w:tcBorders>
            <w:tcMar>
              <w:top w:w="57" w:type="dxa"/>
              <w:left w:w="85" w:type="dxa"/>
              <w:bottom w:w="57" w:type="dxa"/>
              <w:right w:w="85" w:type="dxa"/>
            </w:tcMar>
            <w:vAlign w:val="center"/>
          </w:tcPr>
          <w:p w14:paraId="47B26AA5"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color w:val="000000"/>
                <w:sz w:val="20"/>
                <w:szCs w:val="20"/>
                <w:lang w:val="en-GB"/>
              </w:rPr>
              <w:t>B3.6</w:t>
            </w:r>
          </w:p>
        </w:tc>
        <w:tc>
          <w:tcPr>
            <w:tcW w:w="508" w:type="pct"/>
            <w:tcBorders>
              <w:left w:val="single" w:sz="4" w:space="0" w:color="auto"/>
              <w:right w:val="single" w:sz="4" w:space="0" w:color="auto"/>
            </w:tcBorders>
            <w:tcMar>
              <w:top w:w="57" w:type="dxa"/>
              <w:left w:w="85" w:type="dxa"/>
              <w:bottom w:w="57" w:type="dxa"/>
              <w:right w:w="85" w:type="dxa"/>
            </w:tcMar>
            <w:vAlign w:val="center"/>
          </w:tcPr>
          <w:p w14:paraId="22B21928" w14:textId="77777777" w:rsidR="005C4457" w:rsidRPr="003F787D" w:rsidRDefault="005C4457" w:rsidP="00EC11C4">
            <w:pPr>
              <w:spacing w:line="240" w:lineRule="auto"/>
              <w:rPr>
                <w:rFonts w:ascii="Arial" w:hAnsi="Arial" w:cs="Arial"/>
                <w:sz w:val="20"/>
                <w:szCs w:val="20"/>
              </w:rPr>
            </w:pPr>
            <w:r w:rsidRPr="003F787D">
              <w:rPr>
                <w:rFonts w:ascii="Arial" w:hAnsi="Arial" w:cs="Arial"/>
                <w:sz w:val="20"/>
                <w:szCs w:val="20"/>
                <w:lang w:val="en-GB"/>
              </w:rPr>
              <w:t>Magnier C.</w:t>
            </w:r>
          </w:p>
        </w:tc>
        <w:tc>
          <w:tcPr>
            <w:tcW w:w="253"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257BC583"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napToGrid w:val="0"/>
                <w:spacing w:val="-2"/>
                <w:sz w:val="20"/>
                <w:szCs w:val="20"/>
                <w:lang w:val="en-GB"/>
              </w:rPr>
              <w:t>2011</w:t>
            </w:r>
          </w:p>
        </w:tc>
        <w:tc>
          <w:tcPr>
            <w:tcW w:w="167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1854EBFD" w14:textId="77777777" w:rsidR="005C4457" w:rsidRPr="003F787D" w:rsidRDefault="005C4457" w:rsidP="00EC11C4">
            <w:pPr>
              <w:spacing w:line="240" w:lineRule="auto"/>
              <w:rPr>
                <w:rFonts w:ascii="Arial" w:hAnsi="Arial" w:cs="Arial"/>
                <w:sz w:val="20"/>
                <w:szCs w:val="20"/>
                <w:lang w:val="en-GB"/>
              </w:rPr>
            </w:pPr>
            <w:r w:rsidRPr="003F787D">
              <w:rPr>
                <w:rFonts w:ascii="Arial" w:hAnsi="Arial" w:cs="Arial"/>
                <w:sz w:val="20"/>
                <w:szCs w:val="20"/>
                <w:lang w:val="en-GB"/>
              </w:rPr>
              <w:t>Relative density of Chloralose Grain Bait, Study No.LODI.42/2011, 30 May 2011</w:t>
            </w:r>
          </w:p>
          <w:p w14:paraId="0CEE01A2" w14:textId="77777777" w:rsidR="005C4457" w:rsidRPr="003F787D" w:rsidRDefault="005C4457" w:rsidP="00EC11C4">
            <w:pPr>
              <w:spacing w:line="240" w:lineRule="auto"/>
              <w:rPr>
                <w:rFonts w:ascii="Arial" w:hAnsi="Arial" w:cs="Arial"/>
                <w:sz w:val="20"/>
                <w:szCs w:val="20"/>
              </w:rPr>
            </w:pPr>
            <w:r w:rsidRPr="003F787D">
              <w:rPr>
                <w:rFonts w:ascii="Arial" w:hAnsi="Arial" w:cs="Arial"/>
                <w:sz w:val="20"/>
                <w:szCs w:val="20"/>
                <w:lang w:val="en-GB"/>
              </w:rPr>
              <w:t>GLP, not published</w:t>
            </w:r>
          </w:p>
        </w:tc>
        <w:tc>
          <w:tcPr>
            <w:tcW w:w="66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21C16A96"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t>LODI</w:t>
            </w:r>
          </w:p>
        </w:tc>
        <w:tc>
          <w:tcPr>
            <w:tcW w:w="281"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1422C1F4"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85"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14776FBB"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58" w:type="pct"/>
            <w:tcBorders>
              <w:top w:val="nil"/>
              <w:left w:val="single" w:sz="4" w:space="0" w:color="auto"/>
              <w:bottom w:val="single" w:sz="4" w:space="0" w:color="auto"/>
              <w:right w:val="nil"/>
            </w:tcBorders>
            <w:tcMar>
              <w:top w:w="57" w:type="dxa"/>
              <w:left w:w="85" w:type="dxa"/>
              <w:bottom w:w="57" w:type="dxa"/>
              <w:right w:w="85" w:type="dxa"/>
            </w:tcMar>
            <w:vAlign w:val="center"/>
          </w:tcPr>
          <w:p w14:paraId="4506145A"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20" w:type="pct"/>
            <w:tcBorders>
              <w:top w:val="nil"/>
              <w:left w:val="nil"/>
              <w:bottom w:val="single" w:sz="4" w:space="0" w:color="auto"/>
              <w:right w:val="double" w:sz="4" w:space="0" w:color="auto"/>
            </w:tcBorders>
            <w:tcMar>
              <w:top w:w="57" w:type="dxa"/>
              <w:left w:w="85" w:type="dxa"/>
              <w:bottom w:w="57" w:type="dxa"/>
              <w:right w:w="85" w:type="dxa"/>
            </w:tcMar>
            <w:vAlign w:val="center"/>
          </w:tcPr>
          <w:p w14:paraId="15479C1C"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r>
      <w:tr w:rsidR="003F787D" w:rsidRPr="003F787D" w14:paraId="3B51BC8D" w14:textId="77777777" w:rsidTr="00EC11C4">
        <w:trPr>
          <w:cantSplit/>
          <w:jc w:val="center"/>
        </w:trPr>
        <w:tc>
          <w:tcPr>
            <w:tcW w:w="350" w:type="pct"/>
            <w:tcBorders>
              <w:top w:val="nil"/>
              <w:left w:val="double" w:sz="4" w:space="0" w:color="auto"/>
              <w:bottom w:val="single" w:sz="4" w:space="0" w:color="auto"/>
              <w:right w:val="single" w:sz="4" w:space="0" w:color="auto"/>
            </w:tcBorders>
            <w:tcMar>
              <w:top w:w="57" w:type="dxa"/>
              <w:left w:w="85" w:type="dxa"/>
              <w:bottom w:w="57" w:type="dxa"/>
              <w:right w:w="85" w:type="dxa"/>
            </w:tcMar>
            <w:vAlign w:val="center"/>
          </w:tcPr>
          <w:p w14:paraId="6D21B724" w14:textId="77777777" w:rsidR="005C4457" w:rsidRPr="003F787D" w:rsidRDefault="00EC11C4" w:rsidP="00EC11C4">
            <w:pPr>
              <w:pStyle w:val="Pieddepage"/>
              <w:jc w:val="center"/>
              <w:rPr>
                <w:rFonts w:ascii="Arial" w:hAnsi="Arial" w:cs="Arial"/>
                <w:bCs/>
                <w:iCs/>
                <w:sz w:val="20"/>
                <w:szCs w:val="20"/>
                <w:lang w:eastAsia="nl-NL"/>
              </w:rPr>
            </w:pPr>
            <w:r>
              <w:rPr>
                <w:rFonts w:ascii="Arial" w:hAnsi="Arial" w:cs="Arial"/>
                <w:bCs/>
                <w:iCs/>
                <w:sz w:val="20"/>
                <w:szCs w:val="20"/>
                <w:lang w:eastAsia="nl-NL"/>
              </w:rPr>
              <w:t>B3</w:t>
            </w:r>
          </w:p>
        </w:tc>
        <w:tc>
          <w:tcPr>
            <w:tcW w:w="507" w:type="pct"/>
            <w:tcBorders>
              <w:left w:val="single" w:sz="4" w:space="0" w:color="auto"/>
              <w:right w:val="single" w:sz="4" w:space="0" w:color="auto"/>
            </w:tcBorders>
            <w:tcMar>
              <w:top w:w="57" w:type="dxa"/>
              <w:left w:w="85" w:type="dxa"/>
              <w:bottom w:w="57" w:type="dxa"/>
              <w:right w:w="85" w:type="dxa"/>
            </w:tcMar>
            <w:vAlign w:val="center"/>
          </w:tcPr>
          <w:p w14:paraId="417BDCAF"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color w:val="000000"/>
                <w:sz w:val="20"/>
                <w:szCs w:val="20"/>
                <w:lang w:val="en-GB"/>
              </w:rPr>
              <w:t>B3.7/01</w:t>
            </w:r>
          </w:p>
        </w:tc>
        <w:tc>
          <w:tcPr>
            <w:tcW w:w="508" w:type="pct"/>
            <w:tcBorders>
              <w:left w:val="single" w:sz="4" w:space="0" w:color="auto"/>
              <w:right w:val="single" w:sz="4" w:space="0" w:color="auto"/>
            </w:tcBorders>
            <w:tcMar>
              <w:top w:w="57" w:type="dxa"/>
              <w:left w:w="85" w:type="dxa"/>
              <w:bottom w:w="57" w:type="dxa"/>
              <w:right w:w="85" w:type="dxa"/>
            </w:tcMar>
            <w:vAlign w:val="center"/>
          </w:tcPr>
          <w:p w14:paraId="47CE021C" w14:textId="77777777" w:rsidR="005C4457" w:rsidRPr="003F787D" w:rsidRDefault="005C4457" w:rsidP="00EC11C4">
            <w:pPr>
              <w:spacing w:line="240" w:lineRule="auto"/>
              <w:rPr>
                <w:rFonts w:ascii="Arial" w:hAnsi="Arial" w:cs="Arial"/>
                <w:sz w:val="20"/>
                <w:szCs w:val="20"/>
              </w:rPr>
            </w:pPr>
            <w:r w:rsidRPr="003F787D">
              <w:rPr>
                <w:rFonts w:ascii="Arial" w:hAnsi="Arial" w:cs="Arial"/>
                <w:sz w:val="20"/>
                <w:szCs w:val="20"/>
                <w:lang w:val="en-GB"/>
              </w:rPr>
              <w:t>Magnier C.</w:t>
            </w:r>
          </w:p>
        </w:tc>
        <w:tc>
          <w:tcPr>
            <w:tcW w:w="253"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4533D286"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napToGrid w:val="0"/>
                <w:spacing w:val="-2"/>
                <w:sz w:val="20"/>
                <w:szCs w:val="20"/>
                <w:lang w:val="en-GB"/>
              </w:rPr>
              <w:t>2011</w:t>
            </w:r>
          </w:p>
        </w:tc>
        <w:tc>
          <w:tcPr>
            <w:tcW w:w="167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70203D29" w14:textId="77777777" w:rsidR="005C4457" w:rsidRPr="003F787D" w:rsidRDefault="005C4457" w:rsidP="00EC11C4">
            <w:pPr>
              <w:spacing w:line="240" w:lineRule="auto"/>
              <w:rPr>
                <w:rFonts w:ascii="Arial" w:hAnsi="Arial" w:cs="Arial"/>
                <w:sz w:val="20"/>
                <w:szCs w:val="20"/>
                <w:lang w:val="en-GB"/>
              </w:rPr>
            </w:pPr>
            <w:r w:rsidRPr="003F787D">
              <w:rPr>
                <w:rFonts w:ascii="Arial" w:hAnsi="Arial" w:cs="Arial"/>
                <w:sz w:val="20"/>
                <w:szCs w:val="20"/>
                <w:lang w:val="en-GB"/>
              </w:rPr>
              <w:t>Chemical stability after accelerated storage of Chloralose Grain bait, Study No.LODI.33/2011, 24 May 2011</w:t>
            </w:r>
          </w:p>
          <w:p w14:paraId="1FD74FF9" w14:textId="77777777" w:rsidR="005C4457" w:rsidRPr="003F787D" w:rsidRDefault="005C4457" w:rsidP="00EC11C4">
            <w:pPr>
              <w:spacing w:line="240" w:lineRule="auto"/>
              <w:rPr>
                <w:rFonts w:ascii="Arial" w:hAnsi="Arial" w:cs="Arial"/>
                <w:sz w:val="20"/>
                <w:szCs w:val="20"/>
              </w:rPr>
            </w:pPr>
            <w:r w:rsidRPr="003F787D">
              <w:rPr>
                <w:rFonts w:ascii="Arial" w:hAnsi="Arial" w:cs="Arial"/>
                <w:sz w:val="20"/>
                <w:szCs w:val="20"/>
                <w:lang w:val="en-GB"/>
              </w:rPr>
              <w:t>GLP, not published</w:t>
            </w:r>
          </w:p>
        </w:tc>
        <w:tc>
          <w:tcPr>
            <w:tcW w:w="66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2223C386"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t>LODI</w:t>
            </w:r>
          </w:p>
        </w:tc>
        <w:tc>
          <w:tcPr>
            <w:tcW w:w="281"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5110AAC5"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85"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07741F29"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58" w:type="pct"/>
            <w:tcBorders>
              <w:top w:val="nil"/>
              <w:left w:val="single" w:sz="4" w:space="0" w:color="auto"/>
              <w:bottom w:val="single" w:sz="4" w:space="0" w:color="auto"/>
              <w:right w:val="nil"/>
            </w:tcBorders>
            <w:tcMar>
              <w:top w:w="57" w:type="dxa"/>
              <w:left w:w="85" w:type="dxa"/>
              <w:bottom w:w="57" w:type="dxa"/>
              <w:right w:w="85" w:type="dxa"/>
            </w:tcMar>
            <w:vAlign w:val="center"/>
          </w:tcPr>
          <w:p w14:paraId="0CDC2856"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20" w:type="pct"/>
            <w:tcBorders>
              <w:top w:val="nil"/>
              <w:left w:val="nil"/>
              <w:bottom w:val="single" w:sz="4" w:space="0" w:color="auto"/>
              <w:right w:val="double" w:sz="4" w:space="0" w:color="auto"/>
            </w:tcBorders>
            <w:tcMar>
              <w:top w:w="57" w:type="dxa"/>
              <w:left w:w="85" w:type="dxa"/>
              <w:bottom w:w="57" w:type="dxa"/>
              <w:right w:w="85" w:type="dxa"/>
            </w:tcMar>
            <w:vAlign w:val="center"/>
          </w:tcPr>
          <w:p w14:paraId="750426CF"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r>
      <w:tr w:rsidR="00EB0AF6" w:rsidRPr="003F787D" w14:paraId="3F25FC9B" w14:textId="77777777" w:rsidTr="00FD6BED">
        <w:trPr>
          <w:cantSplit/>
          <w:jc w:val="center"/>
        </w:trPr>
        <w:tc>
          <w:tcPr>
            <w:tcW w:w="350" w:type="pct"/>
            <w:tcBorders>
              <w:top w:val="nil"/>
              <w:left w:val="doub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6B422AE1" w14:textId="450E6FEC" w:rsidR="00EB0AF6" w:rsidRPr="00FD6BED" w:rsidRDefault="00EB0AF6" w:rsidP="00EB0AF6">
            <w:pPr>
              <w:pStyle w:val="Pieddepage"/>
              <w:jc w:val="center"/>
              <w:rPr>
                <w:rFonts w:ascii="Arial" w:hAnsi="Arial" w:cs="Arial"/>
                <w:bCs/>
                <w:iCs/>
                <w:sz w:val="20"/>
                <w:szCs w:val="20"/>
                <w:lang w:eastAsia="nl-NL"/>
              </w:rPr>
            </w:pPr>
            <w:r w:rsidRPr="00FD6BED">
              <w:rPr>
                <w:rFonts w:ascii="Arial" w:hAnsi="Arial" w:cs="Arial"/>
                <w:bCs/>
                <w:iCs/>
                <w:sz w:val="20"/>
                <w:szCs w:val="20"/>
                <w:lang w:eastAsia="nl-NL"/>
              </w:rPr>
              <w:t>B3</w:t>
            </w:r>
          </w:p>
        </w:tc>
        <w:tc>
          <w:tcPr>
            <w:tcW w:w="507" w:type="pct"/>
            <w:tcBorders>
              <w:left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6473EF00" w14:textId="1E9BC7C5" w:rsidR="00EB0AF6" w:rsidRPr="00FD6BED" w:rsidRDefault="00EB0AF6" w:rsidP="00EB0AF6">
            <w:pPr>
              <w:spacing w:line="240" w:lineRule="auto"/>
              <w:jc w:val="center"/>
              <w:rPr>
                <w:rFonts w:ascii="Arial" w:hAnsi="Arial" w:cs="Arial"/>
                <w:color w:val="000000"/>
                <w:sz w:val="20"/>
                <w:szCs w:val="20"/>
                <w:lang w:val="en-GB"/>
              </w:rPr>
            </w:pPr>
            <w:r w:rsidRPr="00FD6BED">
              <w:rPr>
                <w:rFonts w:ascii="Arial" w:hAnsi="Arial" w:cs="Arial"/>
                <w:color w:val="000000"/>
                <w:sz w:val="20"/>
                <w:szCs w:val="20"/>
                <w:lang w:val="en-GB"/>
              </w:rPr>
              <w:t>B3.7/02</w:t>
            </w:r>
          </w:p>
        </w:tc>
        <w:tc>
          <w:tcPr>
            <w:tcW w:w="508" w:type="pct"/>
            <w:tcBorders>
              <w:left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4EA4C2B8" w14:textId="594B8C82" w:rsidR="00EB0AF6" w:rsidRPr="00FD6BED" w:rsidRDefault="00EB0AF6" w:rsidP="00EB0AF6">
            <w:pPr>
              <w:spacing w:line="240" w:lineRule="auto"/>
              <w:rPr>
                <w:rFonts w:ascii="Arial" w:hAnsi="Arial" w:cs="Arial"/>
                <w:sz w:val="20"/>
                <w:szCs w:val="20"/>
                <w:lang w:val="en-GB"/>
              </w:rPr>
            </w:pPr>
            <w:r w:rsidRPr="00FD6BED">
              <w:rPr>
                <w:rFonts w:ascii="Arial" w:hAnsi="Arial" w:cs="Arial"/>
                <w:sz w:val="20"/>
                <w:szCs w:val="20"/>
                <w:lang w:val="en-GB"/>
              </w:rPr>
              <w:t>Leclercq S.</w:t>
            </w:r>
          </w:p>
        </w:tc>
        <w:tc>
          <w:tcPr>
            <w:tcW w:w="253"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21CEE004" w14:textId="425A3D0E" w:rsidR="00EB0AF6" w:rsidRPr="00FD6BED" w:rsidRDefault="00EB0AF6" w:rsidP="00EB0AF6">
            <w:pPr>
              <w:spacing w:line="240" w:lineRule="auto"/>
              <w:jc w:val="center"/>
              <w:rPr>
                <w:rFonts w:ascii="Arial" w:hAnsi="Arial" w:cs="Arial"/>
                <w:snapToGrid w:val="0"/>
                <w:spacing w:val="-2"/>
                <w:sz w:val="20"/>
                <w:szCs w:val="20"/>
                <w:lang w:val="en-GB"/>
              </w:rPr>
            </w:pPr>
            <w:r w:rsidRPr="00FD6BED">
              <w:rPr>
                <w:rFonts w:ascii="Arial" w:hAnsi="Arial" w:cs="Arial"/>
                <w:snapToGrid w:val="0"/>
                <w:spacing w:val="-2"/>
                <w:sz w:val="20"/>
                <w:szCs w:val="20"/>
                <w:lang w:val="en-GB"/>
              </w:rPr>
              <w:t>2019</w:t>
            </w:r>
          </w:p>
        </w:tc>
        <w:tc>
          <w:tcPr>
            <w:tcW w:w="1674"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1AE51628" w14:textId="77777777" w:rsidR="00EB0AF6" w:rsidRPr="00FD6BED" w:rsidRDefault="00EB0AF6" w:rsidP="00EB0AF6">
            <w:pPr>
              <w:spacing w:line="240" w:lineRule="auto"/>
              <w:rPr>
                <w:rFonts w:ascii="Arial" w:hAnsi="Arial" w:cs="Arial"/>
                <w:sz w:val="20"/>
                <w:szCs w:val="20"/>
                <w:lang w:val="en-GB"/>
              </w:rPr>
            </w:pPr>
            <w:r w:rsidRPr="00FD6BED">
              <w:rPr>
                <w:rFonts w:ascii="Arial" w:hAnsi="Arial" w:cs="Arial"/>
                <w:sz w:val="20"/>
                <w:szCs w:val="20"/>
                <w:lang w:val="en-GB"/>
              </w:rPr>
              <w:t>Aspect, color, odor and chemical stability of alpha-chloralose in alpha-chloralose grain bait 4.0% and alpha-chloralose paste bait 4.0% after accelerated storage</w:t>
            </w:r>
          </w:p>
          <w:p w14:paraId="618FCEBA" w14:textId="77777777" w:rsidR="00EB0AF6" w:rsidRPr="00FD6BED" w:rsidRDefault="00EB0AF6" w:rsidP="00EB0AF6">
            <w:pPr>
              <w:spacing w:line="240" w:lineRule="auto"/>
              <w:rPr>
                <w:rFonts w:ascii="Arial" w:hAnsi="Arial" w:cs="Arial"/>
                <w:sz w:val="20"/>
                <w:szCs w:val="20"/>
                <w:lang w:val="en-GB"/>
              </w:rPr>
            </w:pPr>
            <w:r w:rsidRPr="00FD6BED">
              <w:rPr>
                <w:rFonts w:ascii="Arial" w:hAnsi="Arial" w:cs="Arial"/>
                <w:sz w:val="20"/>
                <w:szCs w:val="20"/>
                <w:lang w:val="en-GB"/>
              </w:rPr>
              <w:t>Study n°LODI.09/2019</w:t>
            </w:r>
          </w:p>
          <w:p w14:paraId="1874C4C2" w14:textId="64FA995F" w:rsidR="00EB0AF6" w:rsidRPr="00FD6BED" w:rsidRDefault="00EB0AF6" w:rsidP="00EB0AF6">
            <w:pPr>
              <w:spacing w:line="240" w:lineRule="auto"/>
              <w:rPr>
                <w:rFonts w:ascii="Arial" w:hAnsi="Arial" w:cs="Arial"/>
                <w:sz w:val="20"/>
                <w:szCs w:val="20"/>
                <w:lang w:val="en-GB"/>
              </w:rPr>
            </w:pPr>
            <w:r w:rsidRPr="00FD6BED">
              <w:rPr>
                <w:rFonts w:ascii="Arial" w:hAnsi="Arial" w:cs="Arial"/>
                <w:sz w:val="20"/>
                <w:szCs w:val="20"/>
                <w:lang w:val="en-GB"/>
              </w:rPr>
              <w:t>GLP, not published</w:t>
            </w:r>
          </w:p>
        </w:tc>
        <w:tc>
          <w:tcPr>
            <w:tcW w:w="664"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52AD0F02" w14:textId="7CDACF9D" w:rsidR="00EB0AF6" w:rsidRPr="00FD6BED" w:rsidRDefault="00EB0AF6" w:rsidP="00EB0AF6">
            <w:pPr>
              <w:spacing w:line="240" w:lineRule="auto"/>
              <w:jc w:val="center"/>
              <w:rPr>
                <w:rFonts w:ascii="Arial" w:hAnsi="Arial" w:cs="Arial"/>
                <w:sz w:val="20"/>
                <w:szCs w:val="20"/>
              </w:rPr>
            </w:pPr>
            <w:r w:rsidRPr="00FD6BED">
              <w:rPr>
                <w:rFonts w:ascii="Arial" w:hAnsi="Arial" w:cs="Arial"/>
                <w:sz w:val="20"/>
                <w:szCs w:val="20"/>
              </w:rPr>
              <w:t>LODI</w:t>
            </w:r>
          </w:p>
        </w:tc>
        <w:tc>
          <w:tcPr>
            <w:tcW w:w="281"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542592F9" w14:textId="715BAEC5" w:rsidR="00EB0AF6" w:rsidRPr="00FD6BED" w:rsidRDefault="00EB0AF6" w:rsidP="00EB0AF6">
            <w:pPr>
              <w:spacing w:line="240" w:lineRule="auto"/>
              <w:jc w:val="center"/>
              <w:rPr>
                <w:rFonts w:ascii="Arial" w:hAnsi="Arial" w:cs="Arial"/>
                <w:sz w:val="20"/>
                <w:szCs w:val="20"/>
              </w:rPr>
            </w:pPr>
            <w:r w:rsidRPr="00FD6BED">
              <w:rPr>
                <w:rFonts w:ascii="Arial" w:hAnsi="Arial" w:cs="Arial"/>
                <w:sz w:val="20"/>
                <w:szCs w:val="20"/>
              </w:rPr>
              <w:fldChar w:fldCharType="begin">
                <w:ffData>
                  <w:name w:val="Kryss4"/>
                  <w:enabled/>
                  <w:calcOnExit w:val="0"/>
                  <w:checkBox>
                    <w:sizeAuto/>
                    <w:default w:val="0"/>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c>
          <w:tcPr>
            <w:tcW w:w="285"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40842CBB" w14:textId="654CBBC4" w:rsidR="00EB0AF6" w:rsidRPr="00FD6BED" w:rsidRDefault="00EB0AF6" w:rsidP="00EB0AF6">
            <w:pPr>
              <w:spacing w:line="240" w:lineRule="auto"/>
              <w:jc w:val="center"/>
              <w:rPr>
                <w:rFonts w:ascii="Arial" w:hAnsi="Arial" w:cs="Arial"/>
                <w:sz w:val="20"/>
                <w:szCs w:val="20"/>
              </w:rPr>
            </w:pPr>
            <w:r w:rsidRPr="00FD6BED">
              <w:rPr>
                <w:rFonts w:ascii="Arial" w:hAnsi="Arial" w:cs="Arial"/>
                <w:sz w:val="20"/>
                <w:szCs w:val="20"/>
              </w:rPr>
              <w:fldChar w:fldCharType="begin">
                <w:ffData>
                  <w:name w:val=""/>
                  <w:enabled/>
                  <w:calcOnExit w:val="0"/>
                  <w:checkBox>
                    <w:sizeAuto/>
                    <w:default w:val="1"/>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c>
          <w:tcPr>
            <w:tcW w:w="258" w:type="pct"/>
            <w:tcBorders>
              <w:top w:val="nil"/>
              <w:left w:val="single" w:sz="4" w:space="0" w:color="auto"/>
              <w:bottom w:val="single" w:sz="4" w:space="0" w:color="auto"/>
              <w:right w:val="nil"/>
            </w:tcBorders>
            <w:shd w:val="clear" w:color="auto" w:fill="D9D9D9" w:themeFill="background1" w:themeFillShade="D9"/>
            <w:tcMar>
              <w:top w:w="57" w:type="dxa"/>
              <w:left w:w="85" w:type="dxa"/>
              <w:bottom w:w="57" w:type="dxa"/>
              <w:right w:w="85" w:type="dxa"/>
            </w:tcMar>
            <w:vAlign w:val="center"/>
          </w:tcPr>
          <w:p w14:paraId="29B4C658" w14:textId="4BCC4650" w:rsidR="00EB0AF6" w:rsidRPr="00FD6BED" w:rsidRDefault="00EB0AF6" w:rsidP="00EB0AF6">
            <w:pPr>
              <w:spacing w:line="240" w:lineRule="auto"/>
              <w:jc w:val="center"/>
              <w:rPr>
                <w:rFonts w:ascii="Arial" w:hAnsi="Arial" w:cs="Arial"/>
                <w:sz w:val="20"/>
                <w:szCs w:val="20"/>
              </w:rPr>
            </w:pPr>
            <w:r w:rsidRPr="00FD6BED">
              <w:rPr>
                <w:rFonts w:ascii="Arial" w:hAnsi="Arial" w:cs="Arial"/>
                <w:sz w:val="20"/>
                <w:szCs w:val="20"/>
              </w:rPr>
              <w:fldChar w:fldCharType="begin">
                <w:ffData>
                  <w:name w:val=""/>
                  <w:enabled/>
                  <w:calcOnExit w:val="0"/>
                  <w:checkBox>
                    <w:sizeAuto/>
                    <w:default w:val="1"/>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c>
          <w:tcPr>
            <w:tcW w:w="220" w:type="pct"/>
            <w:tcBorders>
              <w:top w:val="nil"/>
              <w:left w:val="nil"/>
              <w:bottom w:val="single" w:sz="4" w:space="0" w:color="auto"/>
              <w:right w:val="double" w:sz="4" w:space="0" w:color="auto"/>
            </w:tcBorders>
            <w:shd w:val="clear" w:color="auto" w:fill="D9D9D9" w:themeFill="background1" w:themeFillShade="D9"/>
            <w:tcMar>
              <w:top w:w="57" w:type="dxa"/>
              <w:left w:w="85" w:type="dxa"/>
              <w:bottom w:w="57" w:type="dxa"/>
              <w:right w:w="85" w:type="dxa"/>
            </w:tcMar>
            <w:vAlign w:val="center"/>
          </w:tcPr>
          <w:p w14:paraId="1729F197" w14:textId="28E71B48" w:rsidR="00EB0AF6" w:rsidRPr="00FD6BED" w:rsidRDefault="00EB0AF6" w:rsidP="00EB0AF6">
            <w:pPr>
              <w:spacing w:line="240" w:lineRule="auto"/>
              <w:jc w:val="center"/>
              <w:rPr>
                <w:rFonts w:ascii="Arial" w:hAnsi="Arial" w:cs="Arial"/>
                <w:sz w:val="20"/>
                <w:szCs w:val="20"/>
              </w:rPr>
            </w:pPr>
            <w:r w:rsidRPr="00FD6BED">
              <w:rPr>
                <w:rFonts w:ascii="Arial" w:hAnsi="Arial" w:cs="Arial"/>
                <w:sz w:val="20"/>
                <w:szCs w:val="20"/>
              </w:rPr>
              <w:fldChar w:fldCharType="begin">
                <w:ffData>
                  <w:name w:val="Kryss4"/>
                  <w:enabled/>
                  <w:calcOnExit w:val="0"/>
                  <w:checkBox>
                    <w:sizeAuto/>
                    <w:default w:val="0"/>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r>
      <w:tr w:rsidR="003F787D" w:rsidRPr="003F787D" w14:paraId="141F58AC" w14:textId="77777777" w:rsidTr="00EC11C4">
        <w:trPr>
          <w:cantSplit/>
          <w:jc w:val="center"/>
        </w:trPr>
        <w:tc>
          <w:tcPr>
            <w:tcW w:w="350" w:type="pct"/>
            <w:tcBorders>
              <w:top w:val="nil"/>
              <w:left w:val="double" w:sz="4" w:space="0" w:color="auto"/>
              <w:bottom w:val="single" w:sz="4" w:space="0" w:color="auto"/>
              <w:right w:val="single" w:sz="4" w:space="0" w:color="auto"/>
            </w:tcBorders>
            <w:tcMar>
              <w:top w:w="57" w:type="dxa"/>
              <w:left w:w="85" w:type="dxa"/>
              <w:bottom w:w="57" w:type="dxa"/>
              <w:right w:w="85" w:type="dxa"/>
            </w:tcMar>
            <w:vAlign w:val="center"/>
          </w:tcPr>
          <w:p w14:paraId="49BB2FAF" w14:textId="77777777" w:rsidR="005C4457" w:rsidRPr="003F787D" w:rsidRDefault="00EC11C4" w:rsidP="00EC11C4">
            <w:pPr>
              <w:pStyle w:val="Pieddepage"/>
              <w:jc w:val="center"/>
              <w:rPr>
                <w:rFonts w:ascii="Arial" w:hAnsi="Arial" w:cs="Arial"/>
                <w:bCs/>
                <w:iCs/>
                <w:sz w:val="20"/>
                <w:szCs w:val="20"/>
                <w:lang w:eastAsia="nl-NL"/>
              </w:rPr>
            </w:pPr>
            <w:r>
              <w:rPr>
                <w:rFonts w:ascii="Arial" w:hAnsi="Arial" w:cs="Arial"/>
                <w:bCs/>
                <w:iCs/>
                <w:sz w:val="20"/>
                <w:szCs w:val="20"/>
                <w:lang w:eastAsia="nl-NL"/>
              </w:rPr>
              <w:t>B3</w:t>
            </w:r>
          </w:p>
        </w:tc>
        <w:tc>
          <w:tcPr>
            <w:tcW w:w="507" w:type="pct"/>
            <w:tcBorders>
              <w:left w:val="single" w:sz="4" w:space="0" w:color="auto"/>
              <w:right w:val="single" w:sz="4" w:space="0" w:color="auto"/>
            </w:tcBorders>
            <w:tcMar>
              <w:top w:w="57" w:type="dxa"/>
              <w:left w:w="85" w:type="dxa"/>
              <w:bottom w:w="57" w:type="dxa"/>
              <w:right w:w="85" w:type="dxa"/>
            </w:tcMar>
            <w:vAlign w:val="center"/>
          </w:tcPr>
          <w:p w14:paraId="2D212AD6" w14:textId="1D99B670" w:rsidR="005C4457" w:rsidRPr="003F787D" w:rsidRDefault="005C4457" w:rsidP="00EC11C4">
            <w:pPr>
              <w:spacing w:line="240" w:lineRule="auto"/>
              <w:jc w:val="center"/>
              <w:rPr>
                <w:rFonts w:ascii="Arial" w:hAnsi="Arial" w:cs="Arial"/>
                <w:sz w:val="20"/>
                <w:szCs w:val="20"/>
              </w:rPr>
            </w:pPr>
            <w:r w:rsidRPr="003F787D">
              <w:rPr>
                <w:rFonts w:ascii="Arial" w:hAnsi="Arial" w:cs="Arial"/>
                <w:color w:val="000000"/>
                <w:sz w:val="20"/>
                <w:szCs w:val="20"/>
                <w:lang w:val="en-GB"/>
              </w:rPr>
              <w:t>B3.7/0</w:t>
            </w:r>
            <w:r w:rsidR="00EB0AF6">
              <w:rPr>
                <w:rFonts w:ascii="Arial" w:hAnsi="Arial" w:cs="Arial"/>
                <w:color w:val="000000"/>
                <w:sz w:val="20"/>
                <w:szCs w:val="20"/>
                <w:lang w:val="en-GB"/>
              </w:rPr>
              <w:t>3</w:t>
            </w:r>
          </w:p>
        </w:tc>
        <w:tc>
          <w:tcPr>
            <w:tcW w:w="508" w:type="pct"/>
            <w:tcBorders>
              <w:left w:val="single" w:sz="4" w:space="0" w:color="auto"/>
              <w:right w:val="single" w:sz="4" w:space="0" w:color="auto"/>
            </w:tcBorders>
            <w:tcMar>
              <w:top w:w="57" w:type="dxa"/>
              <w:left w:w="85" w:type="dxa"/>
              <w:bottom w:w="57" w:type="dxa"/>
              <w:right w:w="85" w:type="dxa"/>
            </w:tcMar>
            <w:vAlign w:val="center"/>
          </w:tcPr>
          <w:p w14:paraId="6C751A8C" w14:textId="77777777" w:rsidR="005C4457" w:rsidRPr="003F787D" w:rsidRDefault="005C4457" w:rsidP="00EC11C4">
            <w:pPr>
              <w:spacing w:line="240" w:lineRule="auto"/>
              <w:rPr>
                <w:rFonts w:ascii="Arial" w:hAnsi="Arial" w:cs="Arial"/>
                <w:sz w:val="20"/>
                <w:szCs w:val="20"/>
              </w:rPr>
            </w:pPr>
            <w:r w:rsidRPr="003F787D">
              <w:rPr>
                <w:rFonts w:ascii="Arial" w:hAnsi="Arial" w:cs="Arial"/>
                <w:sz w:val="20"/>
                <w:szCs w:val="20"/>
                <w:lang w:val="en-GB"/>
              </w:rPr>
              <w:t>Magnier C.</w:t>
            </w:r>
          </w:p>
        </w:tc>
        <w:tc>
          <w:tcPr>
            <w:tcW w:w="253"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63885FA6"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napToGrid w:val="0"/>
                <w:spacing w:val="-2"/>
                <w:sz w:val="20"/>
                <w:szCs w:val="20"/>
                <w:lang w:val="en-GB"/>
              </w:rPr>
              <w:t>2011</w:t>
            </w:r>
          </w:p>
        </w:tc>
        <w:tc>
          <w:tcPr>
            <w:tcW w:w="167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01CA47A3" w14:textId="77777777" w:rsidR="005C4457" w:rsidRPr="003F787D" w:rsidRDefault="005C4457" w:rsidP="00EC11C4">
            <w:pPr>
              <w:tabs>
                <w:tab w:val="center" w:pos="4536"/>
                <w:tab w:val="right" w:pos="9072"/>
              </w:tabs>
              <w:spacing w:line="240" w:lineRule="auto"/>
              <w:rPr>
                <w:rFonts w:ascii="Arial" w:hAnsi="Arial" w:cs="Arial"/>
                <w:sz w:val="20"/>
                <w:szCs w:val="20"/>
                <w:lang w:val="en-GB"/>
              </w:rPr>
            </w:pPr>
            <w:r w:rsidRPr="003F787D">
              <w:rPr>
                <w:rFonts w:ascii="Arial" w:hAnsi="Arial" w:cs="Arial"/>
                <w:sz w:val="20"/>
                <w:szCs w:val="20"/>
                <w:lang w:val="en-GB"/>
              </w:rPr>
              <w:t>Chemical stability of Chloralose Grain bait stored 2 years under 20°C ± 2°C conditions,</w:t>
            </w:r>
          </w:p>
          <w:p w14:paraId="482AF402" w14:textId="77777777" w:rsidR="005C4457" w:rsidRPr="003F787D" w:rsidRDefault="005C4457" w:rsidP="00EC11C4">
            <w:pPr>
              <w:tabs>
                <w:tab w:val="center" w:pos="4536"/>
                <w:tab w:val="right" w:pos="9072"/>
              </w:tabs>
              <w:spacing w:line="240" w:lineRule="auto"/>
              <w:rPr>
                <w:rFonts w:ascii="Arial" w:hAnsi="Arial" w:cs="Arial"/>
                <w:sz w:val="20"/>
                <w:szCs w:val="20"/>
                <w:lang w:val="en-GB"/>
              </w:rPr>
            </w:pPr>
            <w:r w:rsidRPr="003F787D">
              <w:rPr>
                <w:rFonts w:ascii="Arial" w:hAnsi="Arial" w:cs="Arial"/>
                <w:sz w:val="20"/>
                <w:szCs w:val="20"/>
                <w:lang w:val="en-GB"/>
              </w:rPr>
              <w:t>Study plan No.LODI.34/2011</w:t>
            </w:r>
          </w:p>
          <w:p w14:paraId="32DFC89F" w14:textId="77777777" w:rsidR="005C4457" w:rsidRPr="003F787D" w:rsidRDefault="005C4457" w:rsidP="00EC11C4">
            <w:pPr>
              <w:spacing w:line="240" w:lineRule="auto"/>
              <w:rPr>
                <w:rFonts w:ascii="Arial" w:hAnsi="Arial" w:cs="Arial"/>
                <w:sz w:val="20"/>
                <w:szCs w:val="20"/>
              </w:rPr>
            </w:pPr>
            <w:r w:rsidRPr="003F787D">
              <w:rPr>
                <w:rFonts w:ascii="Arial" w:hAnsi="Arial" w:cs="Arial"/>
                <w:sz w:val="20"/>
                <w:szCs w:val="20"/>
                <w:lang w:val="en-GB"/>
              </w:rPr>
              <w:t>GLP, not published</w:t>
            </w:r>
          </w:p>
        </w:tc>
        <w:tc>
          <w:tcPr>
            <w:tcW w:w="66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4E2048B6"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t>LODI</w:t>
            </w:r>
          </w:p>
        </w:tc>
        <w:tc>
          <w:tcPr>
            <w:tcW w:w="281"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47925CDC"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85"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55014F98"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58" w:type="pct"/>
            <w:tcBorders>
              <w:top w:val="nil"/>
              <w:left w:val="single" w:sz="4" w:space="0" w:color="auto"/>
              <w:bottom w:val="single" w:sz="4" w:space="0" w:color="auto"/>
              <w:right w:val="nil"/>
            </w:tcBorders>
            <w:tcMar>
              <w:top w:w="57" w:type="dxa"/>
              <w:left w:w="85" w:type="dxa"/>
              <w:bottom w:w="57" w:type="dxa"/>
              <w:right w:w="85" w:type="dxa"/>
            </w:tcMar>
            <w:vAlign w:val="center"/>
          </w:tcPr>
          <w:p w14:paraId="2E5754BC"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20" w:type="pct"/>
            <w:tcBorders>
              <w:top w:val="nil"/>
              <w:left w:val="nil"/>
              <w:bottom w:val="single" w:sz="4" w:space="0" w:color="auto"/>
              <w:right w:val="double" w:sz="4" w:space="0" w:color="auto"/>
            </w:tcBorders>
            <w:tcMar>
              <w:top w:w="57" w:type="dxa"/>
              <w:left w:w="85" w:type="dxa"/>
              <w:bottom w:w="57" w:type="dxa"/>
              <w:right w:w="85" w:type="dxa"/>
            </w:tcMar>
            <w:vAlign w:val="center"/>
          </w:tcPr>
          <w:p w14:paraId="675A73F4"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r>
      <w:tr w:rsidR="003F787D" w:rsidRPr="003F787D" w14:paraId="12C0BC3D" w14:textId="77777777" w:rsidTr="00EC11C4">
        <w:trPr>
          <w:cantSplit/>
          <w:jc w:val="center"/>
        </w:trPr>
        <w:tc>
          <w:tcPr>
            <w:tcW w:w="350" w:type="pct"/>
            <w:tcBorders>
              <w:top w:val="nil"/>
              <w:left w:val="double" w:sz="4" w:space="0" w:color="auto"/>
              <w:bottom w:val="single" w:sz="4" w:space="0" w:color="auto"/>
              <w:right w:val="single" w:sz="4" w:space="0" w:color="auto"/>
            </w:tcBorders>
            <w:tcMar>
              <w:top w:w="57" w:type="dxa"/>
              <w:left w:w="85" w:type="dxa"/>
              <w:bottom w:w="57" w:type="dxa"/>
              <w:right w:w="85" w:type="dxa"/>
            </w:tcMar>
            <w:vAlign w:val="center"/>
          </w:tcPr>
          <w:p w14:paraId="119969B9" w14:textId="77777777" w:rsidR="005C4457" w:rsidRPr="003F787D" w:rsidRDefault="00EC11C4" w:rsidP="00EC11C4">
            <w:pPr>
              <w:pStyle w:val="Pieddepage"/>
              <w:jc w:val="center"/>
              <w:rPr>
                <w:rFonts w:ascii="Arial" w:hAnsi="Arial" w:cs="Arial"/>
                <w:bCs/>
                <w:iCs/>
                <w:sz w:val="20"/>
                <w:szCs w:val="20"/>
                <w:lang w:eastAsia="nl-NL"/>
              </w:rPr>
            </w:pPr>
            <w:r>
              <w:rPr>
                <w:rFonts w:ascii="Arial" w:hAnsi="Arial" w:cs="Arial"/>
                <w:bCs/>
                <w:iCs/>
                <w:sz w:val="20"/>
                <w:szCs w:val="20"/>
                <w:lang w:eastAsia="nl-NL"/>
              </w:rPr>
              <w:t>B3</w:t>
            </w:r>
          </w:p>
        </w:tc>
        <w:tc>
          <w:tcPr>
            <w:tcW w:w="507" w:type="pct"/>
            <w:tcBorders>
              <w:left w:val="single" w:sz="4" w:space="0" w:color="auto"/>
              <w:right w:val="single" w:sz="4" w:space="0" w:color="auto"/>
            </w:tcBorders>
            <w:tcMar>
              <w:top w:w="57" w:type="dxa"/>
              <w:left w:w="85" w:type="dxa"/>
              <w:bottom w:w="57" w:type="dxa"/>
              <w:right w:w="85" w:type="dxa"/>
            </w:tcMar>
            <w:vAlign w:val="center"/>
          </w:tcPr>
          <w:p w14:paraId="45798A44" w14:textId="46D63844" w:rsidR="005C4457" w:rsidRPr="003F787D" w:rsidRDefault="005C4457">
            <w:pPr>
              <w:spacing w:line="240" w:lineRule="auto"/>
              <w:jc w:val="center"/>
              <w:rPr>
                <w:rFonts w:ascii="Arial" w:hAnsi="Arial" w:cs="Arial"/>
                <w:sz w:val="20"/>
                <w:szCs w:val="20"/>
              </w:rPr>
            </w:pPr>
            <w:r w:rsidRPr="003F787D">
              <w:rPr>
                <w:rFonts w:ascii="Arial" w:hAnsi="Arial" w:cs="Arial"/>
                <w:color w:val="000000"/>
                <w:sz w:val="20"/>
                <w:szCs w:val="20"/>
                <w:lang w:val="en-GB"/>
              </w:rPr>
              <w:t>B3.7/</w:t>
            </w:r>
            <w:r w:rsidR="00E36DCC" w:rsidRPr="003F787D">
              <w:rPr>
                <w:rFonts w:ascii="Arial" w:hAnsi="Arial" w:cs="Arial"/>
                <w:color w:val="000000"/>
                <w:sz w:val="20"/>
                <w:szCs w:val="20"/>
                <w:lang w:val="en-GB"/>
              </w:rPr>
              <w:t>0</w:t>
            </w:r>
            <w:r w:rsidR="00E36DCC">
              <w:rPr>
                <w:rFonts w:ascii="Arial" w:hAnsi="Arial" w:cs="Arial"/>
                <w:color w:val="000000"/>
                <w:sz w:val="20"/>
                <w:szCs w:val="20"/>
                <w:lang w:val="en-GB"/>
              </w:rPr>
              <w:t>5</w:t>
            </w:r>
          </w:p>
        </w:tc>
        <w:tc>
          <w:tcPr>
            <w:tcW w:w="508" w:type="pct"/>
            <w:tcBorders>
              <w:left w:val="single" w:sz="4" w:space="0" w:color="auto"/>
              <w:right w:val="single" w:sz="4" w:space="0" w:color="auto"/>
            </w:tcBorders>
            <w:tcMar>
              <w:top w:w="57" w:type="dxa"/>
              <w:left w:w="85" w:type="dxa"/>
              <w:bottom w:w="57" w:type="dxa"/>
              <w:right w:w="85" w:type="dxa"/>
            </w:tcMar>
            <w:vAlign w:val="center"/>
          </w:tcPr>
          <w:p w14:paraId="62BA250C" w14:textId="77777777" w:rsidR="005C4457" w:rsidRPr="003F787D" w:rsidRDefault="005C4457" w:rsidP="00EC11C4">
            <w:pPr>
              <w:spacing w:line="240" w:lineRule="auto"/>
              <w:rPr>
                <w:rFonts w:ascii="Arial" w:hAnsi="Arial" w:cs="Arial"/>
                <w:sz w:val="20"/>
                <w:szCs w:val="20"/>
              </w:rPr>
            </w:pPr>
            <w:r w:rsidRPr="003F787D">
              <w:rPr>
                <w:rFonts w:ascii="Arial" w:hAnsi="Arial" w:cs="Arial"/>
                <w:sz w:val="20"/>
                <w:szCs w:val="20"/>
                <w:lang w:val="en-GB"/>
              </w:rPr>
              <w:t>Magnier C.</w:t>
            </w:r>
          </w:p>
        </w:tc>
        <w:tc>
          <w:tcPr>
            <w:tcW w:w="253"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1A2C2F1A"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napToGrid w:val="0"/>
                <w:spacing w:val="-2"/>
                <w:sz w:val="20"/>
                <w:szCs w:val="20"/>
                <w:lang w:val="en-GB"/>
              </w:rPr>
              <w:t>2011</w:t>
            </w:r>
          </w:p>
        </w:tc>
        <w:tc>
          <w:tcPr>
            <w:tcW w:w="167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2C17C7F2" w14:textId="77777777" w:rsidR="005C4457" w:rsidRPr="003F787D" w:rsidRDefault="005C4457" w:rsidP="00EC11C4">
            <w:pPr>
              <w:tabs>
                <w:tab w:val="center" w:pos="4536"/>
                <w:tab w:val="right" w:pos="9072"/>
              </w:tabs>
              <w:spacing w:line="240" w:lineRule="auto"/>
              <w:rPr>
                <w:rFonts w:ascii="Arial" w:hAnsi="Arial" w:cs="Arial"/>
                <w:sz w:val="20"/>
                <w:szCs w:val="20"/>
                <w:lang w:val="en-GB"/>
              </w:rPr>
            </w:pPr>
            <w:r w:rsidRPr="003F787D">
              <w:rPr>
                <w:rFonts w:ascii="Arial" w:hAnsi="Arial" w:cs="Arial"/>
                <w:sz w:val="20"/>
                <w:szCs w:val="20"/>
                <w:lang w:val="en-GB"/>
              </w:rPr>
              <w:t>Chemical stability of Chloralose Grain bait stored 3 years under 20°C ± 2°C conditions,</w:t>
            </w:r>
          </w:p>
          <w:p w14:paraId="275E5E0A" w14:textId="77777777" w:rsidR="005C4457" w:rsidRPr="003F787D" w:rsidRDefault="005C4457" w:rsidP="00EC11C4">
            <w:pPr>
              <w:tabs>
                <w:tab w:val="center" w:pos="4536"/>
                <w:tab w:val="right" w:pos="9072"/>
              </w:tabs>
              <w:spacing w:line="240" w:lineRule="auto"/>
              <w:rPr>
                <w:rFonts w:ascii="Arial" w:hAnsi="Arial" w:cs="Arial"/>
                <w:sz w:val="20"/>
                <w:szCs w:val="20"/>
                <w:lang w:val="en-GB"/>
              </w:rPr>
            </w:pPr>
            <w:r w:rsidRPr="003F787D">
              <w:rPr>
                <w:rFonts w:ascii="Arial" w:hAnsi="Arial" w:cs="Arial"/>
                <w:sz w:val="20"/>
                <w:szCs w:val="20"/>
                <w:lang w:val="en-GB"/>
              </w:rPr>
              <w:t>Study plan No.LODI.35/2011</w:t>
            </w:r>
          </w:p>
          <w:p w14:paraId="6A4A7847" w14:textId="77777777" w:rsidR="005C4457" w:rsidRPr="003F787D" w:rsidRDefault="005C4457" w:rsidP="00EC11C4">
            <w:pPr>
              <w:spacing w:line="240" w:lineRule="auto"/>
              <w:rPr>
                <w:rFonts w:ascii="Arial" w:hAnsi="Arial" w:cs="Arial"/>
                <w:sz w:val="20"/>
                <w:szCs w:val="20"/>
              </w:rPr>
            </w:pPr>
            <w:r w:rsidRPr="003F787D">
              <w:rPr>
                <w:rFonts w:ascii="Arial" w:hAnsi="Arial" w:cs="Arial"/>
                <w:sz w:val="20"/>
                <w:szCs w:val="20"/>
                <w:lang w:val="en-GB"/>
              </w:rPr>
              <w:t>GLP, not published</w:t>
            </w:r>
          </w:p>
        </w:tc>
        <w:tc>
          <w:tcPr>
            <w:tcW w:w="66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45F5230B"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t>LODI</w:t>
            </w:r>
          </w:p>
        </w:tc>
        <w:tc>
          <w:tcPr>
            <w:tcW w:w="281"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684E425F"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85"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1D552D80"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58" w:type="pct"/>
            <w:tcBorders>
              <w:top w:val="nil"/>
              <w:left w:val="single" w:sz="4" w:space="0" w:color="auto"/>
              <w:bottom w:val="single" w:sz="4" w:space="0" w:color="auto"/>
              <w:right w:val="nil"/>
            </w:tcBorders>
            <w:tcMar>
              <w:top w:w="57" w:type="dxa"/>
              <w:left w:w="85" w:type="dxa"/>
              <w:bottom w:w="57" w:type="dxa"/>
              <w:right w:w="85" w:type="dxa"/>
            </w:tcMar>
            <w:vAlign w:val="center"/>
          </w:tcPr>
          <w:p w14:paraId="67BF4C0F"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20" w:type="pct"/>
            <w:tcBorders>
              <w:top w:val="nil"/>
              <w:left w:val="nil"/>
              <w:bottom w:val="single" w:sz="4" w:space="0" w:color="auto"/>
              <w:right w:val="double" w:sz="4" w:space="0" w:color="auto"/>
            </w:tcBorders>
            <w:tcMar>
              <w:top w:w="57" w:type="dxa"/>
              <w:left w:w="85" w:type="dxa"/>
              <w:bottom w:w="57" w:type="dxa"/>
              <w:right w:w="85" w:type="dxa"/>
            </w:tcMar>
            <w:vAlign w:val="center"/>
          </w:tcPr>
          <w:p w14:paraId="30D5BD02"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r>
      <w:tr w:rsidR="00CC6DF7" w:rsidRPr="003F787D" w14:paraId="48266EEC" w14:textId="77777777" w:rsidTr="00FD6BED">
        <w:trPr>
          <w:cantSplit/>
          <w:jc w:val="center"/>
        </w:trPr>
        <w:tc>
          <w:tcPr>
            <w:tcW w:w="350" w:type="pct"/>
            <w:tcBorders>
              <w:top w:val="nil"/>
              <w:left w:val="doub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468577A5" w14:textId="689B3281" w:rsidR="00CC6DF7" w:rsidRPr="00FD6BED" w:rsidRDefault="00CC6DF7" w:rsidP="00CC6DF7">
            <w:pPr>
              <w:pStyle w:val="Pieddepage"/>
              <w:jc w:val="center"/>
              <w:rPr>
                <w:rFonts w:ascii="Arial" w:hAnsi="Arial" w:cs="Arial"/>
                <w:bCs/>
                <w:iCs/>
                <w:sz w:val="20"/>
                <w:szCs w:val="20"/>
                <w:lang w:eastAsia="nl-NL"/>
              </w:rPr>
            </w:pPr>
            <w:r w:rsidRPr="00FD6BED">
              <w:rPr>
                <w:rFonts w:ascii="Arial" w:hAnsi="Arial" w:cs="Arial"/>
                <w:bCs/>
                <w:iCs/>
                <w:sz w:val="20"/>
                <w:szCs w:val="20"/>
                <w:lang w:eastAsia="nl-NL"/>
              </w:rPr>
              <w:lastRenderedPageBreak/>
              <w:t>B3</w:t>
            </w:r>
          </w:p>
        </w:tc>
        <w:tc>
          <w:tcPr>
            <w:tcW w:w="507" w:type="pct"/>
            <w:tcBorders>
              <w:left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094BC3D8" w14:textId="66B47B16" w:rsidR="00CC6DF7" w:rsidRPr="00FD6BED" w:rsidRDefault="00CC6DF7" w:rsidP="00CC6DF7">
            <w:pPr>
              <w:spacing w:line="240" w:lineRule="auto"/>
              <w:jc w:val="center"/>
              <w:rPr>
                <w:rFonts w:ascii="Arial" w:hAnsi="Arial" w:cs="Arial"/>
                <w:color w:val="000000"/>
                <w:sz w:val="20"/>
                <w:szCs w:val="20"/>
                <w:lang w:val="en-GB"/>
              </w:rPr>
            </w:pPr>
            <w:r w:rsidRPr="00FD6BED">
              <w:rPr>
                <w:rFonts w:ascii="Arial" w:hAnsi="Arial" w:cs="Arial"/>
                <w:color w:val="000000"/>
                <w:sz w:val="20"/>
                <w:szCs w:val="20"/>
                <w:lang w:val="en-GB"/>
              </w:rPr>
              <w:t>B3.7/06</w:t>
            </w:r>
          </w:p>
        </w:tc>
        <w:tc>
          <w:tcPr>
            <w:tcW w:w="508" w:type="pct"/>
            <w:tcBorders>
              <w:left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3AA4F336" w14:textId="34E2F55A" w:rsidR="00CC6DF7" w:rsidRPr="00FD6BED" w:rsidRDefault="00CC6DF7" w:rsidP="00CC6DF7">
            <w:pPr>
              <w:spacing w:line="240" w:lineRule="auto"/>
              <w:rPr>
                <w:rFonts w:ascii="Arial" w:hAnsi="Arial" w:cs="Arial"/>
                <w:sz w:val="20"/>
                <w:szCs w:val="20"/>
                <w:lang w:val="en-GB"/>
              </w:rPr>
            </w:pPr>
            <w:r w:rsidRPr="00FD6BED">
              <w:rPr>
                <w:rFonts w:ascii="Arial" w:hAnsi="Arial" w:cs="Arial"/>
                <w:sz w:val="20"/>
                <w:szCs w:val="20"/>
                <w:lang w:val="en-GB"/>
              </w:rPr>
              <w:t>Richerioux S.</w:t>
            </w:r>
          </w:p>
        </w:tc>
        <w:tc>
          <w:tcPr>
            <w:tcW w:w="253"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65132BDE" w14:textId="01EB48ED" w:rsidR="00CC6DF7" w:rsidRPr="00FD6BED" w:rsidRDefault="00CC6DF7" w:rsidP="00CC6DF7">
            <w:pPr>
              <w:spacing w:line="240" w:lineRule="auto"/>
              <w:jc w:val="center"/>
              <w:rPr>
                <w:rFonts w:ascii="Arial" w:hAnsi="Arial" w:cs="Arial"/>
                <w:snapToGrid w:val="0"/>
                <w:spacing w:val="-2"/>
                <w:sz w:val="20"/>
                <w:szCs w:val="20"/>
                <w:lang w:val="en-GB"/>
              </w:rPr>
            </w:pPr>
            <w:r w:rsidRPr="00FD6BED">
              <w:rPr>
                <w:rFonts w:ascii="Arial" w:hAnsi="Arial" w:cs="Arial"/>
                <w:snapToGrid w:val="0"/>
                <w:spacing w:val="-2"/>
                <w:sz w:val="20"/>
                <w:szCs w:val="20"/>
                <w:lang w:val="en-GB"/>
              </w:rPr>
              <w:t>2018</w:t>
            </w:r>
          </w:p>
        </w:tc>
        <w:tc>
          <w:tcPr>
            <w:tcW w:w="1674"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3A596DA9" w14:textId="77777777" w:rsidR="00CC6DF7" w:rsidRPr="00FD6BED" w:rsidRDefault="00CC6DF7" w:rsidP="00CC6DF7">
            <w:pPr>
              <w:tabs>
                <w:tab w:val="center" w:pos="4536"/>
                <w:tab w:val="right" w:pos="9072"/>
              </w:tabs>
              <w:spacing w:line="240" w:lineRule="auto"/>
              <w:jc w:val="both"/>
              <w:rPr>
                <w:rFonts w:ascii="Arial" w:hAnsi="Arial" w:cs="Arial"/>
                <w:sz w:val="20"/>
                <w:szCs w:val="20"/>
                <w:lang w:val="en-GB"/>
              </w:rPr>
            </w:pPr>
            <w:r w:rsidRPr="00FD6BED">
              <w:rPr>
                <w:rFonts w:ascii="Arial" w:hAnsi="Arial" w:cs="Arial"/>
                <w:sz w:val="20"/>
                <w:szCs w:val="20"/>
                <w:lang w:val="en-GB"/>
              </w:rPr>
              <w:t>Compatibility between Alpha-Chloralose grain bait and packagings after 3 years of storage at 20°C±2°C</w:t>
            </w:r>
          </w:p>
          <w:p w14:paraId="13D0C3C4" w14:textId="77777777" w:rsidR="00CC6DF7" w:rsidRPr="00FD6BED" w:rsidRDefault="00CC6DF7" w:rsidP="00CC6DF7">
            <w:pPr>
              <w:tabs>
                <w:tab w:val="center" w:pos="4536"/>
                <w:tab w:val="right" w:pos="9072"/>
              </w:tabs>
              <w:spacing w:line="240" w:lineRule="auto"/>
              <w:jc w:val="both"/>
              <w:rPr>
                <w:rFonts w:ascii="Arial" w:hAnsi="Arial" w:cs="Arial"/>
                <w:sz w:val="20"/>
                <w:szCs w:val="20"/>
                <w:lang w:val="en-GB"/>
              </w:rPr>
            </w:pPr>
            <w:r w:rsidRPr="00FD6BED">
              <w:rPr>
                <w:rFonts w:ascii="Arial" w:hAnsi="Arial" w:cs="Arial"/>
                <w:sz w:val="20"/>
                <w:szCs w:val="20"/>
                <w:lang w:val="en-GB"/>
              </w:rPr>
              <w:t>Study n°LODI.13/2015</w:t>
            </w:r>
          </w:p>
          <w:p w14:paraId="2B86C7E7" w14:textId="4AF2F8BD" w:rsidR="00CC6DF7" w:rsidRPr="00FD6BED" w:rsidRDefault="00CC6DF7" w:rsidP="00CC6DF7">
            <w:pPr>
              <w:tabs>
                <w:tab w:val="center" w:pos="4536"/>
                <w:tab w:val="right" w:pos="9072"/>
              </w:tabs>
              <w:spacing w:line="240" w:lineRule="auto"/>
              <w:rPr>
                <w:rFonts w:ascii="Arial" w:hAnsi="Arial" w:cs="Arial"/>
                <w:sz w:val="20"/>
                <w:szCs w:val="20"/>
                <w:lang w:val="en-GB"/>
              </w:rPr>
            </w:pPr>
            <w:r w:rsidRPr="00FD6BED">
              <w:rPr>
                <w:rFonts w:ascii="Arial" w:hAnsi="Arial" w:cs="Arial"/>
                <w:sz w:val="20"/>
                <w:szCs w:val="20"/>
                <w:lang w:val="en-GB"/>
              </w:rPr>
              <w:t>GLP, not published</w:t>
            </w:r>
          </w:p>
        </w:tc>
        <w:tc>
          <w:tcPr>
            <w:tcW w:w="664"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6CAFC41A" w14:textId="663D4FE3" w:rsidR="00CC6DF7" w:rsidRPr="00FD6BED" w:rsidRDefault="00CC6DF7" w:rsidP="00CC6DF7">
            <w:pPr>
              <w:spacing w:line="240" w:lineRule="auto"/>
              <w:jc w:val="center"/>
              <w:rPr>
                <w:rFonts w:ascii="Arial" w:hAnsi="Arial" w:cs="Arial"/>
                <w:sz w:val="20"/>
                <w:szCs w:val="20"/>
              </w:rPr>
            </w:pPr>
            <w:r w:rsidRPr="00FD6BED">
              <w:rPr>
                <w:rFonts w:ascii="Arial" w:hAnsi="Arial" w:cs="Arial"/>
                <w:sz w:val="20"/>
                <w:szCs w:val="20"/>
              </w:rPr>
              <w:t>LODI</w:t>
            </w:r>
          </w:p>
        </w:tc>
        <w:tc>
          <w:tcPr>
            <w:tcW w:w="281"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2E031BD2" w14:textId="592EA083" w:rsidR="00CC6DF7" w:rsidRPr="00FD6BED" w:rsidRDefault="00CC6DF7" w:rsidP="00CC6DF7">
            <w:pPr>
              <w:spacing w:line="240" w:lineRule="auto"/>
              <w:jc w:val="center"/>
              <w:rPr>
                <w:rFonts w:ascii="Arial" w:hAnsi="Arial" w:cs="Arial"/>
                <w:sz w:val="20"/>
                <w:szCs w:val="20"/>
              </w:rPr>
            </w:pPr>
            <w:r w:rsidRPr="00FD6BED">
              <w:rPr>
                <w:rFonts w:ascii="Arial" w:hAnsi="Arial" w:cs="Arial"/>
                <w:sz w:val="20"/>
                <w:szCs w:val="20"/>
              </w:rPr>
              <w:fldChar w:fldCharType="begin">
                <w:ffData>
                  <w:name w:val="Kryss4"/>
                  <w:enabled/>
                  <w:calcOnExit w:val="0"/>
                  <w:checkBox>
                    <w:sizeAuto/>
                    <w:default w:val="0"/>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c>
          <w:tcPr>
            <w:tcW w:w="285"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484F233A" w14:textId="6CD0B4C1" w:rsidR="00CC6DF7" w:rsidRPr="00FD6BED" w:rsidRDefault="00CC6DF7" w:rsidP="00CC6DF7">
            <w:pPr>
              <w:spacing w:line="240" w:lineRule="auto"/>
              <w:jc w:val="center"/>
              <w:rPr>
                <w:rFonts w:ascii="Arial" w:hAnsi="Arial" w:cs="Arial"/>
                <w:sz w:val="20"/>
                <w:szCs w:val="20"/>
              </w:rPr>
            </w:pPr>
            <w:r w:rsidRPr="00FD6BED">
              <w:rPr>
                <w:rFonts w:ascii="Arial" w:hAnsi="Arial" w:cs="Arial"/>
                <w:sz w:val="20"/>
                <w:szCs w:val="20"/>
              </w:rPr>
              <w:fldChar w:fldCharType="begin">
                <w:ffData>
                  <w:name w:val=""/>
                  <w:enabled/>
                  <w:calcOnExit w:val="0"/>
                  <w:checkBox>
                    <w:sizeAuto/>
                    <w:default w:val="1"/>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c>
          <w:tcPr>
            <w:tcW w:w="258" w:type="pct"/>
            <w:tcBorders>
              <w:top w:val="nil"/>
              <w:left w:val="single" w:sz="4" w:space="0" w:color="auto"/>
              <w:bottom w:val="single" w:sz="4" w:space="0" w:color="auto"/>
              <w:right w:val="nil"/>
            </w:tcBorders>
            <w:shd w:val="clear" w:color="auto" w:fill="D9D9D9" w:themeFill="background1" w:themeFillShade="D9"/>
            <w:tcMar>
              <w:top w:w="57" w:type="dxa"/>
              <w:left w:w="85" w:type="dxa"/>
              <w:bottom w:w="57" w:type="dxa"/>
              <w:right w:w="85" w:type="dxa"/>
            </w:tcMar>
            <w:vAlign w:val="center"/>
          </w:tcPr>
          <w:p w14:paraId="1F073D0B" w14:textId="1DB330EC" w:rsidR="00CC6DF7" w:rsidRPr="00FD6BED" w:rsidRDefault="00CC6DF7" w:rsidP="00CC6DF7">
            <w:pPr>
              <w:spacing w:line="240" w:lineRule="auto"/>
              <w:jc w:val="center"/>
              <w:rPr>
                <w:rFonts w:ascii="Arial" w:hAnsi="Arial" w:cs="Arial"/>
                <w:sz w:val="20"/>
                <w:szCs w:val="20"/>
              </w:rPr>
            </w:pPr>
            <w:r w:rsidRPr="00FD6BED">
              <w:rPr>
                <w:rFonts w:ascii="Arial" w:hAnsi="Arial" w:cs="Arial"/>
                <w:sz w:val="20"/>
                <w:szCs w:val="20"/>
              </w:rPr>
              <w:fldChar w:fldCharType="begin">
                <w:ffData>
                  <w:name w:val=""/>
                  <w:enabled/>
                  <w:calcOnExit w:val="0"/>
                  <w:checkBox>
                    <w:sizeAuto/>
                    <w:default w:val="1"/>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c>
          <w:tcPr>
            <w:tcW w:w="220" w:type="pct"/>
            <w:tcBorders>
              <w:top w:val="nil"/>
              <w:left w:val="nil"/>
              <w:bottom w:val="single" w:sz="4" w:space="0" w:color="auto"/>
              <w:right w:val="double" w:sz="4" w:space="0" w:color="auto"/>
            </w:tcBorders>
            <w:shd w:val="clear" w:color="auto" w:fill="D9D9D9" w:themeFill="background1" w:themeFillShade="D9"/>
            <w:tcMar>
              <w:top w:w="57" w:type="dxa"/>
              <w:left w:w="85" w:type="dxa"/>
              <w:bottom w:w="57" w:type="dxa"/>
              <w:right w:w="85" w:type="dxa"/>
            </w:tcMar>
            <w:vAlign w:val="center"/>
          </w:tcPr>
          <w:p w14:paraId="73BD81B8" w14:textId="5137E6B9" w:rsidR="00CC6DF7" w:rsidRPr="003F787D" w:rsidRDefault="00CC6DF7" w:rsidP="00CC6DF7">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r>
      <w:tr w:rsidR="00CC6DF7" w:rsidRPr="003F787D" w14:paraId="37258A61" w14:textId="77777777" w:rsidTr="00FD6BED">
        <w:trPr>
          <w:cantSplit/>
          <w:jc w:val="center"/>
        </w:trPr>
        <w:tc>
          <w:tcPr>
            <w:tcW w:w="350" w:type="pct"/>
            <w:tcBorders>
              <w:top w:val="nil"/>
              <w:left w:val="doub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5C76DEA2" w14:textId="13FC4D8D" w:rsidR="00CC6DF7" w:rsidRPr="00FD6BED" w:rsidRDefault="00CC6DF7" w:rsidP="00CC6DF7">
            <w:pPr>
              <w:pStyle w:val="Pieddepage"/>
              <w:jc w:val="center"/>
              <w:rPr>
                <w:rFonts w:ascii="Arial" w:hAnsi="Arial" w:cs="Arial"/>
                <w:bCs/>
                <w:iCs/>
                <w:sz w:val="20"/>
                <w:szCs w:val="20"/>
                <w:lang w:eastAsia="nl-NL"/>
              </w:rPr>
            </w:pPr>
            <w:r w:rsidRPr="00FD6BED">
              <w:rPr>
                <w:rFonts w:ascii="Arial" w:hAnsi="Arial" w:cs="Arial"/>
                <w:bCs/>
                <w:iCs/>
                <w:sz w:val="20"/>
                <w:szCs w:val="20"/>
                <w:lang w:eastAsia="nl-NL"/>
              </w:rPr>
              <w:t>B3</w:t>
            </w:r>
          </w:p>
        </w:tc>
        <w:tc>
          <w:tcPr>
            <w:tcW w:w="507" w:type="pct"/>
            <w:tcBorders>
              <w:left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5747DC45" w14:textId="10941DFB" w:rsidR="00CC6DF7" w:rsidRPr="00FD6BED" w:rsidRDefault="00CC6DF7" w:rsidP="00CC6DF7">
            <w:pPr>
              <w:spacing w:line="240" w:lineRule="auto"/>
              <w:jc w:val="center"/>
              <w:rPr>
                <w:rFonts w:ascii="Arial" w:hAnsi="Arial" w:cs="Arial"/>
                <w:color w:val="000000"/>
                <w:sz w:val="20"/>
                <w:szCs w:val="20"/>
                <w:lang w:val="en-GB"/>
              </w:rPr>
            </w:pPr>
            <w:r w:rsidRPr="00FD6BED">
              <w:rPr>
                <w:rFonts w:ascii="Arial" w:hAnsi="Arial" w:cs="Arial"/>
                <w:color w:val="000000"/>
                <w:sz w:val="20"/>
                <w:szCs w:val="20"/>
                <w:lang w:val="en-GB"/>
              </w:rPr>
              <w:t>B3.7/07</w:t>
            </w:r>
          </w:p>
        </w:tc>
        <w:tc>
          <w:tcPr>
            <w:tcW w:w="508" w:type="pct"/>
            <w:tcBorders>
              <w:left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7ADA20B9" w14:textId="1D4ECFEC" w:rsidR="00CC6DF7" w:rsidRPr="00FD6BED" w:rsidRDefault="00CC6DF7" w:rsidP="00CC6DF7">
            <w:pPr>
              <w:spacing w:line="240" w:lineRule="auto"/>
              <w:rPr>
                <w:rFonts w:ascii="Arial" w:hAnsi="Arial" w:cs="Arial"/>
                <w:sz w:val="20"/>
                <w:szCs w:val="20"/>
                <w:lang w:val="en-GB"/>
              </w:rPr>
            </w:pPr>
            <w:r w:rsidRPr="00FD6BED">
              <w:rPr>
                <w:rFonts w:ascii="Arial" w:hAnsi="Arial" w:cs="Arial"/>
                <w:sz w:val="20"/>
                <w:szCs w:val="20"/>
                <w:lang w:val="en-GB"/>
              </w:rPr>
              <w:t>Leclercq, S.</w:t>
            </w:r>
          </w:p>
        </w:tc>
        <w:tc>
          <w:tcPr>
            <w:tcW w:w="253"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1D265B5C" w14:textId="738B4AE0" w:rsidR="00CC6DF7" w:rsidRPr="00FD6BED" w:rsidRDefault="00CC6DF7" w:rsidP="00CC6DF7">
            <w:pPr>
              <w:spacing w:line="240" w:lineRule="auto"/>
              <w:jc w:val="center"/>
              <w:rPr>
                <w:rFonts w:ascii="Arial" w:hAnsi="Arial" w:cs="Arial"/>
                <w:snapToGrid w:val="0"/>
                <w:spacing w:val="-2"/>
                <w:sz w:val="20"/>
                <w:szCs w:val="20"/>
                <w:lang w:val="en-GB"/>
              </w:rPr>
            </w:pPr>
            <w:r w:rsidRPr="00FD6BED">
              <w:rPr>
                <w:rFonts w:ascii="Arial" w:hAnsi="Arial" w:cs="Arial"/>
                <w:snapToGrid w:val="0"/>
                <w:spacing w:val="-2"/>
                <w:sz w:val="20"/>
                <w:szCs w:val="20"/>
                <w:lang w:val="en-GB"/>
              </w:rPr>
              <w:t>2019</w:t>
            </w:r>
          </w:p>
        </w:tc>
        <w:tc>
          <w:tcPr>
            <w:tcW w:w="1674"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41C471C7" w14:textId="77777777" w:rsidR="00CC6DF7" w:rsidRPr="00FD6BED" w:rsidRDefault="00CC6DF7" w:rsidP="00CC6DF7">
            <w:pPr>
              <w:tabs>
                <w:tab w:val="center" w:pos="4536"/>
                <w:tab w:val="right" w:pos="9072"/>
              </w:tabs>
              <w:spacing w:line="240" w:lineRule="auto"/>
              <w:rPr>
                <w:rFonts w:ascii="Arial" w:hAnsi="Arial" w:cs="Arial"/>
                <w:sz w:val="20"/>
                <w:szCs w:val="20"/>
                <w:lang w:val="en-GB"/>
              </w:rPr>
            </w:pPr>
            <w:r w:rsidRPr="00FD6BED">
              <w:rPr>
                <w:rFonts w:ascii="Arial" w:hAnsi="Arial" w:cs="Arial"/>
                <w:sz w:val="20"/>
                <w:szCs w:val="20"/>
                <w:lang w:val="en-GB"/>
              </w:rPr>
              <w:t>INTERIM REPORT A: Compatibility between alpha-chloralose grain bait and woven PP bag after three years of storage at 20°C ±2°C (6 months)</w:t>
            </w:r>
          </w:p>
          <w:p w14:paraId="284DC99E" w14:textId="77777777" w:rsidR="00CC6DF7" w:rsidRPr="00FD6BED" w:rsidRDefault="00CC6DF7" w:rsidP="00CC6DF7">
            <w:pPr>
              <w:tabs>
                <w:tab w:val="center" w:pos="4536"/>
                <w:tab w:val="right" w:pos="9072"/>
              </w:tabs>
              <w:spacing w:line="240" w:lineRule="auto"/>
              <w:rPr>
                <w:rFonts w:ascii="Arial" w:hAnsi="Arial" w:cs="Arial"/>
                <w:sz w:val="20"/>
                <w:szCs w:val="20"/>
                <w:lang w:val="en-GB"/>
              </w:rPr>
            </w:pPr>
            <w:r w:rsidRPr="00FD6BED">
              <w:rPr>
                <w:rFonts w:ascii="Arial" w:hAnsi="Arial" w:cs="Arial"/>
                <w:sz w:val="20"/>
                <w:szCs w:val="20"/>
                <w:lang w:val="en-GB"/>
              </w:rPr>
              <w:t>Study N°LODI.03/2019</w:t>
            </w:r>
          </w:p>
          <w:p w14:paraId="638B9F87" w14:textId="4B3C8292" w:rsidR="00CC6DF7" w:rsidRPr="00FD6BED" w:rsidRDefault="00CC6DF7" w:rsidP="00CC6DF7">
            <w:pPr>
              <w:tabs>
                <w:tab w:val="center" w:pos="4536"/>
                <w:tab w:val="right" w:pos="9072"/>
              </w:tabs>
              <w:spacing w:line="240" w:lineRule="auto"/>
              <w:rPr>
                <w:rFonts w:ascii="Arial" w:hAnsi="Arial" w:cs="Arial"/>
                <w:sz w:val="20"/>
                <w:szCs w:val="20"/>
                <w:lang w:val="en-GB"/>
              </w:rPr>
            </w:pPr>
            <w:r w:rsidRPr="00FD6BED">
              <w:rPr>
                <w:rFonts w:ascii="Arial" w:hAnsi="Arial" w:cs="Arial"/>
                <w:sz w:val="20"/>
                <w:szCs w:val="20"/>
                <w:lang w:val="en-GB"/>
              </w:rPr>
              <w:t>GPL, not published</w:t>
            </w:r>
          </w:p>
        </w:tc>
        <w:tc>
          <w:tcPr>
            <w:tcW w:w="664"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7E73E657" w14:textId="6B6A0283" w:rsidR="00CC6DF7" w:rsidRPr="00FD6BED" w:rsidRDefault="00CC6DF7" w:rsidP="00CC6DF7">
            <w:pPr>
              <w:spacing w:line="240" w:lineRule="auto"/>
              <w:jc w:val="center"/>
              <w:rPr>
                <w:rFonts w:ascii="Arial" w:hAnsi="Arial" w:cs="Arial"/>
                <w:sz w:val="20"/>
                <w:szCs w:val="20"/>
              </w:rPr>
            </w:pPr>
            <w:r w:rsidRPr="00FD6BED">
              <w:rPr>
                <w:rFonts w:ascii="Arial" w:hAnsi="Arial" w:cs="Arial"/>
                <w:sz w:val="20"/>
                <w:szCs w:val="20"/>
              </w:rPr>
              <w:t>LODI</w:t>
            </w:r>
          </w:p>
        </w:tc>
        <w:tc>
          <w:tcPr>
            <w:tcW w:w="281"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3F5891D0" w14:textId="5CEF55DF" w:rsidR="00CC6DF7" w:rsidRPr="00FD6BED" w:rsidRDefault="00CC6DF7" w:rsidP="00CC6DF7">
            <w:pPr>
              <w:spacing w:line="240" w:lineRule="auto"/>
              <w:jc w:val="center"/>
              <w:rPr>
                <w:rFonts w:ascii="Arial" w:hAnsi="Arial" w:cs="Arial"/>
                <w:sz w:val="20"/>
                <w:szCs w:val="20"/>
              </w:rPr>
            </w:pPr>
            <w:r w:rsidRPr="00FD6BED">
              <w:rPr>
                <w:rFonts w:ascii="Arial" w:hAnsi="Arial" w:cs="Arial"/>
                <w:sz w:val="20"/>
                <w:szCs w:val="20"/>
              </w:rPr>
              <w:fldChar w:fldCharType="begin">
                <w:ffData>
                  <w:name w:val="Kryss4"/>
                  <w:enabled/>
                  <w:calcOnExit w:val="0"/>
                  <w:checkBox>
                    <w:sizeAuto/>
                    <w:default w:val="0"/>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c>
          <w:tcPr>
            <w:tcW w:w="285"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43DEBC4B" w14:textId="64BE36A2" w:rsidR="00CC6DF7" w:rsidRPr="00FD6BED" w:rsidRDefault="00CC6DF7" w:rsidP="00CC6DF7">
            <w:pPr>
              <w:spacing w:line="240" w:lineRule="auto"/>
              <w:jc w:val="center"/>
              <w:rPr>
                <w:rFonts w:ascii="Arial" w:hAnsi="Arial" w:cs="Arial"/>
                <w:sz w:val="20"/>
                <w:szCs w:val="20"/>
              </w:rPr>
            </w:pPr>
            <w:r w:rsidRPr="00FD6BED">
              <w:rPr>
                <w:rFonts w:ascii="Arial" w:hAnsi="Arial" w:cs="Arial"/>
                <w:sz w:val="20"/>
                <w:szCs w:val="20"/>
              </w:rPr>
              <w:fldChar w:fldCharType="begin">
                <w:ffData>
                  <w:name w:val=""/>
                  <w:enabled/>
                  <w:calcOnExit w:val="0"/>
                  <w:checkBox>
                    <w:sizeAuto/>
                    <w:default w:val="1"/>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c>
          <w:tcPr>
            <w:tcW w:w="258" w:type="pct"/>
            <w:tcBorders>
              <w:top w:val="nil"/>
              <w:left w:val="single" w:sz="4" w:space="0" w:color="auto"/>
              <w:bottom w:val="single" w:sz="4" w:space="0" w:color="auto"/>
              <w:right w:val="nil"/>
            </w:tcBorders>
            <w:shd w:val="clear" w:color="auto" w:fill="D9D9D9" w:themeFill="background1" w:themeFillShade="D9"/>
            <w:tcMar>
              <w:top w:w="57" w:type="dxa"/>
              <w:left w:w="85" w:type="dxa"/>
              <w:bottom w:w="57" w:type="dxa"/>
              <w:right w:w="85" w:type="dxa"/>
            </w:tcMar>
            <w:vAlign w:val="center"/>
          </w:tcPr>
          <w:p w14:paraId="52EA5A05" w14:textId="7042D0E5" w:rsidR="00CC6DF7" w:rsidRPr="00FD6BED" w:rsidRDefault="00CC6DF7" w:rsidP="00CC6DF7">
            <w:pPr>
              <w:spacing w:line="240" w:lineRule="auto"/>
              <w:jc w:val="center"/>
              <w:rPr>
                <w:rFonts w:ascii="Arial" w:hAnsi="Arial" w:cs="Arial"/>
                <w:sz w:val="20"/>
                <w:szCs w:val="20"/>
              </w:rPr>
            </w:pPr>
            <w:r w:rsidRPr="00FD6BED">
              <w:rPr>
                <w:rFonts w:ascii="Arial" w:hAnsi="Arial" w:cs="Arial"/>
                <w:sz w:val="20"/>
                <w:szCs w:val="20"/>
              </w:rPr>
              <w:fldChar w:fldCharType="begin">
                <w:ffData>
                  <w:name w:val=""/>
                  <w:enabled/>
                  <w:calcOnExit w:val="0"/>
                  <w:checkBox>
                    <w:sizeAuto/>
                    <w:default w:val="1"/>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c>
          <w:tcPr>
            <w:tcW w:w="220" w:type="pct"/>
            <w:tcBorders>
              <w:top w:val="nil"/>
              <w:left w:val="nil"/>
              <w:bottom w:val="single" w:sz="4" w:space="0" w:color="auto"/>
              <w:right w:val="double" w:sz="4" w:space="0" w:color="auto"/>
            </w:tcBorders>
            <w:shd w:val="clear" w:color="auto" w:fill="D9D9D9" w:themeFill="background1" w:themeFillShade="D9"/>
            <w:tcMar>
              <w:top w:w="57" w:type="dxa"/>
              <w:left w:w="85" w:type="dxa"/>
              <w:bottom w:w="57" w:type="dxa"/>
              <w:right w:w="85" w:type="dxa"/>
            </w:tcMar>
            <w:vAlign w:val="center"/>
          </w:tcPr>
          <w:p w14:paraId="038C4451" w14:textId="2EB5EAC5" w:rsidR="00CC6DF7" w:rsidRDefault="00CC6DF7" w:rsidP="00CC6DF7">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r>
      <w:tr w:rsidR="003F787D" w:rsidRPr="003F787D" w14:paraId="4A7D63EE" w14:textId="77777777" w:rsidTr="00EC11C4">
        <w:trPr>
          <w:cantSplit/>
          <w:jc w:val="center"/>
        </w:trPr>
        <w:tc>
          <w:tcPr>
            <w:tcW w:w="350" w:type="pct"/>
            <w:tcBorders>
              <w:top w:val="nil"/>
              <w:left w:val="double" w:sz="4" w:space="0" w:color="auto"/>
              <w:bottom w:val="single" w:sz="4" w:space="0" w:color="auto"/>
              <w:right w:val="single" w:sz="4" w:space="0" w:color="auto"/>
            </w:tcBorders>
            <w:tcMar>
              <w:top w:w="57" w:type="dxa"/>
              <w:left w:w="85" w:type="dxa"/>
              <w:bottom w:w="57" w:type="dxa"/>
              <w:right w:w="85" w:type="dxa"/>
            </w:tcMar>
            <w:vAlign w:val="center"/>
          </w:tcPr>
          <w:p w14:paraId="070220B8" w14:textId="77777777" w:rsidR="005C4457" w:rsidRPr="003F787D" w:rsidRDefault="00EC11C4" w:rsidP="00EC11C4">
            <w:pPr>
              <w:pStyle w:val="Pieddepage"/>
              <w:jc w:val="center"/>
              <w:rPr>
                <w:rFonts w:ascii="Arial" w:hAnsi="Arial" w:cs="Arial"/>
                <w:bCs/>
                <w:iCs/>
                <w:sz w:val="20"/>
                <w:szCs w:val="20"/>
                <w:lang w:eastAsia="nl-NL"/>
              </w:rPr>
            </w:pPr>
            <w:r>
              <w:rPr>
                <w:rFonts w:ascii="Arial" w:hAnsi="Arial" w:cs="Arial"/>
                <w:bCs/>
                <w:iCs/>
                <w:sz w:val="20"/>
                <w:szCs w:val="20"/>
                <w:lang w:eastAsia="nl-NL"/>
              </w:rPr>
              <w:t>B3</w:t>
            </w:r>
          </w:p>
        </w:tc>
        <w:tc>
          <w:tcPr>
            <w:tcW w:w="507" w:type="pct"/>
            <w:tcBorders>
              <w:left w:val="single" w:sz="4" w:space="0" w:color="auto"/>
              <w:right w:val="single" w:sz="4" w:space="0" w:color="auto"/>
            </w:tcBorders>
            <w:tcMar>
              <w:top w:w="57" w:type="dxa"/>
              <w:left w:w="85" w:type="dxa"/>
              <w:bottom w:w="57" w:type="dxa"/>
              <w:right w:w="85" w:type="dxa"/>
            </w:tcMar>
            <w:vAlign w:val="center"/>
          </w:tcPr>
          <w:p w14:paraId="77ADDAED" w14:textId="540A9392" w:rsidR="005C4457" w:rsidRPr="003F787D" w:rsidRDefault="005C4457" w:rsidP="00EC11C4">
            <w:pPr>
              <w:spacing w:line="240" w:lineRule="auto"/>
              <w:jc w:val="center"/>
              <w:rPr>
                <w:rFonts w:ascii="Arial" w:hAnsi="Arial" w:cs="Arial"/>
                <w:sz w:val="20"/>
                <w:szCs w:val="20"/>
              </w:rPr>
            </w:pPr>
            <w:r w:rsidRPr="003F787D">
              <w:rPr>
                <w:rFonts w:ascii="Arial" w:hAnsi="Arial" w:cs="Arial"/>
                <w:color w:val="000000"/>
                <w:sz w:val="20"/>
                <w:szCs w:val="20"/>
                <w:lang w:val="en-GB"/>
              </w:rPr>
              <w:t>B3.7/0</w:t>
            </w:r>
            <w:r w:rsidR="00080DBB">
              <w:rPr>
                <w:rFonts w:ascii="Arial" w:hAnsi="Arial" w:cs="Arial"/>
                <w:color w:val="000000"/>
                <w:sz w:val="20"/>
                <w:szCs w:val="20"/>
                <w:lang w:val="en-GB"/>
              </w:rPr>
              <w:t>8</w:t>
            </w:r>
          </w:p>
        </w:tc>
        <w:tc>
          <w:tcPr>
            <w:tcW w:w="508" w:type="pct"/>
            <w:tcBorders>
              <w:left w:val="single" w:sz="4" w:space="0" w:color="auto"/>
              <w:right w:val="single" w:sz="4" w:space="0" w:color="auto"/>
            </w:tcBorders>
            <w:tcMar>
              <w:top w:w="57" w:type="dxa"/>
              <w:left w:w="85" w:type="dxa"/>
              <w:bottom w:w="57" w:type="dxa"/>
              <w:right w:w="85" w:type="dxa"/>
            </w:tcMar>
            <w:vAlign w:val="center"/>
          </w:tcPr>
          <w:p w14:paraId="63B4BD1E" w14:textId="77777777" w:rsidR="005C4457" w:rsidRPr="003F787D" w:rsidRDefault="005C4457" w:rsidP="00EC11C4">
            <w:pPr>
              <w:spacing w:line="240" w:lineRule="auto"/>
              <w:rPr>
                <w:rFonts w:ascii="Arial" w:hAnsi="Arial" w:cs="Arial"/>
                <w:sz w:val="20"/>
                <w:szCs w:val="20"/>
              </w:rPr>
            </w:pPr>
            <w:r w:rsidRPr="003F787D">
              <w:rPr>
                <w:rFonts w:ascii="Arial" w:hAnsi="Arial" w:cs="Arial"/>
                <w:sz w:val="20"/>
                <w:szCs w:val="20"/>
                <w:lang w:val="en-GB"/>
              </w:rPr>
              <w:t>Magnier C.</w:t>
            </w:r>
          </w:p>
        </w:tc>
        <w:tc>
          <w:tcPr>
            <w:tcW w:w="253"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27C80E07"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napToGrid w:val="0"/>
                <w:spacing w:val="-2"/>
                <w:sz w:val="20"/>
                <w:szCs w:val="20"/>
                <w:lang w:val="en-GB"/>
              </w:rPr>
              <w:t>2011</w:t>
            </w:r>
          </w:p>
        </w:tc>
        <w:tc>
          <w:tcPr>
            <w:tcW w:w="167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40CEEC1F" w14:textId="77777777" w:rsidR="005C4457" w:rsidRPr="003F787D" w:rsidRDefault="005C4457" w:rsidP="00EC11C4">
            <w:pPr>
              <w:tabs>
                <w:tab w:val="center" w:pos="4536"/>
                <w:tab w:val="right" w:pos="9072"/>
              </w:tabs>
              <w:spacing w:line="240" w:lineRule="auto"/>
              <w:rPr>
                <w:rFonts w:ascii="Arial" w:hAnsi="Arial" w:cs="Arial"/>
                <w:sz w:val="20"/>
                <w:szCs w:val="20"/>
                <w:lang w:val="en-GB"/>
              </w:rPr>
            </w:pPr>
            <w:r w:rsidRPr="003F787D">
              <w:rPr>
                <w:rFonts w:ascii="Arial" w:hAnsi="Arial" w:cs="Arial"/>
                <w:sz w:val="20"/>
                <w:szCs w:val="20"/>
                <w:lang w:val="en-GB"/>
              </w:rPr>
              <w:t>Chemical stability of Chloralose Grain bait stored 4 years under 20°C ± 2°C conditions,</w:t>
            </w:r>
          </w:p>
          <w:p w14:paraId="5D454956" w14:textId="77777777" w:rsidR="005C4457" w:rsidRPr="003F787D" w:rsidRDefault="005C4457" w:rsidP="00EC11C4">
            <w:pPr>
              <w:tabs>
                <w:tab w:val="left" w:pos="2415"/>
                <w:tab w:val="center" w:pos="4536"/>
                <w:tab w:val="right" w:pos="9072"/>
              </w:tabs>
              <w:spacing w:line="240" w:lineRule="auto"/>
              <w:rPr>
                <w:rFonts w:ascii="Arial" w:hAnsi="Arial" w:cs="Arial"/>
                <w:sz w:val="20"/>
                <w:szCs w:val="20"/>
                <w:lang w:val="en-GB"/>
              </w:rPr>
            </w:pPr>
            <w:r w:rsidRPr="003F787D">
              <w:rPr>
                <w:rFonts w:ascii="Arial" w:hAnsi="Arial" w:cs="Arial"/>
                <w:sz w:val="20"/>
                <w:szCs w:val="20"/>
                <w:lang w:val="en-GB"/>
              </w:rPr>
              <w:t>Study plan No.LODI.36/2011</w:t>
            </w:r>
          </w:p>
          <w:p w14:paraId="461B4D8C" w14:textId="77777777" w:rsidR="005C4457" w:rsidRPr="003F787D" w:rsidRDefault="005C4457" w:rsidP="00EC11C4">
            <w:pPr>
              <w:spacing w:line="240" w:lineRule="auto"/>
              <w:rPr>
                <w:rFonts w:ascii="Arial" w:hAnsi="Arial" w:cs="Arial"/>
                <w:sz w:val="20"/>
                <w:szCs w:val="20"/>
              </w:rPr>
            </w:pPr>
            <w:r w:rsidRPr="003F787D">
              <w:rPr>
                <w:rFonts w:ascii="Arial" w:hAnsi="Arial" w:cs="Arial"/>
                <w:sz w:val="20"/>
                <w:szCs w:val="20"/>
                <w:lang w:val="en-GB"/>
              </w:rPr>
              <w:t>GLP, not published</w:t>
            </w:r>
          </w:p>
        </w:tc>
        <w:tc>
          <w:tcPr>
            <w:tcW w:w="66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207ABD84"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t>LODI</w:t>
            </w:r>
          </w:p>
        </w:tc>
        <w:tc>
          <w:tcPr>
            <w:tcW w:w="281"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1FC539A3"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85"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6C40DD08"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58" w:type="pct"/>
            <w:tcBorders>
              <w:top w:val="nil"/>
              <w:left w:val="single" w:sz="4" w:space="0" w:color="auto"/>
              <w:bottom w:val="single" w:sz="4" w:space="0" w:color="auto"/>
              <w:right w:val="nil"/>
            </w:tcBorders>
            <w:tcMar>
              <w:top w:w="57" w:type="dxa"/>
              <w:left w:w="85" w:type="dxa"/>
              <w:bottom w:w="57" w:type="dxa"/>
              <w:right w:w="85" w:type="dxa"/>
            </w:tcMar>
            <w:vAlign w:val="center"/>
          </w:tcPr>
          <w:p w14:paraId="0F6C6C4D"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20" w:type="pct"/>
            <w:tcBorders>
              <w:top w:val="nil"/>
              <w:left w:val="nil"/>
              <w:bottom w:val="single" w:sz="4" w:space="0" w:color="auto"/>
              <w:right w:val="double" w:sz="4" w:space="0" w:color="auto"/>
            </w:tcBorders>
            <w:tcMar>
              <w:top w:w="57" w:type="dxa"/>
              <w:left w:w="85" w:type="dxa"/>
              <w:bottom w:w="57" w:type="dxa"/>
              <w:right w:w="85" w:type="dxa"/>
            </w:tcMar>
            <w:vAlign w:val="center"/>
          </w:tcPr>
          <w:p w14:paraId="4D838B22" w14:textId="77777777" w:rsidR="005C4457" w:rsidRPr="003F787D" w:rsidRDefault="005C4457" w:rsidP="00EC11C4">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r>
      <w:tr w:rsidR="00484D58" w:rsidRPr="003F787D" w14:paraId="69921EA3" w14:textId="77777777" w:rsidTr="00FD6BED">
        <w:trPr>
          <w:cantSplit/>
          <w:jc w:val="center"/>
        </w:trPr>
        <w:tc>
          <w:tcPr>
            <w:tcW w:w="350" w:type="pct"/>
            <w:tcBorders>
              <w:top w:val="nil"/>
              <w:left w:val="doub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15C3CC52" w14:textId="4345EABA" w:rsidR="00484D58" w:rsidRPr="00FD6BED" w:rsidRDefault="00484D58" w:rsidP="00484D58">
            <w:pPr>
              <w:pStyle w:val="Pieddepage"/>
              <w:jc w:val="center"/>
              <w:rPr>
                <w:rFonts w:ascii="Arial" w:hAnsi="Arial" w:cs="Arial"/>
                <w:bCs/>
                <w:iCs/>
                <w:sz w:val="20"/>
                <w:szCs w:val="20"/>
                <w:lang w:eastAsia="nl-NL"/>
              </w:rPr>
            </w:pPr>
            <w:r w:rsidRPr="00FD6BED">
              <w:rPr>
                <w:rFonts w:ascii="Arial" w:hAnsi="Arial" w:cs="Arial"/>
                <w:bCs/>
                <w:iCs/>
                <w:sz w:val="20"/>
                <w:szCs w:val="20"/>
                <w:lang w:eastAsia="nl-NL"/>
              </w:rPr>
              <w:t>B3</w:t>
            </w:r>
          </w:p>
        </w:tc>
        <w:tc>
          <w:tcPr>
            <w:tcW w:w="507" w:type="pct"/>
            <w:tcBorders>
              <w:left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138212C0" w14:textId="5C86275D" w:rsidR="00484D58" w:rsidRPr="00FD6BED" w:rsidRDefault="00484D58" w:rsidP="00484D58">
            <w:pPr>
              <w:spacing w:line="240" w:lineRule="auto"/>
              <w:jc w:val="center"/>
              <w:rPr>
                <w:rFonts w:ascii="Arial" w:hAnsi="Arial" w:cs="Arial"/>
                <w:color w:val="000000"/>
                <w:sz w:val="20"/>
                <w:szCs w:val="20"/>
                <w:lang w:val="en-GB"/>
              </w:rPr>
            </w:pPr>
            <w:r w:rsidRPr="00FD6BED">
              <w:rPr>
                <w:rFonts w:ascii="Arial" w:hAnsi="Arial" w:cs="Arial"/>
                <w:color w:val="000000"/>
                <w:sz w:val="20"/>
                <w:szCs w:val="20"/>
                <w:lang w:val="en-GB"/>
              </w:rPr>
              <w:t>B3.7/09</w:t>
            </w:r>
          </w:p>
        </w:tc>
        <w:tc>
          <w:tcPr>
            <w:tcW w:w="508" w:type="pct"/>
            <w:tcBorders>
              <w:left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001602A1" w14:textId="21A0F8F9" w:rsidR="00484D58" w:rsidRPr="00FD6BED" w:rsidRDefault="00484D58" w:rsidP="00484D58">
            <w:pPr>
              <w:spacing w:line="240" w:lineRule="auto"/>
              <w:rPr>
                <w:rFonts w:ascii="Arial" w:hAnsi="Arial" w:cs="Arial"/>
                <w:sz w:val="20"/>
                <w:szCs w:val="20"/>
                <w:lang w:val="en-GB"/>
              </w:rPr>
            </w:pPr>
            <w:r w:rsidRPr="00FD6BED">
              <w:rPr>
                <w:rFonts w:ascii="Arial" w:hAnsi="Arial" w:cs="Arial"/>
                <w:sz w:val="20"/>
                <w:szCs w:val="20"/>
                <w:lang w:val="en-GB"/>
              </w:rPr>
              <w:t>Leclercq</w:t>
            </w:r>
          </w:p>
        </w:tc>
        <w:tc>
          <w:tcPr>
            <w:tcW w:w="253"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676F9AC6" w14:textId="377C284C" w:rsidR="00484D58" w:rsidRPr="00FD6BED" w:rsidRDefault="00484D58" w:rsidP="00484D58">
            <w:pPr>
              <w:spacing w:line="240" w:lineRule="auto"/>
              <w:jc w:val="center"/>
              <w:rPr>
                <w:rFonts w:ascii="Arial" w:hAnsi="Arial" w:cs="Arial"/>
                <w:snapToGrid w:val="0"/>
                <w:spacing w:val="-2"/>
                <w:sz w:val="20"/>
                <w:szCs w:val="20"/>
                <w:lang w:val="en-GB"/>
              </w:rPr>
            </w:pPr>
            <w:r w:rsidRPr="00FD6BED">
              <w:rPr>
                <w:rFonts w:ascii="Arial" w:hAnsi="Arial" w:cs="Arial"/>
                <w:snapToGrid w:val="0"/>
                <w:spacing w:val="-2"/>
                <w:sz w:val="20"/>
                <w:szCs w:val="20"/>
                <w:lang w:val="en-GB"/>
              </w:rPr>
              <w:t>2016</w:t>
            </w:r>
          </w:p>
        </w:tc>
        <w:tc>
          <w:tcPr>
            <w:tcW w:w="1674"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3122BC29" w14:textId="77777777" w:rsidR="00484D58" w:rsidRPr="00FD6BED" w:rsidRDefault="00484D58" w:rsidP="00484D58">
            <w:pPr>
              <w:tabs>
                <w:tab w:val="center" w:pos="4536"/>
                <w:tab w:val="right" w:pos="9072"/>
              </w:tabs>
              <w:spacing w:line="240" w:lineRule="auto"/>
              <w:rPr>
                <w:rFonts w:ascii="Arial" w:hAnsi="Arial" w:cs="Arial"/>
                <w:sz w:val="20"/>
                <w:szCs w:val="20"/>
                <w:lang w:val="en-GB"/>
              </w:rPr>
            </w:pPr>
            <w:r w:rsidRPr="00FD6BED">
              <w:rPr>
                <w:rFonts w:ascii="Arial" w:hAnsi="Arial" w:cs="Arial"/>
                <w:sz w:val="20"/>
                <w:szCs w:val="20"/>
                <w:lang w:val="en-GB"/>
              </w:rPr>
              <w:t>Packaging stability used for Alpha-chloralose grain bait</w:t>
            </w:r>
          </w:p>
          <w:p w14:paraId="1C992E7D" w14:textId="77777777" w:rsidR="00484D58" w:rsidRPr="00FD6BED" w:rsidRDefault="00484D58" w:rsidP="00484D58">
            <w:pPr>
              <w:tabs>
                <w:tab w:val="center" w:pos="4536"/>
                <w:tab w:val="right" w:pos="9072"/>
              </w:tabs>
              <w:spacing w:line="240" w:lineRule="auto"/>
              <w:rPr>
                <w:rFonts w:ascii="Arial" w:hAnsi="Arial" w:cs="Arial"/>
                <w:sz w:val="20"/>
                <w:szCs w:val="20"/>
                <w:lang w:val="en-GB"/>
              </w:rPr>
            </w:pPr>
            <w:r w:rsidRPr="00FD6BED">
              <w:rPr>
                <w:rFonts w:ascii="Arial" w:hAnsi="Arial" w:cs="Arial"/>
                <w:sz w:val="20"/>
                <w:szCs w:val="20"/>
                <w:lang w:val="en-GB"/>
              </w:rPr>
              <w:t>Study n°LODI.01/2012</w:t>
            </w:r>
          </w:p>
          <w:p w14:paraId="3F91984A" w14:textId="3B9930BA" w:rsidR="00484D58" w:rsidRPr="00FD6BED" w:rsidRDefault="00484D58" w:rsidP="00484D58">
            <w:pPr>
              <w:tabs>
                <w:tab w:val="center" w:pos="4536"/>
                <w:tab w:val="right" w:pos="9072"/>
              </w:tabs>
              <w:spacing w:line="240" w:lineRule="auto"/>
              <w:rPr>
                <w:rFonts w:ascii="Arial" w:hAnsi="Arial" w:cs="Arial"/>
                <w:sz w:val="20"/>
                <w:szCs w:val="20"/>
                <w:lang w:val="en-GB"/>
              </w:rPr>
            </w:pPr>
            <w:r w:rsidRPr="00FD6BED">
              <w:rPr>
                <w:rFonts w:ascii="Arial" w:hAnsi="Arial" w:cs="Arial"/>
                <w:sz w:val="20"/>
                <w:szCs w:val="20"/>
                <w:lang w:val="en-GB"/>
              </w:rPr>
              <w:t>GLP, not published</w:t>
            </w:r>
          </w:p>
        </w:tc>
        <w:tc>
          <w:tcPr>
            <w:tcW w:w="664"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4F8C27BF" w14:textId="7EEF15B3" w:rsidR="00484D58" w:rsidRPr="00FD6BED" w:rsidRDefault="00484D58" w:rsidP="00484D58">
            <w:pPr>
              <w:spacing w:line="240" w:lineRule="auto"/>
              <w:jc w:val="center"/>
              <w:rPr>
                <w:rFonts w:ascii="Arial" w:hAnsi="Arial" w:cs="Arial"/>
                <w:sz w:val="20"/>
                <w:szCs w:val="20"/>
              </w:rPr>
            </w:pPr>
            <w:r w:rsidRPr="00FD6BED">
              <w:rPr>
                <w:rFonts w:ascii="Arial" w:hAnsi="Arial" w:cs="Arial"/>
                <w:sz w:val="20"/>
                <w:szCs w:val="20"/>
              </w:rPr>
              <w:t xml:space="preserve">LODI </w:t>
            </w:r>
          </w:p>
        </w:tc>
        <w:tc>
          <w:tcPr>
            <w:tcW w:w="281"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4EDDB48F" w14:textId="352074D4" w:rsidR="00484D58" w:rsidRPr="00FD6BED" w:rsidRDefault="00484D58" w:rsidP="00484D58">
            <w:pPr>
              <w:spacing w:line="240" w:lineRule="auto"/>
              <w:jc w:val="center"/>
              <w:rPr>
                <w:rFonts w:ascii="Arial" w:hAnsi="Arial" w:cs="Arial"/>
                <w:sz w:val="20"/>
                <w:szCs w:val="20"/>
              </w:rPr>
            </w:pPr>
            <w:r w:rsidRPr="00FD6BED">
              <w:rPr>
                <w:rFonts w:ascii="Arial" w:hAnsi="Arial" w:cs="Arial"/>
                <w:sz w:val="20"/>
                <w:szCs w:val="20"/>
              </w:rPr>
              <w:fldChar w:fldCharType="begin">
                <w:ffData>
                  <w:name w:val="Kryss4"/>
                  <w:enabled/>
                  <w:calcOnExit w:val="0"/>
                  <w:checkBox>
                    <w:sizeAuto/>
                    <w:default w:val="0"/>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c>
          <w:tcPr>
            <w:tcW w:w="285"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2A64BA8D" w14:textId="392ECC26" w:rsidR="00484D58" w:rsidRPr="00FD6BED" w:rsidRDefault="00484D58" w:rsidP="00484D58">
            <w:pPr>
              <w:spacing w:line="240" w:lineRule="auto"/>
              <w:jc w:val="center"/>
              <w:rPr>
                <w:rFonts w:ascii="Arial" w:hAnsi="Arial" w:cs="Arial"/>
                <w:sz w:val="20"/>
                <w:szCs w:val="20"/>
              </w:rPr>
            </w:pPr>
            <w:r w:rsidRPr="00FD6BED">
              <w:rPr>
                <w:rFonts w:ascii="Arial" w:hAnsi="Arial" w:cs="Arial"/>
                <w:sz w:val="20"/>
                <w:szCs w:val="20"/>
              </w:rPr>
              <w:fldChar w:fldCharType="begin">
                <w:ffData>
                  <w:name w:val=""/>
                  <w:enabled/>
                  <w:calcOnExit w:val="0"/>
                  <w:checkBox>
                    <w:sizeAuto/>
                    <w:default w:val="1"/>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c>
          <w:tcPr>
            <w:tcW w:w="258" w:type="pct"/>
            <w:tcBorders>
              <w:top w:val="nil"/>
              <w:left w:val="single" w:sz="4" w:space="0" w:color="auto"/>
              <w:bottom w:val="single" w:sz="4" w:space="0" w:color="auto"/>
              <w:right w:val="nil"/>
            </w:tcBorders>
            <w:shd w:val="clear" w:color="auto" w:fill="D9D9D9" w:themeFill="background1" w:themeFillShade="D9"/>
            <w:tcMar>
              <w:top w:w="57" w:type="dxa"/>
              <w:left w:w="85" w:type="dxa"/>
              <w:bottom w:w="57" w:type="dxa"/>
              <w:right w:w="85" w:type="dxa"/>
            </w:tcMar>
            <w:vAlign w:val="center"/>
          </w:tcPr>
          <w:p w14:paraId="75557C93" w14:textId="535A8D31" w:rsidR="00484D58" w:rsidRPr="00FD6BED" w:rsidRDefault="00484D58" w:rsidP="00484D58">
            <w:pPr>
              <w:spacing w:line="240" w:lineRule="auto"/>
              <w:jc w:val="center"/>
              <w:rPr>
                <w:rFonts w:ascii="Arial" w:hAnsi="Arial" w:cs="Arial"/>
                <w:sz w:val="20"/>
                <w:szCs w:val="20"/>
              </w:rPr>
            </w:pPr>
            <w:r w:rsidRPr="00FD6BED">
              <w:rPr>
                <w:rFonts w:ascii="Arial" w:hAnsi="Arial" w:cs="Arial"/>
                <w:sz w:val="20"/>
                <w:szCs w:val="20"/>
              </w:rPr>
              <w:fldChar w:fldCharType="begin">
                <w:ffData>
                  <w:name w:val=""/>
                  <w:enabled/>
                  <w:calcOnExit w:val="0"/>
                  <w:checkBox>
                    <w:sizeAuto/>
                    <w:default w:val="1"/>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c>
          <w:tcPr>
            <w:tcW w:w="220" w:type="pct"/>
            <w:tcBorders>
              <w:top w:val="nil"/>
              <w:left w:val="nil"/>
              <w:bottom w:val="single" w:sz="4" w:space="0" w:color="auto"/>
              <w:right w:val="double" w:sz="4" w:space="0" w:color="auto"/>
            </w:tcBorders>
            <w:shd w:val="clear" w:color="auto" w:fill="D9D9D9" w:themeFill="background1" w:themeFillShade="D9"/>
            <w:tcMar>
              <w:top w:w="57" w:type="dxa"/>
              <w:left w:w="85" w:type="dxa"/>
              <w:bottom w:w="57" w:type="dxa"/>
              <w:right w:w="85" w:type="dxa"/>
            </w:tcMar>
            <w:vAlign w:val="center"/>
          </w:tcPr>
          <w:p w14:paraId="6B990CEF" w14:textId="1D8CF2A8" w:rsidR="00484D58" w:rsidRPr="00FD6BED" w:rsidRDefault="00484D58" w:rsidP="00484D58">
            <w:pPr>
              <w:spacing w:line="240" w:lineRule="auto"/>
              <w:jc w:val="center"/>
              <w:rPr>
                <w:rFonts w:ascii="Arial" w:hAnsi="Arial" w:cs="Arial"/>
                <w:sz w:val="20"/>
                <w:szCs w:val="20"/>
              </w:rPr>
            </w:pPr>
            <w:r w:rsidRPr="00FD6BED">
              <w:rPr>
                <w:rFonts w:ascii="Arial" w:hAnsi="Arial" w:cs="Arial"/>
                <w:sz w:val="20"/>
                <w:szCs w:val="20"/>
              </w:rPr>
              <w:fldChar w:fldCharType="begin">
                <w:ffData>
                  <w:name w:val="Kryss4"/>
                  <w:enabled/>
                  <w:calcOnExit w:val="0"/>
                  <w:checkBox>
                    <w:sizeAuto/>
                    <w:default w:val="0"/>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r>
      <w:tr w:rsidR="00484D58" w:rsidRPr="003F787D" w14:paraId="7A0A5DC8" w14:textId="77777777" w:rsidTr="00EC11C4">
        <w:trPr>
          <w:cantSplit/>
          <w:jc w:val="center"/>
        </w:trPr>
        <w:tc>
          <w:tcPr>
            <w:tcW w:w="350" w:type="pct"/>
            <w:tcBorders>
              <w:top w:val="nil"/>
              <w:left w:val="double" w:sz="4" w:space="0" w:color="auto"/>
              <w:bottom w:val="single" w:sz="4" w:space="0" w:color="auto"/>
              <w:right w:val="single" w:sz="4" w:space="0" w:color="auto"/>
            </w:tcBorders>
            <w:tcMar>
              <w:top w:w="57" w:type="dxa"/>
              <w:left w:w="85" w:type="dxa"/>
              <w:bottom w:w="57" w:type="dxa"/>
              <w:right w:w="85" w:type="dxa"/>
            </w:tcMar>
            <w:vAlign w:val="center"/>
          </w:tcPr>
          <w:p w14:paraId="11A875F8" w14:textId="7956D9FC" w:rsidR="00484D58" w:rsidRDefault="00484D58" w:rsidP="00484D58">
            <w:pPr>
              <w:pStyle w:val="Pieddepage"/>
              <w:jc w:val="center"/>
              <w:rPr>
                <w:rFonts w:ascii="Arial" w:hAnsi="Arial" w:cs="Arial"/>
                <w:bCs/>
                <w:iCs/>
                <w:sz w:val="20"/>
                <w:szCs w:val="20"/>
                <w:lang w:eastAsia="nl-NL"/>
              </w:rPr>
            </w:pPr>
            <w:r>
              <w:rPr>
                <w:rFonts w:ascii="Arial" w:hAnsi="Arial" w:cs="Arial"/>
                <w:bCs/>
                <w:iCs/>
                <w:sz w:val="20"/>
                <w:szCs w:val="20"/>
                <w:lang w:eastAsia="nl-NL"/>
              </w:rPr>
              <w:t>B3</w:t>
            </w:r>
          </w:p>
        </w:tc>
        <w:tc>
          <w:tcPr>
            <w:tcW w:w="507" w:type="pct"/>
            <w:tcBorders>
              <w:left w:val="single" w:sz="4" w:space="0" w:color="auto"/>
              <w:right w:val="single" w:sz="4" w:space="0" w:color="auto"/>
            </w:tcBorders>
            <w:tcMar>
              <w:top w:w="57" w:type="dxa"/>
              <w:left w:w="85" w:type="dxa"/>
              <w:bottom w:w="57" w:type="dxa"/>
              <w:right w:w="85" w:type="dxa"/>
            </w:tcMar>
            <w:vAlign w:val="center"/>
          </w:tcPr>
          <w:p w14:paraId="06C25475" w14:textId="6C38FE8B" w:rsidR="00484D58" w:rsidRPr="003F787D" w:rsidRDefault="00484D58" w:rsidP="00484D58">
            <w:pPr>
              <w:spacing w:line="240" w:lineRule="auto"/>
              <w:jc w:val="center"/>
              <w:rPr>
                <w:rFonts w:ascii="Arial" w:hAnsi="Arial" w:cs="Arial"/>
                <w:color w:val="000000"/>
                <w:sz w:val="20"/>
                <w:szCs w:val="20"/>
                <w:lang w:val="en-GB"/>
              </w:rPr>
            </w:pPr>
            <w:r w:rsidRPr="003F787D">
              <w:rPr>
                <w:rFonts w:ascii="Arial" w:hAnsi="Arial" w:cs="Arial"/>
                <w:color w:val="000000"/>
                <w:sz w:val="20"/>
                <w:szCs w:val="20"/>
                <w:lang w:val="en-GB"/>
              </w:rPr>
              <w:t>B3.8</w:t>
            </w:r>
            <w:r>
              <w:rPr>
                <w:rFonts w:ascii="Arial" w:hAnsi="Arial" w:cs="Arial"/>
                <w:color w:val="000000"/>
                <w:sz w:val="20"/>
                <w:szCs w:val="20"/>
                <w:lang w:val="en-GB"/>
              </w:rPr>
              <w:t>/01</w:t>
            </w:r>
          </w:p>
        </w:tc>
        <w:tc>
          <w:tcPr>
            <w:tcW w:w="508" w:type="pct"/>
            <w:tcBorders>
              <w:left w:val="single" w:sz="4" w:space="0" w:color="auto"/>
              <w:right w:val="single" w:sz="4" w:space="0" w:color="auto"/>
            </w:tcBorders>
            <w:tcMar>
              <w:top w:w="57" w:type="dxa"/>
              <w:left w:w="85" w:type="dxa"/>
              <w:bottom w:w="57" w:type="dxa"/>
              <w:right w:w="85" w:type="dxa"/>
            </w:tcMar>
            <w:vAlign w:val="center"/>
          </w:tcPr>
          <w:p w14:paraId="682ECA2B" w14:textId="053045D7" w:rsidR="00484D58" w:rsidRPr="003F787D" w:rsidRDefault="00484D58" w:rsidP="00484D58">
            <w:pPr>
              <w:spacing w:line="240" w:lineRule="auto"/>
              <w:rPr>
                <w:rFonts w:ascii="Arial" w:hAnsi="Arial" w:cs="Arial"/>
                <w:sz w:val="20"/>
                <w:szCs w:val="20"/>
                <w:lang w:val="en-GB"/>
              </w:rPr>
            </w:pPr>
            <w:r w:rsidRPr="003F787D">
              <w:rPr>
                <w:rFonts w:ascii="Arial" w:hAnsi="Arial" w:cs="Arial"/>
                <w:sz w:val="20"/>
                <w:szCs w:val="20"/>
                <w:lang w:val="en-GB"/>
              </w:rPr>
              <w:t>Baltussen E.</w:t>
            </w:r>
          </w:p>
        </w:tc>
        <w:tc>
          <w:tcPr>
            <w:tcW w:w="253"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660EC044" w14:textId="27F3FAA3" w:rsidR="00484D58" w:rsidRPr="003F787D" w:rsidRDefault="00484D58" w:rsidP="00484D58">
            <w:pPr>
              <w:spacing w:line="240" w:lineRule="auto"/>
              <w:jc w:val="center"/>
              <w:rPr>
                <w:rFonts w:ascii="Arial" w:hAnsi="Arial" w:cs="Arial"/>
                <w:snapToGrid w:val="0"/>
                <w:spacing w:val="-2"/>
                <w:sz w:val="20"/>
                <w:szCs w:val="20"/>
                <w:lang w:val="en-GB"/>
              </w:rPr>
            </w:pPr>
            <w:r w:rsidRPr="003F787D">
              <w:rPr>
                <w:rFonts w:ascii="Arial" w:hAnsi="Arial" w:cs="Arial"/>
                <w:snapToGrid w:val="0"/>
                <w:spacing w:val="-2"/>
                <w:sz w:val="20"/>
                <w:szCs w:val="20"/>
                <w:lang w:val="en-GB"/>
              </w:rPr>
              <w:t>2011</w:t>
            </w:r>
          </w:p>
        </w:tc>
        <w:tc>
          <w:tcPr>
            <w:tcW w:w="167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55E2F52A" w14:textId="77777777" w:rsidR="00484D58" w:rsidRPr="003F787D" w:rsidRDefault="00484D58" w:rsidP="00484D58">
            <w:pPr>
              <w:tabs>
                <w:tab w:val="center" w:pos="4536"/>
                <w:tab w:val="right" w:pos="9072"/>
              </w:tabs>
              <w:spacing w:line="240" w:lineRule="auto"/>
              <w:rPr>
                <w:rFonts w:ascii="Arial" w:hAnsi="Arial" w:cs="Arial"/>
                <w:sz w:val="20"/>
                <w:szCs w:val="20"/>
                <w:lang w:val="en-GB"/>
              </w:rPr>
            </w:pPr>
            <w:r w:rsidRPr="003F787D">
              <w:rPr>
                <w:rFonts w:ascii="Arial" w:hAnsi="Arial" w:cs="Arial"/>
                <w:sz w:val="20"/>
                <w:szCs w:val="20"/>
                <w:lang w:val="en-GB"/>
              </w:rPr>
              <w:t>Determination of the flowability of Chloralose Grain bait after heat test under pressure,</w:t>
            </w:r>
          </w:p>
          <w:p w14:paraId="7EE41DB4" w14:textId="77777777" w:rsidR="00484D58" w:rsidRPr="003F787D" w:rsidRDefault="00484D58" w:rsidP="00484D58">
            <w:pPr>
              <w:tabs>
                <w:tab w:val="center" w:pos="4536"/>
                <w:tab w:val="right" w:pos="9072"/>
              </w:tabs>
              <w:spacing w:line="240" w:lineRule="auto"/>
              <w:rPr>
                <w:rFonts w:ascii="Arial" w:hAnsi="Arial" w:cs="Arial"/>
                <w:sz w:val="20"/>
                <w:szCs w:val="20"/>
                <w:lang w:val="en-GB"/>
              </w:rPr>
            </w:pPr>
            <w:r w:rsidRPr="003F787D">
              <w:rPr>
                <w:rFonts w:ascii="Arial" w:hAnsi="Arial" w:cs="Arial"/>
                <w:sz w:val="20"/>
                <w:szCs w:val="20"/>
                <w:lang w:val="en-GB"/>
              </w:rPr>
              <w:t>NOTOX B.V., The Netherlands</w:t>
            </w:r>
          </w:p>
          <w:p w14:paraId="10546D3E" w14:textId="77777777" w:rsidR="00484D58" w:rsidRPr="003F787D" w:rsidRDefault="00484D58" w:rsidP="00484D58">
            <w:pPr>
              <w:tabs>
                <w:tab w:val="center" w:pos="4536"/>
                <w:tab w:val="right" w:pos="9072"/>
              </w:tabs>
              <w:spacing w:line="240" w:lineRule="auto"/>
              <w:rPr>
                <w:rFonts w:ascii="Arial" w:hAnsi="Arial" w:cs="Arial"/>
                <w:sz w:val="20"/>
                <w:szCs w:val="20"/>
                <w:lang w:val="en-GB"/>
              </w:rPr>
            </w:pPr>
            <w:r w:rsidRPr="003F787D">
              <w:rPr>
                <w:rFonts w:ascii="Arial" w:hAnsi="Arial" w:cs="Arial"/>
                <w:sz w:val="20"/>
                <w:szCs w:val="20"/>
                <w:lang w:val="en-GB"/>
              </w:rPr>
              <w:t>Study plan No.495279</w:t>
            </w:r>
          </w:p>
          <w:p w14:paraId="5EF2D914" w14:textId="11EF97E7" w:rsidR="00484D58" w:rsidRPr="003F787D" w:rsidRDefault="00484D58" w:rsidP="00484D58">
            <w:pPr>
              <w:tabs>
                <w:tab w:val="center" w:pos="4536"/>
                <w:tab w:val="right" w:pos="9072"/>
              </w:tabs>
              <w:spacing w:line="240" w:lineRule="auto"/>
              <w:rPr>
                <w:rFonts w:ascii="Arial" w:hAnsi="Arial" w:cs="Arial"/>
                <w:sz w:val="20"/>
                <w:szCs w:val="20"/>
                <w:lang w:val="en-GB"/>
              </w:rPr>
            </w:pPr>
            <w:r w:rsidRPr="003F787D">
              <w:rPr>
                <w:rFonts w:ascii="Arial" w:hAnsi="Arial" w:cs="Arial"/>
                <w:sz w:val="20"/>
                <w:szCs w:val="20"/>
                <w:lang w:val="en-GB"/>
              </w:rPr>
              <w:t>GLP, not published</w:t>
            </w:r>
          </w:p>
        </w:tc>
        <w:tc>
          <w:tcPr>
            <w:tcW w:w="66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257EAF15" w14:textId="2FA32B1F"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t>LODI</w:t>
            </w:r>
          </w:p>
        </w:tc>
        <w:tc>
          <w:tcPr>
            <w:tcW w:w="281"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080F71CE" w14:textId="21BA1290"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85"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538D8FA7" w14:textId="7A66F108"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58" w:type="pct"/>
            <w:tcBorders>
              <w:top w:val="nil"/>
              <w:left w:val="single" w:sz="4" w:space="0" w:color="auto"/>
              <w:bottom w:val="single" w:sz="4" w:space="0" w:color="auto"/>
              <w:right w:val="nil"/>
            </w:tcBorders>
            <w:tcMar>
              <w:top w:w="57" w:type="dxa"/>
              <w:left w:w="85" w:type="dxa"/>
              <w:bottom w:w="57" w:type="dxa"/>
              <w:right w:w="85" w:type="dxa"/>
            </w:tcMar>
            <w:vAlign w:val="center"/>
          </w:tcPr>
          <w:p w14:paraId="78CCCCC3" w14:textId="5A39AE20"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20" w:type="pct"/>
            <w:tcBorders>
              <w:top w:val="nil"/>
              <w:left w:val="nil"/>
              <w:bottom w:val="single" w:sz="4" w:space="0" w:color="auto"/>
              <w:right w:val="double" w:sz="4" w:space="0" w:color="auto"/>
            </w:tcBorders>
            <w:tcMar>
              <w:top w:w="57" w:type="dxa"/>
              <w:left w:w="85" w:type="dxa"/>
              <w:bottom w:w="57" w:type="dxa"/>
              <w:right w:w="85" w:type="dxa"/>
            </w:tcMar>
            <w:vAlign w:val="center"/>
          </w:tcPr>
          <w:p w14:paraId="63D83F89" w14:textId="1D8E5B72"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r>
      <w:tr w:rsidR="00484D58" w:rsidRPr="003F787D" w14:paraId="5202965C" w14:textId="77777777" w:rsidTr="00FD6BED">
        <w:trPr>
          <w:cantSplit/>
          <w:jc w:val="center"/>
        </w:trPr>
        <w:tc>
          <w:tcPr>
            <w:tcW w:w="350" w:type="pct"/>
            <w:tcBorders>
              <w:top w:val="nil"/>
              <w:left w:val="doub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476F6D5D" w14:textId="5BDA6723" w:rsidR="00484D58" w:rsidRPr="00FD6BED" w:rsidRDefault="00484D58" w:rsidP="00484D58">
            <w:pPr>
              <w:pStyle w:val="Pieddepage"/>
              <w:jc w:val="center"/>
              <w:rPr>
                <w:rFonts w:ascii="Arial" w:hAnsi="Arial" w:cs="Arial"/>
                <w:bCs/>
                <w:iCs/>
                <w:sz w:val="20"/>
                <w:szCs w:val="20"/>
                <w:lang w:eastAsia="nl-NL"/>
              </w:rPr>
            </w:pPr>
            <w:r w:rsidRPr="00FD6BED">
              <w:rPr>
                <w:rFonts w:ascii="Arial" w:hAnsi="Arial" w:cs="Arial"/>
                <w:bCs/>
                <w:iCs/>
                <w:sz w:val="20"/>
                <w:szCs w:val="20"/>
                <w:lang w:eastAsia="nl-NL"/>
              </w:rPr>
              <w:t>B3</w:t>
            </w:r>
          </w:p>
        </w:tc>
        <w:tc>
          <w:tcPr>
            <w:tcW w:w="507" w:type="pct"/>
            <w:tcBorders>
              <w:left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18C362B4" w14:textId="68C6BA00" w:rsidR="00484D58" w:rsidRPr="00FD6BED" w:rsidRDefault="00484D58" w:rsidP="00484D58">
            <w:pPr>
              <w:spacing w:line="240" w:lineRule="auto"/>
              <w:jc w:val="center"/>
              <w:rPr>
                <w:rFonts w:ascii="Arial" w:hAnsi="Arial" w:cs="Arial"/>
                <w:sz w:val="20"/>
                <w:szCs w:val="20"/>
              </w:rPr>
            </w:pPr>
            <w:r w:rsidRPr="00FD6BED">
              <w:rPr>
                <w:rFonts w:ascii="Arial" w:hAnsi="Arial" w:cs="Arial"/>
                <w:color w:val="000000"/>
                <w:sz w:val="20"/>
                <w:szCs w:val="20"/>
                <w:lang w:val="en-GB"/>
              </w:rPr>
              <w:t>B3.8/02</w:t>
            </w:r>
          </w:p>
        </w:tc>
        <w:tc>
          <w:tcPr>
            <w:tcW w:w="508" w:type="pct"/>
            <w:tcBorders>
              <w:left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1AAE45AC" w14:textId="47159235" w:rsidR="00484D58" w:rsidRPr="00FD6BED" w:rsidRDefault="00484D58" w:rsidP="00484D58">
            <w:pPr>
              <w:spacing w:line="240" w:lineRule="auto"/>
              <w:rPr>
                <w:rFonts w:ascii="Arial" w:hAnsi="Arial" w:cs="Arial"/>
                <w:sz w:val="20"/>
                <w:szCs w:val="20"/>
              </w:rPr>
            </w:pPr>
            <w:r w:rsidRPr="00FD6BED">
              <w:rPr>
                <w:rFonts w:ascii="Arial" w:hAnsi="Arial" w:cs="Arial"/>
                <w:sz w:val="20"/>
                <w:szCs w:val="20"/>
                <w:lang w:val="en-GB"/>
              </w:rPr>
              <w:t>Halbwachs P.</w:t>
            </w:r>
          </w:p>
        </w:tc>
        <w:tc>
          <w:tcPr>
            <w:tcW w:w="253"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2AB38664" w14:textId="1C572703" w:rsidR="00484D58" w:rsidRPr="00FD6BED" w:rsidRDefault="00484D58" w:rsidP="00484D58">
            <w:pPr>
              <w:spacing w:line="240" w:lineRule="auto"/>
              <w:jc w:val="center"/>
              <w:rPr>
                <w:rFonts w:ascii="Arial" w:hAnsi="Arial" w:cs="Arial"/>
                <w:sz w:val="20"/>
                <w:szCs w:val="20"/>
              </w:rPr>
            </w:pPr>
            <w:r w:rsidRPr="00FD6BED">
              <w:rPr>
                <w:rFonts w:ascii="Arial" w:hAnsi="Arial" w:cs="Arial"/>
                <w:snapToGrid w:val="0"/>
                <w:spacing w:val="-2"/>
                <w:sz w:val="20"/>
                <w:szCs w:val="20"/>
                <w:lang w:val="en-GB"/>
              </w:rPr>
              <w:t>2019</w:t>
            </w:r>
          </w:p>
        </w:tc>
        <w:tc>
          <w:tcPr>
            <w:tcW w:w="1674"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05C655FD" w14:textId="77777777" w:rsidR="00484D58" w:rsidRPr="00FD6BED" w:rsidRDefault="00484D58" w:rsidP="00484D58">
            <w:pPr>
              <w:tabs>
                <w:tab w:val="center" w:pos="4536"/>
                <w:tab w:val="right" w:pos="9072"/>
              </w:tabs>
              <w:spacing w:line="240" w:lineRule="auto"/>
              <w:jc w:val="both"/>
              <w:rPr>
                <w:rFonts w:ascii="Arial" w:hAnsi="Arial" w:cs="Arial"/>
                <w:sz w:val="20"/>
                <w:szCs w:val="20"/>
              </w:rPr>
            </w:pPr>
            <w:r w:rsidRPr="00FD6BED">
              <w:rPr>
                <w:rFonts w:ascii="Arial" w:hAnsi="Arial" w:cs="Arial"/>
                <w:sz w:val="20"/>
                <w:szCs w:val="20"/>
              </w:rPr>
              <w:t>Physico-chemical tests before and after an accelerated storage procedure for 14 days at 54 °C ± 2°C on ALPHACHLORALOSE GRAIN BAIT 4%</w:t>
            </w:r>
          </w:p>
          <w:p w14:paraId="24DD783E" w14:textId="77777777" w:rsidR="00484D58" w:rsidRPr="00FD6BED" w:rsidRDefault="00484D58" w:rsidP="00484D58">
            <w:pPr>
              <w:tabs>
                <w:tab w:val="center" w:pos="4536"/>
                <w:tab w:val="right" w:pos="9072"/>
              </w:tabs>
              <w:spacing w:line="240" w:lineRule="auto"/>
              <w:jc w:val="both"/>
              <w:rPr>
                <w:rFonts w:ascii="Arial" w:hAnsi="Arial" w:cs="Arial"/>
                <w:sz w:val="20"/>
                <w:szCs w:val="20"/>
              </w:rPr>
            </w:pPr>
            <w:r w:rsidRPr="00FD6BED">
              <w:rPr>
                <w:rFonts w:ascii="Arial" w:hAnsi="Arial" w:cs="Arial"/>
                <w:sz w:val="20"/>
                <w:szCs w:val="20"/>
              </w:rPr>
              <w:t>DEFITRACES, France</w:t>
            </w:r>
          </w:p>
          <w:p w14:paraId="5F5AB83D" w14:textId="77777777" w:rsidR="00484D58" w:rsidRPr="00FD6BED" w:rsidRDefault="00484D58" w:rsidP="00484D58">
            <w:pPr>
              <w:tabs>
                <w:tab w:val="center" w:pos="4536"/>
                <w:tab w:val="right" w:pos="9072"/>
              </w:tabs>
              <w:spacing w:line="240" w:lineRule="auto"/>
              <w:rPr>
                <w:rFonts w:ascii="Arial" w:hAnsi="Arial" w:cs="Arial"/>
                <w:sz w:val="20"/>
                <w:szCs w:val="20"/>
              </w:rPr>
            </w:pPr>
            <w:r w:rsidRPr="00FD6BED">
              <w:rPr>
                <w:rFonts w:ascii="Arial" w:hAnsi="Arial" w:cs="Arial"/>
                <w:sz w:val="20"/>
                <w:szCs w:val="20"/>
              </w:rPr>
              <w:t>Report No. 19-912011-003</w:t>
            </w:r>
          </w:p>
          <w:p w14:paraId="0F3E6A07" w14:textId="3DE2F2E4" w:rsidR="00484D58" w:rsidRPr="00FD6BED" w:rsidRDefault="00484D58" w:rsidP="00484D58">
            <w:pPr>
              <w:spacing w:line="240" w:lineRule="auto"/>
              <w:rPr>
                <w:rFonts w:ascii="Arial" w:hAnsi="Arial" w:cs="Arial"/>
                <w:sz w:val="20"/>
                <w:szCs w:val="20"/>
              </w:rPr>
            </w:pPr>
            <w:r w:rsidRPr="00FD6BED">
              <w:rPr>
                <w:rFonts w:ascii="Arial" w:hAnsi="Arial" w:cs="Arial"/>
                <w:sz w:val="20"/>
                <w:szCs w:val="20"/>
              </w:rPr>
              <w:t>GPL, not published</w:t>
            </w:r>
          </w:p>
        </w:tc>
        <w:tc>
          <w:tcPr>
            <w:tcW w:w="664"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68765174" w14:textId="2B242D93" w:rsidR="00484D58" w:rsidRPr="00FD6BED" w:rsidRDefault="00484D58" w:rsidP="00484D58">
            <w:pPr>
              <w:spacing w:line="240" w:lineRule="auto"/>
              <w:jc w:val="center"/>
              <w:rPr>
                <w:rFonts w:ascii="Arial" w:hAnsi="Arial" w:cs="Arial"/>
                <w:sz w:val="20"/>
                <w:szCs w:val="20"/>
              </w:rPr>
            </w:pPr>
            <w:r w:rsidRPr="00FD6BED">
              <w:rPr>
                <w:rFonts w:ascii="Arial" w:hAnsi="Arial" w:cs="Arial"/>
                <w:sz w:val="20"/>
                <w:szCs w:val="20"/>
              </w:rPr>
              <w:t>LODI</w:t>
            </w:r>
          </w:p>
        </w:tc>
        <w:tc>
          <w:tcPr>
            <w:tcW w:w="281"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1E1FB0D9" w14:textId="72652378" w:rsidR="00484D58" w:rsidRPr="00FD6BED" w:rsidRDefault="00484D58" w:rsidP="00484D58">
            <w:pPr>
              <w:spacing w:line="240" w:lineRule="auto"/>
              <w:jc w:val="center"/>
              <w:rPr>
                <w:rFonts w:ascii="Arial" w:hAnsi="Arial" w:cs="Arial"/>
                <w:sz w:val="20"/>
                <w:szCs w:val="20"/>
              </w:rPr>
            </w:pPr>
            <w:r w:rsidRPr="00FD6BED">
              <w:rPr>
                <w:rFonts w:ascii="Arial" w:hAnsi="Arial" w:cs="Arial"/>
                <w:sz w:val="20"/>
                <w:szCs w:val="20"/>
              </w:rPr>
              <w:fldChar w:fldCharType="begin">
                <w:ffData>
                  <w:name w:val="Kryss4"/>
                  <w:enabled/>
                  <w:calcOnExit w:val="0"/>
                  <w:checkBox>
                    <w:sizeAuto/>
                    <w:default w:val="0"/>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c>
          <w:tcPr>
            <w:tcW w:w="285"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40D04947" w14:textId="5E66E930" w:rsidR="00484D58" w:rsidRPr="00FD6BED" w:rsidRDefault="00484D58" w:rsidP="00484D58">
            <w:pPr>
              <w:spacing w:line="240" w:lineRule="auto"/>
              <w:jc w:val="center"/>
              <w:rPr>
                <w:rFonts w:ascii="Arial" w:hAnsi="Arial" w:cs="Arial"/>
                <w:sz w:val="20"/>
                <w:szCs w:val="20"/>
              </w:rPr>
            </w:pPr>
            <w:r w:rsidRPr="00FD6BED">
              <w:rPr>
                <w:rFonts w:ascii="Arial" w:hAnsi="Arial" w:cs="Arial"/>
                <w:sz w:val="20"/>
                <w:szCs w:val="20"/>
              </w:rPr>
              <w:fldChar w:fldCharType="begin">
                <w:ffData>
                  <w:name w:val=""/>
                  <w:enabled/>
                  <w:calcOnExit w:val="0"/>
                  <w:checkBox>
                    <w:sizeAuto/>
                    <w:default w:val="1"/>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c>
          <w:tcPr>
            <w:tcW w:w="258" w:type="pct"/>
            <w:tcBorders>
              <w:top w:val="nil"/>
              <w:left w:val="single" w:sz="4" w:space="0" w:color="auto"/>
              <w:bottom w:val="single" w:sz="4" w:space="0" w:color="auto"/>
              <w:right w:val="nil"/>
            </w:tcBorders>
            <w:shd w:val="clear" w:color="auto" w:fill="D9D9D9" w:themeFill="background1" w:themeFillShade="D9"/>
            <w:tcMar>
              <w:top w:w="57" w:type="dxa"/>
              <w:left w:w="85" w:type="dxa"/>
              <w:bottom w:w="57" w:type="dxa"/>
              <w:right w:w="85" w:type="dxa"/>
            </w:tcMar>
            <w:vAlign w:val="center"/>
          </w:tcPr>
          <w:p w14:paraId="1197F779" w14:textId="009FB4DE" w:rsidR="00484D58" w:rsidRPr="00FD6BED" w:rsidRDefault="00484D58" w:rsidP="00484D58">
            <w:pPr>
              <w:spacing w:line="240" w:lineRule="auto"/>
              <w:jc w:val="center"/>
              <w:rPr>
                <w:rFonts w:ascii="Arial" w:hAnsi="Arial" w:cs="Arial"/>
                <w:sz w:val="20"/>
                <w:szCs w:val="20"/>
              </w:rPr>
            </w:pPr>
            <w:r w:rsidRPr="00FD6BED">
              <w:rPr>
                <w:rFonts w:ascii="Arial" w:hAnsi="Arial" w:cs="Arial"/>
                <w:sz w:val="20"/>
                <w:szCs w:val="20"/>
              </w:rPr>
              <w:fldChar w:fldCharType="begin">
                <w:ffData>
                  <w:name w:val=""/>
                  <w:enabled/>
                  <w:calcOnExit w:val="0"/>
                  <w:checkBox>
                    <w:sizeAuto/>
                    <w:default w:val="1"/>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c>
          <w:tcPr>
            <w:tcW w:w="220" w:type="pct"/>
            <w:tcBorders>
              <w:top w:val="nil"/>
              <w:left w:val="nil"/>
              <w:bottom w:val="single" w:sz="4" w:space="0" w:color="auto"/>
              <w:right w:val="double" w:sz="4" w:space="0" w:color="auto"/>
            </w:tcBorders>
            <w:shd w:val="clear" w:color="auto" w:fill="D9D9D9" w:themeFill="background1" w:themeFillShade="D9"/>
            <w:tcMar>
              <w:top w:w="57" w:type="dxa"/>
              <w:left w:w="85" w:type="dxa"/>
              <w:bottom w:w="57" w:type="dxa"/>
              <w:right w:w="85" w:type="dxa"/>
            </w:tcMar>
            <w:vAlign w:val="center"/>
          </w:tcPr>
          <w:p w14:paraId="0DFD85CC" w14:textId="573E855C" w:rsidR="00484D58" w:rsidRPr="00FD6BED" w:rsidRDefault="00484D58" w:rsidP="00484D58">
            <w:pPr>
              <w:spacing w:line="240" w:lineRule="auto"/>
              <w:jc w:val="center"/>
              <w:rPr>
                <w:rFonts w:ascii="Arial" w:hAnsi="Arial" w:cs="Arial"/>
                <w:sz w:val="20"/>
                <w:szCs w:val="20"/>
              </w:rPr>
            </w:pPr>
            <w:r w:rsidRPr="00FD6BED">
              <w:rPr>
                <w:rFonts w:ascii="Arial" w:hAnsi="Arial" w:cs="Arial"/>
                <w:sz w:val="20"/>
                <w:szCs w:val="20"/>
              </w:rPr>
              <w:fldChar w:fldCharType="begin">
                <w:ffData>
                  <w:name w:val="Kryss4"/>
                  <w:enabled/>
                  <w:calcOnExit w:val="0"/>
                  <w:checkBox>
                    <w:sizeAuto/>
                    <w:default w:val="0"/>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r>
      <w:tr w:rsidR="00484D58" w:rsidRPr="003F787D" w14:paraId="1C7D3845" w14:textId="77777777" w:rsidTr="00EC11C4">
        <w:trPr>
          <w:cantSplit/>
          <w:jc w:val="center"/>
        </w:trPr>
        <w:tc>
          <w:tcPr>
            <w:tcW w:w="350" w:type="pct"/>
            <w:tcBorders>
              <w:top w:val="nil"/>
              <w:left w:val="double" w:sz="4" w:space="0" w:color="auto"/>
              <w:bottom w:val="single" w:sz="4" w:space="0" w:color="auto"/>
              <w:right w:val="single" w:sz="4" w:space="0" w:color="auto"/>
            </w:tcBorders>
            <w:tcMar>
              <w:top w:w="57" w:type="dxa"/>
              <w:left w:w="85" w:type="dxa"/>
              <w:bottom w:w="57" w:type="dxa"/>
              <w:right w:w="85" w:type="dxa"/>
            </w:tcMar>
            <w:vAlign w:val="center"/>
          </w:tcPr>
          <w:p w14:paraId="484F2A8D" w14:textId="77777777" w:rsidR="00484D58" w:rsidRPr="003F787D" w:rsidRDefault="00484D58" w:rsidP="00484D58">
            <w:pPr>
              <w:pStyle w:val="Pieddepage"/>
              <w:jc w:val="center"/>
              <w:rPr>
                <w:rFonts w:ascii="Arial" w:hAnsi="Arial" w:cs="Arial"/>
                <w:bCs/>
                <w:iCs/>
                <w:sz w:val="20"/>
                <w:szCs w:val="20"/>
                <w:lang w:eastAsia="nl-NL"/>
              </w:rPr>
            </w:pPr>
            <w:r>
              <w:rPr>
                <w:rFonts w:ascii="Arial" w:hAnsi="Arial" w:cs="Arial"/>
                <w:bCs/>
                <w:iCs/>
                <w:sz w:val="20"/>
                <w:szCs w:val="20"/>
                <w:lang w:eastAsia="nl-NL"/>
              </w:rPr>
              <w:lastRenderedPageBreak/>
              <w:t>B3</w:t>
            </w:r>
          </w:p>
        </w:tc>
        <w:tc>
          <w:tcPr>
            <w:tcW w:w="507" w:type="pct"/>
            <w:tcBorders>
              <w:left w:val="single" w:sz="4" w:space="0" w:color="auto"/>
              <w:right w:val="single" w:sz="4" w:space="0" w:color="auto"/>
            </w:tcBorders>
            <w:tcMar>
              <w:top w:w="57" w:type="dxa"/>
              <w:left w:w="85" w:type="dxa"/>
              <w:bottom w:w="57" w:type="dxa"/>
              <w:right w:w="85" w:type="dxa"/>
            </w:tcMar>
            <w:vAlign w:val="center"/>
          </w:tcPr>
          <w:p w14:paraId="202048FA" w14:textId="13075EA0" w:rsidR="00484D58" w:rsidRPr="003F787D" w:rsidRDefault="00484D58" w:rsidP="00484D58">
            <w:pPr>
              <w:spacing w:line="240" w:lineRule="auto"/>
              <w:jc w:val="center"/>
              <w:rPr>
                <w:rFonts w:ascii="Arial" w:hAnsi="Arial" w:cs="Arial"/>
                <w:sz w:val="20"/>
                <w:szCs w:val="20"/>
              </w:rPr>
            </w:pPr>
            <w:r w:rsidRPr="003F787D">
              <w:rPr>
                <w:rFonts w:ascii="Arial" w:hAnsi="Arial" w:cs="Arial"/>
                <w:color w:val="000000"/>
                <w:sz w:val="20"/>
                <w:szCs w:val="20"/>
                <w:lang w:val="en-GB"/>
              </w:rPr>
              <w:t>B4.1</w:t>
            </w:r>
            <w:r>
              <w:rPr>
                <w:rFonts w:ascii="Arial" w:hAnsi="Arial" w:cs="Arial"/>
                <w:color w:val="000000"/>
                <w:sz w:val="20"/>
                <w:szCs w:val="20"/>
                <w:lang w:val="en-GB"/>
              </w:rPr>
              <w:t>/01</w:t>
            </w:r>
          </w:p>
        </w:tc>
        <w:tc>
          <w:tcPr>
            <w:tcW w:w="508" w:type="pct"/>
            <w:tcBorders>
              <w:left w:val="single" w:sz="4" w:space="0" w:color="auto"/>
              <w:right w:val="single" w:sz="4" w:space="0" w:color="auto"/>
            </w:tcBorders>
            <w:tcMar>
              <w:top w:w="57" w:type="dxa"/>
              <w:left w:w="85" w:type="dxa"/>
              <w:bottom w:w="57" w:type="dxa"/>
              <w:right w:w="85" w:type="dxa"/>
            </w:tcMar>
            <w:vAlign w:val="center"/>
          </w:tcPr>
          <w:p w14:paraId="119C6BED" w14:textId="77777777" w:rsidR="00484D58" w:rsidRPr="003F787D" w:rsidRDefault="00484D58" w:rsidP="00484D58">
            <w:pPr>
              <w:spacing w:line="240" w:lineRule="auto"/>
              <w:rPr>
                <w:rFonts w:ascii="Arial" w:hAnsi="Arial" w:cs="Arial"/>
                <w:sz w:val="20"/>
                <w:szCs w:val="20"/>
              </w:rPr>
            </w:pPr>
            <w:r w:rsidRPr="003F787D">
              <w:rPr>
                <w:rFonts w:ascii="Arial" w:hAnsi="Arial" w:cs="Arial"/>
                <w:sz w:val="20"/>
                <w:szCs w:val="20"/>
                <w:lang w:val="en-GB"/>
              </w:rPr>
              <w:t>Magnier C.</w:t>
            </w:r>
          </w:p>
        </w:tc>
        <w:tc>
          <w:tcPr>
            <w:tcW w:w="253"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38E5130D"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napToGrid w:val="0"/>
                <w:spacing w:val="-2"/>
                <w:sz w:val="20"/>
                <w:szCs w:val="20"/>
                <w:lang w:val="en-GB"/>
              </w:rPr>
              <w:t>2011</w:t>
            </w:r>
          </w:p>
        </w:tc>
        <w:tc>
          <w:tcPr>
            <w:tcW w:w="167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4718BD27" w14:textId="77777777" w:rsidR="00484D58" w:rsidRPr="003F787D" w:rsidRDefault="00484D58" w:rsidP="00484D58">
            <w:pPr>
              <w:spacing w:line="240" w:lineRule="auto"/>
              <w:rPr>
                <w:rFonts w:ascii="Arial" w:hAnsi="Arial" w:cs="Arial"/>
                <w:sz w:val="20"/>
                <w:szCs w:val="20"/>
                <w:lang w:val="en-GB"/>
              </w:rPr>
            </w:pPr>
            <w:r w:rsidRPr="003F787D">
              <w:rPr>
                <w:rFonts w:ascii="Arial" w:hAnsi="Arial" w:cs="Arial"/>
                <w:sz w:val="20"/>
                <w:szCs w:val="20"/>
                <w:lang w:val="en-GB"/>
              </w:rPr>
              <w:t>Analytical validation for determination of α-chloralose in Paste Bait and Grain Bait, Lodi, Study No.LODI.29/2011, 14 March 2011</w:t>
            </w:r>
          </w:p>
          <w:p w14:paraId="1B1D5C6F" w14:textId="77777777" w:rsidR="00484D58" w:rsidRPr="003F787D" w:rsidRDefault="00484D58" w:rsidP="00484D58">
            <w:pPr>
              <w:spacing w:line="240" w:lineRule="auto"/>
              <w:rPr>
                <w:rFonts w:ascii="Arial" w:hAnsi="Arial" w:cs="Arial"/>
                <w:sz w:val="20"/>
                <w:szCs w:val="20"/>
              </w:rPr>
            </w:pPr>
            <w:r w:rsidRPr="003F787D">
              <w:rPr>
                <w:rFonts w:ascii="Arial" w:hAnsi="Arial" w:cs="Arial"/>
                <w:sz w:val="20"/>
                <w:szCs w:val="20"/>
                <w:lang w:val="en-GB"/>
              </w:rPr>
              <w:t>GLP, not published</w:t>
            </w:r>
          </w:p>
        </w:tc>
        <w:tc>
          <w:tcPr>
            <w:tcW w:w="66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506FCAF1"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t>LODI</w:t>
            </w:r>
          </w:p>
        </w:tc>
        <w:tc>
          <w:tcPr>
            <w:tcW w:w="281"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6BC9575D"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85"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2629867E"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58" w:type="pct"/>
            <w:tcBorders>
              <w:top w:val="nil"/>
              <w:left w:val="single" w:sz="4" w:space="0" w:color="auto"/>
              <w:bottom w:val="single" w:sz="4" w:space="0" w:color="auto"/>
              <w:right w:val="nil"/>
            </w:tcBorders>
            <w:tcMar>
              <w:top w:w="57" w:type="dxa"/>
              <w:left w:w="85" w:type="dxa"/>
              <w:bottom w:w="57" w:type="dxa"/>
              <w:right w:w="85" w:type="dxa"/>
            </w:tcMar>
            <w:vAlign w:val="center"/>
          </w:tcPr>
          <w:p w14:paraId="2219656B"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20" w:type="pct"/>
            <w:tcBorders>
              <w:top w:val="nil"/>
              <w:left w:val="nil"/>
              <w:bottom w:val="single" w:sz="4" w:space="0" w:color="auto"/>
              <w:right w:val="double" w:sz="4" w:space="0" w:color="auto"/>
            </w:tcBorders>
            <w:tcMar>
              <w:top w:w="57" w:type="dxa"/>
              <w:left w:w="85" w:type="dxa"/>
              <w:bottom w:w="57" w:type="dxa"/>
              <w:right w:w="85" w:type="dxa"/>
            </w:tcMar>
            <w:vAlign w:val="center"/>
          </w:tcPr>
          <w:p w14:paraId="435484F3"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r>
      <w:tr w:rsidR="00484D58" w:rsidRPr="003F787D" w14:paraId="5DB26488" w14:textId="77777777" w:rsidTr="00FD6BED">
        <w:trPr>
          <w:cantSplit/>
          <w:jc w:val="center"/>
        </w:trPr>
        <w:tc>
          <w:tcPr>
            <w:tcW w:w="350" w:type="pct"/>
            <w:tcBorders>
              <w:top w:val="nil"/>
              <w:left w:val="doub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183F4BA4" w14:textId="39B06B5D" w:rsidR="00484D58" w:rsidRPr="00FD6BED" w:rsidRDefault="00484D58" w:rsidP="00484D58">
            <w:pPr>
              <w:pStyle w:val="Pieddepage"/>
              <w:jc w:val="center"/>
              <w:rPr>
                <w:rFonts w:ascii="Arial" w:hAnsi="Arial" w:cs="Arial"/>
                <w:bCs/>
                <w:iCs/>
                <w:sz w:val="20"/>
                <w:szCs w:val="20"/>
                <w:lang w:eastAsia="nl-NL"/>
              </w:rPr>
            </w:pPr>
            <w:r w:rsidRPr="00FD6BED">
              <w:rPr>
                <w:rFonts w:ascii="Arial" w:hAnsi="Arial" w:cs="Arial"/>
                <w:bCs/>
                <w:iCs/>
                <w:sz w:val="20"/>
                <w:szCs w:val="20"/>
                <w:lang w:eastAsia="nl-NL"/>
              </w:rPr>
              <w:t>B3</w:t>
            </w:r>
          </w:p>
        </w:tc>
        <w:tc>
          <w:tcPr>
            <w:tcW w:w="507" w:type="pct"/>
            <w:tcBorders>
              <w:left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4F45842E" w14:textId="165D976E" w:rsidR="00484D58" w:rsidRPr="00FD6BED" w:rsidRDefault="00484D58" w:rsidP="00484D58">
            <w:pPr>
              <w:spacing w:line="240" w:lineRule="auto"/>
              <w:jc w:val="center"/>
              <w:rPr>
                <w:rFonts w:ascii="Arial" w:hAnsi="Arial" w:cs="Arial"/>
                <w:color w:val="000000"/>
                <w:sz w:val="20"/>
                <w:szCs w:val="20"/>
                <w:lang w:val="en-GB"/>
              </w:rPr>
            </w:pPr>
            <w:r w:rsidRPr="00FD6BED">
              <w:rPr>
                <w:rFonts w:ascii="Arial" w:hAnsi="Arial" w:cs="Arial"/>
                <w:color w:val="000000"/>
                <w:sz w:val="20"/>
                <w:szCs w:val="20"/>
                <w:lang w:val="en-GB"/>
              </w:rPr>
              <w:t>B4.1/02</w:t>
            </w:r>
          </w:p>
        </w:tc>
        <w:tc>
          <w:tcPr>
            <w:tcW w:w="508" w:type="pct"/>
            <w:tcBorders>
              <w:left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38ECBBFE" w14:textId="1F8723EA" w:rsidR="00484D58" w:rsidRPr="00FD6BED" w:rsidRDefault="00484D58" w:rsidP="00484D58">
            <w:pPr>
              <w:spacing w:line="240" w:lineRule="auto"/>
              <w:rPr>
                <w:rFonts w:ascii="Arial" w:hAnsi="Arial" w:cs="Arial"/>
                <w:sz w:val="20"/>
                <w:szCs w:val="20"/>
                <w:lang w:val="en-GB"/>
              </w:rPr>
            </w:pPr>
            <w:r w:rsidRPr="00FD6BED">
              <w:rPr>
                <w:rFonts w:ascii="Arial" w:hAnsi="Arial" w:cs="Arial"/>
                <w:sz w:val="20"/>
                <w:szCs w:val="20"/>
                <w:lang w:val="en-GB"/>
              </w:rPr>
              <w:t>Leclercq S.</w:t>
            </w:r>
          </w:p>
        </w:tc>
        <w:tc>
          <w:tcPr>
            <w:tcW w:w="253"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6CF4CC99" w14:textId="1E799064" w:rsidR="00484D58" w:rsidRPr="00FD6BED" w:rsidRDefault="00484D58" w:rsidP="00484D58">
            <w:pPr>
              <w:spacing w:line="240" w:lineRule="auto"/>
              <w:jc w:val="center"/>
              <w:rPr>
                <w:rFonts w:ascii="Arial" w:hAnsi="Arial" w:cs="Arial"/>
                <w:snapToGrid w:val="0"/>
                <w:spacing w:val="-2"/>
                <w:sz w:val="20"/>
                <w:szCs w:val="20"/>
                <w:lang w:val="en-GB"/>
              </w:rPr>
            </w:pPr>
            <w:r w:rsidRPr="00FD6BED">
              <w:rPr>
                <w:rFonts w:ascii="Arial" w:hAnsi="Arial" w:cs="Arial"/>
                <w:snapToGrid w:val="0"/>
                <w:spacing w:val="-2"/>
                <w:sz w:val="20"/>
                <w:szCs w:val="20"/>
                <w:lang w:val="en-GB"/>
              </w:rPr>
              <w:t>2019</w:t>
            </w:r>
          </w:p>
        </w:tc>
        <w:tc>
          <w:tcPr>
            <w:tcW w:w="1674"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38A511A3" w14:textId="77777777" w:rsidR="00484D58" w:rsidRPr="00FD6BED" w:rsidRDefault="00484D58" w:rsidP="00484D58">
            <w:pPr>
              <w:spacing w:line="240" w:lineRule="auto"/>
              <w:rPr>
                <w:rFonts w:ascii="Arial" w:hAnsi="Arial" w:cs="Arial"/>
                <w:sz w:val="20"/>
                <w:szCs w:val="20"/>
                <w:lang w:val="en-GB"/>
              </w:rPr>
            </w:pPr>
            <w:r w:rsidRPr="00FD6BED">
              <w:rPr>
                <w:rFonts w:ascii="Arial" w:hAnsi="Arial" w:cs="Arial"/>
                <w:sz w:val="20"/>
                <w:szCs w:val="20"/>
                <w:lang w:val="en-GB"/>
              </w:rPr>
              <w:t>Validation of the analytical method for the determination of alpha-chloralose in alpha-chloralose grain bait 4.0% and alpha-chloralose paste bait 4.0%</w:t>
            </w:r>
          </w:p>
          <w:p w14:paraId="0659F4CF" w14:textId="2FA274BB" w:rsidR="00484D58" w:rsidRPr="00FD6BED" w:rsidRDefault="00484D58" w:rsidP="00484D58">
            <w:pPr>
              <w:spacing w:line="240" w:lineRule="auto"/>
              <w:rPr>
                <w:rFonts w:ascii="Arial" w:hAnsi="Arial" w:cs="Arial"/>
                <w:sz w:val="20"/>
                <w:szCs w:val="20"/>
                <w:lang w:val="en-GB"/>
              </w:rPr>
            </w:pPr>
            <w:r w:rsidRPr="00FD6BED">
              <w:rPr>
                <w:rFonts w:ascii="Arial" w:hAnsi="Arial" w:cs="Arial"/>
                <w:sz w:val="20"/>
                <w:szCs w:val="20"/>
                <w:lang w:val="en-GB"/>
              </w:rPr>
              <w:t>Study n°LODI.08/2019</w:t>
            </w:r>
          </w:p>
        </w:tc>
        <w:tc>
          <w:tcPr>
            <w:tcW w:w="664"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441159FA" w14:textId="0664ED99" w:rsidR="00484D58" w:rsidRPr="00FD6BED" w:rsidRDefault="00484D58" w:rsidP="00484D58">
            <w:pPr>
              <w:spacing w:line="240" w:lineRule="auto"/>
              <w:jc w:val="center"/>
              <w:rPr>
                <w:rFonts w:ascii="Arial" w:hAnsi="Arial" w:cs="Arial"/>
                <w:sz w:val="20"/>
                <w:szCs w:val="20"/>
              </w:rPr>
            </w:pPr>
            <w:r w:rsidRPr="00FD6BED">
              <w:rPr>
                <w:rFonts w:ascii="Arial" w:hAnsi="Arial" w:cs="Arial"/>
                <w:sz w:val="20"/>
                <w:szCs w:val="20"/>
              </w:rPr>
              <w:t>LODI</w:t>
            </w:r>
          </w:p>
        </w:tc>
        <w:tc>
          <w:tcPr>
            <w:tcW w:w="281"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68B5AF2C" w14:textId="68FBBAE1" w:rsidR="00484D58" w:rsidRPr="00FD6BED" w:rsidRDefault="00484D58" w:rsidP="00484D58">
            <w:pPr>
              <w:spacing w:line="240" w:lineRule="auto"/>
              <w:jc w:val="center"/>
              <w:rPr>
                <w:rFonts w:ascii="Arial" w:hAnsi="Arial" w:cs="Arial"/>
                <w:sz w:val="20"/>
                <w:szCs w:val="20"/>
              </w:rPr>
            </w:pPr>
            <w:r w:rsidRPr="00FD6BED">
              <w:rPr>
                <w:rFonts w:ascii="Arial" w:hAnsi="Arial" w:cs="Arial"/>
                <w:sz w:val="20"/>
                <w:szCs w:val="20"/>
              </w:rPr>
              <w:fldChar w:fldCharType="begin">
                <w:ffData>
                  <w:name w:val="Kryss4"/>
                  <w:enabled/>
                  <w:calcOnExit w:val="0"/>
                  <w:checkBox>
                    <w:sizeAuto/>
                    <w:default w:val="0"/>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c>
          <w:tcPr>
            <w:tcW w:w="285" w:type="pct"/>
            <w:tcBorders>
              <w:top w:val="nil"/>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1D0E25A5" w14:textId="1C3D41B3" w:rsidR="00484D58" w:rsidRPr="00FD6BED" w:rsidRDefault="00484D58" w:rsidP="00484D58">
            <w:pPr>
              <w:spacing w:line="240" w:lineRule="auto"/>
              <w:jc w:val="center"/>
              <w:rPr>
                <w:rFonts w:ascii="Arial" w:hAnsi="Arial" w:cs="Arial"/>
                <w:sz w:val="20"/>
                <w:szCs w:val="20"/>
              </w:rPr>
            </w:pPr>
            <w:r w:rsidRPr="00FD6BED">
              <w:rPr>
                <w:rFonts w:ascii="Arial" w:hAnsi="Arial" w:cs="Arial"/>
                <w:sz w:val="20"/>
                <w:szCs w:val="20"/>
              </w:rPr>
              <w:fldChar w:fldCharType="begin">
                <w:ffData>
                  <w:name w:val=""/>
                  <w:enabled/>
                  <w:calcOnExit w:val="0"/>
                  <w:checkBox>
                    <w:sizeAuto/>
                    <w:default w:val="1"/>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c>
          <w:tcPr>
            <w:tcW w:w="258" w:type="pct"/>
            <w:tcBorders>
              <w:top w:val="nil"/>
              <w:left w:val="single" w:sz="4" w:space="0" w:color="auto"/>
              <w:bottom w:val="single" w:sz="4" w:space="0" w:color="auto"/>
              <w:right w:val="nil"/>
            </w:tcBorders>
            <w:shd w:val="clear" w:color="auto" w:fill="D9D9D9" w:themeFill="background1" w:themeFillShade="D9"/>
            <w:tcMar>
              <w:top w:w="57" w:type="dxa"/>
              <w:left w:w="85" w:type="dxa"/>
              <w:bottom w:w="57" w:type="dxa"/>
              <w:right w:w="85" w:type="dxa"/>
            </w:tcMar>
            <w:vAlign w:val="center"/>
          </w:tcPr>
          <w:p w14:paraId="42C6EBAE" w14:textId="750E4272" w:rsidR="00484D58" w:rsidRPr="00FD6BED" w:rsidRDefault="00484D58" w:rsidP="00484D58">
            <w:pPr>
              <w:spacing w:line="240" w:lineRule="auto"/>
              <w:jc w:val="center"/>
              <w:rPr>
                <w:rFonts w:ascii="Arial" w:hAnsi="Arial" w:cs="Arial"/>
                <w:sz w:val="20"/>
                <w:szCs w:val="20"/>
              </w:rPr>
            </w:pPr>
            <w:r w:rsidRPr="00FD6BED">
              <w:rPr>
                <w:rFonts w:ascii="Arial" w:hAnsi="Arial" w:cs="Arial"/>
                <w:sz w:val="20"/>
                <w:szCs w:val="20"/>
              </w:rPr>
              <w:fldChar w:fldCharType="begin">
                <w:ffData>
                  <w:name w:val=""/>
                  <w:enabled/>
                  <w:calcOnExit w:val="0"/>
                  <w:checkBox>
                    <w:sizeAuto/>
                    <w:default w:val="1"/>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c>
          <w:tcPr>
            <w:tcW w:w="220" w:type="pct"/>
            <w:tcBorders>
              <w:top w:val="nil"/>
              <w:left w:val="nil"/>
              <w:bottom w:val="single" w:sz="4" w:space="0" w:color="auto"/>
              <w:right w:val="double" w:sz="4" w:space="0" w:color="auto"/>
            </w:tcBorders>
            <w:shd w:val="clear" w:color="auto" w:fill="D9D9D9" w:themeFill="background1" w:themeFillShade="D9"/>
            <w:tcMar>
              <w:top w:w="57" w:type="dxa"/>
              <w:left w:w="85" w:type="dxa"/>
              <w:bottom w:w="57" w:type="dxa"/>
              <w:right w:w="85" w:type="dxa"/>
            </w:tcMar>
            <w:vAlign w:val="center"/>
          </w:tcPr>
          <w:p w14:paraId="644C49A6" w14:textId="1B3E2223" w:rsidR="00484D58" w:rsidRPr="00FD6BED" w:rsidRDefault="00484D58" w:rsidP="00484D58">
            <w:pPr>
              <w:spacing w:line="240" w:lineRule="auto"/>
              <w:jc w:val="center"/>
              <w:rPr>
                <w:rFonts w:ascii="Arial" w:hAnsi="Arial" w:cs="Arial"/>
                <w:sz w:val="20"/>
                <w:szCs w:val="20"/>
              </w:rPr>
            </w:pPr>
            <w:r w:rsidRPr="00FD6BED">
              <w:rPr>
                <w:rFonts w:ascii="Arial" w:hAnsi="Arial" w:cs="Arial"/>
                <w:sz w:val="20"/>
                <w:szCs w:val="20"/>
              </w:rPr>
              <w:fldChar w:fldCharType="begin">
                <w:ffData>
                  <w:name w:val="Kryss4"/>
                  <w:enabled/>
                  <w:calcOnExit w:val="0"/>
                  <w:checkBox>
                    <w:sizeAuto/>
                    <w:default w:val="0"/>
                  </w:checkBox>
                </w:ffData>
              </w:fldChar>
            </w:r>
            <w:r w:rsidRPr="00FD6BE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FD6BED">
              <w:rPr>
                <w:rFonts w:ascii="Arial" w:hAnsi="Arial" w:cs="Arial"/>
                <w:sz w:val="20"/>
                <w:szCs w:val="20"/>
              </w:rPr>
              <w:fldChar w:fldCharType="end"/>
            </w:r>
          </w:p>
        </w:tc>
      </w:tr>
      <w:tr w:rsidR="00484D58" w:rsidRPr="003F787D" w14:paraId="45AC1369" w14:textId="77777777" w:rsidTr="00EC11C4">
        <w:trPr>
          <w:cantSplit/>
          <w:jc w:val="center"/>
        </w:trPr>
        <w:tc>
          <w:tcPr>
            <w:tcW w:w="350" w:type="pct"/>
            <w:tcBorders>
              <w:top w:val="nil"/>
              <w:left w:val="double" w:sz="4" w:space="0" w:color="auto"/>
              <w:bottom w:val="single" w:sz="4" w:space="0" w:color="auto"/>
              <w:right w:val="single" w:sz="4" w:space="0" w:color="auto"/>
            </w:tcBorders>
            <w:tcMar>
              <w:top w:w="57" w:type="dxa"/>
              <w:left w:w="85" w:type="dxa"/>
              <w:bottom w:w="57" w:type="dxa"/>
              <w:right w:w="85" w:type="dxa"/>
            </w:tcMar>
            <w:vAlign w:val="center"/>
          </w:tcPr>
          <w:p w14:paraId="0AE46851" w14:textId="77777777" w:rsidR="00484D58" w:rsidRPr="003F787D" w:rsidRDefault="00484D58" w:rsidP="00484D58">
            <w:pPr>
              <w:pStyle w:val="Pieddepage"/>
              <w:jc w:val="center"/>
              <w:rPr>
                <w:rFonts w:ascii="Arial" w:hAnsi="Arial" w:cs="Arial"/>
                <w:bCs/>
                <w:iCs/>
                <w:sz w:val="20"/>
                <w:szCs w:val="20"/>
                <w:lang w:eastAsia="nl-NL"/>
              </w:rPr>
            </w:pPr>
            <w:r w:rsidRPr="003F787D">
              <w:rPr>
                <w:rFonts w:ascii="Arial" w:hAnsi="Arial" w:cs="Arial"/>
                <w:bCs/>
                <w:iCs/>
                <w:sz w:val="20"/>
                <w:szCs w:val="20"/>
                <w:lang w:eastAsia="nl-NL"/>
              </w:rPr>
              <w:t>B5</w:t>
            </w:r>
          </w:p>
        </w:tc>
        <w:tc>
          <w:tcPr>
            <w:tcW w:w="507" w:type="pct"/>
            <w:tcBorders>
              <w:left w:val="single" w:sz="4" w:space="0" w:color="auto"/>
              <w:right w:val="single" w:sz="4" w:space="0" w:color="auto"/>
            </w:tcBorders>
            <w:tcMar>
              <w:top w:w="57" w:type="dxa"/>
              <w:left w:w="85" w:type="dxa"/>
              <w:bottom w:w="57" w:type="dxa"/>
              <w:right w:w="85" w:type="dxa"/>
            </w:tcMar>
            <w:vAlign w:val="center"/>
          </w:tcPr>
          <w:p w14:paraId="77829635"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t>B.5.10/01</w:t>
            </w:r>
          </w:p>
        </w:tc>
        <w:tc>
          <w:tcPr>
            <w:tcW w:w="508" w:type="pct"/>
            <w:tcBorders>
              <w:left w:val="single" w:sz="4" w:space="0" w:color="auto"/>
              <w:right w:val="single" w:sz="4" w:space="0" w:color="auto"/>
            </w:tcBorders>
            <w:tcMar>
              <w:top w:w="57" w:type="dxa"/>
              <w:left w:w="85" w:type="dxa"/>
              <w:bottom w:w="57" w:type="dxa"/>
              <w:right w:w="85" w:type="dxa"/>
            </w:tcMar>
            <w:vAlign w:val="center"/>
          </w:tcPr>
          <w:p w14:paraId="67C96497" w14:textId="77777777" w:rsidR="00484D58" w:rsidRPr="003F787D" w:rsidRDefault="00484D58" w:rsidP="00484D58">
            <w:pPr>
              <w:spacing w:line="240" w:lineRule="auto"/>
              <w:rPr>
                <w:rFonts w:ascii="Arial" w:hAnsi="Arial" w:cs="Arial"/>
                <w:sz w:val="20"/>
                <w:szCs w:val="20"/>
              </w:rPr>
            </w:pPr>
            <w:r w:rsidRPr="003F787D">
              <w:rPr>
                <w:rFonts w:ascii="Arial" w:hAnsi="Arial" w:cs="Arial"/>
                <w:sz w:val="20"/>
                <w:szCs w:val="20"/>
              </w:rPr>
              <w:t>Loiseau M.</w:t>
            </w:r>
          </w:p>
        </w:tc>
        <w:tc>
          <w:tcPr>
            <w:tcW w:w="253"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3424E014"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t>2011</w:t>
            </w:r>
          </w:p>
        </w:tc>
        <w:tc>
          <w:tcPr>
            <w:tcW w:w="167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05B53656" w14:textId="77777777" w:rsidR="00484D58" w:rsidRPr="003F787D" w:rsidRDefault="00484D58" w:rsidP="00484D58">
            <w:pPr>
              <w:spacing w:line="240" w:lineRule="auto"/>
              <w:rPr>
                <w:rFonts w:ascii="Arial" w:hAnsi="Arial" w:cs="Arial"/>
                <w:sz w:val="20"/>
                <w:szCs w:val="20"/>
              </w:rPr>
            </w:pPr>
            <w:r w:rsidRPr="003F787D">
              <w:rPr>
                <w:rFonts w:ascii="Arial" w:hAnsi="Arial" w:cs="Arial"/>
                <w:sz w:val="20"/>
                <w:szCs w:val="20"/>
              </w:rPr>
              <w:t>Choice feeding trial for a chloralose grain bait (fresh and aged product) against albino house mice, Briotrial Pharmacology Study code 0LODI2, Briotrial Pharmacology, 20 June 2011. Not GLP, not published</w:t>
            </w:r>
          </w:p>
        </w:tc>
        <w:tc>
          <w:tcPr>
            <w:tcW w:w="66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13F23745"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t>LODI</w:t>
            </w:r>
          </w:p>
          <w:p w14:paraId="4E3F041E" w14:textId="77777777" w:rsidR="00484D58" w:rsidRPr="003F787D" w:rsidRDefault="00484D58" w:rsidP="00484D58">
            <w:pPr>
              <w:spacing w:line="240" w:lineRule="auto"/>
              <w:jc w:val="center"/>
              <w:rPr>
                <w:rFonts w:ascii="Arial" w:hAnsi="Arial" w:cs="Arial"/>
                <w:sz w:val="20"/>
                <w:szCs w:val="20"/>
              </w:rPr>
            </w:pPr>
          </w:p>
        </w:tc>
        <w:tc>
          <w:tcPr>
            <w:tcW w:w="281"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628DD9A0" w14:textId="77777777" w:rsidR="00484D58" w:rsidRPr="003F787D" w:rsidRDefault="00484D58" w:rsidP="00484D58">
            <w:pPr>
              <w:spacing w:line="240" w:lineRule="auto"/>
              <w:jc w:val="center"/>
              <w:rPr>
                <w:rFonts w:ascii="Arial" w:hAnsi="Arial" w:cs="Arial"/>
                <w:b/>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85"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76E2AA16" w14:textId="77777777" w:rsidR="00484D58" w:rsidRPr="003F787D" w:rsidRDefault="00484D58" w:rsidP="00484D58">
            <w:pPr>
              <w:spacing w:line="240" w:lineRule="auto"/>
              <w:jc w:val="center"/>
              <w:rPr>
                <w:rFonts w:ascii="Arial" w:hAnsi="Arial" w:cs="Arial"/>
                <w:b/>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58" w:type="pct"/>
            <w:tcBorders>
              <w:top w:val="nil"/>
              <w:left w:val="single" w:sz="4" w:space="0" w:color="auto"/>
              <w:bottom w:val="single" w:sz="4" w:space="0" w:color="auto"/>
              <w:right w:val="nil"/>
            </w:tcBorders>
            <w:tcMar>
              <w:top w:w="57" w:type="dxa"/>
              <w:left w:w="85" w:type="dxa"/>
              <w:bottom w:w="57" w:type="dxa"/>
              <w:right w:w="85" w:type="dxa"/>
            </w:tcMar>
            <w:vAlign w:val="center"/>
          </w:tcPr>
          <w:p w14:paraId="70A3FB76" w14:textId="77777777" w:rsidR="00484D58" w:rsidRPr="003F787D" w:rsidRDefault="00484D58" w:rsidP="00484D58">
            <w:pPr>
              <w:spacing w:line="240" w:lineRule="auto"/>
              <w:jc w:val="center"/>
              <w:rPr>
                <w:rFonts w:ascii="Arial" w:hAnsi="Arial" w:cs="Arial"/>
                <w:b/>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20" w:type="pct"/>
            <w:tcBorders>
              <w:top w:val="nil"/>
              <w:left w:val="nil"/>
              <w:bottom w:val="single" w:sz="4" w:space="0" w:color="auto"/>
              <w:right w:val="double" w:sz="4" w:space="0" w:color="auto"/>
            </w:tcBorders>
            <w:tcMar>
              <w:top w:w="57" w:type="dxa"/>
              <w:left w:w="85" w:type="dxa"/>
              <w:bottom w:w="57" w:type="dxa"/>
              <w:right w:w="85" w:type="dxa"/>
            </w:tcMar>
            <w:vAlign w:val="center"/>
          </w:tcPr>
          <w:p w14:paraId="5DF2C63E" w14:textId="77777777" w:rsidR="00484D58" w:rsidRPr="003F787D" w:rsidRDefault="00484D58" w:rsidP="00484D58">
            <w:pPr>
              <w:spacing w:line="240" w:lineRule="auto"/>
              <w:jc w:val="center"/>
              <w:rPr>
                <w:rFonts w:ascii="Arial" w:hAnsi="Arial" w:cs="Arial"/>
                <w:b/>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r>
      <w:tr w:rsidR="00484D58" w:rsidRPr="003F787D" w14:paraId="14B56A09" w14:textId="77777777" w:rsidTr="00EC11C4">
        <w:trPr>
          <w:cantSplit/>
          <w:jc w:val="center"/>
        </w:trPr>
        <w:tc>
          <w:tcPr>
            <w:tcW w:w="350" w:type="pct"/>
            <w:tcBorders>
              <w:top w:val="nil"/>
              <w:left w:val="double" w:sz="4" w:space="0" w:color="auto"/>
              <w:bottom w:val="single" w:sz="4" w:space="0" w:color="auto"/>
              <w:right w:val="single" w:sz="4" w:space="0" w:color="auto"/>
            </w:tcBorders>
            <w:tcMar>
              <w:top w:w="57" w:type="dxa"/>
              <w:left w:w="85" w:type="dxa"/>
              <w:bottom w:w="57" w:type="dxa"/>
              <w:right w:w="85" w:type="dxa"/>
            </w:tcMar>
            <w:vAlign w:val="center"/>
          </w:tcPr>
          <w:p w14:paraId="757189A5" w14:textId="77777777" w:rsidR="00484D58" w:rsidRPr="003F787D" w:rsidRDefault="00484D58" w:rsidP="00484D58">
            <w:pPr>
              <w:pStyle w:val="Pieddepage"/>
              <w:jc w:val="center"/>
              <w:rPr>
                <w:rFonts w:ascii="Arial" w:hAnsi="Arial" w:cs="Arial"/>
                <w:bCs/>
                <w:iCs/>
                <w:sz w:val="20"/>
                <w:szCs w:val="20"/>
                <w:lang w:eastAsia="nl-NL"/>
              </w:rPr>
            </w:pPr>
            <w:r w:rsidRPr="003F787D">
              <w:rPr>
                <w:rFonts w:ascii="Arial" w:hAnsi="Arial" w:cs="Arial"/>
                <w:bCs/>
                <w:iCs/>
                <w:sz w:val="20"/>
                <w:szCs w:val="20"/>
                <w:lang w:eastAsia="nl-NL"/>
              </w:rPr>
              <w:t>B5</w:t>
            </w:r>
          </w:p>
        </w:tc>
        <w:tc>
          <w:tcPr>
            <w:tcW w:w="507" w:type="pct"/>
            <w:tcBorders>
              <w:left w:val="single" w:sz="4" w:space="0" w:color="auto"/>
              <w:right w:val="single" w:sz="4" w:space="0" w:color="auto"/>
            </w:tcBorders>
            <w:tcMar>
              <w:top w:w="57" w:type="dxa"/>
              <w:left w:w="85" w:type="dxa"/>
              <w:bottom w:w="57" w:type="dxa"/>
              <w:right w:w="85" w:type="dxa"/>
            </w:tcMar>
            <w:vAlign w:val="center"/>
          </w:tcPr>
          <w:p w14:paraId="1FBA6B5D"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t>B5.10/02</w:t>
            </w:r>
          </w:p>
        </w:tc>
        <w:tc>
          <w:tcPr>
            <w:tcW w:w="508" w:type="pct"/>
            <w:tcBorders>
              <w:left w:val="single" w:sz="4" w:space="0" w:color="auto"/>
              <w:right w:val="single" w:sz="4" w:space="0" w:color="auto"/>
            </w:tcBorders>
            <w:tcMar>
              <w:top w:w="57" w:type="dxa"/>
              <w:left w:w="85" w:type="dxa"/>
              <w:bottom w:w="57" w:type="dxa"/>
              <w:right w:w="85" w:type="dxa"/>
            </w:tcMar>
            <w:vAlign w:val="center"/>
          </w:tcPr>
          <w:p w14:paraId="4DB5A254" w14:textId="77777777" w:rsidR="00484D58" w:rsidRPr="003F787D" w:rsidRDefault="00484D58" w:rsidP="00484D58">
            <w:pPr>
              <w:spacing w:line="240" w:lineRule="auto"/>
              <w:rPr>
                <w:rFonts w:ascii="Arial" w:hAnsi="Arial" w:cs="Arial"/>
                <w:sz w:val="20"/>
                <w:szCs w:val="20"/>
              </w:rPr>
            </w:pPr>
            <w:r w:rsidRPr="003F787D">
              <w:rPr>
                <w:rFonts w:ascii="Arial" w:hAnsi="Arial" w:cs="Arial"/>
                <w:sz w:val="20"/>
                <w:szCs w:val="20"/>
              </w:rPr>
              <w:t>Biannic M.-L.</w:t>
            </w:r>
          </w:p>
        </w:tc>
        <w:tc>
          <w:tcPr>
            <w:tcW w:w="253"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4C215EA9"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t>2010</w:t>
            </w:r>
          </w:p>
        </w:tc>
        <w:tc>
          <w:tcPr>
            <w:tcW w:w="167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373953AF" w14:textId="77777777" w:rsidR="00484D58" w:rsidRPr="003F787D" w:rsidRDefault="00484D58" w:rsidP="00484D58">
            <w:pPr>
              <w:spacing w:line="240" w:lineRule="auto"/>
              <w:rPr>
                <w:rFonts w:ascii="Arial" w:hAnsi="Arial" w:cs="Arial"/>
                <w:sz w:val="20"/>
                <w:szCs w:val="20"/>
              </w:rPr>
            </w:pPr>
            <w:r w:rsidRPr="003F787D">
              <w:rPr>
                <w:rFonts w:ascii="Arial" w:hAnsi="Arial" w:cs="Arial"/>
                <w:sz w:val="20"/>
                <w:szCs w:val="20"/>
              </w:rPr>
              <w:t>Assessment of the efficacy of a rodenticide, in natural conditions, LODI, Assay number BPE.LODI.03/2010. Not GLP, not published</w:t>
            </w:r>
          </w:p>
        </w:tc>
        <w:tc>
          <w:tcPr>
            <w:tcW w:w="66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2D4C35B2"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t>LODI</w:t>
            </w:r>
          </w:p>
        </w:tc>
        <w:tc>
          <w:tcPr>
            <w:tcW w:w="281"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5FB4AE53" w14:textId="77777777" w:rsidR="00484D58" w:rsidRPr="003F787D" w:rsidRDefault="00484D58" w:rsidP="00484D58">
            <w:pPr>
              <w:spacing w:line="240" w:lineRule="auto"/>
              <w:jc w:val="center"/>
              <w:rPr>
                <w:rFonts w:ascii="Arial" w:hAnsi="Arial" w:cs="Arial"/>
                <w:b/>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85"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31909CFD" w14:textId="77777777" w:rsidR="00484D58" w:rsidRPr="003F787D" w:rsidRDefault="00484D58" w:rsidP="00484D58">
            <w:pPr>
              <w:spacing w:line="240" w:lineRule="auto"/>
              <w:jc w:val="center"/>
              <w:rPr>
                <w:rFonts w:ascii="Arial" w:hAnsi="Arial" w:cs="Arial"/>
                <w:b/>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58" w:type="pct"/>
            <w:tcBorders>
              <w:top w:val="nil"/>
              <w:left w:val="single" w:sz="4" w:space="0" w:color="auto"/>
              <w:bottom w:val="single" w:sz="4" w:space="0" w:color="auto"/>
              <w:right w:val="nil"/>
            </w:tcBorders>
            <w:tcMar>
              <w:top w:w="57" w:type="dxa"/>
              <w:left w:w="85" w:type="dxa"/>
              <w:bottom w:w="57" w:type="dxa"/>
              <w:right w:w="85" w:type="dxa"/>
            </w:tcMar>
            <w:vAlign w:val="center"/>
          </w:tcPr>
          <w:p w14:paraId="13E372E6" w14:textId="77777777" w:rsidR="00484D58" w:rsidRPr="003F787D" w:rsidRDefault="00484D58" w:rsidP="00484D58">
            <w:pPr>
              <w:spacing w:line="240" w:lineRule="auto"/>
              <w:jc w:val="center"/>
              <w:rPr>
                <w:rFonts w:ascii="Arial" w:hAnsi="Arial" w:cs="Arial"/>
                <w:b/>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20" w:type="pct"/>
            <w:tcBorders>
              <w:top w:val="nil"/>
              <w:left w:val="nil"/>
              <w:bottom w:val="single" w:sz="4" w:space="0" w:color="auto"/>
              <w:right w:val="double" w:sz="4" w:space="0" w:color="auto"/>
            </w:tcBorders>
            <w:tcMar>
              <w:top w:w="57" w:type="dxa"/>
              <w:left w:w="85" w:type="dxa"/>
              <w:bottom w:w="57" w:type="dxa"/>
              <w:right w:w="85" w:type="dxa"/>
            </w:tcMar>
            <w:vAlign w:val="center"/>
          </w:tcPr>
          <w:p w14:paraId="17BBA4FE" w14:textId="77777777" w:rsidR="00484D58" w:rsidRPr="003F787D" w:rsidRDefault="00484D58" w:rsidP="00484D58">
            <w:pPr>
              <w:spacing w:line="240" w:lineRule="auto"/>
              <w:jc w:val="center"/>
              <w:rPr>
                <w:rFonts w:ascii="Arial" w:hAnsi="Arial" w:cs="Arial"/>
                <w:b/>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r>
      <w:tr w:rsidR="00FD2A7B" w:rsidRPr="003F787D" w14:paraId="13880A3F" w14:textId="77777777" w:rsidTr="00EC11C4">
        <w:trPr>
          <w:cantSplit/>
          <w:jc w:val="center"/>
        </w:trPr>
        <w:tc>
          <w:tcPr>
            <w:tcW w:w="350" w:type="pct"/>
            <w:tcBorders>
              <w:top w:val="nil"/>
              <w:left w:val="double" w:sz="4" w:space="0" w:color="auto"/>
              <w:bottom w:val="single" w:sz="4" w:space="0" w:color="auto"/>
              <w:right w:val="single" w:sz="4" w:space="0" w:color="auto"/>
            </w:tcBorders>
            <w:tcMar>
              <w:top w:w="57" w:type="dxa"/>
              <w:left w:w="85" w:type="dxa"/>
              <w:bottom w:w="57" w:type="dxa"/>
              <w:right w:w="85" w:type="dxa"/>
            </w:tcMar>
            <w:vAlign w:val="center"/>
          </w:tcPr>
          <w:p w14:paraId="4046CB88" w14:textId="42E160AE" w:rsidR="00FD2A7B" w:rsidRPr="003F787D" w:rsidRDefault="00FD2A7B" w:rsidP="00484D58">
            <w:pPr>
              <w:pStyle w:val="Pieddepage"/>
              <w:jc w:val="center"/>
              <w:rPr>
                <w:rFonts w:ascii="Arial" w:hAnsi="Arial" w:cs="Arial"/>
                <w:bCs/>
                <w:iCs/>
                <w:sz w:val="20"/>
                <w:szCs w:val="20"/>
                <w:lang w:eastAsia="nl-NL"/>
              </w:rPr>
            </w:pPr>
            <w:r>
              <w:rPr>
                <w:rFonts w:ascii="Arial" w:hAnsi="Arial" w:cs="Arial"/>
                <w:bCs/>
                <w:iCs/>
                <w:sz w:val="20"/>
                <w:szCs w:val="20"/>
                <w:lang w:eastAsia="nl-NL"/>
              </w:rPr>
              <w:t>B5</w:t>
            </w:r>
          </w:p>
        </w:tc>
        <w:tc>
          <w:tcPr>
            <w:tcW w:w="507" w:type="pct"/>
            <w:tcBorders>
              <w:left w:val="single" w:sz="4" w:space="0" w:color="auto"/>
              <w:right w:val="single" w:sz="4" w:space="0" w:color="auto"/>
            </w:tcBorders>
            <w:tcMar>
              <w:top w:w="57" w:type="dxa"/>
              <w:left w:w="85" w:type="dxa"/>
              <w:bottom w:w="57" w:type="dxa"/>
              <w:right w:w="85" w:type="dxa"/>
            </w:tcMar>
            <w:vAlign w:val="center"/>
          </w:tcPr>
          <w:p w14:paraId="76FB06AE" w14:textId="5A0E138D" w:rsidR="00FD2A7B" w:rsidRPr="003F787D" w:rsidRDefault="00FD2A7B" w:rsidP="00484D58">
            <w:pPr>
              <w:spacing w:line="240" w:lineRule="auto"/>
              <w:jc w:val="center"/>
              <w:rPr>
                <w:rFonts w:ascii="Arial" w:hAnsi="Arial" w:cs="Arial"/>
                <w:sz w:val="20"/>
                <w:szCs w:val="20"/>
              </w:rPr>
            </w:pPr>
            <w:r>
              <w:rPr>
                <w:rFonts w:ascii="Arial" w:hAnsi="Arial" w:cs="Arial"/>
                <w:sz w:val="20"/>
                <w:szCs w:val="20"/>
              </w:rPr>
              <w:t>B5.10/03</w:t>
            </w:r>
          </w:p>
        </w:tc>
        <w:tc>
          <w:tcPr>
            <w:tcW w:w="508" w:type="pct"/>
            <w:tcBorders>
              <w:left w:val="single" w:sz="4" w:space="0" w:color="auto"/>
              <w:right w:val="single" w:sz="4" w:space="0" w:color="auto"/>
            </w:tcBorders>
            <w:tcMar>
              <w:top w:w="57" w:type="dxa"/>
              <w:left w:w="85" w:type="dxa"/>
              <w:bottom w:w="57" w:type="dxa"/>
              <w:right w:w="85" w:type="dxa"/>
            </w:tcMar>
            <w:vAlign w:val="center"/>
          </w:tcPr>
          <w:p w14:paraId="173C3F18" w14:textId="65FE7D55" w:rsidR="00FD2A7B" w:rsidRPr="003F787D" w:rsidRDefault="00A55401" w:rsidP="00484D58">
            <w:pPr>
              <w:spacing w:line="240" w:lineRule="auto"/>
              <w:rPr>
                <w:rFonts w:ascii="Arial" w:hAnsi="Arial" w:cs="Arial"/>
                <w:sz w:val="20"/>
                <w:szCs w:val="20"/>
              </w:rPr>
            </w:pPr>
            <w:r>
              <w:rPr>
                <w:rFonts w:ascii="Arial" w:hAnsi="Arial" w:cs="Arial"/>
                <w:sz w:val="20"/>
                <w:szCs w:val="20"/>
              </w:rPr>
              <w:t>Guicherd A</w:t>
            </w:r>
          </w:p>
        </w:tc>
        <w:tc>
          <w:tcPr>
            <w:tcW w:w="253"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7D4D352F" w14:textId="2DCDC581" w:rsidR="00FD2A7B" w:rsidRPr="003F787D" w:rsidRDefault="00A55401" w:rsidP="00484D58">
            <w:pPr>
              <w:spacing w:line="240" w:lineRule="auto"/>
              <w:jc w:val="center"/>
              <w:rPr>
                <w:rFonts w:ascii="Arial" w:hAnsi="Arial" w:cs="Arial"/>
                <w:sz w:val="20"/>
                <w:szCs w:val="20"/>
              </w:rPr>
            </w:pPr>
            <w:r>
              <w:rPr>
                <w:rFonts w:ascii="Arial" w:hAnsi="Arial" w:cs="Arial"/>
                <w:sz w:val="20"/>
                <w:szCs w:val="20"/>
              </w:rPr>
              <w:t>2019</w:t>
            </w:r>
          </w:p>
        </w:tc>
        <w:tc>
          <w:tcPr>
            <w:tcW w:w="167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15FE587E" w14:textId="0DF76F1A" w:rsidR="00FD2A7B" w:rsidRPr="00A55401" w:rsidRDefault="00A55401" w:rsidP="00484D58">
            <w:pPr>
              <w:spacing w:line="240" w:lineRule="auto"/>
              <w:rPr>
                <w:rFonts w:ascii="Arial" w:hAnsi="Arial" w:cs="Arial"/>
                <w:sz w:val="20"/>
                <w:szCs w:val="20"/>
              </w:rPr>
            </w:pPr>
            <w:r>
              <w:rPr>
                <w:rFonts w:ascii="Arial" w:hAnsi="Arial" w:cs="Arial"/>
                <w:sz w:val="20"/>
                <w:szCs w:val="20"/>
              </w:rPr>
              <w:t>Rodenticide palatability and eficacy study of the bait ’Alphachloralose Grain Bait 4%’ in house mouse (</w:t>
            </w:r>
            <w:r>
              <w:rPr>
                <w:rFonts w:ascii="Arial" w:hAnsi="Arial" w:cs="Arial"/>
                <w:i/>
                <w:sz w:val="20"/>
                <w:szCs w:val="20"/>
              </w:rPr>
              <w:t>Mus musculus</w:t>
            </w:r>
            <w:r>
              <w:rPr>
                <w:rFonts w:ascii="Arial" w:hAnsi="Arial" w:cs="Arial"/>
                <w:sz w:val="20"/>
                <w:szCs w:val="20"/>
              </w:rPr>
              <w:t xml:space="preserve">), </w:t>
            </w:r>
            <w:r w:rsidRPr="00A55401">
              <w:rPr>
                <w:rFonts w:ascii="Arial" w:hAnsi="Arial" w:cs="Arial"/>
                <w:sz w:val="20"/>
                <w:szCs w:val="20"/>
              </w:rPr>
              <w:t>STUDY No 19LODMmLab002</w:t>
            </w:r>
            <w:r>
              <w:rPr>
                <w:rFonts w:ascii="Arial" w:hAnsi="Arial" w:cs="Arial"/>
                <w:sz w:val="20"/>
                <w:szCs w:val="20"/>
              </w:rPr>
              <w:t>, Not GLP, not published</w:t>
            </w:r>
          </w:p>
        </w:tc>
        <w:tc>
          <w:tcPr>
            <w:tcW w:w="66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59959C89" w14:textId="22DE428B" w:rsidR="00FD2A7B" w:rsidRPr="003F787D" w:rsidRDefault="00A55401" w:rsidP="00484D58">
            <w:pPr>
              <w:spacing w:line="240" w:lineRule="auto"/>
              <w:jc w:val="center"/>
              <w:rPr>
                <w:rFonts w:ascii="Arial" w:hAnsi="Arial" w:cs="Arial"/>
                <w:sz w:val="20"/>
                <w:szCs w:val="20"/>
              </w:rPr>
            </w:pPr>
            <w:r>
              <w:rPr>
                <w:rFonts w:ascii="Arial" w:hAnsi="Arial" w:cs="Arial"/>
                <w:sz w:val="20"/>
                <w:szCs w:val="20"/>
              </w:rPr>
              <w:t>LODI</w:t>
            </w:r>
          </w:p>
        </w:tc>
        <w:tc>
          <w:tcPr>
            <w:tcW w:w="281"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5BA3078A" w14:textId="3E9954B9" w:rsidR="00FD2A7B" w:rsidRPr="003F787D" w:rsidRDefault="00A55401"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85"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186515D2" w14:textId="24F5BB53" w:rsidR="00FD2A7B" w:rsidRPr="003F787D" w:rsidRDefault="00A55401"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58" w:type="pct"/>
            <w:tcBorders>
              <w:top w:val="nil"/>
              <w:left w:val="single" w:sz="4" w:space="0" w:color="auto"/>
              <w:bottom w:val="single" w:sz="4" w:space="0" w:color="auto"/>
              <w:right w:val="nil"/>
            </w:tcBorders>
            <w:tcMar>
              <w:top w:w="57" w:type="dxa"/>
              <w:left w:w="85" w:type="dxa"/>
              <w:bottom w:w="57" w:type="dxa"/>
              <w:right w:w="85" w:type="dxa"/>
            </w:tcMar>
            <w:vAlign w:val="center"/>
          </w:tcPr>
          <w:p w14:paraId="7902E736" w14:textId="5980AC4E" w:rsidR="00FD2A7B" w:rsidRPr="003F787D" w:rsidRDefault="00A55401"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20" w:type="pct"/>
            <w:tcBorders>
              <w:top w:val="nil"/>
              <w:left w:val="nil"/>
              <w:bottom w:val="single" w:sz="4" w:space="0" w:color="auto"/>
              <w:right w:val="double" w:sz="4" w:space="0" w:color="auto"/>
            </w:tcBorders>
            <w:tcMar>
              <w:top w:w="57" w:type="dxa"/>
              <w:left w:w="85" w:type="dxa"/>
              <w:bottom w:w="57" w:type="dxa"/>
              <w:right w:w="85" w:type="dxa"/>
            </w:tcMar>
            <w:vAlign w:val="center"/>
          </w:tcPr>
          <w:p w14:paraId="7F6CFF38" w14:textId="69DA6465" w:rsidR="00FD2A7B" w:rsidRPr="003F787D" w:rsidRDefault="00A55401"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r>
      <w:tr w:rsidR="00A55401" w:rsidRPr="003F787D" w14:paraId="1C56CC45" w14:textId="77777777" w:rsidTr="00EC11C4">
        <w:trPr>
          <w:cantSplit/>
          <w:jc w:val="center"/>
        </w:trPr>
        <w:tc>
          <w:tcPr>
            <w:tcW w:w="350" w:type="pct"/>
            <w:tcBorders>
              <w:top w:val="nil"/>
              <w:left w:val="double" w:sz="4" w:space="0" w:color="auto"/>
              <w:bottom w:val="single" w:sz="4" w:space="0" w:color="auto"/>
              <w:right w:val="single" w:sz="4" w:space="0" w:color="auto"/>
            </w:tcBorders>
            <w:tcMar>
              <w:top w:w="57" w:type="dxa"/>
              <w:left w:w="85" w:type="dxa"/>
              <w:bottom w:w="57" w:type="dxa"/>
              <w:right w:w="85" w:type="dxa"/>
            </w:tcMar>
            <w:vAlign w:val="center"/>
          </w:tcPr>
          <w:p w14:paraId="64E25B6E" w14:textId="5E036363" w:rsidR="00A55401" w:rsidRDefault="00A55401" w:rsidP="00A55401">
            <w:pPr>
              <w:pStyle w:val="Pieddepage"/>
              <w:jc w:val="center"/>
              <w:rPr>
                <w:rFonts w:ascii="Arial" w:hAnsi="Arial" w:cs="Arial"/>
                <w:bCs/>
                <w:iCs/>
                <w:sz w:val="20"/>
                <w:szCs w:val="20"/>
                <w:lang w:eastAsia="nl-NL"/>
              </w:rPr>
            </w:pPr>
            <w:r>
              <w:rPr>
                <w:rFonts w:ascii="Arial" w:hAnsi="Arial" w:cs="Arial"/>
                <w:bCs/>
                <w:iCs/>
                <w:sz w:val="20"/>
                <w:szCs w:val="20"/>
                <w:lang w:eastAsia="nl-NL"/>
              </w:rPr>
              <w:t>B5</w:t>
            </w:r>
          </w:p>
        </w:tc>
        <w:tc>
          <w:tcPr>
            <w:tcW w:w="507" w:type="pct"/>
            <w:tcBorders>
              <w:left w:val="single" w:sz="4" w:space="0" w:color="auto"/>
              <w:right w:val="single" w:sz="4" w:space="0" w:color="auto"/>
            </w:tcBorders>
            <w:tcMar>
              <w:top w:w="57" w:type="dxa"/>
              <w:left w:w="85" w:type="dxa"/>
              <w:bottom w:w="57" w:type="dxa"/>
              <w:right w:w="85" w:type="dxa"/>
            </w:tcMar>
            <w:vAlign w:val="center"/>
          </w:tcPr>
          <w:p w14:paraId="5ADA7F79" w14:textId="47F1CE2E" w:rsidR="00A55401" w:rsidRPr="003F787D" w:rsidRDefault="00A55401" w:rsidP="00A55401">
            <w:pPr>
              <w:spacing w:line="240" w:lineRule="auto"/>
              <w:jc w:val="center"/>
              <w:rPr>
                <w:rFonts w:ascii="Arial" w:hAnsi="Arial" w:cs="Arial"/>
                <w:sz w:val="20"/>
                <w:szCs w:val="20"/>
              </w:rPr>
            </w:pPr>
            <w:r>
              <w:rPr>
                <w:rFonts w:ascii="Arial" w:hAnsi="Arial" w:cs="Arial"/>
                <w:sz w:val="20"/>
                <w:szCs w:val="20"/>
              </w:rPr>
              <w:t>B5.10/04</w:t>
            </w:r>
          </w:p>
        </w:tc>
        <w:tc>
          <w:tcPr>
            <w:tcW w:w="508" w:type="pct"/>
            <w:tcBorders>
              <w:left w:val="single" w:sz="4" w:space="0" w:color="auto"/>
              <w:right w:val="single" w:sz="4" w:space="0" w:color="auto"/>
            </w:tcBorders>
            <w:tcMar>
              <w:top w:w="57" w:type="dxa"/>
              <w:left w:w="85" w:type="dxa"/>
              <w:bottom w:w="57" w:type="dxa"/>
              <w:right w:w="85" w:type="dxa"/>
            </w:tcMar>
            <w:vAlign w:val="center"/>
          </w:tcPr>
          <w:p w14:paraId="0B59301C" w14:textId="60C9EC36" w:rsidR="00A55401" w:rsidRPr="003F787D" w:rsidRDefault="00A55401" w:rsidP="00A55401">
            <w:pPr>
              <w:spacing w:line="240" w:lineRule="auto"/>
              <w:rPr>
                <w:rFonts w:ascii="Arial" w:hAnsi="Arial" w:cs="Arial"/>
                <w:sz w:val="20"/>
                <w:szCs w:val="20"/>
              </w:rPr>
            </w:pPr>
            <w:r>
              <w:rPr>
                <w:rFonts w:ascii="Arial" w:hAnsi="Arial" w:cs="Arial"/>
                <w:sz w:val="20"/>
                <w:szCs w:val="20"/>
              </w:rPr>
              <w:t>Guicherd A</w:t>
            </w:r>
          </w:p>
        </w:tc>
        <w:tc>
          <w:tcPr>
            <w:tcW w:w="253"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77974BE7" w14:textId="3D77B014" w:rsidR="00A55401" w:rsidRPr="003F787D" w:rsidRDefault="00A55401" w:rsidP="00A55401">
            <w:pPr>
              <w:spacing w:line="240" w:lineRule="auto"/>
              <w:jc w:val="center"/>
              <w:rPr>
                <w:rFonts w:ascii="Arial" w:hAnsi="Arial" w:cs="Arial"/>
                <w:sz w:val="20"/>
                <w:szCs w:val="20"/>
              </w:rPr>
            </w:pPr>
            <w:r>
              <w:rPr>
                <w:rFonts w:ascii="Arial" w:hAnsi="Arial" w:cs="Arial"/>
                <w:sz w:val="20"/>
                <w:szCs w:val="20"/>
              </w:rPr>
              <w:t>2019</w:t>
            </w:r>
          </w:p>
        </w:tc>
        <w:tc>
          <w:tcPr>
            <w:tcW w:w="167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0247E3CB" w14:textId="62A95CA8" w:rsidR="00A55401" w:rsidRPr="003F787D" w:rsidRDefault="00A55401" w:rsidP="00A55401">
            <w:pPr>
              <w:spacing w:line="240" w:lineRule="auto"/>
              <w:rPr>
                <w:rFonts w:ascii="Arial" w:hAnsi="Arial" w:cs="Arial"/>
                <w:sz w:val="20"/>
                <w:szCs w:val="20"/>
              </w:rPr>
            </w:pPr>
            <w:r>
              <w:rPr>
                <w:rFonts w:ascii="Arial" w:hAnsi="Arial" w:cs="Arial"/>
                <w:sz w:val="20"/>
                <w:szCs w:val="20"/>
              </w:rPr>
              <w:t xml:space="preserve">Evaluation of the efficacy of Alphachloralose grain bait, containing 4% alpha-chloralose for the control of house mouse infestation in cellar, </w:t>
            </w:r>
            <w:r w:rsidRPr="00A55401">
              <w:rPr>
                <w:rFonts w:ascii="Arial" w:hAnsi="Arial" w:cs="Arial"/>
                <w:sz w:val="20"/>
                <w:szCs w:val="20"/>
              </w:rPr>
              <w:t>STUDY No 19LODMm</w:t>
            </w:r>
            <w:r>
              <w:rPr>
                <w:rFonts w:ascii="Arial" w:hAnsi="Arial" w:cs="Arial"/>
                <w:sz w:val="20"/>
                <w:szCs w:val="20"/>
              </w:rPr>
              <w:t>F</w:t>
            </w:r>
            <w:r w:rsidRPr="00A55401">
              <w:rPr>
                <w:rFonts w:ascii="Arial" w:hAnsi="Arial" w:cs="Arial"/>
                <w:sz w:val="20"/>
                <w:szCs w:val="20"/>
              </w:rPr>
              <w:t>002</w:t>
            </w:r>
            <w:r>
              <w:rPr>
                <w:rFonts w:ascii="Arial" w:hAnsi="Arial" w:cs="Arial"/>
                <w:sz w:val="20"/>
                <w:szCs w:val="20"/>
              </w:rPr>
              <w:t>, Not GLP, not published</w:t>
            </w:r>
          </w:p>
        </w:tc>
        <w:tc>
          <w:tcPr>
            <w:tcW w:w="664"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1AFA946D" w14:textId="3AC698E9" w:rsidR="00A55401" w:rsidRPr="003F787D" w:rsidRDefault="00A55401" w:rsidP="00A55401">
            <w:pPr>
              <w:spacing w:line="240" w:lineRule="auto"/>
              <w:jc w:val="center"/>
              <w:rPr>
                <w:rFonts w:ascii="Arial" w:hAnsi="Arial" w:cs="Arial"/>
                <w:sz w:val="20"/>
                <w:szCs w:val="20"/>
              </w:rPr>
            </w:pPr>
            <w:r>
              <w:rPr>
                <w:rFonts w:ascii="Arial" w:hAnsi="Arial" w:cs="Arial"/>
                <w:sz w:val="20"/>
                <w:szCs w:val="20"/>
              </w:rPr>
              <w:t>LODI</w:t>
            </w:r>
          </w:p>
        </w:tc>
        <w:tc>
          <w:tcPr>
            <w:tcW w:w="281"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1A1CDD7D" w14:textId="6FE4FDFB" w:rsidR="00A55401" w:rsidRPr="003F787D" w:rsidRDefault="00A55401" w:rsidP="00A55401">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85" w:type="pct"/>
            <w:tcBorders>
              <w:top w:val="nil"/>
              <w:left w:val="single" w:sz="4" w:space="0" w:color="auto"/>
              <w:bottom w:val="single" w:sz="4" w:space="0" w:color="auto"/>
              <w:right w:val="single" w:sz="4" w:space="0" w:color="auto"/>
            </w:tcBorders>
            <w:tcMar>
              <w:top w:w="57" w:type="dxa"/>
              <w:left w:w="85" w:type="dxa"/>
              <w:bottom w:w="57" w:type="dxa"/>
              <w:right w:w="85" w:type="dxa"/>
            </w:tcMar>
            <w:vAlign w:val="center"/>
          </w:tcPr>
          <w:p w14:paraId="6069BE41" w14:textId="3EF07022" w:rsidR="00A55401" w:rsidRPr="003F787D" w:rsidRDefault="00A55401" w:rsidP="00A55401">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58" w:type="pct"/>
            <w:tcBorders>
              <w:top w:val="nil"/>
              <w:left w:val="single" w:sz="4" w:space="0" w:color="auto"/>
              <w:bottom w:val="single" w:sz="4" w:space="0" w:color="auto"/>
              <w:right w:val="nil"/>
            </w:tcBorders>
            <w:tcMar>
              <w:top w:w="57" w:type="dxa"/>
              <w:left w:w="85" w:type="dxa"/>
              <w:bottom w:w="57" w:type="dxa"/>
              <w:right w:w="85" w:type="dxa"/>
            </w:tcMar>
            <w:vAlign w:val="center"/>
          </w:tcPr>
          <w:p w14:paraId="53B4A625" w14:textId="290A9C33" w:rsidR="00A55401" w:rsidRPr="003F787D" w:rsidRDefault="00A55401" w:rsidP="00A55401">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20" w:type="pct"/>
            <w:tcBorders>
              <w:top w:val="nil"/>
              <w:left w:val="nil"/>
              <w:bottom w:val="single" w:sz="4" w:space="0" w:color="auto"/>
              <w:right w:val="double" w:sz="4" w:space="0" w:color="auto"/>
            </w:tcBorders>
            <w:tcMar>
              <w:top w:w="57" w:type="dxa"/>
              <w:left w:w="85" w:type="dxa"/>
              <w:bottom w:w="57" w:type="dxa"/>
              <w:right w:w="85" w:type="dxa"/>
            </w:tcMar>
            <w:vAlign w:val="center"/>
          </w:tcPr>
          <w:p w14:paraId="5456ADCF" w14:textId="59C7B8A4" w:rsidR="00A55401" w:rsidRDefault="00A55401" w:rsidP="00A55401">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r>
      <w:tr w:rsidR="00484D58" w:rsidRPr="003F787D" w14:paraId="16715732" w14:textId="77777777" w:rsidTr="00EC11C4">
        <w:trPr>
          <w:cantSplit/>
          <w:jc w:val="center"/>
        </w:trPr>
        <w:tc>
          <w:tcPr>
            <w:tcW w:w="350" w:type="pct"/>
            <w:tcBorders>
              <w:top w:val="single" w:sz="4" w:space="0" w:color="auto"/>
              <w:left w:val="double" w:sz="4" w:space="0" w:color="auto"/>
              <w:bottom w:val="single" w:sz="4" w:space="0" w:color="auto"/>
              <w:right w:val="single" w:sz="4" w:space="0" w:color="auto"/>
            </w:tcBorders>
            <w:tcMar>
              <w:top w:w="57" w:type="dxa"/>
              <w:left w:w="85" w:type="dxa"/>
              <w:bottom w:w="57" w:type="dxa"/>
              <w:right w:w="85" w:type="dxa"/>
            </w:tcMar>
            <w:vAlign w:val="center"/>
          </w:tcPr>
          <w:p w14:paraId="0EB192DF" w14:textId="77777777" w:rsidR="00484D58" w:rsidRPr="003F787D" w:rsidRDefault="00484D58" w:rsidP="00484D58">
            <w:pPr>
              <w:spacing w:line="240" w:lineRule="auto"/>
              <w:jc w:val="center"/>
              <w:rPr>
                <w:rFonts w:ascii="Arial" w:hAnsi="Arial" w:cs="Arial"/>
                <w:sz w:val="20"/>
                <w:szCs w:val="20"/>
              </w:rPr>
            </w:pPr>
            <w:r>
              <w:rPr>
                <w:rFonts w:ascii="Arial" w:hAnsi="Arial" w:cs="Arial"/>
                <w:sz w:val="20"/>
                <w:szCs w:val="20"/>
              </w:rPr>
              <w:lastRenderedPageBreak/>
              <w:t>B6</w:t>
            </w:r>
          </w:p>
        </w:tc>
        <w:tc>
          <w:tcPr>
            <w:tcW w:w="507" w:type="pct"/>
            <w:tcBorders>
              <w:left w:val="single" w:sz="4" w:space="0" w:color="auto"/>
              <w:bottom w:val="single" w:sz="4" w:space="0" w:color="auto"/>
              <w:right w:val="single" w:sz="4" w:space="0" w:color="auto"/>
            </w:tcBorders>
            <w:tcMar>
              <w:top w:w="57" w:type="dxa"/>
              <w:left w:w="85" w:type="dxa"/>
              <w:bottom w:w="57" w:type="dxa"/>
              <w:right w:w="85" w:type="dxa"/>
            </w:tcMar>
            <w:vAlign w:val="center"/>
          </w:tcPr>
          <w:p w14:paraId="4D5C1FF2"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lang w:val="en-GB"/>
              </w:rPr>
              <w:t>B6.1.1</w:t>
            </w:r>
          </w:p>
        </w:tc>
        <w:tc>
          <w:tcPr>
            <w:tcW w:w="508" w:type="pct"/>
            <w:tcBorders>
              <w:left w:val="single" w:sz="4" w:space="0" w:color="auto"/>
              <w:bottom w:val="single" w:sz="4" w:space="0" w:color="auto"/>
              <w:right w:val="single" w:sz="4" w:space="0" w:color="auto"/>
            </w:tcBorders>
            <w:tcMar>
              <w:top w:w="57" w:type="dxa"/>
              <w:left w:w="85" w:type="dxa"/>
              <w:bottom w:w="57" w:type="dxa"/>
              <w:right w:w="85" w:type="dxa"/>
            </w:tcMar>
            <w:vAlign w:val="center"/>
          </w:tcPr>
          <w:p w14:paraId="624263D3" w14:textId="77777777" w:rsidR="00484D58" w:rsidRPr="003F787D" w:rsidRDefault="00484D58" w:rsidP="00484D58">
            <w:pPr>
              <w:spacing w:line="240" w:lineRule="auto"/>
              <w:rPr>
                <w:rFonts w:ascii="Arial" w:hAnsi="Arial" w:cs="Arial"/>
                <w:sz w:val="20"/>
                <w:szCs w:val="20"/>
              </w:rPr>
            </w:pPr>
            <w:r w:rsidRPr="003F787D">
              <w:rPr>
                <w:rFonts w:ascii="Arial" w:hAnsi="Arial" w:cs="Arial"/>
                <w:sz w:val="20"/>
                <w:szCs w:val="20"/>
                <w:lang w:val="en-GB"/>
              </w:rPr>
              <w:t>Colas S.</w:t>
            </w:r>
          </w:p>
        </w:tc>
        <w:tc>
          <w:tcPr>
            <w:tcW w:w="253" w:type="pct"/>
            <w:tcBorders>
              <w:top w:val="single" w:sz="4" w:space="0" w:color="auto"/>
              <w:left w:val="single" w:sz="4" w:space="0" w:color="auto"/>
              <w:bottom w:val="single" w:sz="4" w:space="0" w:color="auto"/>
            </w:tcBorders>
            <w:tcMar>
              <w:top w:w="57" w:type="dxa"/>
              <w:left w:w="85" w:type="dxa"/>
              <w:bottom w:w="57" w:type="dxa"/>
              <w:right w:w="85" w:type="dxa"/>
            </w:tcMar>
            <w:vAlign w:val="center"/>
          </w:tcPr>
          <w:p w14:paraId="27FC787C"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t>2011</w:t>
            </w:r>
          </w:p>
        </w:tc>
        <w:tc>
          <w:tcPr>
            <w:tcW w:w="1674" w:type="pct"/>
            <w:tcBorders>
              <w:top w:val="single" w:sz="4" w:space="0" w:color="auto"/>
              <w:bottom w:val="single" w:sz="4" w:space="0" w:color="auto"/>
            </w:tcBorders>
            <w:tcMar>
              <w:top w:w="57" w:type="dxa"/>
              <w:left w:w="85" w:type="dxa"/>
              <w:bottom w:w="57" w:type="dxa"/>
              <w:right w:w="85" w:type="dxa"/>
            </w:tcMar>
            <w:vAlign w:val="center"/>
          </w:tcPr>
          <w:p w14:paraId="1BA6F6EE" w14:textId="77777777" w:rsidR="00484D58" w:rsidRPr="003F787D" w:rsidRDefault="00484D58" w:rsidP="00484D58">
            <w:pPr>
              <w:tabs>
                <w:tab w:val="center" w:pos="4536"/>
                <w:tab w:val="right" w:pos="9072"/>
              </w:tabs>
              <w:spacing w:line="240" w:lineRule="auto"/>
              <w:rPr>
                <w:rFonts w:ascii="Arial" w:hAnsi="Arial" w:cs="Arial"/>
                <w:sz w:val="20"/>
                <w:szCs w:val="20"/>
                <w:lang w:val="en-GB"/>
              </w:rPr>
            </w:pPr>
            <w:r w:rsidRPr="003F787D">
              <w:rPr>
                <w:rFonts w:ascii="Arial" w:hAnsi="Arial" w:cs="Arial"/>
                <w:sz w:val="20"/>
                <w:szCs w:val="20"/>
                <w:lang w:val="en-US"/>
              </w:rPr>
              <w:t xml:space="preserve">Chloralose grain bait - </w:t>
            </w:r>
            <w:r w:rsidRPr="003F787D">
              <w:rPr>
                <w:rFonts w:ascii="Arial" w:hAnsi="Arial" w:cs="Arial"/>
                <w:sz w:val="20"/>
                <w:szCs w:val="20"/>
                <w:lang w:val="en-GB"/>
              </w:rPr>
              <w:t>Evaluation of acute oral toxicity in rats – acute toxic class method,</w:t>
            </w:r>
          </w:p>
          <w:p w14:paraId="6F5BBFAE" w14:textId="77777777" w:rsidR="00484D58" w:rsidRPr="003F787D" w:rsidRDefault="00484D58" w:rsidP="00484D58">
            <w:pPr>
              <w:tabs>
                <w:tab w:val="center" w:pos="4536"/>
                <w:tab w:val="right" w:pos="9072"/>
              </w:tabs>
              <w:spacing w:line="240" w:lineRule="auto"/>
              <w:rPr>
                <w:rFonts w:ascii="Arial" w:hAnsi="Arial" w:cs="Arial"/>
                <w:sz w:val="20"/>
                <w:szCs w:val="20"/>
                <w:lang w:val="en-GB"/>
              </w:rPr>
            </w:pPr>
            <w:r w:rsidRPr="003F787D">
              <w:rPr>
                <w:rFonts w:ascii="Arial" w:hAnsi="Arial" w:cs="Arial"/>
                <w:sz w:val="20"/>
                <w:szCs w:val="20"/>
                <w:lang w:val="en-GB"/>
              </w:rPr>
              <w:t>Phycher Bio Développement, France</w:t>
            </w:r>
          </w:p>
          <w:p w14:paraId="2DD57165" w14:textId="77777777" w:rsidR="00484D58" w:rsidRPr="003F787D" w:rsidRDefault="00484D58" w:rsidP="00484D58">
            <w:pPr>
              <w:tabs>
                <w:tab w:val="center" w:pos="4536"/>
                <w:tab w:val="right" w:pos="9072"/>
              </w:tabs>
              <w:spacing w:line="240" w:lineRule="auto"/>
              <w:rPr>
                <w:rFonts w:ascii="Arial" w:hAnsi="Arial" w:cs="Arial"/>
                <w:sz w:val="20"/>
                <w:szCs w:val="20"/>
                <w:lang w:val="en-GB"/>
              </w:rPr>
            </w:pPr>
            <w:r w:rsidRPr="003F787D">
              <w:rPr>
                <w:rFonts w:ascii="Arial" w:hAnsi="Arial" w:cs="Arial"/>
                <w:sz w:val="20"/>
                <w:szCs w:val="20"/>
                <w:lang w:val="en-GB"/>
              </w:rPr>
              <w:t>Study No.TAO423-PH-11/0068, 21 April 2011</w:t>
            </w:r>
          </w:p>
          <w:p w14:paraId="706BFAD8" w14:textId="77777777" w:rsidR="00484D58" w:rsidRPr="003F787D" w:rsidRDefault="00484D58" w:rsidP="00484D58">
            <w:pPr>
              <w:spacing w:line="240" w:lineRule="auto"/>
              <w:rPr>
                <w:rFonts w:ascii="Arial" w:hAnsi="Arial" w:cs="Arial"/>
                <w:sz w:val="20"/>
                <w:szCs w:val="20"/>
              </w:rPr>
            </w:pPr>
            <w:r w:rsidRPr="003F787D">
              <w:rPr>
                <w:rFonts w:ascii="Arial" w:hAnsi="Arial" w:cs="Arial"/>
                <w:snapToGrid w:val="0"/>
                <w:spacing w:val="-2"/>
                <w:sz w:val="20"/>
                <w:szCs w:val="20"/>
                <w:lang w:val="en-GB"/>
              </w:rPr>
              <w:t>GLP, not published</w:t>
            </w:r>
          </w:p>
        </w:tc>
        <w:tc>
          <w:tcPr>
            <w:tcW w:w="664" w:type="pct"/>
            <w:tcBorders>
              <w:top w:val="single" w:sz="4" w:space="0" w:color="auto"/>
              <w:bottom w:val="single" w:sz="4" w:space="0" w:color="auto"/>
            </w:tcBorders>
            <w:tcMar>
              <w:top w:w="57" w:type="dxa"/>
              <w:left w:w="85" w:type="dxa"/>
              <w:bottom w:w="57" w:type="dxa"/>
              <w:right w:w="85" w:type="dxa"/>
            </w:tcMar>
            <w:vAlign w:val="center"/>
          </w:tcPr>
          <w:p w14:paraId="7983116C"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t>LODI</w:t>
            </w:r>
          </w:p>
        </w:tc>
        <w:tc>
          <w:tcPr>
            <w:tcW w:w="281" w:type="pct"/>
            <w:tcBorders>
              <w:top w:val="single" w:sz="4" w:space="0" w:color="auto"/>
              <w:bottom w:val="single" w:sz="4" w:space="0" w:color="auto"/>
            </w:tcBorders>
            <w:tcMar>
              <w:top w:w="57" w:type="dxa"/>
              <w:left w:w="85" w:type="dxa"/>
              <w:bottom w:w="57" w:type="dxa"/>
              <w:right w:w="85" w:type="dxa"/>
            </w:tcMar>
            <w:vAlign w:val="center"/>
          </w:tcPr>
          <w:p w14:paraId="34405E3C"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85" w:type="pct"/>
            <w:tcBorders>
              <w:top w:val="single" w:sz="4" w:space="0" w:color="auto"/>
              <w:bottom w:val="single" w:sz="4" w:space="0" w:color="auto"/>
            </w:tcBorders>
            <w:tcMar>
              <w:top w:w="57" w:type="dxa"/>
              <w:left w:w="85" w:type="dxa"/>
              <w:bottom w:w="57" w:type="dxa"/>
              <w:right w:w="85" w:type="dxa"/>
            </w:tcMar>
            <w:vAlign w:val="center"/>
          </w:tcPr>
          <w:p w14:paraId="246C0355"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58" w:type="pct"/>
            <w:tcBorders>
              <w:top w:val="single" w:sz="4" w:space="0" w:color="auto"/>
            </w:tcBorders>
            <w:tcMar>
              <w:top w:w="57" w:type="dxa"/>
              <w:left w:w="85" w:type="dxa"/>
              <w:bottom w:w="57" w:type="dxa"/>
              <w:right w:w="85" w:type="dxa"/>
            </w:tcMar>
            <w:vAlign w:val="center"/>
          </w:tcPr>
          <w:p w14:paraId="5EC89E0E"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20" w:type="pct"/>
            <w:tcBorders>
              <w:top w:val="single" w:sz="4" w:space="0" w:color="auto"/>
              <w:right w:val="double" w:sz="4" w:space="0" w:color="auto"/>
            </w:tcBorders>
            <w:tcMar>
              <w:top w:w="57" w:type="dxa"/>
              <w:left w:w="85" w:type="dxa"/>
              <w:bottom w:w="57" w:type="dxa"/>
              <w:right w:w="85" w:type="dxa"/>
            </w:tcMar>
            <w:vAlign w:val="center"/>
          </w:tcPr>
          <w:p w14:paraId="5164788B"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r>
      <w:tr w:rsidR="00484D58" w:rsidRPr="003F787D" w14:paraId="047D2458" w14:textId="77777777" w:rsidTr="00EC11C4">
        <w:trPr>
          <w:cantSplit/>
          <w:jc w:val="center"/>
        </w:trPr>
        <w:tc>
          <w:tcPr>
            <w:tcW w:w="350" w:type="pct"/>
            <w:tcBorders>
              <w:top w:val="single" w:sz="4" w:space="0" w:color="auto"/>
              <w:left w:val="double" w:sz="4" w:space="0" w:color="auto"/>
              <w:bottom w:val="single" w:sz="4" w:space="0" w:color="auto"/>
              <w:right w:val="single" w:sz="4" w:space="0" w:color="auto"/>
            </w:tcBorders>
            <w:tcMar>
              <w:top w:w="57" w:type="dxa"/>
              <w:left w:w="85" w:type="dxa"/>
              <w:bottom w:w="57" w:type="dxa"/>
              <w:right w:w="85" w:type="dxa"/>
            </w:tcMar>
            <w:vAlign w:val="center"/>
          </w:tcPr>
          <w:p w14:paraId="152AE5D2" w14:textId="77777777" w:rsidR="00484D58" w:rsidRPr="003F787D" w:rsidRDefault="00484D58" w:rsidP="00484D58">
            <w:pPr>
              <w:spacing w:line="240" w:lineRule="auto"/>
              <w:jc w:val="center"/>
              <w:rPr>
                <w:rFonts w:ascii="Arial" w:hAnsi="Arial" w:cs="Arial"/>
                <w:sz w:val="20"/>
                <w:szCs w:val="20"/>
              </w:rPr>
            </w:pPr>
            <w:r>
              <w:rPr>
                <w:rFonts w:ascii="Arial" w:hAnsi="Arial" w:cs="Arial"/>
                <w:sz w:val="20"/>
                <w:szCs w:val="20"/>
              </w:rPr>
              <w:t>B6</w:t>
            </w:r>
          </w:p>
        </w:tc>
        <w:tc>
          <w:tcPr>
            <w:tcW w:w="507" w:type="pct"/>
            <w:tcBorders>
              <w:left w:val="single" w:sz="4" w:space="0" w:color="auto"/>
              <w:bottom w:val="single" w:sz="4" w:space="0" w:color="auto"/>
              <w:right w:val="single" w:sz="4" w:space="0" w:color="auto"/>
            </w:tcBorders>
            <w:tcMar>
              <w:top w:w="57" w:type="dxa"/>
              <w:left w:w="85" w:type="dxa"/>
              <w:bottom w:w="57" w:type="dxa"/>
              <w:right w:w="85" w:type="dxa"/>
            </w:tcMar>
            <w:vAlign w:val="center"/>
          </w:tcPr>
          <w:p w14:paraId="29BF55CC"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lang w:val="en-GB"/>
              </w:rPr>
              <w:t>B6.2/01</w:t>
            </w:r>
          </w:p>
        </w:tc>
        <w:tc>
          <w:tcPr>
            <w:tcW w:w="508" w:type="pct"/>
            <w:tcBorders>
              <w:left w:val="single" w:sz="4" w:space="0" w:color="auto"/>
              <w:bottom w:val="single" w:sz="4" w:space="0" w:color="auto"/>
              <w:right w:val="single" w:sz="4" w:space="0" w:color="auto"/>
            </w:tcBorders>
            <w:tcMar>
              <w:top w:w="57" w:type="dxa"/>
              <w:left w:w="85" w:type="dxa"/>
              <w:bottom w:w="57" w:type="dxa"/>
              <w:right w:w="85" w:type="dxa"/>
            </w:tcMar>
            <w:vAlign w:val="center"/>
          </w:tcPr>
          <w:p w14:paraId="2C4B48E7" w14:textId="77777777" w:rsidR="00484D58" w:rsidRPr="003F787D" w:rsidRDefault="00484D58" w:rsidP="00484D58">
            <w:pPr>
              <w:spacing w:line="240" w:lineRule="auto"/>
              <w:rPr>
                <w:rFonts w:ascii="Arial" w:hAnsi="Arial" w:cs="Arial"/>
                <w:sz w:val="20"/>
                <w:szCs w:val="20"/>
              </w:rPr>
            </w:pPr>
            <w:r w:rsidRPr="003F787D">
              <w:rPr>
                <w:rFonts w:ascii="Arial" w:hAnsi="Arial" w:cs="Arial"/>
                <w:sz w:val="20"/>
                <w:szCs w:val="20"/>
                <w:lang w:val="en-GB"/>
              </w:rPr>
              <w:t>Colas S.</w:t>
            </w:r>
          </w:p>
        </w:tc>
        <w:tc>
          <w:tcPr>
            <w:tcW w:w="253" w:type="pct"/>
            <w:tcBorders>
              <w:top w:val="single" w:sz="4" w:space="0" w:color="auto"/>
              <w:left w:val="single" w:sz="4" w:space="0" w:color="auto"/>
              <w:bottom w:val="single" w:sz="4" w:space="0" w:color="auto"/>
            </w:tcBorders>
            <w:tcMar>
              <w:top w:w="57" w:type="dxa"/>
              <w:left w:w="85" w:type="dxa"/>
              <w:bottom w:w="57" w:type="dxa"/>
              <w:right w:w="85" w:type="dxa"/>
            </w:tcMar>
            <w:vAlign w:val="center"/>
          </w:tcPr>
          <w:p w14:paraId="5F389EEE"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t>2011</w:t>
            </w:r>
          </w:p>
        </w:tc>
        <w:tc>
          <w:tcPr>
            <w:tcW w:w="1674" w:type="pct"/>
            <w:tcBorders>
              <w:top w:val="single" w:sz="4" w:space="0" w:color="auto"/>
              <w:bottom w:val="single" w:sz="4" w:space="0" w:color="auto"/>
            </w:tcBorders>
            <w:tcMar>
              <w:top w:w="57" w:type="dxa"/>
              <w:left w:w="85" w:type="dxa"/>
              <w:bottom w:w="57" w:type="dxa"/>
              <w:right w:w="85" w:type="dxa"/>
            </w:tcMar>
            <w:vAlign w:val="center"/>
          </w:tcPr>
          <w:p w14:paraId="1A360893" w14:textId="77777777" w:rsidR="00484D58" w:rsidRPr="003F787D" w:rsidRDefault="00484D58" w:rsidP="00484D58">
            <w:pPr>
              <w:tabs>
                <w:tab w:val="center" w:pos="4536"/>
                <w:tab w:val="right" w:pos="9072"/>
              </w:tabs>
              <w:spacing w:line="240" w:lineRule="auto"/>
              <w:rPr>
                <w:rFonts w:ascii="Arial" w:hAnsi="Arial" w:cs="Arial"/>
                <w:sz w:val="20"/>
                <w:szCs w:val="20"/>
                <w:lang w:val="en-US"/>
              </w:rPr>
            </w:pPr>
            <w:r w:rsidRPr="003F787D">
              <w:rPr>
                <w:rFonts w:ascii="Arial" w:hAnsi="Arial" w:cs="Arial"/>
                <w:sz w:val="20"/>
                <w:szCs w:val="20"/>
                <w:lang w:val="en-US"/>
              </w:rPr>
              <w:t>Chloralose grain bait – Assessment of acute dermal irritation,</w:t>
            </w:r>
          </w:p>
          <w:p w14:paraId="25F3A966" w14:textId="77777777" w:rsidR="00484D58" w:rsidRPr="003F787D" w:rsidRDefault="00484D58" w:rsidP="00484D58">
            <w:pPr>
              <w:tabs>
                <w:tab w:val="center" w:pos="4536"/>
                <w:tab w:val="right" w:pos="9072"/>
              </w:tabs>
              <w:spacing w:line="240" w:lineRule="auto"/>
              <w:rPr>
                <w:rFonts w:ascii="Arial" w:hAnsi="Arial" w:cs="Arial"/>
                <w:sz w:val="20"/>
                <w:szCs w:val="20"/>
                <w:lang w:val="en-GB"/>
              </w:rPr>
            </w:pPr>
            <w:r w:rsidRPr="003F787D">
              <w:rPr>
                <w:rFonts w:ascii="Arial" w:hAnsi="Arial" w:cs="Arial"/>
                <w:sz w:val="20"/>
                <w:szCs w:val="20"/>
                <w:lang w:val="en-GB"/>
              </w:rPr>
              <w:t>Phycher Bio Développement, France</w:t>
            </w:r>
          </w:p>
          <w:p w14:paraId="0FB67829" w14:textId="77777777" w:rsidR="00484D58" w:rsidRPr="003F787D" w:rsidRDefault="00484D58" w:rsidP="00484D58">
            <w:pPr>
              <w:tabs>
                <w:tab w:val="center" w:pos="4536"/>
                <w:tab w:val="right" w:pos="9072"/>
              </w:tabs>
              <w:spacing w:line="240" w:lineRule="auto"/>
              <w:rPr>
                <w:rFonts w:ascii="Arial" w:hAnsi="Arial" w:cs="Arial"/>
                <w:sz w:val="20"/>
                <w:szCs w:val="20"/>
                <w:lang w:val="en-GB"/>
              </w:rPr>
            </w:pPr>
            <w:r w:rsidRPr="003F787D">
              <w:rPr>
                <w:rFonts w:ascii="Arial" w:hAnsi="Arial" w:cs="Arial"/>
                <w:sz w:val="20"/>
                <w:szCs w:val="20"/>
                <w:lang w:val="en-GB"/>
              </w:rPr>
              <w:t>Study</w:t>
            </w:r>
            <w:r w:rsidRPr="003F787D">
              <w:rPr>
                <w:rFonts w:ascii="Arial" w:hAnsi="Arial" w:cs="Arial"/>
                <w:color w:val="000000"/>
                <w:sz w:val="20"/>
                <w:szCs w:val="20"/>
                <w:lang w:val="en-GB"/>
              </w:rPr>
              <w:t xml:space="preserve"> </w:t>
            </w:r>
            <w:r w:rsidRPr="003F787D">
              <w:rPr>
                <w:rFonts w:ascii="Arial" w:hAnsi="Arial" w:cs="Arial"/>
                <w:sz w:val="20"/>
                <w:szCs w:val="20"/>
                <w:lang w:val="en-GB"/>
              </w:rPr>
              <w:t>No.IC-OCDE-PH-11/0068, 21 April 2011</w:t>
            </w:r>
          </w:p>
          <w:p w14:paraId="662C8905" w14:textId="77777777" w:rsidR="00484D58" w:rsidRPr="003F787D" w:rsidRDefault="00484D58" w:rsidP="00484D58">
            <w:pPr>
              <w:spacing w:line="240" w:lineRule="auto"/>
              <w:rPr>
                <w:rFonts w:ascii="Arial" w:hAnsi="Arial" w:cs="Arial"/>
                <w:sz w:val="20"/>
                <w:szCs w:val="20"/>
              </w:rPr>
            </w:pPr>
            <w:r w:rsidRPr="003F787D">
              <w:rPr>
                <w:rFonts w:ascii="Arial" w:hAnsi="Arial" w:cs="Arial"/>
                <w:snapToGrid w:val="0"/>
                <w:spacing w:val="-2"/>
                <w:sz w:val="20"/>
                <w:szCs w:val="20"/>
                <w:lang w:val="en-GB"/>
              </w:rPr>
              <w:t>GLP, not published</w:t>
            </w:r>
            <w:r w:rsidRPr="003F787D" w:rsidDel="003C401C">
              <w:rPr>
                <w:rFonts w:ascii="Arial" w:hAnsi="Arial" w:cs="Arial"/>
                <w:sz w:val="20"/>
                <w:szCs w:val="20"/>
              </w:rPr>
              <w:t xml:space="preserve"> </w:t>
            </w:r>
          </w:p>
        </w:tc>
        <w:tc>
          <w:tcPr>
            <w:tcW w:w="664" w:type="pct"/>
            <w:tcBorders>
              <w:top w:val="single" w:sz="4" w:space="0" w:color="auto"/>
              <w:bottom w:val="single" w:sz="4" w:space="0" w:color="auto"/>
            </w:tcBorders>
            <w:tcMar>
              <w:top w:w="57" w:type="dxa"/>
              <w:left w:w="85" w:type="dxa"/>
              <w:bottom w:w="57" w:type="dxa"/>
              <w:right w:w="85" w:type="dxa"/>
            </w:tcMar>
            <w:vAlign w:val="center"/>
          </w:tcPr>
          <w:p w14:paraId="559173A2"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t>LODI</w:t>
            </w:r>
          </w:p>
        </w:tc>
        <w:tc>
          <w:tcPr>
            <w:tcW w:w="281" w:type="pct"/>
            <w:tcBorders>
              <w:top w:val="single" w:sz="4" w:space="0" w:color="auto"/>
              <w:bottom w:val="single" w:sz="4" w:space="0" w:color="auto"/>
            </w:tcBorders>
            <w:tcMar>
              <w:top w:w="57" w:type="dxa"/>
              <w:left w:w="85" w:type="dxa"/>
              <w:bottom w:w="57" w:type="dxa"/>
              <w:right w:w="85" w:type="dxa"/>
            </w:tcMar>
            <w:vAlign w:val="center"/>
          </w:tcPr>
          <w:p w14:paraId="480E007E"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85" w:type="pct"/>
            <w:tcBorders>
              <w:top w:val="single" w:sz="4" w:space="0" w:color="auto"/>
              <w:bottom w:val="single" w:sz="4" w:space="0" w:color="auto"/>
            </w:tcBorders>
            <w:tcMar>
              <w:top w:w="57" w:type="dxa"/>
              <w:left w:w="85" w:type="dxa"/>
              <w:bottom w:w="57" w:type="dxa"/>
              <w:right w:w="85" w:type="dxa"/>
            </w:tcMar>
            <w:vAlign w:val="center"/>
          </w:tcPr>
          <w:p w14:paraId="5C35B82A"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58" w:type="pct"/>
            <w:tcBorders>
              <w:top w:val="single" w:sz="4" w:space="0" w:color="auto"/>
            </w:tcBorders>
            <w:tcMar>
              <w:top w:w="57" w:type="dxa"/>
              <w:left w:w="85" w:type="dxa"/>
              <w:bottom w:w="57" w:type="dxa"/>
              <w:right w:w="85" w:type="dxa"/>
            </w:tcMar>
            <w:vAlign w:val="center"/>
          </w:tcPr>
          <w:p w14:paraId="13E70DA9"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20" w:type="pct"/>
            <w:tcBorders>
              <w:top w:val="single" w:sz="4" w:space="0" w:color="auto"/>
              <w:right w:val="double" w:sz="4" w:space="0" w:color="auto"/>
            </w:tcBorders>
            <w:tcMar>
              <w:top w:w="57" w:type="dxa"/>
              <w:left w:w="85" w:type="dxa"/>
              <w:bottom w:w="57" w:type="dxa"/>
              <w:right w:w="85" w:type="dxa"/>
            </w:tcMar>
            <w:vAlign w:val="center"/>
          </w:tcPr>
          <w:p w14:paraId="2203BD2D"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r>
      <w:tr w:rsidR="00484D58" w:rsidRPr="003F787D" w14:paraId="3D2BE53A" w14:textId="77777777" w:rsidTr="00EC11C4">
        <w:trPr>
          <w:cantSplit/>
          <w:jc w:val="center"/>
        </w:trPr>
        <w:tc>
          <w:tcPr>
            <w:tcW w:w="350" w:type="pct"/>
            <w:tcBorders>
              <w:top w:val="single" w:sz="4" w:space="0" w:color="auto"/>
              <w:left w:val="double" w:sz="4" w:space="0" w:color="auto"/>
              <w:bottom w:val="double" w:sz="4" w:space="0" w:color="auto"/>
              <w:right w:val="single" w:sz="4" w:space="0" w:color="auto"/>
            </w:tcBorders>
            <w:tcMar>
              <w:top w:w="57" w:type="dxa"/>
              <w:left w:w="85" w:type="dxa"/>
              <w:bottom w:w="57" w:type="dxa"/>
              <w:right w:w="85" w:type="dxa"/>
            </w:tcMar>
            <w:vAlign w:val="center"/>
          </w:tcPr>
          <w:p w14:paraId="4FE7F1E6" w14:textId="77777777" w:rsidR="00484D58" w:rsidRPr="003F787D" w:rsidRDefault="00484D58" w:rsidP="00484D58">
            <w:pPr>
              <w:spacing w:line="240" w:lineRule="auto"/>
              <w:jc w:val="center"/>
              <w:rPr>
                <w:rFonts w:ascii="Arial" w:hAnsi="Arial" w:cs="Arial"/>
                <w:sz w:val="20"/>
                <w:szCs w:val="20"/>
              </w:rPr>
            </w:pPr>
            <w:r>
              <w:rPr>
                <w:rFonts w:ascii="Arial" w:hAnsi="Arial" w:cs="Arial"/>
                <w:sz w:val="20"/>
                <w:szCs w:val="20"/>
              </w:rPr>
              <w:t>B6</w:t>
            </w:r>
          </w:p>
        </w:tc>
        <w:tc>
          <w:tcPr>
            <w:tcW w:w="507" w:type="pct"/>
            <w:tcBorders>
              <w:left w:val="single" w:sz="4" w:space="0" w:color="auto"/>
              <w:bottom w:val="double" w:sz="4" w:space="0" w:color="auto"/>
              <w:right w:val="single" w:sz="4" w:space="0" w:color="auto"/>
            </w:tcBorders>
            <w:tcMar>
              <w:top w:w="57" w:type="dxa"/>
              <w:left w:w="85" w:type="dxa"/>
              <w:bottom w:w="57" w:type="dxa"/>
              <w:right w:w="85" w:type="dxa"/>
            </w:tcMar>
            <w:vAlign w:val="center"/>
          </w:tcPr>
          <w:p w14:paraId="1037EBA9"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lang w:val="en-GB"/>
              </w:rPr>
              <w:t>B6.2/02</w:t>
            </w:r>
          </w:p>
        </w:tc>
        <w:tc>
          <w:tcPr>
            <w:tcW w:w="508" w:type="pct"/>
            <w:tcBorders>
              <w:left w:val="single" w:sz="4" w:space="0" w:color="auto"/>
              <w:bottom w:val="double" w:sz="4" w:space="0" w:color="auto"/>
              <w:right w:val="single" w:sz="4" w:space="0" w:color="auto"/>
            </w:tcBorders>
            <w:tcMar>
              <w:top w:w="57" w:type="dxa"/>
              <w:left w:w="85" w:type="dxa"/>
              <w:bottom w:w="57" w:type="dxa"/>
              <w:right w:w="85" w:type="dxa"/>
            </w:tcMar>
            <w:vAlign w:val="center"/>
          </w:tcPr>
          <w:p w14:paraId="4C586379" w14:textId="77777777" w:rsidR="00484D58" w:rsidRPr="003F787D" w:rsidRDefault="00484D58" w:rsidP="00484D58">
            <w:pPr>
              <w:spacing w:line="240" w:lineRule="auto"/>
              <w:rPr>
                <w:rFonts w:ascii="Arial" w:hAnsi="Arial" w:cs="Arial"/>
                <w:sz w:val="20"/>
                <w:szCs w:val="20"/>
              </w:rPr>
            </w:pPr>
            <w:r w:rsidRPr="003F787D">
              <w:rPr>
                <w:rFonts w:ascii="Arial" w:hAnsi="Arial" w:cs="Arial"/>
                <w:sz w:val="20"/>
                <w:szCs w:val="20"/>
                <w:lang w:val="en-GB"/>
              </w:rPr>
              <w:t>Colas S.</w:t>
            </w:r>
          </w:p>
        </w:tc>
        <w:tc>
          <w:tcPr>
            <w:tcW w:w="253" w:type="pct"/>
            <w:tcBorders>
              <w:top w:val="single" w:sz="4" w:space="0" w:color="auto"/>
              <w:left w:val="single" w:sz="4" w:space="0" w:color="auto"/>
              <w:bottom w:val="double" w:sz="4" w:space="0" w:color="auto"/>
            </w:tcBorders>
            <w:tcMar>
              <w:top w:w="57" w:type="dxa"/>
              <w:left w:w="85" w:type="dxa"/>
              <w:bottom w:w="57" w:type="dxa"/>
              <w:right w:w="85" w:type="dxa"/>
            </w:tcMar>
            <w:vAlign w:val="center"/>
          </w:tcPr>
          <w:p w14:paraId="75ECF1D2"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t>2011</w:t>
            </w:r>
          </w:p>
        </w:tc>
        <w:tc>
          <w:tcPr>
            <w:tcW w:w="1674" w:type="pct"/>
            <w:tcBorders>
              <w:top w:val="single" w:sz="4" w:space="0" w:color="auto"/>
              <w:bottom w:val="double" w:sz="4" w:space="0" w:color="auto"/>
            </w:tcBorders>
            <w:tcMar>
              <w:top w:w="57" w:type="dxa"/>
              <w:left w:w="85" w:type="dxa"/>
              <w:bottom w:w="57" w:type="dxa"/>
              <w:right w:w="85" w:type="dxa"/>
            </w:tcMar>
            <w:vAlign w:val="center"/>
          </w:tcPr>
          <w:p w14:paraId="1E05EF77" w14:textId="77777777" w:rsidR="00484D58" w:rsidRPr="003F787D" w:rsidRDefault="00484D58" w:rsidP="00484D58">
            <w:pPr>
              <w:tabs>
                <w:tab w:val="center" w:pos="4536"/>
                <w:tab w:val="right" w:pos="9072"/>
              </w:tabs>
              <w:spacing w:line="240" w:lineRule="auto"/>
              <w:rPr>
                <w:rFonts w:ascii="Arial" w:hAnsi="Arial" w:cs="Arial"/>
                <w:sz w:val="20"/>
                <w:szCs w:val="20"/>
                <w:lang w:val="en-US"/>
              </w:rPr>
            </w:pPr>
            <w:r w:rsidRPr="003F787D">
              <w:rPr>
                <w:rFonts w:ascii="Arial" w:hAnsi="Arial" w:cs="Arial"/>
                <w:sz w:val="20"/>
                <w:szCs w:val="20"/>
                <w:lang w:val="en-US"/>
              </w:rPr>
              <w:t>Chloralose grain bait – Assessment of acute eye irritation,</w:t>
            </w:r>
          </w:p>
          <w:p w14:paraId="64C06A8A" w14:textId="77777777" w:rsidR="00484D58" w:rsidRPr="003F787D" w:rsidRDefault="00484D58" w:rsidP="00484D58">
            <w:pPr>
              <w:tabs>
                <w:tab w:val="center" w:pos="4536"/>
                <w:tab w:val="right" w:pos="9072"/>
              </w:tabs>
              <w:spacing w:line="240" w:lineRule="auto"/>
              <w:rPr>
                <w:rFonts w:ascii="Arial" w:hAnsi="Arial" w:cs="Arial"/>
                <w:sz w:val="20"/>
                <w:szCs w:val="20"/>
                <w:lang w:val="en-GB"/>
              </w:rPr>
            </w:pPr>
            <w:r w:rsidRPr="003F787D">
              <w:rPr>
                <w:rFonts w:ascii="Arial" w:hAnsi="Arial" w:cs="Arial"/>
                <w:sz w:val="20"/>
                <w:szCs w:val="20"/>
                <w:lang w:val="en-GB"/>
              </w:rPr>
              <w:t>Phycher Bio Développement, France</w:t>
            </w:r>
          </w:p>
          <w:p w14:paraId="44C426D2" w14:textId="77777777" w:rsidR="00484D58" w:rsidRPr="003F787D" w:rsidRDefault="00484D58" w:rsidP="00484D58">
            <w:pPr>
              <w:tabs>
                <w:tab w:val="center" w:pos="4536"/>
                <w:tab w:val="right" w:pos="9072"/>
              </w:tabs>
              <w:spacing w:line="240" w:lineRule="auto"/>
              <w:rPr>
                <w:rFonts w:ascii="Arial" w:hAnsi="Arial" w:cs="Arial"/>
                <w:sz w:val="20"/>
                <w:szCs w:val="20"/>
                <w:lang w:val="en-GB"/>
              </w:rPr>
            </w:pPr>
            <w:r w:rsidRPr="003F787D">
              <w:rPr>
                <w:rFonts w:ascii="Arial" w:hAnsi="Arial" w:cs="Arial"/>
                <w:sz w:val="20"/>
                <w:szCs w:val="20"/>
                <w:lang w:val="en-GB"/>
              </w:rPr>
              <w:t>Study No.IO-OCDE-PH-11/0068, 21 April 2011</w:t>
            </w:r>
          </w:p>
          <w:p w14:paraId="34121557" w14:textId="77777777" w:rsidR="00484D58" w:rsidRPr="003F787D" w:rsidRDefault="00484D58" w:rsidP="00484D58">
            <w:pPr>
              <w:spacing w:line="240" w:lineRule="auto"/>
              <w:rPr>
                <w:rFonts w:ascii="Arial" w:hAnsi="Arial" w:cs="Arial"/>
                <w:sz w:val="20"/>
                <w:szCs w:val="20"/>
              </w:rPr>
            </w:pPr>
            <w:r w:rsidRPr="003F787D">
              <w:rPr>
                <w:rFonts w:ascii="Arial" w:hAnsi="Arial" w:cs="Arial"/>
                <w:snapToGrid w:val="0"/>
                <w:spacing w:val="-2"/>
                <w:sz w:val="20"/>
                <w:szCs w:val="20"/>
                <w:lang w:val="en-GB"/>
              </w:rPr>
              <w:t>GLP, not published</w:t>
            </w:r>
          </w:p>
        </w:tc>
        <w:tc>
          <w:tcPr>
            <w:tcW w:w="664" w:type="pct"/>
            <w:tcBorders>
              <w:top w:val="single" w:sz="4" w:space="0" w:color="auto"/>
              <w:bottom w:val="double" w:sz="4" w:space="0" w:color="auto"/>
            </w:tcBorders>
            <w:tcMar>
              <w:top w:w="57" w:type="dxa"/>
              <w:left w:w="85" w:type="dxa"/>
              <w:bottom w:w="57" w:type="dxa"/>
              <w:right w:w="85" w:type="dxa"/>
            </w:tcMar>
            <w:vAlign w:val="center"/>
          </w:tcPr>
          <w:p w14:paraId="34C97649"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t>LODI</w:t>
            </w:r>
          </w:p>
        </w:tc>
        <w:tc>
          <w:tcPr>
            <w:tcW w:w="281" w:type="pct"/>
            <w:tcBorders>
              <w:top w:val="single" w:sz="4" w:space="0" w:color="auto"/>
              <w:bottom w:val="double" w:sz="4" w:space="0" w:color="auto"/>
            </w:tcBorders>
            <w:tcMar>
              <w:top w:w="57" w:type="dxa"/>
              <w:left w:w="85" w:type="dxa"/>
              <w:bottom w:w="57" w:type="dxa"/>
              <w:right w:w="85" w:type="dxa"/>
            </w:tcMar>
            <w:vAlign w:val="center"/>
          </w:tcPr>
          <w:p w14:paraId="2FCB9388"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85" w:type="pct"/>
            <w:tcBorders>
              <w:top w:val="single" w:sz="4" w:space="0" w:color="auto"/>
              <w:bottom w:val="double" w:sz="4" w:space="0" w:color="auto"/>
            </w:tcBorders>
            <w:tcMar>
              <w:top w:w="57" w:type="dxa"/>
              <w:left w:w="85" w:type="dxa"/>
              <w:bottom w:w="57" w:type="dxa"/>
              <w:right w:w="85" w:type="dxa"/>
            </w:tcMar>
            <w:vAlign w:val="center"/>
          </w:tcPr>
          <w:p w14:paraId="2FE7870C"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58" w:type="pct"/>
            <w:tcBorders>
              <w:top w:val="single" w:sz="4" w:space="0" w:color="auto"/>
              <w:bottom w:val="double" w:sz="4" w:space="0" w:color="auto"/>
            </w:tcBorders>
            <w:tcMar>
              <w:top w:w="57" w:type="dxa"/>
              <w:left w:w="85" w:type="dxa"/>
              <w:bottom w:w="57" w:type="dxa"/>
              <w:right w:w="85" w:type="dxa"/>
            </w:tcMar>
            <w:vAlign w:val="center"/>
          </w:tcPr>
          <w:p w14:paraId="6034AB81"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
                  <w:enabled/>
                  <w:calcOnExit w:val="0"/>
                  <w:checkBox>
                    <w:sizeAuto/>
                    <w:default w:val="1"/>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c>
          <w:tcPr>
            <w:tcW w:w="220" w:type="pct"/>
            <w:tcBorders>
              <w:top w:val="single" w:sz="4" w:space="0" w:color="auto"/>
              <w:bottom w:val="double" w:sz="4" w:space="0" w:color="auto"/>
              <w:right w:val="double" w:sz="4" w:space="0" w:color="auto"/>
            </w:tcBorders>
            <w:tcMar>
              <w:top w:w="57" w:type="dxa"/>
              <w:left w:w="85" w:type="dxa"/>
              <w:bottom w:w="57" w:type="dxa"/>
              <w:right w:w="85" w:type="dxa"/>
            </w:tcMar>
            <w:vAlign w:val="center"/>
          </w:tcPr>
          <w:p w14:paraId="5FA44D07" w14:textId="77777777" w:rsidR="00484D58" w:rsidRPr="003F787D" w:rsidRDefault="00484D58" w:rsidP="00484D58">
            <w:pPr>
              <w:spacing w:line="240" w:lineRule="auto"/>
              <w:jc w:val="center"/>
              <w:rPr>
                <w:rFonts w:ascii="Arial" w:hAnsi="Arial" w:cs="Arial"/>
                <w:sz w:val="20"/>
                <w:szCs w:val="20"/>
              </w:rPr>
            </w:pPr>
            <w:r w:rsidRPr="003F787D">
              <w:rPr>
                <w:rFonts w:ascii="Arial" w:hAnsi="Arial" w:cs="Arial"/>
                <w:sz w:val="20"/>
                <w:szCs w:val="20"/>
              </w:rPr>
              <w:fldChar w:fldCharType="begin">
                <w:ffData>
                  <w:name w:val="Kryss4"/>
                  <w:enabled/>
                  <w:calcOnExit w:val="0"/>
                  <w:checkBox>
                    <w:sizeAuto/>
                    <w:default w:val="0"/>
                  </w:checkBox>
                </w:ffData>
              </w:fldChar>
            </w:r>
            <w:r w:rsidRPr="003F787D">
              <w:rPr>
                <w:rFonts w:ascii="Arial" w:hAnsi="Arial" w:cs="Arial"/>
                <w:sz w:val="20"/>
                <w:szCs w:val="20"/>
              </w:rPr>
              <w:instrText xml:space="preserve"> FORMCHECKBOX </w:instrText>
            </w:r>
            <w:r w:rsidR="00B656A3">
              <w:rPr>
                <w:rFonts w:ascii="Arial" w:hAnsi="Arial" w:cs="Arial"/>
                <w:sz w:val="20"/>
                <w:szCs w:val="20"/>
              </w:rPr>
            </w:r>
            <w:r w:rsidR="00B656A3">
              <w:rPr>
                <w:rFonts w:ascii="Arial" w:hAnsi="Arial" w:cs="Arial"/>
                <w:sz w:val="20"/>
                <w:szCs w:val="20"/>
              </w:rPr>
              <w:fldChar w:fldCharType="separate"/>
            </w:r>
            <w:r w:rsidRPr="003F787D">
              <w:rPr>
                <w:rFonts w:ascii="Arial" w:hAnsi="Arial" w:cs="Arial"/>
                <w:sz w:val="20"/>
                <w:szCs w:val="20"/>
              </w:rPr>
              <w:fldChar w:fldCharType="end"/>
            </w:r>
          </w:p>
        </w:tc>
      </w:tr>
    </w:tbl>
    <w:p w14:paraId="5805BA2F" w14:textId="77777777" w:rsidR="00DE2F92" w:rsidRPr="006D5C2A" w:rsidRDefault="00DE2F92" w:rsidP="00DE2F92">
      <w:pPr>
        <w:rPr>
          <w:rFonts w:ascii="Arial" w:hAnsi="Arial" w:cs="Arial"/>
          <w:lang w:eastAsia="en-US"/>
        </w:rPr>
      </w:pPr>
    </w:p>
    <w:p w14:paraId="6EC48E4A" w14:textId="77777777" w:rsidR="00DE2F92" w:rsidRPr="006D5C2A" w:rsidRDefault="00DE2F92" w:rsidP="005E52E7">
      <w:pPr>
        <w:spacing w:before="120" w:after="120"/>
        <w:ind w:left="360"/>
        <w:rPr>
          <w:rFonts w:ascii="Arial" w:hAnsi="Arial" w:cs="Arial"/>
          <w:b/>
          <w:sz w:val="24"/>
          <w:lang w:val="en-GB"/>
        </w:rPr>
      </w:pPr>
    </w:p>
    <w:p w14:paraId="7CCFDD2C" w14:textId="77777777" w:rsidR="00DE2F92" w:rsidRPr="006D5C2A" w:rsidRDefault="00DE2F92" w:rsidP="005E52E7">
      <w:pPr>
        <w:spacing w:before="120" w:after="120"/>
        <w:ind w:left="360"/>
        <w:rPr>
          <w:rFonts w:ascii="Arial" w:hAnsi="Arial" w:cs="Arial"/>
          <w:b/>
          <w:sz w:val="24"/>
          <w:lang w:val="en-GB"/>
        </w:rPr>
        <w:sectPr w:rsidR="00DE2F92" w:rsidRPr="006D5C2A" w:rsidSect="00DE2F92">
          <w:footerReference w:type="default" r:id="rId19"/>
          <w:pgSz w:w="16838" w:h="11906" w:orient="landscape"/>
          <w:pgMar w:top="1418" w:right="1418" w:bottom="1418" w:left="1418" w:header="709" w:footer="709" w:gutter="0"/>
          <w:cols w:space="708"/>
          <w:docGrid w:linePitch="360"/>
        </w:sectPr>
      </w:pPr>
    </w:p>
    <w:p w14:paraId="4D64D8A5" w14:textId="77777777" w:rsidR="001026A6" w:rsidRPr="006D5C2A" w:rsidRDefault="001026A6" w:rsidP="008F25E9">
      <w:pPr>
        <w:pStyle w:val="Sous-titre"/>
        <w:rPr>
          <w:lang w:val="en-GB"/>
        </w:rPr>
      </w:pPr>
      <w:bookmarkStart w:id="237" w:name="_Toc340131678"/>
      <w:r w:rsidRPr="00110EFB">
        <w:rPr>
          <w:lang w:val="en-GB"/>
        </w:rPr>
        <w:lastRenderedPageBreak/>
        <w:t xml:space="preserve">Annex 3: </w:t>
      </w:r>
      <w:r w:rsidRPr="00110EFB">
        <w:rPr>
          <w:snapToGrid w:val="0"/>
          <w:lang w:val="en-GB"/>
        </w:rPr>
        <w:t>Analytical methods residues – active substance</w:t>
      </w:r>
      <w:bookmarkEnd w:id="237"/>
      <w:r w:rsidRPr="006D5C2A">
        <w:rPr>
          <w:snapToGrid w:val="0"/>
          <w:lang w:val="en-GB"/>
        </w:rPr>
        <w:t xml:space="preserve"> </w:t>
      </w:r>
    </w:p>
    <w:p w14:paraId="30D80EEE" w14:textId="77777777" w:rsidR="001026A6" w:rsidRPr="006D5C2A" w:rsidRDefault="001026A6" w:rsidP="005E52E7">
      <w:pPr>
        <w:pStyle w:val="BfRBBStandard"/>
        <w:rPr>
          <w:noProof w:val="0"/>
          <w:lang w:val="en-GB"/>
        </w:rPr>
      </w:pPr>
    </w:p>
    <w:p w14:paraId="6BC183E5" w14:textId="77777777" w:rsidR="001026A6" w:rsidRPr="006D5C2A" w:rsidRDefault="009A6140" w:rsidP="006D5C2A">
      <w:pPr>
        <w:pBdr>
          <w:top w:val="single" w:sz="4" w:space="1" w:color="auto"/>
          <w:left w:val="single" w:sz="4" w:space="4" w:color="auto"/>
          <w:bottom w:val="single" w:sz="4" w:space="1" w:color="auto"/>
          <w:right w:val="single" w:sz="4" w:space="4" w:color="auto"/>
        </w:pBdr>
        <w:jc w:val="center"/>
        <w:rPr>
          <w:rFonts w:ascii="Arial" w:hAnsi="Arial" w:cs="Arial"/>
          <w:lang w:val="en-GB"/>
        </w:rPr>
      </w:pPr>
      <w:r>
        <w:rPr>
          <w:rFonts w:ascii="Arial" w:hAnsi="Arial" w:cs="Arial"/>
          <w:lang w:val="en-GB"/>
        </w:rPr>
        <w:t>Alphachloralose</w:t>
      </w:r>
    </w:p>
    <w:p w14:paraId="79EDD44F" w14:textId="77777777" w:rsidR="001026A6" w:rsidRPr="006D5C2A" w:rsidRDefault="001026A6" w:rsidP="005E52E7">
      <w:pPr>
        <w:pStyle w:val="BfRBBStandard"/>
        <w:rPr>
          <w:noProof w:val="0"/>
          <w:lang w:val="en-GB"/>
        </w:rPr>
      </w:pPr>
    </w:p>
    <w:p w14:paraId="33F6DF19" w14:textId="77777777" w:rsidR="001026A6" w:rsidRPr="006D5C2A" w:rsidRDefault="001026A6" w:rsidP="005E52E7">
      <w:pPr>
        <w:pStyle w:val="BfRBBStandard"/>
        <w:jc w:val="right"/>
        <w:rPr>
          <w:rFonts w:eastAsia="Times New Roman"/>
          <w:noProof w:val="0"/>
          <w:snapToGrid w:val="0"/>
          <w:szCs w:val="24"/>
          <w:lang w:val="en-GB" w:eastAsia="sv-SE"/>
        </w:rPr>
      </w:pPr>
      <w:r w:rsidRPr="006D5C2A">
        <w:rPr>
          <w:rFonts w:eastAsia="Times New Roman"/>
          <w:noProof w:val="0"/>
          <w:snapToGrid w:val="0"/>
          <w:szCs w:val="24"/>
          <w:lang w:val="en-GB" w:eastAsia="sv-SE"/>
        </w:rPr>
        <w:t xml:space="preserve">Date: </w:t>
      </w:r>
      <w:r w:rsidR="00914A34">
        <w:rPr>
          <w:rFonts w:eastAsia="Times New Roman"/>
          <w:noProof w:val="0"/>
          <w:snapToGrid w:val="0"/>
          <w:szCs w:val="24"/>
          <w:lang w:val="en-GB" w:eastAsia="sv-SE"/>
        </w:rPr>
        <w:t>03</w:t>
      </w:r>
      <w:r w:rsidRPr="006D5C2A">
        <w:rPr>
          <w:rFonts w:eastAsia="Times New Roman"/>
          <w:noProof w:val="0"/>
          <w:snapToGrid w:val="0"/>
          <w:szCs w:val="24"/>
          <w:lang w:val="en-GB" w:eastAsia="sv-SE"/>
        </w:rPr>
        <w:t>.</w:t>
      </w:r>
      <w:r w:rsidR="00914A34">
        <w:rPr>
          <w:rFonts w:eastAsia="Times New Roman"/>
          <w:noProof w:val="0"/>
          <w:snapToGrid w:val="0"/>
          <w:szCs w:val="24"/>
          <w:lang w:val="en-GB" w:eastAsia="sv-SE"/>
        </w:rPr>
        <w:t>09</w:t>
      </w:r>
      <w:r w:rsidRPr="006D5C2A">
        <w:rPr>
          <w:rFonts w:eastAsia="Times New Roman"/>
          <w:noProof w:val="0"/>
          <w:snapToGrid w:val="0"/>
          <w:szCs w:val="24"/>
          <w:lang w:val="en-GB" w:eastAsia="sv-SE"/>
        </w:rPr>
        <w:t>.</w:t>
      </w:r>
      <w:r w:rsidR="00914A34">
        <w:rPr>
          <w:rFonts w:eastAsia="Times New Roman"/>
          <w:noProof w:val="0"/>
          <w:snapToGrid w:val="0"/>
          <w:szCs w:val="24"/>
          <w:lang w:val="en-GB" w:eastAsia="sv-SE"/>
        </w:rPr>
        <w:t>2012</w:t>
      </w:r>
    </w:p>
    <w:p w14:paraId="20D99A6D" w14:textId="77777777" w:rsidR="001026A6" w:rsidRPr="006D5C2A" w:rsidRDefault="001026A6" w:rsidP="005E52E7">
      <w:pPr>
        <w:pStyle w:val="BfRBBStandard"/>
        <w:rPr>
          <w:noProof w:val="0"/>
          <w:lang w:val="en-GB"/>
        </w:rPr>
      </w:pPr>
    </w:p>
    <w:p w14:paraId="570600FE" w14:textId="77777777" w:rsidR="001026A6" w:rsidRPr="006D5C2A" w:rsidRDefault="001026A6" w:rsidP="005E52E7">
      <w:pPr>
        <w:pStyle w:val="BfRBBStandard"/>
        <w:rPr>
          <w:rFonts w:eastAsia="Times New Roman"/>
          <w:b/>
          <w:noProof w:val="0"/>
          <w:snapToGrid w:val="0"/>
          <w:szCs w:val="24"/>
          <w:lang w:val="en-GB" w:eastAsia="sv-SE"/>
        </w:rPr>
      </w:pPr>
      <w:r w:rsidRPr="006D5C2A">
        <w:rPr>
          <w:rFonts w:eastAsia="Times New Roman"/>
          <w:b/>
          <w:noProof w:val="0"/>
          <w:snapToGrid w:val="0"/>
          <w:szCs w:val="24"/>
          <w:lang w:val="en-GB" w:eastAsia="sv-SE"/>
        </w:rPr>
        <w:t>Matrix, action levels, relevant residue and reference</w:t>
      </w:r>
    </w:p>
    <w:p w14:paraId="1C60EF5C" w14:textId="77777777" w:rsidR="009A6140" w:rsidRPr="009A6140" w:rsidRDefault="009A6140" w:rsidP="009A6140">
      <w:pPr>
        <w:pStyle w:val="BfRBBStandard"/>
        <w:rPr>
          <w:rFonts w:eastAsia="Times New Roman"/>
          <w:noProof w:val="0"/>
          <w:snapToGrid w:val="0"/>
          <w:szCs w:val="24"/>
          <w:lang w:val="en-GB" w:eastAsia="sv-SE"/>
        </w:rPr>
      </w:pPr>
      <w:r w:rsidRPr="009A6140">
        <w:rPr>
          <w:rFonts w:eastAsia="Times New Roman"/>
          <w:noProof w:val="0"/>
          <w:snapToGrid w:val="0"/>
          <w:szCs w:val="24"/>
          <w:lang w:val="en-GB" w:eastAsia="sv-SE"/>
        </w:rPr>
        <w:t xml:space="preserve">Extract from document IIA of final CAR of </w:t>
      </w:r>
      <w:r w:rsidRPr="009A6140">
        <w:t>alphachloralose except for food and feeding stuff as the methods were not validated. As no exposure to food and feeding stuf is estimated , no more data required.</w:t>
      </w:r>
    </w:p>
    <w:p w14:paraId="4DCB6327" w14:textId="77777777" w:rsidR="009A6140" w:rsidRPr="009A6140" w:rsidRDefault="009A6140" w:rsidP="009A6140">
      <w:pPr>
        <w:pStyle w:val="BfRBBStandard"/>
        <w:rPr>
          <w:rFonts w:eastAsia="Times New Roman"/>
          <w:noProof w:val="0"/>
          <w:snapToGrid w:val="0"/>
          <w:szCs w:val="24"/>
          <w:lang w:val="en-GB" w:eastAsia="sv-SE"/>
        </w:rPr>
      </w:pPr>
    </w:p>
    <w:p w14:paraId="0EA7BAFE" w14:textId="77777777" w:rsidR="009A6140" w:rsidRPr="00C105E8" w:rsidRDefault="009A6140" w:rsidP="009A6140">
      <w:pPr>
        <w:tabs>
          <w:tab w:val="left" w:pos="284"/>
          <w:tab w:val="left" w:pos="851"/>
        </w:tabs>
        <w:spacing w:after="240"/>
        <w:rPr>
          <w:rFonts w:ascii="Arial" w:hAnsi="Arial" w:cs="Arial"/>
          <w:b/>
          <w:szCs w:val="22"/>
        </w:rPr>
      </w:pPr>
      <w:r w:rsidRPr="00C105E8">
        <w:rPr>
          <w:rFonts w:ascii="Arial" w:hAnsi="Arial" w:cs="Arial"/>
          <w:b/>
          <w:szCs w:val="22"/>
        </w:rPr>
        <w:t>Table 3 – Analytical methods for determination of residues of alphachloralose and betachloralose in different matrices</w:t>
      </w:r>
    </w:p>
    <w:tbl>
      <w:tblPr>
        <w:tblW w:w="1397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0"/>
        <w:gridCol w:w="1842"/>
        <w:gridCol w:w="1418"/>
        <w:gridCol w:w="1912"/>
        <w:gridCol w:w="8"/>
        <w:gridCol w:w="1566"/>
        <w:gridCol w:w="8"/>
        <w:gridCol w:w="1258"/>
        <w:gridCol w:w="8"/>
        <w:gridCol w:w="1271"/>
        <w:gridCol w:w="8"/>
        <w:gridCol w:w="842"/>
        <w:gridCol w:w="8"/>
        <w:gridCol w:w="692"/>
        <w:gridCol w:w="17"/>
        <w:gridCol w:w="1130"/>
        <w:gridCol w:w="8"/>
        <w:gridCol w:w="992"/>
        <w:gridCol w:w="10"/>
      </w:tblGrid>
      <w:tr w:rsidR="00344104" w:rsidRPr="00344104" w14:paraId="0C2AD414" w14:textId="77777777" w:rsidTr="007A3401">
        <w:trPr>
          <w:gridAfter w:val="1"/>
          <w:wAfter w:w="10" w:type="dxa"/>
          <w:cantSplit/>
          <w:jc w:val="center"/>
        </w:trPr>
        <w:tc>
          <w:tcPr>
            <w:tcW w:w="980" w:type="dxa"/>
            <w:vMerge w:val="restart"/>
            <w:tcMar>
              <w:top w:w="57" w:type="dxa"/>
              <w:left w:w="85" w:type="dxa"/>
              <w:bottom w:w="57" w:type="dxa"/>
              <w:right w:w="85" w:type="dxa"/>
            </w:tcMar>
            <w:vAlign w:val="center"/>
          </w:tcPr>
          <w:p w14:paraId="53BD645C" w14:textId="77777777" w:rsidR="009A6140" w:rsidRPr="00344104" w:rsidRDefault="009A6140" w:rsidP="007A3401">
            <w:pPr>
              <w:spacing w:line="240" w:lineRule="auto"/>
              <w:jc w:val="center"/>
              <w:rPr>
                <w:rFonts w:ascii="Arial" w:hAnsi="Arial" w:cs="Arial"/>
                <w:b/>
                <w:color w:val="000000"/>
                <w:sz w:val="20"/>
                <w:szCs w:val="20"/>
              </w:rPr>
            </w:pPr>
            <w:r w:rsidRPr="00344104">
              <w:rPr>
                <w:rFonts w:ascii="Arial" w:hAnsi="Arial" w:cs="Arial"/>
                <w:b/>
                <w:color w:val="000000"/>
                <w:sz w:val="20"/>
                <w:szCs w:val="20"/>
              </w:rPr>
              <w:t>Sample</w:t>
            </w:r>
          </w:p>
        </w:tc>
        <w:tc>
          <w:tcPr>
            <w:tcW w:w="1842" w:type="dxa"/>
            <w:vMerge w:val="restart"/>
            <w:tcMar>
              <w:top w:w="57" w:type="dxa"/>
              <w:left w:w="85" w:type="dxa"/>
              <w:bottom w:w="57" w:type="dxa"/>
              <w:right w:w="85" w:type="dxa"/>
            </w:tcMar>
            <w:vAlign w:val="center"/>
          </w:tcPr>
          <w:p w14:paraId="23BFFF35" w14:textId="77777777" w:rsidR="009A6140" w:rsidRPr="00344104" w:rsidRDefault="009A6140" w:rsidP="007A3401">
            <w:pPr>
              <w:pStyle w:val="En-tte"/>
              <w:jc w:val="center"/>
              <w:rPr>
                <w:rFonts w:ascii="Arial" w:hAnsi="Arial" w:cs="Arial"/>
                <w:b/>
                <w:color w:val="000000"/>
                <w:sz w:val="20"/>
                <w:szCs w:val="20"/>
              </w:rPr>
            </w:pPr>
            <w:r w:rsidRPr="00344104">
              <w:rPr>
                <w:rFonts w:ascii="Arial" w:hAnsi="Arial" w:cs="Arial"/>
                <w:b/>
                <w:color w:val="000000"/>
                <w:sz w:val="20"/>
                <w:szCs w:val="20"/>
              </w:rPr>
              <w:t>Test substance</w:t>
            </w:r>
          </w:p>
        </w:tc>
        <w:tc>
          <w:tcPr>
            <w:tcW w:w="1418" w:type="dxa"/>
            <w:vMerge w:val="restart"/>
            <w:tcMar>
              <w:top w:w="57" w:type="dxa"/>
              <w:left w:w="85" w:type="dxa"/>
              <w:bottom w:w="57" w:type="dxa"/>
              <w:right w:w="85" w:type="dxa"/>
            </w:tcMar>
            <w:vAlign w:val="center"/>
          </w:tcPr>
          <w:p w14:paraId="17AE494E" w14:textId="77777777" w:rsidR="009A6140" w:rsidRPr="00344104" w:rsidRDefault="009A6140" w:rsidP="007A3401">
            <w:pPr>
              <w:pStyle w:val="Pieddepage"/>
              <w:jc w:val="center"/>
              <w:rPr>
                <w:rFonts w:ascii="Arial" w:hAnsi="Arial" w:cs="Arial"/>
                <w:b/>
                <w:i/>
                <w:color w:val="000000"/>
                <w:sz w:val="20"/>
                <w:szCs w:val="20"/>
              </w:rPr>
            </w:pPr>
            <w:r w:rsidRPr="00344104">
              <w:rPr>
                <w:rFonts w:ascii="Arial" w:hAnsi="Arial" w:cs="Arial"/>
                <w:b/>
                <w:color w:val="000000"/>
                <w:sz w:val="20"/>
                <w:szCs w:val="20"/>
              </w:rPr>
              <w:t>Analytical method</w:t>
            </w:r>
          </w:p>
        </w:tc>
        <w:tc>
          <w:tcPr>
            <w:tcW w:w="1920" w:type="dxa"/>
            <w:gridSpan w:val="2"/>
            <w:vMerge w:val="restart"/>
            <w:tcMar>
              <w:top w:w="57" w:type="dxa"/>
              <w:left w:w="85" w:type="dxa"/>
              <w:bottom w:w="57" w:type="dxa"/>
              <w:right w:w="85" w:type="dxa"/>
            </w:tcMar>
            <w:vAlign w:val="center"/>
          </w:tcPr>
          <w:p w14:paraId="143EFFE5" w14:textId="77777777" w:rsidR="009A6140" w:rsidRPr="00344104" w:rsidRDefault="009A6140" w:rsidP="007A3401">
            <w:pPr>
              <w:pStyle w:val="En-tte"/>
              <w:jc w:val="center"/>
              <w:rPr>
                <w:rFonts w:ascii="Arial" w:hAnsi="Arial" w:cs="Arial"/>
                <w:b/>
                <w:color w:val="000000"/>
                <w:sz w:val="20"/>
                <w:szCs w:val="20"/>
              </w:rPr>
            </w:pPr>
            <w:r w:rsidRPr="00344104">
              <w:rPr>
                <w:rFonts w:ascii="Arial" w:hAnsi="Arial" w:cs="Arial"/>
                <w:b/>
                <w:color w:val="000000"/>
                <w:sz w:val="20"/>
                <w:szCs w:val="20"/>
              </w:rPr>
              <w:t>Fortification range / Number of measurements</w:t>
            </w:r>
          </w:p>
        </w:tc>
        <w:tc>
          <w:tcPr>
            <w:tcW w:w="1574" w:type="dxa"/>
            <w:gridSpan w:val="2"/>
            <w:vMerge w:val="restart"/>
            <w:tcMar>
              <w:top w:w="57" w:type="dxa"/>
              <w:left w:w="85" w:type="dxa"/>
              <w:bottom w:w="57" w:type="dxa"/>
              <w:right w:w="85" w:type="dxa"/>
            </w:tcMar>
            <w:vAlign w:val="center"/>
          </w:tcPr>
          <w:p w14:paraId="4FEB9D67" w14:textId="77777777" w:rsidR="009A6140" w:rsidRPr="00344104" w:rsidRDefault="009A6140" w:rsidP="007A3401">
            <w:pPr>
              <w:pStyle w:val="En-tte"/>
              <w:jc w:val="center"/>
              <w:rPr>
                <w:rFonts w:ascii="Arial" w:hAnsi="Arial" w:cs="Arial"/>
                <w:b/>
                <w:color w:val="000000"/>
                <w:sz w:val="20"/>
                <w:szCs w:val="20"/>
              </w:rPr>
            </w:pPr>
            <w:r w:rsidRPr="00344104">
              <w:rPr>
                <w:rFonts w:ascii="Arial" w:hAnsi="Arial" w:cs="Arial"/>
                <w:b/>
                <w:color w:val="000000"/>
                <w:sz w:val="20"/>
                <w:szCs w:val="20"/>
              </w:rPr>
              <w:t>Linearity</w:t>
            </w:r>
          </w:p>
        </w:tc>
        <w:tc>
          <w:tcPr>
            <w:tcW w:w="1266" w:type="dxa"/>
            <w:gridSpan w:val="2"/>
            <w:vMerge w:val="restart"/>
            <w:tcMar>
              <w:top w:w="57" w:type="dxa"/>
              <w:left w:w="85" w:type="dxa"/>
              <w:bottom w:w="57" w:type="dxa"/>
              <w:right w:w="85" w:type="dxa"/>
            </w:tcMar>
            <w:vAlign w:val="center"/>
          </w:tcPr>
          <w:p w14:paraId="1D024E83" w14:textId="77777777" w:rsidR="009A6140" w:rsidRPr="00344104" w:rsidRDefault="009A6140" w:rsidP="007A3401">
            <w:pPr>
              <w:pStyle w:val="En-tte"/>
              <w:jc w:val="center"/>
              <w:rPr>
                <w:rFonts w:ascii="Arial" w:hAnsi="Arial" w:cs="Arial"/>
                <w:b/>
                <w:color w:val="000000"/>
                <w:sz w:val="20"/>
                <w:szCs w:val="20"/>
              </w:rPr>
            </w:pPr>
            <w:r w:rsidRPr="00344104">
              <w:rPr>
                <w:rFonts w:ascii="Arial" w:hAnsi="Arial" w:cs="Arial"/>
                <w:b/>
                <w:color w:val="000000"/>
                <w:sz w:val="20"/>
                <w:szCs w:val="20"/>
              </w:rPr>
              <w:t>Specificity</w:t>
            </w:r>
          </w:p>
        </w:tc>
        <w:tc>
          <w:tcPr>
            <w:tcW w:w="2838" w:type="dxa"/>
            <w:gridSpan w:val="6"/>
            <w:tcMar>
              <w:top w:w="57" w:type="dxa"/>
              <w:left w:w="85" w:type="dxa"/>
              <w:bottom w:w="57" w:type="dxa"/>
              <w:right w:w="85" w:type="dxa"/>
            </w:tcMar>
            <w:vAlign w:val="center"/>
          </w:tcPr>
          <w:p w14:paraId="7C8AC61C" w14:textId="77777777" w:rsidR="009A6140" w:rsidRPr="00344104" w:rsidRDefault="009A6140" w:rsidP="007A3401">
            <w:pPr>
              <w:pStyle w:val="Tabellenformat"/>
              <w:spacing w:before="0" w:after="0" w:line="240" w:lineRule="auto"/>
              <w:jc w:val="center"/>
              <w:rPr>
                <w:b/>
                <w:color w:val="000000"/>
                <w:lang w:val="en-GB"/>
              </w:rPr>
            </w:pPr>
            <w:r w:rsidRPr="00344104">
              <w:rPr>
                <w:b/>
                <w:color w:val="000000"/>
                <w:lang w:val="en-GB"/>
              </w:rPr>
              <w:t>Recovery rate (%)</w:t>
            </w:r>
          </w:p>
        </w:tc>
        <w:tc>
          <w:tcPr>
            <w:tcW w:w="1138" w:type="dxa"/>
            <w:gridSpan w:val="2"/>
            <w:vMerge w:val="restart"/>
            <w:tcMar>
              <w:top w:w="57" w:type="dxa"/>
              <w:left w:w="85" w:type="dxa"/>
              <w:bottom w:w="57" w:type="dxa"/>
              <w:right w:w="85" w:type="dxa"/>
            </w:tcMar>
            <w:vAlign w:val="center"/>
          </w:tcPr>
          <w:p w14:paraId="72DF2E29" w14:textId="77777777" w:rsidR="009A6140" w:rsidRPr="00344104" w:rsidRDefault="009A6140" w:rsidP="007A3401">
            <w:pPr>
              <w:pStyle w:val="Tabellenformat"/>
              <w:spacing w:before="0" w:after="0" w:line="240" w:lineRule="auto"/>
              <w:jc w:val="center"/>
              <w:rPr>
                <w:b/>
                <w:color w:val="000000"/>
                <w:lang w:val="en-GB"/>
              </w:rPr>
            </w:pPr>
            <w:r w:rsidRPr="00344104">
              <w:rPr>
                <w:b/>
                <w:color w:val="000000"/>
                <w:lang w:val="en-GB"/>
              </w:rPr>
              <w:t xml:space="preserve">Limit of </w:t>
            </w:r>
            <w:r w:rsidR="00344104" w:rsidRPr="00344104">
              <w:rPr>
                <w:b/>
                <w:color w:val="000000"/>
                <w:lang w:val="en-GB"/>
              </w:rPr>
              <w:t>quantify-</w:t>
            </w:r>
            <w:r w:rsidRPr="00344104">
              <w:rPr>
                <w:b/>
                <w:color w:val="000000"/>
                <w:lang w:val="en-GB"/>
              </w:rPr>
              <w:t>cation</w:t>
            </w:r>
          </w:p>
        </w:tc>
        <w:tc>
          <w:tcPr>
            <w:tcW w:w="992" w:type="dxa"/>
            <w:vMerge w:val="restart"/>
            <w:tcMar>
              <w:top w:w="57" w:type="dxa"/>
              <w:left w:w="85" w:type="dxa"/>
              <w:bottom w:w="57" w:type="dxa"/>
              <w:right w:w="85" w:type="dxa"/>
            </w:tcMar>
            <w:vAlign w:val="center"/>
          </w:tcPr>
          <w:p w14:paraId="76FABCD3" w14:textId="77777777" w:rsidR="009A6140" w:rsidRPr="00344104" w:rsidRDefault="009A6140" w:rsidP="007A3401">
            <w:pPr>
              <w:pStyle w:val="Tabellenformat"/>
              <w:spacing w:before="0" w:after="0" w:line="240" w:lineRule="auto"/>
              <w:jc w:val="center"/>
              <w:rPr>
                <w:b/>
                <w:color w:val="000000"/>
                <w:lang w:val="en-GB"/>
              </w:rPr>
            </w:pPr>
            <w:r w:rsidRPr="00344104">
              <w:rPr>
                <w:b/>
                <w:color w:val="000000"/>
                <w:lang w:val="en-GB"/>
              </w:rPr>
              <w:t>Refe</w:t>
            </w:r>
            <w:r w:rsidR="00344104" w:rsidRPr="00344104">
              <w:rPr>
                <w:b/>
                <w:color w:val="000000"/>
                <w:lang w:val="en-GB"/>
              </w:rPr>
              <w:t>-</w:t>
            </w:r>
            <w:r w:rsidRPr="00344104">
              <w:rPr>
                <w:b/>
                <w:color w:val="000000"/>
                <w:lang w:val="en-GB"/>
              </w:rPr>
              <w:t>rence</w:t>
            </w:r>
          </w:p>
        </w:tc>
      </w:tr>
      <w:tr w:rsidR="00344104" w:rsidRPr="00344104" w14:paraId="39281D6A" w14:textId="77777777" w:rsidTr="007A3401">
        <w:trPr>
          <w:gridAfter w:val="1"/>
          <w:wAfter w:w="10" w:type="dxa"/>
          <w:cantSplit/>
          <w:jc w:val="center"/>
        </w:trPr>
        <w:tc>
          <w:tcPr>
            <w:tcW w:w="980" w:type="dxa"/>
            <w:vMerge/>
            <w:tcMar>
              <w:top w:w="57" w:type="dxa"/>
              <w:left w:w="85" w:type="dxa"/>
              <w:bottom w:w="57" w:type="dxa"/>
              <w:right w:w="85" w:type="dxa"/>
            </w:tcMar>
            <w:vAlign w:val="center"/>
          </w:tcPr>
          <w:p w14:paraId="6216CC9E" w14:textId="77777777" w:rsidR="009A6140" w:rsidRPr="00344104" w:rsidRDefault="009A6140" w:rsidP="007A3401">
            <w:pPr>
              <w:spacing w:line="240" w:lineRule="auto"/>
              <w:rPr>
                <w:rFonts w:ascii="Arial" w:hAnsi="Arial" w:cs="Arial"/>
                <w:color w:val="000000"/>
                <w:sz w:val="20"/>
                <w:szCs w:val="20"/>
              </w:rPr>
            </w:pPr>
          </w:p>
        </w:tc>
        <w:tc>
          <w:tcPr>
            <w:tcW w:w="1842" w:type="dxa"/>
            <w:vMerge/>
            <w:tcMar>
              <w:top w:w="57" w:type="dxa"/>
              <w:left w:w="85" w:type="dxa"/>
              <w:bottom w:w="57" w:type="dxa"/>
              <w:right w:w="85" w:type="dxa"/>
            </w:tcMar>
            <w:vAlign w:val="center"/>
          </w:tcPr>
          <w:p w14:paraId="1FB4C2EF" w14:textId="77777777" w:rsidR="009A6140" w:rsidRPr="00344104" w:rsidRDefault="009A6140" w:rsidP="007A3401">
            <w:pPr>
              <w:spacing w:line="240" w:lineRule="auto"/>
              <w:rPr>
                <w:rFonts w:ascii="Arial" w:hAnsi="Arial" w:cs="Arial"/>
                <w:color w:val="000000"/>
                <w:sz w:val="20"/>
                <w:szCs w:val="20"/>
              </w:rPr>
            </w:pPr>
          </w:p>
        </w:tc>
        <w:tc>
          <w:tcPr>
            <w:tcW w:w="1418" w:type="dxa"/>
            <w:vMerge/>
            <w:tcMar>
              <w:top w:w="57" w:type="dxa"/>
              <w:left w:w="85" w:type="dxa"/>
              <w:bottom w:w="57" w:type="dxa"/>
              <w:right w:w="85" w:type="dxa"/>
            </w:tcMar>
            <w:vAlign w:val="center"/>
          </w:tcPr>
          <w:p w14:paraId="74A71620" w14:textId="77777777" w:rsidR="009A6140" w:rsidRPr="00344104" w:rsidRDefault="009A6140" w:rsidP="007A3401">
            <w:pPr>
              <w:pStyle w:val="Standard-italics"/>
              <w:keepNext w:val="0"/>
              <w:spacing w:before="0" w:after="0" w:line="240" w:lineRule="auto"/>
              <w:jc w:val="left"/>
              <w:rPr>
                <w:rFonts w:cs="Arial"/>
                <w:i w:val="0"/>
                <w:lang w:val="en-GB"/>
              </w:rPr>
            </w:pPr>
          </w:p>
        </w:tc>
        <w:tc>
          <w:tcPr>
            <w:tcW w:w="1920" w:type="dxa"/>
            <w:gridSpan w:val="2"/>
            <w:vMerge/>
            <w:tcMar>
              <w:top w:w="57" w:type="dxa"/>
              <w:left w:w="85" w:type="dxa"/>
              <w:bottom w:w="57" w:type="dxa"/>
              <w:right w:w="85" w:type="dxa"/>
            </w:tcMar>
            <w:vAlign w:val="center"/>
          </w:tcPr>
          <w:p w14:paraId="4908B885" w14:textId="77777777" w:rsidR="009A6140" w:rsidRPr="00344104" w:rsidRDefault="009A6140" w:rsidP="007A3401">
            <w:pPr>
              <w:spacing w:line="240" w:lineRule="auto"/>
              <w:rPr>
                <w:rFonts w:ascii="Arial" w:hAnsi="Arial" w:cs="Arial"/>
                <w:color w:val="000000"/>
                <w:sz w:val="20"/>
                <w:szCs w:val="20"/>
              </w:rPr>
            </w:pPr>
          </w:p>
        </w:tc>
        <w:tc>
          <w:tcPr>
            <w:tcW w:w="1574" w:type="dxa"/>
            <w:gridSpan w:val="2"/>
            <w:vMerge/>
            <w:tcMar>
              <w:top w:w="57" w:type="dxa"/>
              <w:left w:w="85" w:type="dxa"/>
              <w:bottom w:w="57" w:type="dxa"/>
              <w:right w:w="85" w:type="dxa"/>
            </w:tcMar>
            <w:vAlign w:val="center"/>
          </w:tcPr>
          <w:p w14:paraId="6E9B998F" w14:textId="77777777" w:rsidR="009A6140" w:rsidRPr="00344104" w:rsidRDefault="009A6140" w:rsidP="007A3401">
            <w:pPr>
              <w:spacing w:line="240" w:lineRule="auto"/>
              <w:rPr>
                <w:rFonts w:ascii="Arial" w:hAnsi="Arial" w:cs="Arial"/>
                <w:color w:val="000000"/>
                <w:sz w:val="20"/>
                <w:szCs w:val="20"/>
              </w:rPr>
            </w:pPr>
          </w:p>
        </w:tc>
        <w:tc>
          <w:tcPr>
            <w:tcW w:w="1266" w:type="dxa"/>
            <w:gridSpan w:val="2"/>
            <w:vMerge/>
            <w:tcMar>
              <w:top w:w="57" w:type="dxa"/>
              <w:left w:w="85" w:type="dxa"/>
              <w:bottom w:w="57" w:type="dxa"/>
              <w:right w:w="85" w:type="dxa"/>
            </w:tcMar>
            <w:vAlign w:val="center"/>
          </w:tcPr>
          <w:p w14:paraId="625EFB95" w14:textId="77777777" w:rsidR="009A6140" w:rsidRPr="00344104" w:rsidRDefault="009A6140" w:rsidP="007A3401">
            <w:pPr>
              <w:spacing w:line="240" w:lineRule="auto"/>
              <w:rPr>
                <w:rFonts w:ascii="Arial" w:hAnsi="Arial" w:cs="Arial"/>
                <w:color w:val="000000"/>
                <w:sz w:val="20"/>
                <w:szCs w:val="20"/>
              </w:rPr>
            </w:pPr>
          </w:p>
        </w:tc>
        <w:tc>
          <w:tcPr>
            <w:tcW w:w="1279" w:type="dxa"/>
            <w:gridSpan w:val="2"/>
            <w:tcMar>
              <w:top w:w="57" w:type="dxa"/>
              <w:left w:w="85" w:type="dxa"/>
              <w:bottom w:w="57" w:type="dxa"/>
              <w:right w:w="85" w:type="dxa"/>
            </w:tcMar>
            <w:vAlign w:val="center"/>
          </w:tcPr>
          <w:p w14:paraId="70E66E0D"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Range</w:t>
            </w:r>
          </w:p>
        </w:tc>
        <w:tc>
          <w:tcPr>
            <w:tcW w:w="850" w:type="dxa"/>
            <w:gridSpan w:val="2"/>
            <w:tcMar>
              <w:top w:w="57" w:type="dxa"/>
              <w:left w:w="85" w:type="dxa"/>
              <w:bottom w:w="57" w:type="dxa"/>
              <w:right w:w="85" w:type="dxa"/>
            </w:tcMar>
            <w:vAlign w:val="center"/>
          </w:tcPr>
          <w:p w14:paraId="5318CA47"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Mean</w:t>
            </w:r>
          </w:p>
        </w:tc>
        <w:tc>
          <w:tcPr>
            <w:tcW w:w="709" w:type="dxa"/>
            <w:gridSpan w:val="2"/>
            <w:tcMar>
              <w:top w:w="57" w:type="dxa"/>
              <w:left w:w="85" w:type="dxa"/>
              <w:bottom w:w="57" w:type="dxa"/>
              <w:right w:w="85" w:type="dxa"/>
            </w:tcMar>
            <w:vAlign w:val="center"/>
          </w:tcPr>
          <w:p w14:paraId="7914F2CF"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RSD</w:t>
            </w:r>
          </w:p>
        </w:tc>
        <w:tc>
          <w:tcPr>
            <w:tcW w:w="1138" w:type="dxa"/>
            <w:gridSpan w:val="2"/>
            <w:vMerge/>
            <w:tcMar>
              <w:top w:w="57" w:type="dxa"/>
              <w:left w:w="85" w:type="dxa"/>
              <w:bottom w:w="57" w:type="dxa"/>
              <w:right w:w="85" w:type="dxa"/>
            </w:tcMar>
            <w:vAlign w:val="center"/>
          </w:tcPr>
          <w:p w14:paraId="33B3FA6B" w14:textId="77777777" w:rsidR="009A6140" w:rsidRPr="00344104" w:rsidRDefault="009A6140" w:rsidP="007A3401">
            <w:pPr>
              <w:spacing w:line="240" w:lineRule="auto"/>
              <w:rPr>
                <w:rFonts w:ascii="Arial" w:hAnsi="Arial" w:cs="Arial"/>
                <w:color w:val="000000"/>
                <w:sz w:val="20"/>
                <w:szCs w:val="20"/>
              </w:rPr>
            </w:pPr>
          </w:p>
        </w:tc>
        <w:tc>
          <w:tcPr>
            <w:tcW w:w="992" w:type="dxa"/>
            <w:vMerge/>
            <w:tcMar>
              <w:top w:w="57" w:type="dxa"/>
              <w:left w:w="85" w:type="dxa"/>
              <w:bottom w:w="57" w:type="dxa"/>
              <w:right w:w="85" w:type="dxa"/>
            </w:tcMar>
            <w:vAlign w:val="center"/>
          </w:tcPr>
          <w:p w14:paraId="1A9AA13B" w14:textId="77777777" w:rsidR="009A6140" w:rsidRPr="00344104" w:rsidRDefault="009A6140" w:rsidP="007A3401">
            <w:pPr>
              <w:spacing w:line="240" w:lineRule="auto"/>
              <w:rPr>
                <w:rFonts w:ascii="Arial" w:hAnsi="Arial" w:cs="Arial"/>
                <w:color w:val="000000"/>
                <w:sz w:val="20"/>
                <w:szCs w:val="20"/>
              </w:rPr>
            </w:pPr>
          </w:p>
        </w:tc>
      </w:tr>
      <w:tr w:rsidR="00344104" w:rsidRPr="00344104" w14:paraId="66D6C5C5" w14:textId="77777777" w:rsidTr="007A3401">
        <w:trPr>
          <w:gridAfter w:val="1"/>
          <w:wAfter w:w="10" w:type="dxa"/>
          <w:cantSplit/>
          <w:trHeight w:val="983"/>
          <w:jc w:val="center"/>
        </w:trPr>
        <w:tc>
          <w:tcPr>
            <w:tcW w:w="980" w:type="dxa"/>
            <w:vMerge w:val="restart"/>
            <w:tcMar>
              <w:top w:w="57" w:type="dxa"/>
              <w:left w:w="85" w:type="dxa"/>
              <w:bottom w:w="57" w:type="dxa"/>
              <w:right w:w="85" w:type="dxa"/>
            </w:tcMar>
            <w:vAlign w:val="center"/>
          </w:tcPr>
          <w:p w14:paraId="52FD4233"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Soil</w:t>
            </w:r>
          </w:p>
        </w:tc>
        <w:tc>
          <w:tcPr>
            <w:tcW w:w="1842" w:type="dxa"/>
            <w:vMerge w:val="restart"/>
            <w:tcMar>
              <w:top w:w="57" w:type="dxa"/>
              <w:left w:w="85" w:type="dxa"/>
              <w:bottom w:w="57" w:type="dxa"/>
              <w:right w:w="85" w:type="dxa"/>
            </w:tcMar>
            <w:vAlign w:val="center"/>
          </w:tcPr>
          <w:p w14:paraId="58E17E6F" w14:textId="77777777" w:rsidR="009A6140" w:rsidRPr="00344104" w:rsidRDefault="00161F0A" w:rsidP="007A3401">
            <w:pPr>
              <w:spacing w:line="240" w:lineRule="auto"/>
              <w:rPr>
                <w:rFonts w:ascii="Arial" w:hAnsi="Arial" w:cs="Arial"/>
                <w:color w:val="000000"/>
                <w:sz w:val="20"/>
                <w:szCs w:val="20"/>
              </w:rPr>
            </w:pPr>
            <w:r>
              <w:rPr>
                <w:rFonts w:ascii="Arial" w:hAnsi="Arial" w:cs="Arial"/>
                <w:color w:val="000000"/>
                <w:sz w:val="20"/>
                <w:szCs w:val="20"/>
              </w:rPr>
              <w:t>Alphachloralose</w:t>
            </w:r>
          </w:p>
          <w:p w14:paraId="5DBC5558"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(derivatised with Tri-Sil Z)</w:t>
            </w:r>
          </w:p>
        </w:tc>
        <w:tc>
          <w:tcPr>
            <w:tcW w:w="1418" w:type="dxa"/>
            <w:vMerge w:val="restart"/>
            <w:tcMar>
              <w:top w:w="57" w:type="dxa"/>
              <w:left w:w="85" w:type="dxa"/>
              <w:bottom w:w="57" w:type="dxa"/>
              <w:right w:w="85" w:type="dxa"/>
            </w:tcMar>
            <w:vAlign w:val="center"/>
          </w:tcPr>
          <w:p w14:paraId="1D22F5D3" w14:textId="77777777" w:rsidR="009A6140" w:rsidRPr="00344104" w:rsidRDefault="009A6140" w:rsidP="007A3401">
            <w:pPr>
              <w:pStyle w:val="Standard-italics"/>
              <w:keepNext w:val="0"/>
              <w:spacing w:before="0" w:after="0" w:line="240" w:lineRule="auto"/>
              <w:jc w:val="left"/>
              <w:rPr>
                <w:rFonts w:cs="Arial"/>
                <w:i w:val="0"/>
                <w:lang w:val="en-GB"/>
              </w:rPr>
            </w:pPr>
            <w:r w:rsidRPr="00344104">
              <w:rPr>
                <w:rFonts w:cs="Arial"/>
                <w:i w:val="0"/>
                <w:lang w:val="en-GB"/>
              </w:rPr>
              <w:t>GC-MS</w:t>
            </w:r>
          </w:p>
        </w:tc>
        <w:tc>
          <w:tcPr>
            <w:tcW w:w="1920" w:type="dxa"/>
            <w:gridSpan w:val="2"/>
            <w:tcMar>
              <w:top w:w="57" w:type="dxa"/>
              <w:left w:w="85" w:type="dxa"/>
              <w:bottom w:w="57" w:type="dxa"/>
              <w:right w:w="85" w:type="dxa"/>
            </w:tcMar>
            <w:vAlign w:val="center"/>
          </w:tcPr>
          <w:p w14:paraId="613D65DC"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0.05 mg/kg</w:t>
            </w:r>
          </w:p>
          <w:p w14:paraId="0B798A55"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5 measurements</w:t>
            </w:r>
          </w:p>
        </w:tc>
        <w:tc>
          <w:tcPr>
            <w:tcW w:w="1574" w:type="dxa"/>
            <w:gridSpan w:val="2"/>
            <w:vMerge w:val="restart"/>
            <w:tcMar>
              <w:top w:w="57" w:type="dxa"/>
              <w:left w:w="85" w:type="dxa"/>
              <w:bottom w:w="57" w:type="dxa"/>
              <w:right w:w="85" w:type="dxa"/>
            </w:tcMar>
            <w:vAlign w:val="center"/>
          </w:tcPr>
          <w:p w14:paraId="50BC9773" w14:textId="77777777" w:rsidR="009A6140" w:rsidRPr="00344104" w:rsidRDefault="009A6140" w:rsidP="007A3401">
            <w:pPr>
              <w:spacing w:line="240" w:lineRule="auto"/>
              <w:rPr>
                <w:rFonts w:ascii="Arial" w:hAnsi="Arial" w:cs="Arial"/>
                <w:sz w:val="20"/>
                <w:szCs w:val="20"/>
              </w:rPr>
            </w:pPr>
            <w:r w:rsidRPr="00344104">
              <w:rPr>
                <w:rFonts w:ascii="Arial" w:hAnsi="Arial" w:cs="Arial"/>
                <w:sz w:val="20"/>
                <w:szCs w:val="20"/>
              </w:rPr>
              <w:t>Five different concentrations through bracketed calibration.</w:t>
            </w:r>
          </w:p>
          <w:p w14:paraId="6E0AF5EF"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0.02 – 1.0 µg/ml</w:t>
            </w:r>
          </w:p>
          <w:p w14:paraId="3589C5E4"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r</w:t>
            </w:r>
            <w:r w:rsidRPr="00344104">
              <w:rPr>
                <w:rFonts w:ascii="Arial" w:hAnsi="Arial" w:cs="Arial"/>
                <w:color w:val="000000"/>
                <w:sz w:val="20"/>
                <w:szCs w:val="20"/>
                <w:vertAlign w:val="superscript"/>
              </w:rPr>
              <w:t>2</w:t>
            </w:r>
            <w:r w:rsidRPr="00344104">
              <w:rPr>
                <w:rFonts w:ascii="Arial" w:hAnsi="Arial" w:cs="Arial"/>
                <w:color w:val="000000"/>
                <w:sz w:val="20"/>
                <w:szCs w:val="20"/>
              </w:rPr>
              <w:t xml:space="preserve"> = 0.9962</w:t>
            </w:r>
          </w:p>
        </w:tc>
        <w:tc>
          <w:tcPr>
            <w:tcW w:w="1266" w:type="dxa"/>
            <w:gridSpan w:val="2"/>
            <w:vMerge w:val="restart"/>
            <w:tcMar>
              <w:top w:w="57" w:type="dxa"/>
              <w:left w:w="85" w:type="dxa"/>
              <w:bottom w:w="57" w:type="dxa"/>
              <w:right w:w="85" w:type="dxa"/>
            </w:tcMar>
            <w:vAlign w:val="center"/>
          </w:tcPr>
          <w:p w14:paraId="01797D3F"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sz w:val="20"/>
                <w:szCs w:val="20"/>
              </w:rPr>
              <w:t xml:space="preserve">The response in the controls was </w:t>
            </w:r>
            <w:r w:rsidRPr="00344104">
              <w:rPr>
                <w:rFonts w:ascii="Arial" w:hAnsi="Arial" w:cs="Arial"/>
                <w:sz w:val="20"/>
                <w:szCs w:val="20"/>
              </w:rPr>
              <w:sym w:font="Symbol" w:char="F03C"/>
            </w:r>
            <w:r w:rsidRPr="00344104">
              <w:rPr>
                <w:rFonts w:ascii="Arial" w:hAnsi="Arial" w:cs="Arial"/>
                <w:sz w:val="20"/>
                <w:szCs w:val="20"/>
              </w:rPr>
              <w:t xml:space="preserve"> 30% of the LOQ</w:t>
            </w:r>
          </w:p>
        </w:tc>
        <w:tc>
          <w:tcPr>
            <w:tcW w:w="1279" w:type="dxa"/>
            <w:gridSpan w:val="2"/>
            <w:tcMar>
              <w:top w:w="57" w:type="dxa"/>
              <w:left w:w="85" w:type="dxa"/>
              <w:bottom w:w="57" w:type="dxa"/>
              <w:right w:w="85" w:type="dxa"/>
            </w:tcMar>
            <w:vAlign w:val="center"/>
          </w:tcPr>
          <w:p w14:paraId="2CC67CF4"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81.6 – 92.2</w:t>
            </w:r>
          </w:p>
        </w:tc>
        <w:tc>
          <w:tcPr>
            <w:tcW w:w="850" w:type="dxa"/>
            <w:gridSpan w:val="2"/>
            <w:tcMar>
              <w:top w:w="57" w:type="dxa"/>
              <w:left w:w="85" w:type="dxa"/>
              <w:bottom w:w="57" w:type="dxa"/>
              <w:right w:w="85" w:type="dxa"/>
            </w:tcMar>
            <w:vAlign w:val="center"/>
          </w:tcPr>
          <w:p w14:paraId="55B476C8"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85.6</w:t>
            </w:r>
          </w:p>
        </w:tc>
        <w:tc>
          <w:tcPr>
            <w:tcW w:w="709" w:type="dxa"/>
            <w:gridSpan w:val="2"/>
            <w:tcMar>
              <w:top w:w="57" w:type="dxa"/>
              <w:left w:w="85" w:type="dxa"/>
              <w:bottom w:w="57" w:type="dxa"/>
              <w:right w:w="85" w:type="dxa"/>
            </w:tcMar>
            <w:vAlign w:val="center"/>
          </w:tcPr>
          <w:p w14:paraId="073DA958"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5.1</w:t>
            </w:r>
          </w:p>
        </w:tc>
        <w:tc>
          <w:tcPr>
            <w:tcW w:w="1138" w:type="dxa"/>
            <w:gridSpan w:val="2"/>
            <w:vMerge w:val="restart"/>
            <w:tcMar>
              <w:top w:w="57" w:type="dxa"/>
              <w:left w:w="85" w:type="dxa"/>
              <w:bottom w:w="57" w:type="dxa"/>
              <w:right w:w="85" w:type="dxa"/>
            </w:tcMar>
            <w:vAlign w:val="center"/>
          </w:tcPr>
          <w:p w14:paraId="6396461F"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0.05 mg/kg</w:t>
            </w:r>
          </w:p>
        </w:tc>
        <w:tc>
          <w:tcPr>
            <w:tcW w:w="992" w:type="dxa"/>
            <w:vMerge w:val="restart"/>
            <w:tcMar>
              <w:top w:w="57" w:type="dxa"/>
              <w:left w:w="85" w:type="dxa"/>
              <w:bottom w:w="57" w:type="dxa"/>
              <w:right w:w="85" w:type="dxa"/>
            </w:tcMar>
            <w:vAlign w:val="center"/>
          </w:tcPr>
          <w:p w14:paraId="170CF319"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Doc IIIA_A4.2a-3</w:t>
            </w:r>
          </w:p>
        </w:tc>
      </w:tr>
      <w:tr w:rsidR="00344104" w:rsidRPr="00344104" w14:paraId="73050711" w14:textId="77777777" w:rsidTr="007A3401">
        <w:trPr>
          <w:gridAfter w:val="1"/>
          <w:wAfter w:w="10" w:type="dxa"/>
          <w:cantSplit/>
          <w:trHeight w:val="20"/>
          <w:jc w:val="center"/>
        </w:trPr>
        <w:tc>
          <w:tcPr>
            <w:tcW w:w="980" w:type="dxa"/>
            <w:vMerge/>
            <w:tcMar>
              <w:top w:w="57" w:type="dxa"/>
              <w:left w:w="85" w:type="dxa"/>
              <w:bottom w:w="57" w:type="dxa"/>
              <w:right w:w="85" w:type="dxa"/>
            </w:tcMar>
            <w:vAlign w:val="center"/>
          </w:tcPr>
          <w:p w14:paraId="586DFF8A" w14:textId="77777777" w:rsidR="009A6140" w:rsidRPr="00344104" w:rsidRDefault="009A6140" w:rsidP="007A3401">
            <w:pPr>
              <w:spacing w:line="240" w:lineRule="auto"/>
              <w:rPr>
                <w:rFonts w:ascii="Arial" w:hAnsi="Arial" w:cs="Arial"/>
                <w:color w:val="000000"/>
                <w:sz w:val="20"/>
                <w:szCs w:val="20"/>
              </w:rPr>
            </w:pPr>
          </w:p>
        </w:tc>
        <w:tc>
          <w:tcPr>
            <w:tcW w:w="1842" w:type="dxa"/>
            <w:vMerge/>
            <w:tcMar>
              <w:top w:w="57" w:type="dxa"/>
              <w:left w:w="85" w:type="dxa"/>
              <w:bottom w:w="57" w:type="dxa"/>
              <w:right w:w="85" w:type="dxa"/>
            </w:tcMar>
            <w:vAlign w:val="center"/>
          </w:tcPr>
          <w:p w14:paraId="0EF13D55" w14:textId="77777777" w:rsidR="009A6140" w:rsidRPr="00344104" w:rsidRDefault="009A6140" w:rsidP="007A3401">
            <w:pPr>
              <w:spacing w:line="240" w:lineRule="auto"/>
              <w:rPr>
                <w:rFonts w:ascii="Arial" w:hAnsi="Arial" w:cs="Arial"/>
                <w:color w:val="000000"/>
                <w:sz w:val="20"/>
                <w:szCs w:val="20"/>
              </w:rPr>
            </w:pPr>
          </w:p>
        </w:tc>
        <w:tc>
          <w:tcPr>
            <w:tcW w:w="1418" w:type="dxa"/>
            <w:vMerge/>
            <w:tcMar>
              <w:top w:w="57" w:type="dxa"/>
              <w:left w:w="85" w:type="dxa"/>
              <w:bottom w:w="57" w:type="dxa"/>
              <w:right w:w="85" w:type="dxa"/>
            </w:tcMar>
            <w:vAlign w:val="center"/>
          </w:tcPr>
          <w:p w14:paraId="57CAA471" w14:textId="77777777" w:rsidR="009A6140" w:rsidRPr="00344104" w:rsidRDefault="009A6140" w:rsidP="007A3401">
            <w:pPr>
              <w:pStyle w:val="Standard-italics"/>
              <w:keepNext w:val="0"/>
              <w:spacing w:before="0" w:after="0" w:line="240" w:lineRule="auto"/>
              <w:jc w:val="left"/>
              <w:rPr>
                <w:rFonts w:cs="Arial"/>
                <w:i w:val="0"/>
                <w:lang w:val="en-GB"/>
              </w:rPr>
            </w:pPr>
          </w:p>
        </w:tc>
        <w:tc>
          <w:tcPr>
            <w:tcW w:w="1920" w:type="dxa"/>
            <w:gridSpan w:val="2"/>
            <w:tcMar>
              <w:top w:w="57" w:type="dxa"/>
              <w:left w:w="85" w:type="dxa"/>
              <w:bottom w:w="57" w:type="dxa"/>
              <w:right w:w="85" w:type="dxa"/>
            </w:tcMar>
            <w:vAlign w:val="center"/>
          </w:tcPr>
          <w:p w14:paraId="14137698"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0.5 mg/kg</w:t>
            </w:r>
          </w:p>
          <w:p w14:paraId="49B95C24"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5 measurements</w:t>
            </w:r>
          </w:p>
        </w:tc>
        <w:tc>
          <w:tcPr>
            <w:tcW w:w="1574" w:type="dxa"/>
            <w:gridSpan w:val="2"/>
            <w:vMerge/>
            <w:tcMar>
              <w:top w:w="57" w:type="dxa"/>
              <w:left w:w="85" w:type="dxa"/>
              <w:bottom w:w="57" w:type="dxa"/>
              <w:right w:w="85" w:type="dxa"/>
            </w:tcMar>
            <w:vAlign w:val="center"/>
          </w:tcPr>
          <w:p w14:paraId="6710B063" w14:textId="77777777" w:rsidR="009A6140" w:rsidRPr="00344104" w:rsidRDefault="009A6140" w:rsidP="007A3401">
            <w:pPr>
              <w:spacing w:line="240" w:lineRule="auto"/>
              <w:rPr>
                <w:rFonts w:ascii="Arial" w:hAnsi="Arial" w:cs="Arial"/>
                <w:sz w:val="20"/>
                <w:szCs w:val="20"/>
              </w:rPr>
            </w:pPr>
          </w:p>
        </w:tc>
        <w:tc>
          <w:tcPr>
            <w:tcW w:w="1266" w:type="dxa"/>
            <w:gridSpan w:val="2"/>
            <w:vMerge/>
            <w:tcMar>
              <w:top w:w="57" w:type="dxa"/>
              <w:left w:w="85" w:type="dxa"/>
              <w:bottom w:w="57" w:type="dxa"/>
              <w:right w:w="85" w:type="dxa"/>
            </w:tcMar>
            <w:vAlign w:val="center"/>
          </w:tcPr>
          <w:p w14:paraId="064BA19B" w14:textId="77777777" w:rsidR="009A6140" w:rsidRPr="00344104" w:rsidRDefault="009A6140" w:rsidP="007A3401">
            <w:pPr>
              <w:spacing w:line="240" w:lineRule="auto"/>
              <w:rPr>
                <w:rFonts w:ascii="Arial" w:hAnsi="Arial" w:cs="Arial"/>
                <w:sz w:val="20"/>
                <w:szCs w:val="20"/>
              </w:rPr>
            </w:pPr>
          </w:p>
        </w:tc>
        <w:tc>
          <w:tcPr>
            <w:tcW w:w="1279" w:type="dxa"/>
            <w:gridSpan w:val="2"/>
            <w:tcMar>
              <w:top w:w="57" w:type="dxa"/>
              <w:left w:w="85" w:type="dxa"/>
              <w:bottom w:w="57" w:type="dxa"/>
              <w:right w:w="85" w:type="dxa"/>
            </w:tcMar>
            <w:vAlign w:val="center"/>
          </w:tcPr>
          <w:p w14:paraId="1E837068"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51.9 – 78.8</w:t>
            </w:r>
          </w:p>
        </w:tc>
        <w:tc>
          <w:tcPr>
            <w:tcW w:w="850" w:type="dxa"/>
            <w:gridSpan w:val="2"/>
            <w:tcMar>
              <w:top w:w="57" w:type="dxa"/>
              <w:left w:w="85" w:type="dxa"/>
              <w:bottom w:w="57" w:type="dxa"/>
              <w:right w:w="85" w:type="dxa"/>
            </w:tcMar>
            <w:vAlign w:val="center"/>
          </w:tcPr>
          <w:p w14:paraId="337C08FE"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70.2</w:t>
            </w:r>
          </w:p>
        </w:tc>
        <w:tc>
          <w:tcPr>
            <w:tcW w:w="709" w:type="dxa"/>
            <w:gridSpan w:val="2"/>
            <w:tcMar>
              <w:top w:w="57" w:type="dxa"/>
              <w:left w:w="85" w:type="dxa"/>
              <w:bottom w:w="57" w:type="dxa"/>
              <w:right w:w="85" w:type="dxa"/>
            </w:tcMar>
            <w:vAlign w:val="center"/>
          </w:tcPr>
          <w:p w14:paraId="3871CF7E"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15.2</w:t>
            </w:r>
          </w:p>
        </w:tc>
        <w:tc>
          <w:tcPr>
            <w:tcW w:w="1138" w:type="dxa"/>
            <w:gridSpan w:val="2"/>
            <w:vMerge/>
            <w:tcMar>
              <w:top w:w="57" w:type="dxa"/>
              <w:left w:w="85" w:type="dxa"/>
              <w:bottom w:w="57" w:type="dxa"/>
              <w:right w:w="85" w:type="dxa"/>
            </w:tcMar>
            <w:vAlign w:val="center"/>
          </w:tcPr>
          <w:p w14:paraId="0131D8BD" w14:textId="77777777" w:rsidR="009A6140" w:rsidRPr="00344104" w:rsidRDefault="009A6140" w:rsidP="007A3401">
            <w:pPr>
              <w:spacing w:line="240" w:lineRule="auto"/>
              <w:rPr>
                <w:rFonts w:ascii="Arial" w:hAnsi="Arial" w:cs="Arial"/>
                <w:color w:val="000000"/>
                <w:sz w:val="20"/>
                <w:szCs w:val="20"/>
              </w:rPr>
            </w:pPr>
          </w:p>
        </w:tc>
        <w:tc>
          <w:tcPr>
            <w:tcW w:w="992" w:type="dxa"/>
            <w:vMerge/>
            <w:tcMar>
              <w:top w:w="57" w:type="dxa"/>
              <w:left w:w="85" w:type="dxa"/>
              <w:bottom w:w="57" w:type="dxa"/>
              <w:right w:w="85" w:type="dxa"/>
            </w:tcMar>
            <w:vAlign w:val="center"/>
          </w:tcPr>
          <w:p w14:paraId="70547478" w14:textId="77777777" w:rsidR="009A6140" w:rsidRPr="00344104" w:rsidRDefault="009A6140" w:rsidP="007A3401">
            <w:pPr>
              <w:spacing w:line="240" w:lineRule="auto"/>
              <w:rPr>
                <w:rFonts w:ascii="Arial" w:hAnsi="Arial" w:cs="Arial"/>
                <w:color w:val="000000"/>
                <w:sz w:val="20"/>
                <w:szCs w:val="20"/>
              </w:rPr>
            </w:pPr>
          </w:p>
        </w:tc>
      </w:tr>
      <w:tr w:rsidR="00344104" w:rsidRPr="00344104" w14:paraId="1CC3AF53" w14:textId="77777777" w:rsidTr="007A3401">
        <w:trPr>
          <w:gridAfter w:val="1"/>
          <w:wAfter w:w="10" w:type="dxa"/>
          <w:cantSplit/>
          <w:trHeight w:val="1173"/>
          <w:jc w:val="center"/>
        </w:trPr>
        <w:tc>
          <w:tcPr>
            <w:tcW w:w="980" w:type="dxa"/>
            <w:vMerge/>
            <w:tcMar>
              <w:top w:w="57" w:type="dxa"/>
              <w:left w:w="85" w:type="dxa"/>
              <w:bottom w:w="57" w:type="dxa"/>
              <w:right w:w="85" w:type="dxa"/>
            </w:tcMar>
            <w:vAlign w:val="center"/>
          </w:tcPr>
          <w:p w14:paraId="22ED1D13" w14:textId="77777777" w:rsidR="009A6140" w:rsidRPr="00344104" w:rsidRDefault="009A6140" w:rsidP="007A3401">
            <w:pPr>
              <w:spacing w:line="240" w:lineRule="auto"/>
              <w:rPr>
                <w:rFonts w:ascii="Arial" w:hAnsi="Arial" w:cs="Arial"/>
                <w:color w:val="000000"/>
                <w:sz w:val="20"/>
                <w:szCs w:val="20"/>
              </w:rPr>
            </w:pPr>
          </w:p>
        </w:tc>
        <w:tc>
          <w:tcPr>
            <w:tcW w:w="1842" w:type="dxa"/>
            <w:vMerge w:val="restart"/>
            <w:tcMar>
              <w:top w:w="57" w:type="dxa"/>
              <w:left w:w="85" w:type="dxa"/>
              <w:bottom w:w="57" w:type="dxa"/>
              <w:right w:w="85" w:type="dxa"/>
            </w:tcMar>
            <w:vAlign w:val="center"/>
          </w:tcPr>
          <w:p w14:paraId="7D812C27"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Beta-</w:t>
            </w:r>
          </w:p>
          <w:p w14:paraId="5F87D498"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chloralose (derivatised with Tri-Sil Z)</w:t>
            </w:r>
          </w:p>
        </w:tc>
        <w:tc>
          <w:tcPr>
            <w:tcW w:w="1418" w:type="dxa"/>
            <w:vMerge w:val="restart"/>
            <w:tcMar>
              <w:top w:w="57" w:type="dxa"/>
              <w:left w:w="85" w:type="dxa"/>
              <w:bottom w:w="57" w:type="dxa"/>
              <w:right w:w="85" w:type="dxa"/>
            </w:tcMar>
            <w:vAlign w:val="center"/>
          </w:tcPr>
          <w:p w14:paraId="78F3B1F1" w14:textId="77777777" w:rsidR="009A6140" w:rsidRPr="00344104" w:rsidRDefault="009A6140" w:rsidP="007A3401">
            <w:pPr>
              <w:pStyle w:val="Standard-italics"/>
              <w:keepNext w:val="0"/>
              <w:spacing w:before="0" w:after="0" w:line="240" w:lineRule="auto"/>
              <w:jc w:val="left"/>
              <w:rPr>
                <w:rFonts w:cs="Arial"/>
                <w:i w:val="0"/>
                <w:lang w:val="en-GB"/>
              </w:rPr>
            </w:pPr>
            <w:r w:rsidRPr="00344104">
              <w:rPr>
                <w:rFonts w:cs="Arial"/>
                <w:i w:val="0"/>
                <w:lang w:val="en-GB"/>
              </w:rPr>
              <w:t>GC-MS</w:t>
            </w:r>
          </w:p>
        </w:tc>
        <w:tc>
          <w:tcPr>
            <w:tcW w:w="1920" w:type="dxa"/>
            <w:gridSpan w:val="2"/>
            <w:tcMar>
              <w:top w:w="57" w:type="dxa"/>
              <w:left w:w="85" w:type="dxa"/>
              <w:bottom w:w="57" w:type="dxa"/>
              <w:right w:w="85" w:type="dxa"/>
            </w:tcMar>
            <w:vAlign w:val="center"/>
          </w:tcPr>
          <w:p w14:paraId="37FE6BE1"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0.05 mg/kg</w:t>
            </w:r>
          </w:p>
          <w:p w14:paraId="367D5DFF"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5 measurements</w:t>
            </w:r>
          </w:p>
        </w:tc>
        <w:tc>
          <w:tcPr>
            <w:tcW w:w="1574" w:type="dxa"/>
            <w:gridSpan w:val="2"/>
            <w:vMerge w:val="restart"/>
            <w:tcMar>
              <w:top w:w="57" w:type="dxa"/>
              <w:left w:w="85" w:type="dxa"/>
              <w:bottom w:w="57" w:type="dxa"/>
              <w:right w:w="85" w:type="dxa"/>
            </w:tcMar>
            <w:vAlign w:val="center"/>
          </w:tcPr>
          <w:p w14:paraId="028BCF84" w14:textId="77777777" w:rsidR="009A6140" w:rsidRPr="00344104" w:rsidRDefault="009A6140" w:rsidP="007A3401">
            <w:pPr>
              <w:spacing w:line="240" w:lineRule="auto"/>
              <w:rPr>
                <w:rFonts w:ascii="Arial" w:hAnsi="Arial" w:cs="Arial"/>
                <w:sz w:val="20"/>
                <w:szCs w:val="20"/>
              </w:rPr>
            </w:pPr>
            <w:r w:rsidRPr="00344104">
              <w:rPr>
                <w:rFonts w:ascii="Arial" w:hAnsi="Arial" w:cs="Arial"/>
                <w:sz w:val="20"/>
                <w:szCs w:val="20"/>
              </w:rPr>
              <w:t>Five different concentrations through bracketed calibration.</w:t>
            </w:r>
          </w:p>
          <w:p w14:paraId="48A4A031"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0.02 – 1.0 µg/ml</w:t>
            </w:r>
          </w:p>
          <w:p w14:paraId="6EA25C34"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r</w:t>
            </w:r>
            <w:r w:rsidRPr="00344104">
              <w:rPr>
                <w:rFonts w:ascii="Arial" w:hAnsi="Arial" w:cs="Arial"/>
                <w:color w:val="000000"/>
                <w:sz w:val="20"/>
                <w:szCs w:val="20"/>
                <w:vertAlign w:val="superscript"/>
              </w:rPr>
              <w:t>2</w:t>
            </w:r>
            <w:r w:rsidRPr="00344104">
              <w:rPr>
                <w:rFonts w:ascii="Arial" w:hAnsi="Arial" w:cs="Arial"/>
                <w:color w:val="000000"/>
                <w:sz w:val="20"/>
                <w:szCs w:val="20"/>
              </w:rPr>
              <w:t xml:space="preserve"> = 0.9956</w:t>
            </w:r>
          </w:p>
        </w:tc>
        <w:tc>
          <w:tcPr>
            <w:tcW w:w="1266" w:type="dxa"/>
            <w:gridSpan w:val="2"/>
            <w:vMerge w:val="restart"/>
            <w:tcMar>
              <w:top w:w="57" w:type="dxa"/>
              <w:left w:w="85" w:type="dxa"/>
              <w:bottom w:w="57" w:type="dxa"/>
              <w:right w:w="85" w:type="dxa"/>
            </w:tcMar>
            <w:vAlign w:val="center"/>
          </w:tcPr>
          <w:p w14:paraId="65B83704"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sz w:val="20"/>
                <w:szCs w:val="20"/>
              </w:rPr>
              <w:t xml:space="preserve">The response in the controls was </w:t>
            </w:r>
            <w:r w:rsidRPr="00344104">
              <w:rPr>
                <w:rFonts w:ascii="Arial" w:hAnsi="Arial" w:cs="Arial"/>
                <w:sz w:val="20"/>
                <w:szCs w:val="20"/>
              </w:rPr>
              <w:sym w:font="Symbol" w:char="F03C"/>
            </w:r>
            <w:r w:rsidRPr="00344104">
              <w:rPr>
                <w:rFonts w:ascii="Arial" w:hAnsi="Arial" w:cs="Arial"/>
                <w:sz w:val="20"/>
                <w:szCs w:val="20"/>
              </w:rPr>
              <w:t xml:space="preserve"> 30% of the LOQ</w:t>
            </w:r>
          </w:p>
        </w:tc>
        <w:tc>
          <w:tcPr>
            <w:tcW w:w="1279" w:type="dxa"/>
            <w:gridSpan w:val="2"/>
            <w:tcMar>
              <w:top w:w="57" w:type="dxa"/>
              <w:left w:w="85" w:type="dxa"/>
              <w:bottom w:w="57" w:type="dxa"/>
              <w:right w:w="85" w:type="dxa"/>
            </w:tcMar>
            <w:vAlign w:val="center"/>
          </w:tcPr>
          <w:p w14:paraId="672385AB"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69.2 – 86.8</w:t>
            </w:r>
          </w:p>
        </w:tc>
        <w:tc>
          <w:tcPr>
            <w:tcW w:w="850" w:type="dxa"/>
            <w:gridSpan w:val="2"/>
            <w:tcMar>
              <w:top w:w="57" w:type="dxa"/>
              <w:left w:w="85" w:type="dxa"/>
              <w:bottom w:w="57" w:type="dxa"/>
              <w:right w:w="85" w:type="dxa"/>
            </w:tcMar>
            <w:vAlign w:val="center"/>
          </w:tcPr>
          <w:p w14:paraId="58CBDC91"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78.9</w:t>
            </w:r>
          </w:p>
        </w:tc>
        <w:tc>
          <w:tcPr>
            <w:tcW w:w="709" w:type="dxa"/>
            <w:gridSpan w:val="2"/>
            <w:tcMar>
              <w:top w:w="57" w:type="dxa"/>
              <w:left w:w="85" w:type="dxa"/>
              <w:bottom w:w="57" w:type="dxa"/>
              <w:right w:w="85" w:type="dxa"/>
            </w:tcMar>
            <w:vAlign w:val="center"/>
          </w:tcPr>
          <w:p w14:paraId="1FD992A6"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8.6</w:t>
            </w:r>
          </w:p>
        </w:tc>
        <w:tc>
          <w:tcPr>
            <w:tcW w:w="1138" w:type="dxa"/>
            <w:gridSpan w:val="2"/>
            <w:vMerge w:val="restart"/>
            <w:tcMar>
              <w:top w:w="57" w:type="dxa"/>
              <w:left w:w="85" w:type="dxa"/>
              <w:bottom w:w="57" w:type="dxa"/>
              <w:right w:w="85" w:type="dxa"/>
            </w:tcMar>
            <w:vAlign w:val="center"/>
          </w:tcPr>
          <w:p w14:paraId="78DBBA53"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0.05 mg/kg</w:t>
            </w:r>
          </w:p>
        </w:tc>
        <w:tc>
          <w:tcPr>
            <w:tcW w:w="992" w:type="dxa"/>
            <w:vMerge w:val="restart"/>
            <w:tcMar>
              <w:top w:w="57" w:type="dxa"/>
              <w:left w:w="85" w:type="dxa"/>
              <w:bottom w:w="57" w:type="dxa"/>
              <w:right w:w="85" w:type="dxa"/>
            </w:tcMar>
            <w:vAlign w:val="center"/>
          </w:tcPr>
          <w:p w14:paraId="2088020F"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Doc IIIA_A4.2a-4</w:t>
            </w:r>
          </w:p>
        </w:tc>
      </w:tr>
      <w:tr w:rsidR="00344104" w:rsidRPr="00344104" w14:paraId="78A087D4" w14:textId="77777777" w:rsidTr="007A3401">
        <w:trPr>
          <w:gridAfter w:val="1"/>
          <w:wAfter w:w="10" w:type="dxa"/>
          <w:cantSplit/>
          <w:trHeight w:val="23"/>
          <w:jc w:val="center"/>
        </w:trPr>
        <w:tc>
          <w:tcPr>
            <w:tcW w:w="980" w:type="dxa"/>
            <w:vMerge/>
            <w:tcMar>
              <w:top w:w="57" w:type="dxa"/>
              <w:left w:w="85" w:type="dxa"/>
              <w:bottom w:w="57" w:type="dxa"/>
              <w:right w:w="85" w:type="dxa"/>
            </w:tcMar>
            <w:vAlign w:val="center"/>
          </w:tcPr>
          <w:p w14:paraId="1A29CDA2" w14:textId="77777777" w:rsidR="009A6140" w:rsidRPr="00344104" w:rsidRDefault="009A6140" w:rsidP="007A3401">
            <w:pPr>
              <w:spacing w:line="240" w:lineRule="auto"/>
              <w:rPr>
                <w:rFonts w:ascii="Arial" w:hAnsi="Arial" w:cs="Arial"/>
                <w:color w:val="000000"/>
                <w:sz w:val="20"/>
                <w:szCs w:val="20"/>
              </w:rPr>
            </w:pPr>
          </w:p>
        </w:tc>
        <w:tc>
          <w:tcPr>
            <w:tcW w:w="1842" w:type="dxa"/>
            <w:vMerge/>
            <w:tcMar>
              <w:top w:w="57" w:type="dxa"/>
              <w:left w:w="85" w:type="dxa"/>
              <w:bottom w:w="57" w:type="dxa"/>
              <w:right w:w="85" w:type="dxa"/>
            </w:tcMar>
            <w:vAlign w:val="center"/>
          </w:tcPr>
          <w:p w14:paraId="50C28875" w14:textId="77777777" w:rsidR="009A6140" w:rsidRPr="00344104" w:rsidRDefault="009A6140" w:rsidP="007A3401">
            <w:pPr>
              <w:spacing w:line="240" w:lineRule="auto"/>
              <w:rPr>
                <w:rFonts w:ascii="Arial" w:hAnsi="Arial" w:cs="Arial"/>
                <w:color w:val="000000"/>
                <w:sz w:val="20"/>
                <w:szCs w:val="20"/>
              </w:rPr>
            </w:pPr>
          </w:p>
        </w:tc>
        <w:tc>
          <w:tcPr>
            <w:tcW w:w="1418" w:type="dxa"/>
            <w:vMerge/>
            <w:tcMar>
              <w:top w:w="57" w:type="dxa"/>
              <w:left w:w="85" w:type="dxa"/>
              <w:bottom w:w="57" w:type="dxa"/>
              <w:right w:w="85" w:type="dxa"/>
            </w:tcMar>
            <w:vAlign w:val="center"/>
          </w:tcPr>
          <w:p w14:paraId="51F9CAB8" w14:textId="77777777" w:rsidR="009A6140" w:rsidRPr="00344104" w:rsidRDefault="009A6140" w:rsidP="007A3401">
            <w:pPr>
              <w:pStyle w:val="Standard-italics"/>
              <w:keepNext w:val="0"/>
              <w:spacing w:before="0" w:after="0" w:line="240" w:lineRule="auto"/>
              <w:jc w:val="left"/>
              <w:rPr>
                <w:rFonts w:cs="Arial"/>
                <w:i w:val="0"/>
                <w:lang w:val="en-GB"/>
              </w:rPr>
            </w:pPr>
          </w:p>
        </w:tc>
        <w:tc>
          <w:tcPr>
            <w:tcW w:w="1920" w:type="dxa"/>
            <w:gridSpan w:val="2"/>
            <w:tcMar>
              <w:top w:w="57" w:type="dxa"/>
              <w:left w:w="85" w:type="dxa"/>
              <w:bottom w:w="57" w:type="dxa"/>
              <w:right w:w="85" w:type="dxa"/>
            </w:tcMar>
            <w:vAlign w:val="center"/>
          </w:tcPr>
          <w:p w14:paraId="76E2C2FE"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0.5 mg/kg</w:t>
            </w:r>
          </w:p>
          <w:p w14:paraId="745F756B"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5 measurements</w:t>
            </w:r>
          </w:p>
        </w:tc>
        <w:tc>
          <w:tcPr>
            <w:tcW w:w="1574" w:type="dxa"/>
            <w:gridSpan w:val="2"/>
            <w:vMerge/>
            <w:tcMar>
              <w:top w:w="57" w:type="dxa"/>
              <w:left w:w="85" w:type="dxa"/>
              <w:bottom w:w="57" w:type="dxa"/>
              <w:right w:w="85" w:type="dxa"/>
            </w:tcMar>
            <w:vAlign w:val="center"/>
          </w:tcPr>
          <w:p w14:paraId="0D28807C" w14:textId="77777777" w:rsidR="009A6140" w:rsidRPr="00344104" w:rsidRDefault="009A6140" w:rsidP="007A3401">
            <w:pPr>
              <w:spacing w:line="240" w:lineRule="auto"/>
              <w:rPr>
                <w:rFonts w:ascii="Arial" w:hAnsi="Arial" w:cs="Arial"/>
                <w:sz w:val="20"/>
                <w:szCs w:val="20"/>
              </w:rPr>
            </w:pPr>
          </w:p>
        </w:tc>
        <w:tc>
          <w:tcPr>
            <w:tcW w:w="1266" w:type="dxa"/>
            <w:gridSpan w:val="2"/>
            <w:vMerge/>
            <w:tcMar>
              <w:top w:w="57" w:type="dxa"/>
              <w:left w:w="85" w:type="dxa"/>
              <w:bottom w:w="57" w:type="dxa"/>
              <w:right w:w="85" w:type="dxa"/>
            </w:tcMar>
            <w:vAlign w:val="center"/>
          </w:tcPr>
          <w:p w14:paraId="65D5DD33" w14:textId="77777777" w:rsidR="009A6140" w:rsidRPr="00344104" w:rsidRDefault="009A6140" w:rsidP="007A3401">
            <w:pPr>
              <w:spacing w:line="240" w:lineRule="auto"/>
              <w:rPr>
                <w:rFonts w:ascii="Arial" w:hAnsi="Arial" w:cs="Arial"/>
                <w:sz w:val="20"/>
                <w:szCs w:val="20"/>
              </w:rPr>
            </w:pPr>
          </w:p>
        </w:tc>
        <w:tc>
          <w:tcPr>
            <w:tcW w:w="1279" w:type="dxa"/>
            <w:gridSpan w:val="2"/>
            <w:tcMar>
              <w:top w:w="57" w:type="dxa"/>
              <w:left w:w="85" w:type="dxa"/>
              <w:bottom w:w="57" w:type="dxa"/>
              <w:right w:w="85" w:type="dxa"/>
            </w:tcMar>
            <w:vAlign w:val="center"/>
          </w:tcPr>
          <w:p w14:paraId="5893EAA8"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62.2 – 78.5</w:t>
            </w:r>
          </w:p>
        </w:tc>
        <w:tc>
          <w:tcPr>
            <w:tcW w:w="850" w:type="dxa"/>
            <w:gridSpan w:val="2"/>
            <w:tcMar>
              <w:top w:w="57" w:type="dxa"/>
              <w:left w:w="85" w:type="dxa"/>
              <w:bottom w:w="57" w:type="dxa"/>
              <w:right w:w="85" w:type="dxa"/>
            </w:tcMar>
            <w:vAlign w:val="center"/>
          </w:tcPr>
          <w:p w14:paraId="3D9E15E9"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70.3</w:t>
            </w:r>
          </w:p>
        </w:tc>
        <w:tc>
          <w:tcPr>
            <w:tcW w:w="709" w:type="dxa"/>
            <w:gridSpan w:val="2"/>
            <w:tcMar>
              <w:top w:w="57" w:type="dxa"/>
              <w:left w:w="85" w:type="dxa"/>
              <w:bottom w:w="57" w:type="dxa"/>
              <w:right w:w="85" w:type="dxa"/>
            </w:tcMar>
            <w:vAlign w:val="center"/>
          </w:tcPr>
          <w:p w14:paraId="74BB4E2E" w14:textId="77777777" w:rsidR="009A6140" w:rsidRPr="00344104" w:rsidRDefault="009A6140" w:rsidP="007A3401">
            <w:pPr>
              <w:spacing w:line="240" w:lineRule="auto"/>
              <w:rPr>
                <w:rFonts w:ascii="Arial" w:hAnsi="Arial" w:cs="Arial"/>
                <w:color w:val="000000"/>
                <w:sz w:val="20"/>
                <w:szCs w:val="20"/>
              </w:rPr>
            </w:pPr>
            <w:r w:rsidRPr="00344104">
              <w:rPr>
                <w:rFonts w:ascii="Arial" w:hAnsi="Arial" w:cs="Arial"/>
                <w:color w:val="000000"/>
                <w:sz w:val="20"/>
                <w:szCs w:val="20"/>
              </w:rPr>
              <w:t>9.5</w:t>
            </w:r>
          </w:p>
        </w:tc>
        <w:tc>
          <w:tcPr>
            <w:tcW w:w="1138" w:type="dxa"/>
            <w:gridSpan w:val="2"/>
            <w:vMerge/>
            <w:tcMar>
              <w:top w:w="57" w:type="dxa"/>
              <w:left w:w="85" w:type="dxa"/>
              <w:bottom w:w="57" w:type="dxa"/>
              <w:right w:w="85" w:type="dxa"/>
            </w:tcMar>
            <w:vAlign w:val="center"/>
          </w:tcPr>
          <w:p w14:paraId="50B31FF0" w14:textId="77777777" w:rsidR="009A6140" w:rsidRPr="00344104" w:rsidRDefault="009A6140" w:rsidP="007A3401">
            <w:pPr>
              <w:spacing w:line="240" w:lineRule="auto"/>
              <w:rPr>
                <w:rFonts w:ascii="Arial" w:hAnsi="Arial" w:cs="Arial"/>
                <w:color w:val="000000"/>
                <w:sz w:val="20"/>
                <w:szCs w:val="20"/>
              </w:rPr>
            </w:pPr>
          </w:p>
        </w:tc>
        <w:tc>
          <w:tcPr>
            <w:tcW w:w="992" w:type="dxa"/>
            <w:vMerge/>
            <w:tcMar>
              <w:top w:w="57" w:type="dxa"/>
              <w:left w:w="85" w:type="dxa"/>
              <w:bottom w:w="57" w:type="dxa"/>
              <w:right w:w="85" w:type="dxa"/>
            </w:tcMar>
            <w:vAlign w:val="center"/>
          </w:tcPr>
          <w:p w14:paraId="02DD2351" w14:textId="77777777" w:rsidR="009A6140" w:rsidRPr="00344104" w:rsidRDefault="009A6140" w:rsidP="007A3401">
            <w:pPr>
              <w:spacing w:line="240" w:lineRule="auto"/>
              <w:rPr>
                <w:rFonts w:ascii="Arial" w:hAnsi="Arial" w:cs="Arial"/>
                <w:color w:val="000000"/>
                <w:sz w:val="20"/>
                <w:szCs w:val="20"/>
              </w:rPr>
            </w:pPr>
          </w:p>
        </w:tc>
      </w:tr>
      <w:tr w:rsidR="00FA1098" w:rsidRPr="00FA1098" w14:paraId="4745C866" w14:textId="77777777" w:rsidTr="007A3401">
        <w:trPr>
          <w:cantSplit/>
          <w:trHeight w:val="832"/>
          <w:jc w:val="center"/>
        </w:trPr>
        <w:tc>
          <w:tcPr>
            <w:tcW w:w="980" w:type="dxa"/>
            <w:vMerge w:val="restart"/>
            <w:tcMar>
              <w:top w:w="57" w:type="dxa"/>
              <w:left w:w="85" w:type="dxa"/>
              <w:bottom w:w="57" w:type="dxa"/>
              <w:right w:w="85" w:type="dxa"/>
            </w:tcMar>
            <w:vAlign w:val="center"/>
          </w:tcPr>
          <w:p w14:paraId="4187D311"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Drinking water</w:t>
            </w:r>
          </w:p>
        </w:tc>
        <w:tc>
          <w:tcPr>
            <w:tcW w:w="1842" w:type="dxa"/>
            <w:vMerge w:val="restart"/>
            <w:tcMar>
              <w:top w:w="57" w:type="dxa"/>
              <w:left w:w="85" w:type="dxa"/>
              <w:bottom w:w="57" w:type="dxa"/>
              <w:right w:w="85" w:type="dxa"/>
            </w:tcMar>
            <w:vAlign w:val="center"/>
          </w:tcPr>
          <w:p w14:paraId="12B9181B" w14:textId="77777777" w:rsidR="009A6140" w:rsidRPr="00FA1098" w:rsidRDefault="00161F0A" w:rsidP="007A3401">
            <w:pPr>
              <w:spacing w:line="240" w:lineRule="auto"/>
              <w:rPr>
                <w:rFonts w:ascii="Arial" w:hAnsi="Arial" w:cs="Arial"/>
                <w:color w:val="000000"/>
                <w:sz w:val="20"/>
                <w:szCs w:val="20"/>
              </w:rPr>
            </w:pPr>
            <w:r>
              <w:rPr>
                <w:rFonts w:ascii="Arial" w:hAnsi="Arial" w:cs="Arial"/>
                <w:color w:val="000000"/>
                <w:sz w:val="20"/>
                <w:szCs w:val="20"/>
              </w:rPr>
              <w:t>Alphachloralose</w:t>
            </w:r>
          </w:p>
        </w:tc>
        <w:tc>
          <w:tcPr>
            <w:tcW w:w="1418" w:type="dxa"/>
            <w:vMerge w:val="restart"/>
            <w:tcMar>
              <w:top w:w="57" w:type="dxa"/>
              <w:left w:w="85" w:type="dxa"/>
              <w:bottom w:w="57" w:type="dxa"/>
              <w:right w:w="85" w:type="dxa"/>
            </w:tcMar>
            <w:vAlign w:val="center"/>
          </w:tcPr>
          <w:p w14:paraId="61DE90FC" w14:textId="77777777" w:rsidR="009A6140" w:rsidRPr="00FA1098" w:rsidRDefault="009A6140" w:rsidP="007A3401">
            <w:pPr>
              <w:pStyle w:val="Standard-italics"/>
              <w:keepNext w:val="0"/>
              <w:spacing w:before="0" w:after="0" w:line="240" w:lineRule="auto"/>
              <w:jc w:val="left"/>
              <w:rPr>
                <w:rFonts w:cs="Arial"/>
                <w:i w:val="0"/>
                <w:lang w:val="en-GB"/>
              </w:rPr>
            </w:pPr>
            <w:r w:rsidRPr="00FA1098">
              <w:rPr>
                <w:rFonts w:cs="Arial"/>
                <w:i w:val="0"/>
                <w:lang w:val="en-GB"/>
              </w:rPr>
              <w:t>LC/MS/MS</w:t>
            </w:r>
          </w:p>
        </w:tc>
        <w:tc>
          <w:tcPr>
            <w:tcW w:w="1912" w:type="dxa"/>
            <w:tcMar>
              <w:top w:w="57" w:type="dxa"/>
              <w:left w:w="85" w:type="dxa"/>
              <w:bottom w:w="57" w:type="dxa"/>
              <w:right w:w="85" w:type="dxa"/>
            </w:tcMar>
            <w:vAlign w:val="center"/>
          </w:tcPr>
          <w:p w14:paraId="326CF0D5"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0.1 µg/L</w:t>
            </w:r>
          </w:p>
          <w:p w14:paraId="185FFAB1"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5 measurements</w:t>
            </w:r>
          </w:p>
        </w:tc>
        <w:tc>
          <w:tcPr>
            <w:tcW w:w="1574" w:type="dxa"/>
            <w:gridSpan w:val="2"/>
            <w:vMerge w:val="restart"/>
            <w:tcMar>
              <w:top w:w="57" w:type="dxa"/>
              <w:left w:w="85" w:type="dxa"/>
              <w:bottom w:w="57" w:type="dxa"/>
              <w:right w:w="85" w:type="dxa"/>
            </w:tcMar>
            <w:vAlign w:val="center"/>
          </w:tcPr>
          <w:p w14:paraId="35210D93" w14:textId="77777777" w:rsidR="009A6140" w:rsidRPr="00FA1098" w:rsidRDefault="009A6140" w:rsidP="007A3401">
            <w:pPr>
              <w:spacing w:line="240" w:lineRule="auto"/>
              <w:rPr>
                <w:rFonts w:ascii="Arial" w:hAnsi="Arial" w:cs="Arial"/>
                <w:sz w:val="20"/>
                <w:szCs w:val="20"/>
              </w:rPr>
            </w:pPr>
            <w:r w:rsidRPr="00FA1098">
              <w:rPr>
                <w:rFonts w:ascii="Arial" w:hAnsi="Arial" w:cs="Arial"/>
                <w:sz w:val="20"/>
                <w:szCs w:val="20"/>
              </w:rPr>
              <w:t xml:space="preserve">Single determinations </w:t>
            </w:r>
            <w:r w:rsidRPr="00FA1098">
              <w:rPr>
                <w:rFonts w:ascii="Arial" w:hAnsi="Arial" w:cs="Arial"/>
                <w:sz w:val="20"/>
                <w:szCs w:val="20"/>
              </w:rPr>
              <w:lastRenderedPageBreak/>
              <w:t>of 5 concentrations</w:t>
            </w:r>
          </w:p>
          <w:p w14:paraId="50129FDC"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0.008 – 0.025 µg/ml</w:t>
            </w:r>
          </w:p>
          <w:p w14:paraId="758BA47E"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r</w:t>
            </w:r>
            <w:r w:rsidRPr="00FA1098">
              <w:rPr>
                <w:rFonts w:ascii="Arial" w:hAnsi="Arial" w:cs="Arial"/>
                <w:color w:val="000000"/>
                <w:sz w:val="20"/>
                <w:szCs w:val="20"/>
                <w:vertAlign w:val="superscript"/>
              </w:rPr>
              <w:t>2</w:t>
            </w:r>
            <w:r w:rsidRPr="00FA1098">
              <w:rPr>
                <w:rFonts w:ascii="Arial" w:hAnsi="Arial" w:cs="Arial"/>
                <w:color w:val="000000"/>
                <w:sz w:val="20"/>
                <w:szCs w:val="20"/>
              </w:rPr>
              <w:t xml:space="preserve"> = 0.999</w:t>
            </w:r>
          </w:p>
        </w:tc>
        <w:tc>
          <w:tcPr>
            <w:tcW w:w="1266" w:type="dxa"/>
            <w:gridSpan w:val="2"/>
            <w:vMerge w:val="restart"/>
            <w:tcMar>
              <w:top w:w="57" w:type="dxa"/>
              <w:left w:w="85" w:type="dxa"/>
              <w:bottom w:w="57" w:type="dxa"/>
              <w:right w:w="85" w:type="dxa"/>
            </w:tcMar>
            <w:vAlign w:val="center"/>
          </w:tcPr>
          <w:p w14:paraId="0932735B"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sz w:val="20"/>
                <w:szCs w:val="20"/>
              </w:rPr>
              <w:lastRenderedPageBreak/>
              <w:t>No interferences detected</w:t>
            </w:r>
          </w:p>
        </w:tc>
        <w:tc>
          <w:tcPr>
            <w:tcW w:w="1279" w:type="dxa"/>
            <w:gridSpan w:val="2"/>
            <w:tcMar>
              <w:top w:w="57" w:type="dxa"/>
              <w:left w:w="85" w:type="dxa"/>
              <w:bottom w:w="57" w:type="dxa"/>
              <w:right w:w="85" w:type="dxa"/>
            </w:tcMar>
            <w:vAlign w:val="center"/>
          </w:tcPr>
          <w:p w14:paraId="6F802E04"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84 – 91</w:t>
            </w:r>
          </w:p>
        </w:tc>
        <w:tc>
          <w:tcPr>
            <w:tcW w:w="850" w:type="dxa"/>
            <w:gridSpan w:val="2"/>
            <w:tcMar>
              <w:top w:w="57" w:type="dxa"/>
              <w:left w:w="85" w:type="dxa"/>
              <w:bottom w:w="57" w:type="dxa"/>
              <w:right w:w="85" w:type="dxa"/>
            </w:tcMar>
            <w:vAlign w:val="center"/>
          </w:tcPr>
          <w:p w14:paraId="237245FE"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88</w:t>
            </w:r>
          </w:p>
        </w:tc>
        <w:tc>
          <w:tcPr>
            <w:tcW w:w="700" w:type="dxa"/>
            <w:gridSpan w:val="2"/>
            <w:tcMar>
              <w:top w:w="57" w:type="dxa"/>
              <w:left w:w="85" w:type="dxa"/>
              <w:bottom w:w="57" w:type="dxa"/>
              <w:right w:w="85" w:type="dxa"/>
            </w:tcMar>
            <w:vAlign w:val="center"/>
          </w:tcPr>
          <w:p w14:paraId="71F3E289"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3.4</w:t>
            </w:r>
          </w:p>
        </w:tc>
        <w:tc>
          <w:tcPr>
            <w:tcW w:w="1147" w:type="dxa"/>
            <w:gridSpan w:val="2"/>
            <w:vMerge w:val="restart"/>
            <w:tcMar>
              <w:top w:w="57" w:type="dxa"/>
              <w:left w:w="85" w:type="dxa"/>
              <w:bottom w:w="57" w:type="dxa"/>
              <w:right w:w="85" w:type="dxa"/>
            </w:tcMar>
            <w:vAlign w:val="center"/>
          </w:tcPr>
          <w:p w14:paraId="344683A0"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0.1 µg/L</w:t>
            </w:r>
          </w:p>
        </w:tc>
        <w:tc>
          <w:tcPr>
            <w:tcW w:w="1010" w:type="dxa"/>
            <w:gridSpan w:val="3"/>
            <w:vMerge w:val="restart"/>
            <w:tcMar>
              <w:top w:w="57" w:type="dxa"/>
              <w:left w:w="85" w:type="dxa"/>
              <w:bottom w:w="57" w:type="dxa"/>
              <w:right w:w="85" w:type="dxa"/>
            </w:tcMar>
            <w:vAlign w:val="center"/>
          </w:tcPr>
          <w:p w14:paraId="103473A9"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Doc IIIA_A4.2c-2</w:t>
            </w:r>
          </w:p>
        </w:tc>
      </w:tr>
      <w:tr w:rsidR="00FA1098" w:rsidRPr="00FA1098" w14:paraId="06F8FA8C" w14:textId="77777777" w:rsidTr="007A3401">
        <w:trPr>
          <w:cantSplit/>
          <w:trHeight w:val="676"/>
          <w:jc w:val="center"/>
        </w:trPr>
        <w:tc>
          <w:tcPr>
            <w:tcW w:w="980" w:type="dxa"/>
            <w:vMerge/>
            <w:tcMar>
              <w:top w:w="57" w:type="dxa"/>
              <w:left w:w="85" w:type="dxa"/>
              <w:bottom w:w="57" w:type="dxa"/>
              <w:right w:w="85" w:type="dxa"/>
            </w:tcMar>
            <w:vAlign w:val="center"/>
          </w:tcPr>
          <w:p w14:paraId="5B25DF1F" w14:textId="77777777" w:rsidR="009A6140" w:rsidRPr="00FA1098" w:rsidRDefault="009A6140" w:rsidP="007A3401">
            <w:pPr>
              <w:spacing w:line="240" w:lineRule="auto"/>
              <w:rPr>
                <w:rFonts w:ascii="Arial" w:hAnsi="Arial" w:cs="Arial"/>
                <w:color w:val="000000"/>
                <w:sz w:val="20"/>
                <w:szCs w:val="20"/>
              </w:rPr>
            </w:pPr>
          </w:p>
        </w:tc>
        <w:tc>
          <w:tcPr>
            <w:tcW w:w="1842" w:type="dxa"/>
            <w:vMerge/>
            <w:tcMar>
              <w:top w:w="57" w:type="dxa"/>
              <w:left w:w="85" w:type="dxa"/>
              <w:bottom w:w="57" w:type="dxa"/>
              <w:right w:w="85" w:type="dxa"/>
            </w:tcMar>
            <w:vAlign w:val="center"/>
          </w:tcPr>
          <w:p w14:paraId="56EDA1F2" w14:textId="77777777" w:rsidR="009A6140" w:rsidRPr="00FA1098" w:rsidRDefault="009A6140" w:rsidP="007A3401">
            <w:pPr>
              <w:spacing w:line="240" w:lineRule="auto"/>
              <w:rPr>
                <w:rFonts w:ascii="Arial" w:hAnsi="Arial" w:cs="Arial"/>
                <w:color w:val="000000"/>
                <w:sz w:val="20"/>
                <w:szCs w:val="20"/>
              </w:rPr>
            </w:pPr>
          </w:p>
        </w:tc>
        <w:tc>
          <w:tcPr>
            <w:tcW w:w="1418" w:type="dxa"/>
            <w:vMerge/>
            <w:tcMar>
              <w:top w:w="57" w:type="dxa"/>
              <w:left w:w="85" w:type="dxa"/>
              <w:bottom w:w="57" w:type="dxa"/>
              <w:right w:w="85" w:type="dxa"/>
            </w:tcMar>
            <w:vAlign w:val="center"/>
          </w:tcPr>
          <w:p w14:paraId="756A9A27" w14:textId="77777777" w:rsidR="009A6140" w:rsidRPr="00FA1098" w:rsidRDefault="009A6140" w:rsidP="007A3401">
            <w:pPr>
              <w:pStyle w:val="Standard-italics"/>
              <w:keepNext w:val="0"/>
              <w:spacing w:before="0" w:after="0" w:line="240" w:lineRule="auto"/>
              <w:jc w:val="left"/>
              <w:rPr>
                <w:rFonts w:cs="Arial"/>
                <w:i w:val="0"/>
                <w:lang w:val="en-GB"/>
              </w:rPr>
            </w:pPr>
          </w:p>
        </w:tc>
        <w:tc>
          <w:tcPr>
            <w:tcW w:w="1912" w:type="dxa"/>
            <w:tcMar>
              <w:top w:w="57" w:type="dxa"/>
              <w:left w:w="85" w:type="dxa"/>
              <w:bottom w:w="57" w:type="dxa"/>
              <w:right w:w="85" w:type="dxa"/>
            </w:tcMar>
            <w:vAlign w:val="center"/>
          </w:tcPr>
          <w:p w14:paraId="15A8B0D3"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1.0 µg/L</w:t>
            </w:r>
          </w:p>
          <w:p w14:paraId="03943C70"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5 measurements</w:t>
            </w:r>
          </w:p>
        </w:tc>
        <w:tc>
          <w:tcPr>
            <w:tcW w:w="1574" w:type="dxa"/>
            <w:gridSpan w:val="2"/>
            <w:vMerge/>
            <w:tcMar>
              <w:top w:w="57" w:type="dxa"/>
              <w:left w:w="85" w:type="dxa"/>
              <w:bottom w:w="57" w:type="dxa"/>
              <w:right w:w="85" w:type="dxa"/>
            </w:tcMar>
            <w:vAlign w:val="center"/>
          </w:tcPr>
          <w:p w14:paraId="68DF477D" w14:textId="77777777" w:rsidR="009A6140" w:rsidRPr="00FA1098" w:rsidRDefault="009A6140" w:rsidP="007A3401">
            <w:pPr>
              <w:spacing w:line="240" w:lineRule="auto"/>
              <w:rPr>
                <w:rFonts w:ascii="Arial" w:hAnsi="Arial" w:cs="Arial"/>
                <w:sz w:val="20"/>
                <w:szCs w:val="20"/>
              </w:rPr>
            </w:pPr>
          </w:p>
        </w:tc>
        <w:tc>
          <w:tcPr>
            <w:tcW w:w="1266" w:type="dxa"/>
            <w:gridSpan w:val="2"/>
            <w:vMerge/>
            <w:tcMar>
              <w:top w:w="57" w:type="dxa"/>
              <w:left w:w="85" w:type="dxa"/>
              <w:bottom w:w="57" w:type="dxa"/>
              <w:right w:w="85" w:type="dxa"/>
            </w:tcMar>
            <w:vAlign w:val="center"/>
          </w:tcPr>
          <w:p w14:paraId="58C66618" w14:textId="77777777" w:rsidR="009A6140" w:rsidRPr="00FA1098" w:rsidRDefault="009A6140" w:rsidP="007A3401">
            <w:pPr>
              <w:spacing w:line="240" w:lineRule="auto"/>
              <w:rPr>
                <w:rFonts w:ascii="Arial" w:hAnsi="Arial" w:cs="Arial"/>
                <w:sz w:val="20"/>
                <w:szCs w:val="20"/>
              </w:rPr>
            </w:pPr>
          </w:p>
        </w:tc>
        <w:tc>
          <w:tcPr>
            <w:tcW w:w="1279" w:type="dxa"/>
            <w:gridSpan w:val="2"/>
            <w:tcMar>
              <w:top w:w="57" w:type="dxa"/>
              <w:left w:w="85" w:type="dxa"/>
              <w:bottom w:w="57" w:type="dxa"/>
              <w:right w:w="85" w:type="dxa"/>
            </w:tcMar>
            <w:vAlign w:val="center"/>
          </w:tcPr>
          <w:p w14:paraId="4E477ED5"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95 – 103</w:t>
            </w:r>
          </w:p>
        </w:tc>
        <w:tc>
          <w:tcPr>
            <w:tcW w:w="850" w:type="dxa"/>
            <w:gridSpan w:val="2"/>
            <w:tcMar>
              <w:top w:w="57" w:type="dxa"/>
              <w:left w:w="85" w:type="dxa"/>
              <w:bottom w:w="57" w:type="dxa"/>
              <w:right w:w="85" w:type="dxa"/>
            </w:tcMar>
            <w:vAlign w:val="center"/>
          </w:tcPr>
          <w:p w14:paraId="27D9A299"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99</w:t>
            </w:r>
          </w:p>
        </w:tc>
        <w:tc>
          <w:tcPr>
            <w:tcW w:w="700" w:type="dxa"/>
            <w:gridSpan w:val="2"/>
            <w:tcMar>
              <w:top w:w="57" w:type="dxa"/>
              <w:left w:w="85" w:type="dxa"/>
              <w:bottom w:w="57" w:type="dxa"/>
              <w:right w:w="85" w:type="dxa"/>
            </w:tcMar>
            <w:vAlign w:val="center"/>
          </w:tcPr>
          <w:p w14:paraId="633F8CAA"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2.9</w:t>
            </w:r>
          </w:p>
        </w:tc>
        <w:tc>
          <w:tcPr>
            <w:tcW w:w="1147" w:type="dxa"/>
            <w:gridSpan w:val="2"/>
            <w:vMerge/>
            <w:tcMar>
              <w:top w:w="57" w:type="dxa"/>
              <w:left w:w="85" w:type="dxa"/>
              <w:bottom w:w="57" w:type="dxa"/>
              <w:right w:w="85" w:type="dxa"/>
            </w:tcMar>
            <w:vAlign w:val="center"/>
          </w:tcPr>
          <w:p w14:paraId="180441BB" w14:textId="77777777" w:rsidR="009A6140" w:rsidRPr="00FA1098" w:rsidRDefault="009A6140" w:rsidP="007A3401">
            <w:pPr>
              <w:spacing w:line="240" w:lineRule="auto"/>
              <w:rPr>
                <w:rFonts w:ascii="Arial" w:hAnsi="Arial" w:cs="Arial"/>
                <w:color w:val="000000"/>
                <w:sz w:val="20"/>
                <w:szCs w:val="20"/>
              </w:rPr>
            </w:pPr>
          </w:p>
        </w:tc>
        <w:tc>
          <w:tcPr>
            <w:tcW w:w="1010" w:type="dxa"/>
            <w:gridSpan w:val="3"/>
            <w:vMerge/>
            <w:tcMar>
              <w:top w:w="57" w:type="dxa"/>
              <w:left w:w="85" w:type="dxa"/>
              <w:bottom w:w="57" w:type="dxa"/>
              <w:right w:w="85" w:type="dxa"/>
            </w:tcMar>
            <w:vAlign w:val="center"/>
          </w:tcPr>
          <w:p w14:paraId="765A72F4" w14:textId="77777777" w:rsidR="009A6140" w:rsidRPr="00FA1098" w:rsidRDefault="009A6140" w:rsidP="007A3401">
            <w:pPr>
              <w:spacing w:line="240" w:lineRule="auto"/>
              <w:rPr>
                <w:rFonts w:ascii="Arial" w:hAnsi="Arial" w:cs="Arial"/>
                <w:color w:val="000000"/>
                <w:sz w:val="20"/>
                <w:szCs w:val="20"/>
              </w:rPr>
            </w:pPr>
          </w:p>
        </w:tc>
      </w:tr>
      <w:tr w:rsidR="00FA1098" w:rsidRPr="00FA1098" w14:paraId="27F6F266" w14:textId="77777777" w:rsidTr="007A3401">
        <w:trPr>
          <w:cantSplit/>
          <w:trHeight w:val="785"/>
          <w:jc w:val="center"/>
        </w:trPr>
        <w:tc>
          <w:tcPr>
            <w:tcW w:w="980" w:type="dxa"/>
            <w:vMerge/>
            <w:tcMar>
              <w:top w:w="57" w:type="dxa"/>
              <w:left w:w="85" w:type="dxa"/>
              <w:bottom w:w="57" w:type="dxa"/>
              <w:right w:w="85" w:type="dxa"/>
            </w:tcMar>
            <w:vAlign w:val="center"/>
          </w:tcPr>
          <w:p w14:paraId="18B082BC" w14:textId="77777777" w:rsidR="009A6140" w:rsidRPr="00FA1098" w:rsidRDefault="009A6140" w:rsidP="007A3401">
            <w:pPr>
              <w:spacing w:line="240" w:lineRule="auto"/>
              <w:rPr>
                <w:rFonts w:ascii="Arial" w:hAnsi="Arial" w:cs="Arial"/>
                <w:color w:val="000000"/>
                <w:sz w:val="20"/>
                <w:szCs w:val="20"/>
              </w:rPr>
            </w:pPr>
          </w:p>
        </w:tc>
        <w:tc>
          <w:tcPr>
            <w:tcW w:w="1842" w:type="dxa"/>
            <w:vMerge w:val="restart"/>
            <w:tcMar>
              <w:top w:w="57" w:type="dxa"/>
              <w:left w:w="85" w:type="dxa"/>
              <w:bottom w:w="57" w:type="dxa"/>
              <w:right w:w="85" w:type="dxa"/>
            </w:tcMar>
            <w:vAlign w:val="center"/>
          </w:tcPr>
          <w:p w14:paraId="469430C7"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Beta-</w:t>
            </w:r>
          </w:p>
          <w:p w14:paraId="3E200AE6"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chloralose</w:t>
            </w:r>
          </w:p>
        </w:tc>
        <w:tc>
          <w:tcPr>
            <w:tcW w:w="1418" w:type="dxa"/>
            <w:vMerge w:val="restart"/>
            <w:tcMar>
              <w:top w:w="57" w:type="dxa"/>
              <w:left w:w="85" w:type="dxa"/>
              <w:bottom w:w="57" w:type="dxa"/>
              <w:right w:w="85" w:type="dxa"/>
            </w:tcMar>
            <w:vAlign w:val="center"/>
          </w:tcPr>
          <w:p w14:paraId="6E4EF3C4" w14:textId="77777777" w:rsidR="009A6140" w:rsidRPr="00FA1098" w:rsidRDefault="009A6140" w:rsidP="007A3401">
            <w:pPr>
              <w:pStyle w:val="Standard-italics"/>
              <w:keepNext w:val="0"/>
              <w:spacing w:before="0" w:after="0" w:line="240" w:lineRule="auto"/>
              <w:jc w:val="left"/>
              <w:rPr>
                <w:rFonts w:cs="Arial"/>
                <w:i w:val="0"/>
                <w:lang w:val="en-GB"/>
              </w:rPr>
            </w:pPr>
            <w:r w:rsidRPr="00FA1098">
              <w:rPr>
                <w:rFonts w:cs="Arial"/>
                <w:i w:val="0"/>
                <w:lang w:val="en-GB"/>
              </w:rPr>
              <w:t>LC/MS/MS</w:t>
            </w:r>
          </w:p>
        </w:tc>
        <w:tc>
          <w:tcPr>
            <w:tcW w:w="1912" w:type="dxa"/>
            <w:tcMar>
              <w:top w:w="57" w:type="dxa"/>
              <w:left w:w="85" w:type="dxa"/>
              <w:bottom w:w="57" w:type="dxa"/>
              <w:right w:w="85" w:type="dxa"/>
            </w:tcMar>
            <w:vAlign w:val="center"/>
          </w:tcPr>
          <w:p w14:paraId="65EA9AB7"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0.1 µg/L</w:t>
            </w:r>
          </w:p>
          <w:p w14:paraId="743E49B3"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5 measurements</w:t>
            </w:r>
          </w:p>
        </w:tc>
        <w:tc>
          <w:tcPr>
            <w:tcW w:w="1574" w:type="dxa"/>
            <w:gridSpan w:val="2"/>
            <w:vMerge w:val="restart"/>
            <w:tcMar>
              <w:top w:w="57" w:type="dxa"/>
              <w:left w:w="85" w:type="dxa"/>
              <w:bottom w:w="57" w:type="dxa"/>
              <w:right w:w="85" w:type="dxa"/>
            </w:tcMar>
            <w:vAlign w:val="center"/>
          </w:tcPr>
          <w:p w14:paraId="149E5576" w14:textId="77777777" w:rsidR="009A6140" w:rsidRPr="00FA1098" w:rsidRDefault="009A6140" w:rsidP="007A3401">
            <w:pPr>
              <w:spacing w:line="240" w:lineRule="auto"/>
              <w:rPr>
                <w:rFonts w:ascii="Arial" w:hAnsi="Arial" w:cs="Arial"/>
                <w:sz w:val="20"/>
                <w:szCs w:val="20"/>
              </w:rPr>
            </w:pPr>
            <w:r w:rsidRPr="00FA1098">
              <w:rPr>
                <w:rFonts w:ascii="Arial" w:hAnsi="Arial" w:cs="Arial"/>
                <w:sz w:val="20"/>
                <w:szCs w:val="20"/>
              </w:rPr>
              <w:t xml:space="preserve">Single determinations of </w:t>
            </w:r>
          </w:p>
          <w:p w14:paraId="1941460B"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sz w:val="20"/>
                <w:szCs w:val="20"/>
              </w:rPr>
              <w:t xml:space="preserve">5 concentrations </w:t>
            </w:r>
            <w:r w:rsidRPr="00FA1098">
              <w:rPr>
                <w:rFonts w:ascii="Arial" w:hAnsi="Arial" w:cs="Arial"/>
                <w:color w:val="000000"/>
                <w:sz w:val="20"/>
                <w:szCs w:val="20"/>
              </w:rPr>
              <w:t>0.008 – 0.025 µg/ml</w:t>
            </w:r>
          </w:p>
          <w:p w14:paraId="7828D3FB"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r</w:t>
            </w:r>
            <w:r w:rsidRPr="00FA1098">
              <w:rPr>
                <w:rFonts w:ascii="Arial" w:hAnsi="Arial" w:cs="Arial"/>
                <w:color w:val="000000"/>
                <w:sz w:val="20"/>
                <w:szCs w:val="20"/>
                <w:vertAlign w:val="superscript"/>
              </w:rPr>
              <w:t>2</w:t>
            </w:r>
            <w:r w:rsidRPr="00FA1098">
              <w:rPr>
                <w:rFonts w:ascii="Arial" w:hAnsi="Arial" w:cs="Arial"/>
                <w:color w:val="000000"/>
                <w:sz w:val="20"/>
                <w:szCs w:val="20"/>
              </w:rPr>
              <w:t xml:space="preserve"> = 0.997</w:t>
            </w:r>
          </w:p>
        </w:tc>
        <w:tc>
          <w:tcPr>
            <w:tcW w:w="1266" w:type="dxa"/>
            <w:gridSpan w:val="2"/>
            <w:vMerge w:val="restart"/>
            <w:tcMar>
              <w:top w:w="57" w:type="dxa"/>
              <w:left w:w="85" w:type="dxa"/>
              <w:bottom w:w="57" w:type="dxa"/>
              <w:right w:w="85" w:type="dxa"/>
            </w:tcMar>
            <w:vAlign w:val="center"/>
          </w:tcPr>
          <w:p w14:paraId="51594908"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sz w:val="20"/>
                <w:szCs w:val="20"/>
              </w:rPr>
              <w:t>No interferences detected</w:t>
            </w:r>
          </w:p>
        </w:tc>
        <w:tc>
          <w:tcPr>
            <w:tcW w:w="1279" w:type="dxa"/>
            <w:gridSpan w:val="2"/>
            <w:tcMar>
              <w:top w:w="57" w:type="dxa"/>
              <w:left w:w="85" w:type="dxa"/>
              <w:bottom w:w="57" w:type="dxa"/>
              <w:right w:w="85" w:type="dxa"/>
            </w:tcMar>
            <w:vAlign w:val="center"/>
          </w:tcPr>
          <w:p w14:paraId="695393B1"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84 – 90</w:t>
            </w:r>
          </w:p>
        </w:tc>
        <w:tc>
          <w:tcPr>
            <w:tcW w:w="850" w:type="dxa"/>
            <w:gridSpan w:val="2"/>
            <w:tcMar>
              <w:top w:w="57" w:type="dxa"/>
              <w:left w:w="85" w:type="dxa"/>
              <w:bottom w:w="57" w:type="dxa"/>
              <w:right w:w="85" w:type="dxa"/>
            </w:tcMar>
            <w:vAlign w:val="center"/>
          </w:tcPr>
          <w:p w14:paraId="4655DAB2"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87</w:t>
            </w:r>
          </w:p>
        </w:tc>
        <w:tc>
          <w:tcPr>
            <w:tcW w:w="700" w:type="dxa"/>
            <w:gridSpan w:val="2"/>
            <w:tcMar>
              <w:top w:w="57" w:type="dxa"/>
              <w:left w:w="85" w:type="dxa"/>
              <w:bottom w:w="57" w:type="dxa"/>
              <w:right w:w="85" w:type="dxa"/>
            </w:tcMar>
            <w:vAlign w:val="center"/>
          </w:tcPr>
          <w:p w14:paraId="66B3BFFE"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2.8</w:t>
            </w:r>
          </w:p>
        </w:tc>
        <w:tc>
          <w:tcPr>
            <w:tcW w:w="1147" w:type="dxa"/>
            <w:gridSpan w:val="2"/>
            <w:vMerge w:val="restart"/>
            <w:tcMar>
              <w:top w:w="57" w:type="dxa"/>
              <w:left w:w="85" w:type="dxa"/>
              <w:bottom w:w="57" w:type="dxa"/>
              <w:right w:w="85" w:type="dxa"/>
            </w:tcMar>
            <w:vAlign w:val="center"/>
          </w:tcPr>
          <w:p w14:paraId="18D9719B"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0.1 µg/L</w:t>
            </w:r>
          </w:p>
        </w:tc>
        <w:tc>
          <w:tcPr>
            <w:tcW w:w="1010" w:type="dxa"/>
            <w:gridSpan w:val="3"/>
            <w:vMerge/>
            <w:tcMar>
              <w:top w:w="57" w:type="dxa"/>
              <w:left w:w="85" w:type="dxa"/>
              <w:bottom w:w="57" w:type="dxa"/>
              <w:right w:w="85" w:type="dxa"/>
            </w:tcMar>
            <w:vAlign w:val="center"/>
          </w:tcPr>
          <w:p w14:paraId="68E80439" w14:textId="77777777" w:rsidR="009A6140" w:rsidRPr="00FA1098" w:rsidRDefault="009A6140" w:rsidP="007A3401">
            <w:pPr>
              <w:spacing w:line="240" w:lineRule="auto"/>
              <w:rPr>
                <w:rFonts w:ascii="Arial" w:hAnsi="Arial" w:cs="Arial"/>
                <w:color w:val="000000"/>
                <w:sz w:val="20"/>
                <w:szCs w:val="20"/>
              </w:rPr>
            </w:pPr>
          </w:p>
        </w:tc>
      </w:tr>
      <w:tr w:rsidR="00FA1098" w:rsidRPr="00FA1098" w14:paraId="4750C334" w14:textId="77777777" w:rsidTr="007A3401">
        <w:trPr>
          <w:cantSplit/>
          <w:trHeight w:val="772"/>
          <w:jc w:val="center"/>
        </w:trPr>
        <w:tc>
          <w:tcPr>
            <w:tcW w:w="980" w:type="dxa"/>
            <w:vMerge/>
            <w:tcMar>
              <w:top w:w="57" w:type="dxa"/>
              <w:left w:w="85" w:type="dxa"/>
              <w:bottom w:w="57" w:type="dxa"/>
              <w:right w:w="85" w:type="dxa"/>
            </w:tcMar>
            <w:vAlign w:val="center"/>
          </w:tcPr>
          <w:p w14:paraId="47BDF7EA" w14:textId="77777777" w:rsidR="009A6140" w:rsidRPr="00FA1098" w:rsidRDefault="009A6140" w:rsidP="007A3401">
            <w:pPr>
              <w:spacing w:line="240" w:lineRule="auto"/>
              <w:rPr>
                <w:rFonts w:ascii="Arial" w:hAnsi="Arial" w:cs="Arial"/>
                <w:color w:val="000000"/>
                <w:sz w:val="20"/>
                <w:szCs w:val="20"/>
              </w:rPr>
            </w:pPr>
          </w:p>
        </w:tc>
        <w:tc>
          <w:tcPr>
            <w:tcW w:w="1842" w:type="dxa"/>
            <w:vMerge/>
            <w:tcMar>
              <w:top w:w="57" w:type="dxa"/>
              <w:left w:w="85" w:type="dxa"/>
              <w:bottom w:w="57" w:type="dxa"/>
              <w:right w:w="85" w:type="dxa"/>
            </w:tcMar>
            <w:vAlign w:val="center"/>
          </w:tcPr>
          <w:p w14:paraId="5DDCA313" w14:textId="77777777" w:rsidR="009A6140" w:rsidRPr="00FA1098" w:rsidRDefault="009A6140" w:rsidP="007A3401">
            <w:pPr>
              <w:spacing w:line="240" w:lineRule="auto"/>
              <w:rPr>
                <w:rFonts w:ascii="Arial" w:hAnsi="Arial" w:cs="Arial"/>
                <w:color w:val="000000"/>
                <w:sz w:val="20"/>
                <w:szCs w:val="20"/>
              </w:rPr>
            </w:pPr>
          </w:p>
        </w:tc>
        <w:tc>
          <w:tcPr>
            <w:tcW w:w="1418" w:type="dxa"/>
            <w:vMerge/>
            <w:tcMar>
              <w:top w:w="57" w:type="dxa"/>
              <w:left w:w="85" w:type="dxa"/>
              <w:bottom w:w="57" w:type="dxa"/>
              <w:right w:w="85" w:type="dxa"/>
            </w:tcMar>
            <w:vAlign w:val="center"/>
          </w:tcPr>
          <w:p w14:paraId="7468EC49" w14:textId="77777777" w:rsidR="009A6140" w:rsidRPr="00FA1098" w:rsidRDefault="009A6140" w:rsidP="007A3401">
            <w:pPr>
              <w:pStyle w:val="Standard-italics"/>
              <w:keepNext w:val="0"/>
              <w:spacing w:before="0" w:after="0" w:line="240" w:lineRule="auto"/>
              <w:jc w:val="left"/>
              <w:rPr>
                <w:rFonts w:cs="Arial"/>
                <w:i w:val="0"/>
                <w:lang w:val="en-GB"/>
              </w:rPr>
            </w:pPr>
          </w:p>
        </w:tc>
        <w:tc>
          <w:tcPr>
            <w:tcW w:w="1912" w:type="dxa"/>
            <w:tcMar>
              <w:top w:w="57" w:type="dxa"/>
              <w:left w:w="85" w:type="dxa"/>
              <w:bottom w:w="57" w:type="dxa"/>
              <w:right w:w="85" w:type="dxa"/>
            </w:tcMar>
            <w:vAlign w:val="center"/>
          </w:tcPr>
          <w:p w14:paraId="783DAB4C"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1.0 µg/L</w:t>
            </w:r>
          </w:p>
          <w:p w14:paraId="70E16955"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5 measurements</w:t>
            </w:r>
          </w:p>
        </w:tc>
        <w:tc>
          <w:tcPr>
            <w:tcW w:w="1574" w:type="dxa"/>
            <w:gridSpan w:val="2"/>
            <w:vMerge/>
            <w:tcMar>
              <w:top w:w="57" w:type="dxa"/>
              <w:left w:w="85" w:type="dxa"/>
              <w:bottom w:w="57" w:type="dxa"/>
              <w:right w:w="85" w:type="dxa"/>
            </w:tcMar>
            <w:vAlign w:val="center"/>
          </w:tcPr>
          <w:p w14:paraId="1292E348" w14:textId="77777777" w:rsidR="009A6140" w:rsidRPr="00FA1098" w:rsidRDefault="009A6140" w:rsidP="007A3401">
            <w:pPr>
              <w:spacing w:line="240" w:lineRule="auto"/>
              <w:rPr>
                <w:rFonts w:ascii="Arial" w:hAnsi="Arial" w:cs="Arial"/>
                <w:sz w:val="20"/>
                <w:szCs w:val="20"/>
              </w:rPr>
            </w:pPr>
          </w:p>
        </w:tc>
        <w:tc>
          <w:tcPr>
            <w:tcW w:w="1266" w:type="dxa"/>
            <w:gridSpan w:val="2"/>
            <w:vMerge/>
            <w:tcMar>
              <w:top w:w="57" w:type="dxa"/>
              <w:left w:w="85" w:type="dxa"/>
              <w:bottom w:w="57" w:type="dxa"/>
              <w:right w:w="85" w:type="dxa"/>
            </w:tcMar>
            <w:vAlign w:val="center"/>
          </w:tcPr>
          <w:p w14:paraId="28260F4F" w14:textId="77777777" w:rsidR="009A6140" w:rsidRPr="00FA1098" w:rsidRDefault="009A6140" w:rsidP="007A3401">
            <w:pPr>
              <w:spacing w:line="240" w:lineRule="auto"/>
              <w:rPr>
                <w:rFonts w:ascii="Arial" w:hAnsi="Arial" w:cs="Arial"/>
                <w:sz w:val="20"/>
                <w:szCs w:val="20"/>
              </w:rPr>
            </w:pPr>
          </w:p>
        </w:tc>
        <w:tc>
          <w:tcPr>
            <w:tcW w:w="1279" w:type="dxa"/>
            <w:gridSpan w:val="2"/>
            <w:tcMar>
              <w:top w:w="57" w:type="dxa"/>
              <w:left w:w="85" w:type="dxa"/>
              <w:bottom w:w="57" w:type="dxa"/>
              <w:right w:w="85" w:type="dxa"/>
            </w:tcMar>
            <w:vAlign w:val="center"/>
          </w:tcPr>
          <w:p w14:paraId="57260E7B"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88 – 97</w:t>
            </w:r>
          </w:p>
        </w:tc>
        <w:tc>
          <w:tcPr>
            <w:tcW w:w="850" w:type="dxa"/>
            <w:gridSpan w:val="2"/>
            <w:tcMar>
              <w:top w:w="57" w:type="dxa"/>
              <w:left w:w="85" w:type="dxa"/>
              <w:bottom w:w="57" w:type="dxa"/>
              <w:right w:w="85" w:type="dxa"/>
            </w:tcMar>
            <w:vAlign w:val="center"/>
          </w:tcPr>
          <w:p w14:paraId="6A067B25"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93</w:t>
            </w:r>
          </w:p>
        </w:tc>
        <w:tc>
          <w:tcPr>
            <w:tcW w:w="700" w:type="dxa"/>
            <w:gridSpan w:val="2"/>
            <w:tcMar>
              <w:top w:w="57" w:type="dxa"/>
              <w:left w:w="85" w:type="dxa"/>
              <w:bottom w:w="57" w:type="dxa"/>
              <w:right w:w="85" w:type="dxa"/>
            </w:tcMar>
            <w:vAlign w:val="center"/>
          </w:tcPr>
          <w:p w14:paraId="15AF1AF4"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3.8</w:t>
            </w:r>
          </w:p>
        </w:tc>
        <w:tc>
          <w:tcPr>
            <w:tcW w:w="1147" w:type="dxa"/>
            <w:gridSpan w:val="2"/>
            <w:vMerge/>
            <w:tcMar>
              <w:top w:w="57" w:type="dxa"/>
              <w:left w:w="85" w:type="dxa"/>
              <w:bottom w:w="57" w:type="dxa"/>
              <w:right w:w="85" w:type="dxa"/>
            </w:tcMar>
            <w:vAlign w:val="center"/>
          </w:tcPr>
          <w:p w14:paraId="79A9B451" w14:textId="77777777" w:rsidR="009A6140" w:rsidRPr="00FA1098" w:rsidRDefault="009A6140" w:rsidP="007A3401">
            <w:pPr>
              <w:spacing w:line="240" w:lineRule="auto"/>
              <w:rPr>
                <w:rFonts w:ascii="Arial" w:hAnsi="Arial" w:cs="Arial"/>
                <w:color w:val="000000"/>
                <w:sz w:val="20"/>
                <w:szCs w:val="20"/>
              </w:rPr>
            </w:pPr>
          </w:p>
        </w:tc>
        <w:tc>
          <w:tcPr>
            <w:tcW w:w="1010" w:type="dxa"/>
            <w:gridSpan w:val="3"/>
            <w:vMerge/>
            <w:tcMar>
              <w:top w:w="57" w:type="dxa"/>
              <w:left w:w="85" w:type="dxa"/>
              <w:bottom w:w="57" w:type="dxa"/>
              <w:right w:w="85" w:type="dxa"/>
            </w:tcMar>
            <w:vAlign w:val="center"/>
          </w:tcPr>
          <w:p w14:paraId="7E7771AC" w14:textId="77777777" w:rsidR="009A6140" w:rsidRPr="00FA1098" w:rsidRDefault="009A6140" w:rsidP="007A3401">
            <w:pPr>
              <w:spacing w:line="240" w:lineRule="auto"/>
              <w:rPr>
                <w:rFonts w:ascii="Arial" w:hAnsi="Arial" w:cs="Arial"/>
                <w:color w:val="000000"/>
                <w:sz w:val="20"/>
                <w:szCs w:val="20"/>
              </w:rPr>
            </w:pPr>
          </w:p>
        </w:tc>
      </w:tr>
      <w:tr w:rsidR="00FA1098" w:rsidRPr="00FA1098" w14:paraId="2CAB8D36" w14:textId="77777777" w:rsidTr="007A3401">
        <w:trPr>
          <w:cantSplit/>
          <w:trHeight w:val="867"/>
          <w:jc w:val="center"/>
        </w:trPr>
        <w:tc>
          <w:tcPr>
            <w:tcW w:w="980" w:type="dxa"/>
            <w:vMerge w:val="restart"/>
            <w:tcMar>
              <w:top w:w="57" w:type="dxa"/>
              <w:left w:w="85" w:type="dxa"/>
              <w:bottom w:w="57" w:type="dxa"/>
              <w:right w:w="85" w:type="dxa"/>
            </w:tcMar>
            <w:vAlign w:val="center"/>
          </w:tcPr>
          <w:p w14:paraId="005D7524"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Surface water</w:t>
            </w:r>
          </w:p>
        </w:tc>
        <w:tc>
          <w:tcPr>
            <w:tcW w:w="1842" w:type="dxa"/>
            <w:vMerge w:val="restart"/>
            <w:tcMar>
              <w:top w:w="57" w:type="dxa"/>
              <w:left w:w="85" w:type="dxa"/>
              <w:bottom w:w="57" w:type="dxa"/>
              <w:right w:w="85" w:type="dxa"/>
            </w:tcMar>
            <w:vAlign w:val="center"/>
          </w:tcPr>
          <w:p w14:paraId="1C6391FD" w14:textId="77777777" w:rsidR="009A6140" w:rsidRPr="00FA1098" w:rsidRDefault="00161F0A" w:rsidP="007A3401">
            <w:pPr>
              <w:spacing w:line="240" w:lineRule="auto"/>
              <w:rPr>
                <w:rFonts w:ascii="Arial" w:hAnsi="Arial" w:cs="Arial"/>
                <w:color w:val="000000"/>
                <w:sz w:val="20"/>
                <w:szCs w:val="20"/>
              </w:rPr>
            </w:pPr>
            <w:r>
              <w:rPr>
                <w:rFonts w:ascii="Arial" w:hAnsi="Arial" w:cs="Arial"/>
                <w:color w:val="000000"/>
                <w:sz w:val="20"/>
                <w:szCs w:val="20"/>
              </w:rPr>
              <w:t>Alphachloralose</w:t>
            </w:r>
          </w:p>
        </w:tc>
        <w:tc>
          <w:tcPr>
            <w:tcW w:w="1418" w:type="dxa"/>
            <w:vMerge w:val="restart"/>
            <w:tcMar>
              <w:top w:w="57" w:type="dxa"/>
              <w:left w:w="85" w:type="dxa"/>
              <w:bottom w:w="57" w:type="dxa"/>
              <w:right w:w="85" w:type="dxa"/>
            </w:tcMar>
            <w:vAlign w:val="center"/>
          </w:tcPr>
          <w:p w14:paraId="32E45B53" w14:textId="77777777" w:rsidR="009A6140" w:rsidRPr="00FA1098" w:rsidRDefault="009A6140" w:rsidP="007A3401">
            <w:pPr>
              <w:pStyle w:val="Standard-italics"/>
              <w:keepNext w:val="0"/>
              <w:spacing w:before="0" w:after="0" w:line="240" w:lineRule="auto"/>
              <w:jc w:val="left"/>
              <w:rPr>
                <w:rFonts w:cs="Arial"/>
                <w:i w:val="0"/>
                <w:lang w:val="en-GB"/>
              </w:rPr>
            </w:pPr>
            <w:r w:rsidRPr="00FA1098">
              <w:rPr>
                <w:rFonts w:cs="Arial"/>
                <w:i w:val="0"/>
                <w:lang w:val="en-GB"/>
              </w:rPr>
              <w:t>LC/MS/MS</w:t>
            </w:r>
          </w:p>
        </w:tc>
        <w:tc>
          <w:tcPr>
            <w:tcW w:w="1912" w:type="dxa"/>
            <w:tcMar>
              <w:top w:w="57" w:type="dxa"/>
              <w:left w:w="85" w:type="dxa"/>
              <w:bottom w:w="57" w:type="dxa"/>
              <w:right w:w="85" w:type="dxa"/>
            </w:tcMar>
            <w:vAlign w:val="center"/>
          </w:tcPr>
          <w:p w14:paraId="7D903ACB"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0.1 µg/L</w:t>
            </w:r>
          </w:p>
          <w:p w14:paraId="212C6E11"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5 measurements</w:t>
            </w:r>
          </w:p>
        </w:tc>
        <w:tc>
          <w:tcPr>
            <w:tcW w:w="1574" w:type="dxa"/>
            <w:gridSpan w:val="2"/>
            <w:vMerge w:val="restart"/>
            <w:tcMar>
              <w:top w:w="57" w:type="dxa"/>
              <w:left w:w="85" w:type="dxa"/>
              <w:bottom w:w="57" w:type="dxa"/>
              <w:right w:w="85" w:type="dxa"/>
            </w:tcMar>
            <w:vAlign w:val="center"/>
          </w:tcPr>
          <w:p w14:paraId="40874071"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sz w:val="20"/>
                <w:szCs w:val="20"/>
              </w:rPr>
              <w:t xml:space="preserve">Single determinations of 5 concentrations </w:t>
            </w:r>
            <w:r w:rsidRPr="00FA1098">
              <w:rPr>
                <w:rFonts w:ascii="Arial" w:hAnsi="Arial" w:cs="Arial"/>
                <w:color w:val="000000"/>
                <w:sz w:val="20"/>
                <w:szCs w:val="20"/>
              </w:rPr>
              <w:t>0.008 – 0.025 µg/ml</w:t>
            </w:r>
          </w:p>
          <w:p w14:paraId="1FC006B8"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r</w:t>
            </w:r>
            <w:r w:rsidRPr="00FA1098">
              <w:rPr>
                <w:rFonts w:ascii="Arial" w:hAnsi="Arial" w:cs="Arial"/>
                <w:color w:val="000000"/>
                <w:sz w:val="20"/>
                <w:szCs w:val="20"/>
                <w:vertAlign w:val="superscript"/>
              </w:rPr>
              <w:t>2</w:t>
            </w:r>
            <w:r w:rsidRPr="00FA1098">
              <w:rPr>
                <w:rFonts w:ascii="Arial" w:hAnsi="Arial" w:cs="Arial"/>
                <w:color w:val="000000"/>
                <w:sz w:val="20"/>
                <w:szCs w:val="20"/>
              </w:rPr>
              <w:t xml:space="preserve"> = 0.999</w:t>
            </w:r>
          </w:p>
        </w:tc>
        <w:tc>
          <w:tcPr>
            <w:tcW w:w="1266" w:type="dxa"/>
            <w:gridSpan w:val="2"/>
            <w:vMerge w:val="restart"/>
            <w:tcMar>
              <w:top w:w="57" w:type="dxa"/>
              <w:left w:w="85" w:type="dxa"/>
              <w:bottom w:w="57" w:type="dxa"/>
              <w:right w:w="85" w:type="dxa"/>
            </w:tcMar>
            <w:vAlign w:val="center"/>
          </w:tcPr>
          <w:p w14:paraId="24CE8841"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sz w:val="20"/>
                <w:szCs w:val="20"/>
              </w:rPr>
              <w:t>No interferences detected</w:t>
            </w:r>
          </w:p>
        </w:tc>
        <w:tc>
          <w:tcPr>
            <w:tcW w:w="1279" w:type="dxa"/>
            <w:gridSpan w:val="2"/>
            <w:tcMar>
              <w:top w:w="57" w:type="dxa"/>
              <w:left w:w="85" w:type="dxa"/>
              <w:bottom w:w="57" w:type="dxa"/>
              <w:right w:w="85" w:type="dxa"/>
            </w:tcMar>
            <w:vAlign w:val="center"/>
          </w:tcPr>
          <w:p w14:paraId="224DDD10"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87 – 95</w:t>
            </w:r>
          </w:p>
        </w:tc>
        <w:tc>
          <w:tcPr>
            <w:tcW w:w="850" w:type="dxa"/>
            <w:gridSpan w:val="2"/>
            <w:tcMar>
              <w:top w:w="57" w:type="dxa"/>
              <w:left w:w="85" w:type="dxa"/>
              <w:bottom w:w="57" w:type="dxa"/>
              <w:right w:w="85" w:type="dxa"/>
            </w:tcMar>
            <w:vAlign w:val="center"/>
          </w:tcPr>
          <w:p w14:paraId="2026722D"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90</w:t>
            </w:r>
          </w:p>
        </w:tc>
        <w:tc>
          <w:tcPr>
            <w:tcW w:w="700" w:type="dxa"/>
            <w:gridSpan w:val="2"/>
            <w:tcMar>
              <w:top w:w="57" w:type="dxa"/>
              <w:left w:w="85" w:type="dxa"/>
              <w:bottom w:w="57" w:type="dxa"/>
              <w:right w:w="85" w:type="dxa"/>
            </w:tcMar>
            <w:vAlign w:val="center"/>
          </w:tcPr>
          <w:p w14:paraId="7DF6E722"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3.9</w:t>
            </w:r>
          </w:p>
        </w:tc>
        <w:tc>
          <w:tcPr>
            <w:tcW w:w="1147" w:type="dxa"/>
            <w:gridSpan w:val="2"/>
            <w:vMerge w:val="restart"/>
            <w:tcMar>
              <w:top w:w="57" w:type="dxa"/>
              <w:left w:w="85" w:type="dxa"/>
              <w:bottom w:w="57" w:type="dxa"/>
              <w:right w:w="85" w:type="dxa"/>
            </w:tcMar>
            <w:vAlign w:val="center"/>
          </w:tcPr>
          <w:p w14:paraId="040E0BCD"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0.1 µg/L</w:t>
            </w:r>
          </w:p>
        </w:tc>
        <w:tc>
          <w:tcPr>
            <w:tcW w:w="1010" w:type="dxa"/>
            <w:gridSpan w:val="3"/>
            <w:vMerge w:val="restart"/>
            <w:tcMar>
              <w:top w:w="57" w:type="dxa"/>
              <w:left w:w="85" w:type="dxa"/>
              <w:bottom w:w="57" w:type="dxa"/>
              <w:right w:w="85" w:type="dxa"/>
            </w:tcMar>
            <w:vAlign w:val="center"/>
          </w:tcPr>
          <w:p w14:paraId="29E7621C"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Doc IIIA_A4.2c-2</w:t>
            </w:r>
          </w:p>
        </w:tc>
      </w:tr>
      <w:tr w:rsidR="00FA1098" w:rsidRPr="00FA1098" w14:paraId="0B003C8D" w14:textId="77777777" w:rsidTr="007A3401">
        <w:trPr>
          <w:cantSplit/>
          <w:trHeight w:val="726"/>
          <w:jc w:val="center"/>
        </w:trPr>
        <w:tc>
          <w:tcPr>
            <w:tcW w:w="980" w:type="dxa"/>
            <w:vMerge/>
            <w:tcMar>
              <w:top w:w="57" w:type="dxa"/>
              <w:left w:w="85" w:type="dxa"/>
              <w:bottom w:w="57" w:type="dxa"/>
              <w:right w:w="85" w:type="dxa"/>
            </w:tcMar>
            <w:vAlign w:val="center"/>
          </w:tcPr>
          <w:p w14:paraId="4C551D91" w14:textId="77777777" w:rsidR="009A6140" w:rsidRPr="00FA1098" w:rsidRDefault="009A6140" w:rsidP="007A3401">
            <w:pPr>
              <w:spacing w:line="240" w:lineRule="auto"/>
              <w:rPr>
                <w:rFonts w:ascii="Arial" w:hAnsi="Arial" w:cs="Arial"/>
                <w:color w:val="000000"/>
                <w:sz w:val="20"/>
                <w:szCs w:val="20"/>
              </w:rPr>
            </w:pPr>
          </w:p>
        </w:tc>
        <w:tc>
          <w:tcPr>
            <w:tcW w:w="1842" w:type="dxa"/>
            <w:vMerge/>
            <w:tcMar>
              <w:top w:w="57" w:type="dxa"/>
              <w:left w:w="85" w:type="dxa"/>
              <w:bottom w:w="57" w:type="dxa"/>
              <w:right w:w="85" w:type="dxa"/>
            </w:tcMar>
            <w:vAlign w:val="center"/>
          </w:tcPr>
          <w:p w14:paraId="785C326B" w14:textId="77777777" w:rsidR="009A6140" w:rsidRPr="00FA1098" w:rsidRDefault="009A6140" w:rsidP="007A3401">
            <w:pPr>
              <w:spacing w:line="240" w:lineRule="auto"/>
              <w:rPr>
                <w:rFonts w:ascii="Arial" w:hAnsi="Arial" w:cs="Arial"/>
                <w:color w:val="000000"/>
                <w:sz w:val="20"/>
                <w:szCs w:val="20"/>
              </w:rPr>
            </w:pPr>
          </w:p>
        </w:tc>
        <w:tc>
          <w:tcPr>
            <w:tcW w:w="1418" w:type="dxa"/>
            <w:vMerge/>
            <w:tcMar>
              <w:top w:w="57" w:type="dxa"/>
              <w:left w:w="85" w:type="dxa"/>
              <w:bottom w:w="57" w:type="dxa"/>
              <w:right w:w="85" w:type="dxa"/>
            </w:tcMar>
            <w:vAlign w:val="center"/>
          </w:tcPr>
          <w:p w14:paraId="04071E8C" w14:textId="77777777" w:rsidR="009A6140" w:rsidRPr="00FA1098" w:rsidRDefault="009A6140" w:rsidP="007A3401">
            <w:pPr>
              <w:pStyle w:val="Standard-italics"/>
              <w:keepNext w:val="0"/>
              <w:spacing w:before="0" w:after="0" w:line="240" w:lineRule="auto"/>
              <w:jc w:val="left"/>
              <w:rPr>
                <w:rFonts w:cs="Arial"/>
                <w:i w:val="0"/>
                <w:lang w:val="en-GB"/>
              </w:rPr>
            </w:pPr>
          </w:p>
        </w:tc>
        <w:tc>
          <w:tcPr>
            <w:tcW w:w="1912" w:type="dxa"/>
            <w:tcMar>
              <w:top w:w="57" w:type="dxa"/>
              <w:left w:w="85" w:type="dxa"/>
              <w:bottom w:w="57" w:type="dxa"/>
              <w:right w:w="85" w:type="dxa"/>
            </w:tcMar>
            <w:vAlign w:val="center"/>
          </w:tcPr>
          <w:p w14:paraId="202B9516"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1.0 µg/L</w:t>
            </w:r>
          </w:p>
          <w:p w14:paraId="4303379F"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5 measurements</w:t>
            </w:r>
          </w:p>
        </w:tc>
        <w:tc>
          <w:tcPr>
            <w:tcW w:w="1574" w:type="dxa"/>
            <w:gridSpan w:val="2"/>
            <w:vMerge/>
            <w:tcMar>
              <w:top w:w="57" w:type="dxa"/>
              <w:left w:w="85" w:type="dxa"/>
              <w:bottom w:w="57" w:type="dxa"/>
              <w:right w:w="85" w:type="dxa"/>
            </w:tcMar>
            <w:vAlign w:val="center"/>
          </w:tcPr>
          <w:p w14:paraId="6D79A54D" w14:textId="77777777" w:rsidR="009A6140" w:rsidRPr="00FA1098" w:rsidRDefault="009A6140" w:rsidP="007A3401">
            <w:pPr>
              <w:spacing w:line="240" w:lineRule="auto"/>
              <w:rPr>
                <w:rFonts w:ascii="Arial" w:hAnsi="Arial" w:cs="Arial"/>
                <w:sz w:val="20"/>
                <w:szCs w:val="20"/>
              </w:rPr>
            </w:pPr>
          </w:p>
        </w:tc>
        <w:tc>
          <w:tcPr>
            <w:tcW w:w="1266" w:type="dxa"/>
            <w:gridSpan w:val="2"/>
            <w:vMerge/>
            <w:tcMar>
              <w:top w:w="57" w:type="dxa"/>
              <w:left w:w="85" w:type="dxa"/>
              <w:bottom w:w="57" w:type="dxa"/>
              <w:right w:w="85" w:type="dxa"/>
            </w:tcMar>
            <w:vAlign w:val="center"/>
          </w:tcPr>
          <w:p w14:paraId="6EC7734E" w14:textId="77777777" w:rsidR="009A6140" w:rsidRPr="00FA1098" w:rsidRDefault="009A6140" w:rsidP="007A3401">
            <w:pPr>
              <w:spacing w:line="240" w:lineRule="auto"/>
              <w:rPr>
                <w:rFonts w:ascii="Arial" w:hAnsi="Arial" w:cs="Arial"/>
                <w:sz w:val="20"/>
                <w:szCs w:val="20"/>
              </w:rPr>
            </w:pPr>
          </w:p>
        </w:tc>
        <w:tc>
          <w:tcPr>
            <w:tcW w:w="1279" w:type="dxa"/>
            <w:gridSpan w:val="2"/>
            <w:tcMar>
              <w:top w:w="57" w:type="dxa"/>
              <w:left w:w="85" w:type="dxa"/>
              <w:bottom w:w="57" w:type="dxa"/>
              <w:right w:w="85" w:type="dxa"/>
            </w:tcMar>
            <w:vAlign w:val="center"/>
          </w:tcPr>
          <w:p w14:paraId="749F6CBF"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98 – 106</w:t>
            </w:r>
          </w:p>
        </w:tc>
        <w:tc>
          <w:tcPr>
            <w:tcW w:w="850" w:type="dxa"/>
            <w:gridSpan w:val="2"/>
            <w:tcMar>
              <w:top w:w="57" w:type="dxa"/>
              <w:left w:w="85" w:type="dxa"/>
              <w:bottom w:w="57" w:type="dxa"/>
              <w:right w:w="85" w:type="dxa"/>
            </w:tcMar>
            <w:vAlign w:val="center"/>
          </w:tcPr>
          <w:p w14:paraId="231BCD81"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102</w:t>
            </w:r>
          </w:p>
        </w:tc>
        <w:tc>
          <w:tcPr>
            <w:tcW w:w="700" w:type="dxa"/>
            <w:gridSpan w:val="2"/>
            <w:tcMar>
              <w:top w:w="57" w:type="dxa"/>
              <w:left w:w="85" w:type="dxa"/>
              <w:bottom w:w="57" w:type="dxa"/>
              <w:right w:w="85" w:type="dxa"/>
            </w:tcMar>
            <w:vAlign w:val="center"/>
          </w:tcPr>
          <w:p w14:paraId="7CA799EA"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3.6</w:t>
            </w:r>
          </w:p>
        </w:tc>
        <w:tc>
          <w:tcPr>
            <w:tcW w:w="1147" w:type="dxa"/>
            <w:gridSpan w:val="2"/>
            <w:vMerge/>
            <w:tcMar>
              <w:top w:w="57" w:type="dxa"/>
              <w:left w:w="85" w:type="dxa"/>
              <w:bottom w:w="57" w:type="dxa"/>
              <w:right w:w="85" w:type="dxa"/>
            </w:tcMar>
            <w:vAlign w:val="center"/>
          </w:tcPr>
          <w:p w14:paraId="44C88DDC" w14:textId="77777777" w:rsidR="009A6140" w:rsidRPr="00FA1098" w:rsidRDefault="009A6140" w:rsidP="007A3401">
            <w:pPr>
              <w:spacing w:line="240" w:lineRule="auto"/>
              <w:rPr>
                <w:rFonts w:ascii="Arial" w:hAnsi="Arial" w:cs="Arial"/>
                <w:color w:val="000000"/>
                <w:sz w:val="20"/>
                <w:szCs w:val="20"/>
              </w:rPr>
            </w:pPr>
          </w:p>
        </w:tc>
        <w:tc>
          <w:tcPr>
            <w:tcW w:w="1010" w:type="dxa"/>
            <w:gridSpan w:val="3"/>
            <w:vMerge/>
            <w:tcMar>
              <w:top w:w="57" w:type="dxa"/>
              <w:left w:w="85" w:type="dxa"/>
              <w:bottom w:w="57" w:type="dxa"/>
              <w:right w:w="85" w:type="dxa"/>
            </w:tcMar>
            <w:vAlign w:val="center"/>
          </w:tcPr>
          <w:p w14:paraId="5CF70178" w14:textId="77777777" w:rsidR="009A6140" w:rsidRPr="00FA1098" w:rsidRDefault="009A6140" w:rsidP="007A3401">
            <w:pPr>
              <w:spacing w:line="240" w:lineRule="auto"/>
              <w:rPr>
                <w:rFonts w:ascii="Arial" w:hAnsi="Arial" w:cs="Arial"/>
                <w:color w:val="000000"/>
                <w:sz w:val="20"/>
                <w:szCs w:val="20"/>
              </w:rPr>
            </w:pPr>
          </w:p>
        </w:tc>
      </w:tr>
      <w:tr w:rsidR="00FA1098" w:rsidRPr="00FA1098" w14:paraId="70853643" w14:textId="77777777" w:rsidTr="007A3401">
        <w:trPr>
          <w:cantSplit/>
          <w:trHeight w:val="807"/>
          <w:jc w:val="center"/>
        </w:trPr>
        <w:tc>
          <w:tcPr>
            <w:tcW w:w="980" w:type="dxa"/>
            <w:vMerge/>
            <w:tcMar>
              <w:top w:w="57" w:type="dxa"/>
              <w:left w:w="85" w:type="dxa"/>
              <w:bottom w:w="57" w:type="dxa"/>
              <w:right w:w="85" w:type="dxa"/>
            </w:tcMar>
            <w:vAlign w:val="center"/>
          </w:tcPr>
          <w:p w14:paraId="231FAC8A" w14:textId="77777777" w:rsidR="009A6140" w:rsidRPr="00FA1098" w:rsidRDefault="009A6140" w:rsidP="007A3401">
            <w:pPr>
              <w:spacing w:line="240" w:lineRule="auto"/>
              <w:rPr>
                <w:rFonts w:ascii="Arial" w:hAnsi="Arial" w:cs="Arial"/>
                <w:color w:val="000000"/>
                <w:sz w:val="20"/>
                <w:szCs w:val="20"/>
              </w:rPr>
            </w:pPr>
          </w:p>
        </w:tc>
        <w:tc>
          <w:tcPr>
            <w:tcW w:w="1842" w:type="dxa"/>
            <w:vMerge w:val="restart"/>
            <w:tcMar>
              <w:top w:w="57" w:type="dxa"/>
              <w:left w:w="85" w:type="dxa"/>
              <w:bottom w:w="57" w:type="dxa"/>
              <w:right w:w="85" w:type="dxa"/>
            </w:tcMar>
            <w:vAlign w:val="center"/>
          </w:tcPr>
          <w:p w14:paraId="112AF045"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Beta-</w:t>
            </w:r>
          </w:p>
          <w:p w14:paraId="37503B24"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chloralose</w:t>
            </w:r>
          </w:p>
        </w:tc>
        <w:tc>
          <w:tcPr>
            <w:tcW w:w="1418" w:type="dxa"/>
            <w:vMerge w:val="restart"/>
            <w:tcMar>
              <w:top w:w="57" w:type="dxa"/>
              <w:left w:w="85" w:type="dxa"/>
              <w:bottom w:w="57" w:type="dxa"/>
              <w:right w:w="85" w:type="dxa"/>
            </w:tcMar>
            <w:vAlign w:val="center"/>
          </w:tcPr>
          <w:p w14:paraId="1BF9B723" w14:textId="77777777" w:rsidR="009A6140" w:rsidRPr="00FA1098" w:rsidRDefault="009A6140" w:rsidP="007A3401">
            <w:pPr>
              <w:pStyle w:val="Standard-italics"/>
              <w:keepNext w:val="0"/>
              <w:spacing w:before="0" w:after="0" w:line="240" w:lineRule="auto"/>
              <w:jc w:val="left"/>
              <w:rPr>
                <w:rFonts w:cs="Arial"/>
                <w:i w:val="0"/>
                <w:lang w:val="en-GB"/>
              </w:rPr>
            </w:pPr>
            <w:r w:rsidRPr="00FA1098">
              <w:rPr>
                <w:rFonts w:cs="Arial"/>
                <w:i w:val="0"/>
                <w:lang w:val="en-GB"/>
              </w:rPr>
              <w:t>LC/MS/MS</w:t>
            </w:r>
          </w:p>
        </w:tc>
        <w:tc>
          <w:tcPr>
            <w:tcW w:w="1912" w:type="dxa"/>
            <w:tcMar>
              <w:top w:w="57" w:type="dxa"/>
              <w:left w:w="85" w:type="dxa"/>
              <w:bottom w:w="57" w:type="dxa"/>
              <w:right w:w="85" w:type="dxa"/>
            </w:tcMar>
            <w:vAlign w:val="center"/>
          </w:tcPr>
          <w:p w14:paraId="55F37223"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0.1 µg/L</w:t>
            </w:r>
          </w:p>
          <w:p w14:paraId="776E79EF"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5 measurements</w:t>
            </w:r>
          </w:p>
        </w:tc>
        <w:tc>
          <w:tcPr>
            <w:tcW w:w="1574" w:type="dxa"/>
            <w:gridSpan w:val="2"/>
            <w:vMerge w:val="restart"/>
            <w:tcMar>
              <w:top w:w="57" w:type="dxa"/>
              <w:left w:w="85" w:type="dxa"/>
              <w:bottom w:w="57" w:type="dxa"/>
              <w:right w:w="85" w:type="dxa"/>
            </w:tcMar>
            <w:vAlign w:val="center"/>
          </w:tcPr>
          <w:p w14:paraId="6448C221"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sz w:val="20"/>
                <w:szCs w:val="20"/>
              </w:rPr>
              <w:t xml:space="preserve">Single determinations of 5 concentrations </w:t>
            </w:r>
            <w:r w:rsidRPr="00FA1098">
              <w:rPr>
                <w:rFonts w:ascii="Arial" w:hAnsi="Arial" w:cs="Arial"/>
                <w:color w:val="000000"/>
                <w:sz w:val="20"/>
                <w:szCs w:val="20"/>
              </w:rPr>
              <w:t>0.008 – 0.025 µg/ml</w:t>
            </w:r>
          </w:p>
          <w:p w14:paraId="564C5303"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r</w:t>
            </w:r>
            <w:r w:rsidRPr="00FA1098">
              <w:rPr>
                <w:rFonts w:ascii="Arial" w:hAnsi="Arial" w:cs="Arial"/>
                <w:color w:val="000000"/>
                <w:sz w:val="20"/>
                <w:szCs w:val="20"/>
                <w:vertAlign w:val="superscript"/>
              </w:rPr>
              <w:t>2</w:t>
            </w:r>
            <w:r w:rsidRPr="00FA1098">
              <w:rPr>
                <w:rFonts w:ascii="Arial" w:hAnsi="Arial" w:cs="Arial"/>
                <w:color w:val="000000"/>
                <w:sz w:val="20"/>
                <w:szCs w:val="20"/>
              </w:rPr>
              <w:t xml:space="preserve"> = 0.997</w:t>
            </w:r>
          </w:p>
        </w:tc>
        <w:tc>
          <w:tcPr>
            <w:tcW w:w="1266" w:type="dxa"/>
            <w:gridSpan w:val="2"/>
            <w:vMerge w:val="restart"/>
            <w:tcMar>
              <w:top w:w="57" w:type="dxa"/>
              <w:left w:w="85" w:type="dxa"/>
              <w:bottom w:w="57" w:type="dxa"/>
              <w:right w:w="85" w:type="dxa"/>
            </w:tcMar>
            <w:vAlign w:val="center"/>
          </w:tcPr>
          <w:p w14:paraId="491990ED"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sz w:val="20"/>
                <w:szCs w:val="20"/>
              </w:rPr>
              <w:t>No interferences detected</w:t>
            </w:r>
          </w:p>
        </w:tc>
        <w:tc>
          <w:tcPr>
            <w:tcW w:w="1279" w:type="dxa"/>
            <w:gridSpan w:val="2"/>
            <w:tcMar>
              <w:top w:w="57" w:type="dxa"/>
              <w:left w:w="85" w:type="dxa"/>
              <w:bottom w:w="57" w:type="dxa"/>
              <w:right w:w="85" w:type="dxa"/>
            </w:tcMar>
            <w:vAlign w:val="center"/>
          </w:tcPr>
          <w:p w14:paraId="74D9B115"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86 – 98</w:t>
            </w:r>
          </w:p>
        </w:tc>
        <w:tc>
          <w:tcPr>
            <w:tcW w:w="850" w:type="dxa"/>
            <w:gridSpan w:val="2"/>
            <w:tcMar>
              <w:top w:w="57" w:type="dxa"/>
              <w:left w:w="85" w:type="dxa"/>
              <w:bottom w:w="57" w:type="dxa"/>
              <w:right w:w="85" w:type="dxa"/>
            </w:tcMar>
            <w:vAlign w:val="center"/>
          </w:tcPr>
          <w:p w14:paraId="5E6B5C6D"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92</w:t>
            </w:r>
          </w:p>
        </w:tc>
        <w:tc>
          <w:tcPr>
            <w:tcW w:w="700" w:type="dxa"/>
            <w:gridSpan w:val="2"/>
            <w:tcMar>
              <w:top w:w="57" w:type="dxa"/>
              <w:left w:w="85" w:type="dxa"/>
              <w:bottom w:w="57" w:type="dxa"/>
              <w:right w:w="85" w:type="dxa"/>
            </w:tcMar>
            <w:vAlign w:val="center"/>
          </w:tcPr>
          <w:p w14:paraId="57C5ADB8"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5.8</w:t>
            </w:r>
          </w:p>
        </w:tc>
        <w:tc>
          <w:tcPr>
            <w:tcW w:w="1147" w:type="dxa"/>
            <w:gridSpan w:val="2"/>
            <w:vMerge w:val="restart"/>
            <w:tcMar>
              <w:top w:w="57" w:type="dxa"/>
              <w:left w:w="85" w:type="dxa"/>
              <w:bottom w:w="57" w:type="dxa"/>
              <w:right w:w="85" w:type="dxa"/>
            </w:tcMar>
            <w:vAlign w:val="center"/>
          </w:tcPr>
          <w:p w14:paraId="55A649CE"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0.1 µg/L</w:t>
            </w:r>
          </w:p>
        </w:tc>
        <w:tc>
          <w:tcPr>
            <w:tcW w:w="1010" w:type="dxa"/>
            <w:gridSpan w:val="3"/>
            <w:vMerge/>
            <w:tcMar>
              <w:top w:w="57" w:type="dxa"/>
              <w:left w:w="85" w:type="dxa"/>
              <w:bottom w:w="57" w:type="dxa"/>
              <w:right w:w="85" w:type="dxa"/>
            </w:tcMar>
            <w:vAlign w:val="center"/>
          </w:tcPr>
          <w:p w14:paraId="676A3522" w14:textId="77777777" w:rsidR="009A6140" w:rsidRPr="00FA1098" w:rsidRDefault="009A6140" w:rsidP="007A3401">
            <w:pPr>
              <w:spacing w:line="240" w:lineRule="auto"/>
              <w:rPr>
                <w:rFonts w:ascii="Arial" w:hAnsi="Arial" w:cs="Arial"/>
                <w:color w:val="000000"/>
                <w:sz w:val="20"/>
                <w:szCs w:val="20"/>
              </w:rPr>
            </w:pPr>
          </w:p>
        </w:tc>
      </w:tr>
      <w:tr w:rsidR="00FA1098" w:rsidRPr="00FA1098" w14:paraId="0EBC9AF5" w14:textId="77777777" w:rsidTr="007A3401">
        <w:trPr>
          <w:cantSplit/>
          <w:trHeight w:val="680"/>
          <w:jc w:val="center"/>
        </w:trPr>
        <w:tc>
          <w:tcPr>
            <w:tcW w:w="980" w:type="dxa"/>
            <w:vMerge/>
            <w:tcMar>
              <w:top w:w="57" w:type="dxa"/>
              <w:left w:w="85" w:type="dxa"/>
              <w:bottom w:w="57" w:type="dxa"/>
              <w:right w:w="85" w:type="dxa"/>
            </w:tcMar>
            <w:vAlign w:val="center"/>
          </w:tcPr>
          <w:p w14:paraId="417F8B2C" w14:textId="77777777" w:rsidR="009A6140" w:rsidRPr="00FA1098" w:rsidRDefault="009A6140" w:rsidP="007A3401">
            <w:pPr>
              <w:spacing w:line="240" w:lineRule="auto"/>
              <w:rPr>
                <w:rFonts w:ascii="Arial" w:hAnsi="Arial" w:cs="Arial"/>
                <w:color w:val="000000"/>
                <w:sz w:val="20"/>
                <w:szCs w:val="20"/>
              </w:rPr>
            </w:pPr>
          </w:p>
        </w:tc>
        <w:tc>
          <w:tcPr>
            <w:tcW w:w="1842" w:type="dxa"/>
            <w:vMerge/>
            <w:tcMar>
              <w:top w:w="57" w:type="dxa"/>
              <w:left w:w="85" w:type="dxa"/>
              <w:bottom w:w="57" w:type="dxa"/>
              <w:right w:w="85" w:type="dxa"/>
            </w:tcMar>
            <w:vAlign w:val="center"/>
          </w:tcPr>
          <w:p w14:paraId="550AE0F0" w14:textId="77777777" w:rsidR="009A6140" w:rsidRPr="00FA1098" w:rsidRDefault="009A6140" w:rsidP="007A3401">
            <w:pPr>
              <w:spacing w:line="240" w:lineRule="auto"/>
              <w:rPr>
                <w:rFonts w:ascii="Arial" w:hAnsi="Arial" w:cs="Arial"/>
                <w:color w:val="000000"/>
                <w:sz w:val="20"/>
                <w:szCs w:val="20"/>
              </w:rPr>
            </w:pPr>
          </w:p>
        </w:tc>
        <w:tc>
          <w:tcPr>
            <w:tcW w:w="1418" w:type="dxa"/>
            <w:vMerge/>
            <w:tcMar>
              <w:top w:w="57" w:type="dxa"/>
              <w:left w:w="85" w:type="dxa"/>
              <w:bottom w:w="57" w:type="dxa"/>
              <w:right w:w="85" w:type="dxa"/>
            </w:tcMar>
            <w:vAlign w:val="center"/>
          </w:tcPr>
          <w:p w14:paraId="1D643BBE" w14:textId="77777777" w:rsidR="009A6140" w:rsidRPr="00FA1098" w:rsidRDefault="009A6140" w:rsidP="007A3401">
            <w:pPr>
              <w:pStyle w:val="Standard-italics"/>
              <w:keepNext w:val="0"/>
              <w:spacing w:before="0" w:after="0" w:line="240" w:lineRule="auto"/>
              <w:jc w:val="left"/>
              <w:rPr>
                <w:rFonts w:cs="Arial"/>
                <w:i w:val="0"/>
                <w:lang w:val="en-GB"/>
              </w:rPr>
            </w:pPr>
          </w:p>
        </w:tc>
        <w:tc>
          <w:tcPr>
            <w:tcW w:w="1912" w:type="dxa"/>
            <w:tcMar>
              <w:top w:w="57" w:type="dxa"/>
              <w:left w:w="85" w:type="dxa"/>
              <w:bottom w:w="57" w:type="dxa"/>
              <w:right w:w="85" w:type="dxa"/>
            </w:tcMar>
            <w:vAlign w:val="center"/>
          </w:tcPr>
          <w:p w14:paraId="2954B8B9"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1.0 µg/L</w:t>
            </w:r>
          </w:p>
          <w:p w14:paraId="323F5CBC"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5 measurements</w:t>
            </w:r>
          </w:p>
        </w:tc>
        <w:tc>
          <w:tcPr>
            <w:tcW w:w="1574" w:type="dxa"/>
            <w:gridSpan w:val="2"/>
            <w:vMerge/>
            <w:tcMar>
              <w:top w:w="57" w:type="dxa"/>
              <w:left w:w="85" w:type="dxa"/>
              <w:bottom w:w="57" w:type="dxa"/>
              <w:right w:w="85" w:type="dxa"/>
            </w:tcMar>
            <w:vAlign w:val="center"/>
          </w:tcPr>
          <w:p w14:paraId="43D575BC" w14:textId="77777777" w:rsidR="009A6140" w:rsidRPr="00FA1098" w:rsidRDefault="009A6140" w:rsidP="007A3401">
            <w:pPr>
              <w:spacing w:line="240" w:lineRule="auto"/>
              <w:rPr>
                <w:rFonts w:ascii="Arial" w:hAnsi="Arial" w:cs="Arial"/>
                <w:sz w:val="20"/>
                <w:szCs w:val="20"/>
              </w:rPr>
            </w:pPr>
          </w:p>
        </w:tc>
        <w:tc>
          <w:tcPr>
            <w:tcW w:w="1266" w:type="dxa"/>
            <w:gridSpan w:val="2"/>
            <w:vMerge/>
            <w:tcMar>
              <w:top w:w="57" w:type="dxa"/>
              <w:left w:w="85" w:type="dxa"/>
              <w:bottom w:w="57" w:type="dxa"/>
              <w:right w:w="85" w:type="dxa"/>
            </w:tcMar>
            <w:vAlign w:val="center"/>
          </w:tcPr>
          <w:p w14:paraId="6F12742D" w14:textId="77777777" w:rsidR="009A6140" w:rsidRPr="00FA1098" w:rsidRDefault="009A6140" w:rsidP="007A3401">
            <w:pPr>
              <w:spacing w:line="240" w:lineRule="auto"/>
              <w:rPr>
                <w:rFonts w:ascii="Arial" w:hAnsi="Arial" w:cs="Arial"/>
                <w:sz w:val="20"/>
                <w:szCs w:val="20"/>
              </w:rPr>
            </w:pPr>
          </w:p>
        </w:tc>
        <w:tc>
          <w:tcPr>
            <w:tcW w:w="1279" w:type="dxa"/>
            <w:gridSpan w:val="2"/>
            <w:tcMar>
              <w:top w:w="57" w:type="dxa"/>
              <w:left w:w="85" w:type="dxa"/>
              <w:bottom w:w="57" w:type="dxa"/>
              <w:right w:w="85" w:type="dxa"/>
            </w:tcMar>
            <w:vAlign w:val="center"/>
          </w:tcPr>
          <w:p w14:paraId="31FFDC1B"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90 – 97</w:t>
            </w:r>
          </w:p>
        </w:tc>
        <w:tc>
          <w:tcPr>
            <w:tcW w:w="850" w:type="dxa"/>
            <w:gridSpan w:val="2"/>
            <w:tcMar>
              <w:top w:w="57" w:type="dxa"/>
              <w:left w:w="85" w:type="dxa"/>
              <w:bottom w:w="57" w:type="dxa"/>
              <w:right w:w="85" w:type="dxa"/>
            </w:tcMar>
            <w:vAlign w:val="center"/>
          </w:tcPr>
          <w:p w14:paraId="3FABD817"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93</w:t>
            </w:r>
          </w:p>
        </w:tc>
        <w:tc>
          <w:tcPr>
            <w:tcW w:w="700" w:type="dxa"/>
            <w:gridSpan w:val="2"/>
            <w:tcMar>
              <w:top w:w="57" w:type="dxa"/>
              <w:left w:w="85" w:type="dxa"/>
              <w:bottom w:w="57" w:type="dxa"/>
              <w:right w:w="85" w:type="dxa"/>
            </w:tcMar>
            <w:vAlign w:val="center"/>
          </w:tcPr>
          <w:p w14:paraId="3E8DD3DB"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2.9</w:t>
            </w:r>
          </w:p>
        </w:tc>
        <w:tc>
          <w:tcPr>
            <w:tcW w:w="1147" w:type="dxa"/>
            <w:gridSpan w:val="2"/>
            <w:vMerge/>
            <w:tcMar>
              <w:top w:w="57" w:type="dxa"/>
              <w:left w:w="85" w:type="dxa"/>
              <w:bottom w:w="57" w:type="dxa"/>
              <w:right w:w="85" w:type="dxa"/>
            </w:tcMar>
            <w:vAlign w:val="center"/>
          </w:tcPr>
          <w:p w14:paraId="620548CE" w14:textId="77777777" w:rsidR="009A6140" w:rsidRPr="00FA1098" w:rsidRDefault="009A6140" w:rsidP="007A3401">
            <w:pPr>
              <w:spacing w:line="240" w:lineRule="auto"/>
              <w:rPr>
                <w:rFonts w:ascii="Arial" w:hAnsi="Arial" w:cs="Arial"/>
                <w:color w:val="000000"/>
                <w:sz w:val="20"/>
                <w:szCs w:val="20"/>
              </w:rPr>
            </w:pPr>
          </w:p>
        </w:tc>
        <w:tc>
          <w:tcPr>
            <w:tcW w:w="1010" w:type="dxa"/>
            <w:gridSpan w:val="3"/>
            <w:vMerge/>
            <w:tcMar>
              <w:top w:w="57" w:type="dxa"/>
              <w:left w:w="85" w:type="dxa"/>
              <w:bottom w:w="57" w:type="dxa"/>
              <w:right w:w="85" w:type="dxa"/>
            </w:tcMar>
            <w:vAlign w:val="center"/>
          </w:tcPr>
          <w:p w14:paraId="7FC6F547" w14:textId="77777777" w:rsidR="009A6140" w:rsidRPr="00FA1098" w:rsidRDefault="009A6140" w:rsidP="007A3401">
            <w:pPr>
              <w:spacing w:line="240" w:lineRule="auto"/>
              <w:rPr>
                <w:rFonts w:ascii="Arial" w:hAnsi="Arial" w:cs="Arial"/>
                <w:color w:val="000000"/>
                <w:sz w:val="20"/>
                <w:szCs w:val="20"/>
              </w:rPr>
            </w:pPr>
          </w:p>
        </w:tc>
      </w:tr>
      <w:tr w:rsidR="00FA1098" w:rsidRPr="00FA1098" w14:paraId="1B4A2537" w14:textId="77777777" w:rsidTr="007A3401">
        <w:trPr>
          <w:cantSplit/>
          <w:trHeight w:val="832"/>
          <w:jc w:val="center"/>
        </w:trPr>
        <w:tc>
          <w:tcPr>
            <w:tcW w:w="980" w:type="dxa"/>
            <w:vMerge w:val="restart"/>
            <w:tcMar>
              <w:top w:w="57" w:type="dxa"/>
              <w:left w:w="85" w:type="dxa"/>
              <w:bottom w:w="57" w:type="dxa"/>
              <w:right w:w="85" w:type="dxa"/>
            </w:tcMar>
            <w:vAlign w:val="center"/>
          </w:tcPr>
          <w:p w14:paraId="74916DB6"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Cucumber</w:t>
            </w:r>
          </w:p>
        </w:tc>
        <w:tc>
          <w:tcPr>
            <w:tcW w:w="1842" w:type="dxa"/>
            <w:vMerge w:val="restart"/>
            <w:tcMar>
              <w:top w:w="57" w:type="dxa"/>
              <w:left w:w="85" w:type="dxa"/>
              <w:bottom w:w="57" w:type="dxa"/>
              <w:right w:w="85" w:type="dxa"/>
            </w:tcMar>
            <w:vAlign w:val="center"/>
          </w:tcPr>
          <w:p w14:paraId="0A2ACE9D" w14:textId="77777777" w:rsidR="009A6140" w:rsidRPr="00FA1098" w:rsidRDefault="00161F0A" w:rsidP="007A3401">
            <w:pPr>
              <w:spacing w:line="240" w:lineRule="auto"/>
              <w:rPr>
                <w:rFonts w:ascii="Arial" w:hAnsi="Arial" w:cs="Arial"/>
                <w:color w:val="000000"/>
                <w:sz w:val="20"/>
                <w:szCs w:val="20"/>
              </w:rPr>
            </w:pPr>
            <w:r>
              <w:rPr>
                <w:rFonts w:ascii="Arial" w:hAnsi="Arial" w:cs="Arial"/>
                <w:color w:val="000000"/>
                <w:sz w:val="20"/>
                <w:szCs w:val="20"/>
              </w:rPr>
              <w:t>Alphachloralose</w:t>
            </w:r>
            <w:r w:rsidR="009A6140" w:rsidRPr="00FA1098">
              <w:rPr>
                <w:rFonts w:ascii="Arial" w:hAnsi="Arial" w:cs="Arial"/>
                <w:color w:val="000000"/>
                <w:sz w:val="20"/>
                <w:szCs w:val="20"/>
              </w:rPr>
              <w:t xml:space="preserve"> (derivatised with Tri-Sil Z)</w:t>
            </w:r>
          </w:p>
        </w:tc>
        <w:tc>
          <w:tcPr>
            <w:tcW w:w="1418" w:type="dxa"/>
            <w:vMerge w:val="restart"/>
            <w:tcMar>
              <w:top w:w="57" w:type="dxa"/>
              <w:left w:w="85" w:type="dxa"/>
              <w:bottom w:w="57" w:type="dxa"/>
              <w:right w:w="85" w:type="dxa"/>
            </w:tcMar>
            <w:vAlign w:val="center"/>
          </w:tcPr>
          <w:p w14:paraId="27451B4D" w14:textId="77777777" w:rsidR="009A6140" w:rsidRPr="00FA1098" w:rsidRDefault="009A6140" w:rsidP="007A3401">
            <w:pPr>
              <w:pStyle w:val="Standard-italics"/>
              <w:keepNext w:val="0"/>
              <w:spacing w:before="0" w:after="0" w:line="240" w:lineRule="auto"/>
              <w:jc w:val="left"/>
              <w:rPr>
                <w:rFonts w:cs="Arial"/>
                <w:i w:val="0"/>
                <w:lang w:val="en-GB"/>
              </w:rPr>
            </w:pPr>
            <w:r w:rsidRPr="00FA1098">
              <w:rPr>
                <w:rFonts w:cs="Arial"/>
                <w:i w:val="0"/>
                <w:lang w:val="en-GB"/>
              </w:rPr>
              <w:t>GC-ECD</w:t>
            </w:r>
          </w:p>
        </w:tc>
        <w:tc>
          <w:tcPr>
            <w:tcW w:w="1912" w:type="dxa"/>
            <w:tcMar>
              <w:top w:w="57" w:type="dxa"/>
              <w:left w:w="85" w:type="dxa"/>
              <w:bottom w:w="57" w:type="dxa"/>
              <w:right w:w="85" w:type="dxa"/>
            </w:tcMar>
            <w:vAlign w:val="center"/>
          </w:tcPr>
          <w:p w14:paraId="213530A4"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0.01 mg/kg</w:t>
            </w:r>
          </w:p>
          <w:p w14:paraId="1097CAFD"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5 measurements</w:t>
            </w:r>
          </w:p>
        </w:tc>
        <w:tc>
          <w:tcPr>
            <w:tcW w:w="1574" w:type="dxa"/>
            <w:gridSpan w:val="2"/>
            <w:vMerge w:val="restart"/>
            <w:tcMar>
              <w:top w:w="57" w:type="dxa"/>
              <w:left w:w="85" w:type="dxa"/>
              <w:bottom w:w="57" w:type="dxa"/>
              <w:right w:w="85" w:type="dxa"/>
            </w:tcMar>
            <w:vAlign w:val="center"/>
          </w:tcPr>
          <w:p w14:paraId="2A53035C" w14:textId="77777777" w:rsidR="009A6140" w:rsidRPr="00FA1098" w:rsidRDefault="009A6140" w:rsidP="007A3401">
            <w:pPr>
              <w:spacing w:line="240" w:lineRule="auto"/>
              <w:rPr>
                <w:rFonts w:ascii="Arial" w:hAnsi="Arial" w:cs="Arial"/>
                <w:sz w:val="20"/>
                <w:szCs w:val="20"/>
              </w:rPr>
            </w:pPr>
            <w:r w:rsidRPr="00FA1098">
              <w:rPr>
                <w:rFonts w:ascii="Arial" w:hAnsi="Arial" w:cs="Arial"/>
                <w:sz w:val="20"/>
                <w:szCs w:val="20"/>
              </w:rPr>
              <w:t xml:space="preserve">Four different concentrations through </w:t>
            </w:r>
            <w:r w:rsidRPr="00FA1098">
              <w:rPr>
                <w:rFonts w:ascii="Arial" w:hAnsi="Arial" w:cs="Arial"/>
                <w:sz w:val="20"/>
                <w:szCs w:val="20"/>
              </w:rPr>
              <w:lastRenderedPageBreak/>
              <w:t>bracketed calibration.</w:t>
            </w:r>
          </w:p>
          <w:p w14:paraId="4DB4A3C8"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0.03 – 1.2 µg/ml</w:t>
            </w:r>
          </w:p>
          <w:p w14:paraId="25FC14D0"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r</w:t>
            </w:r>
            <w:r w:rsidRPr="00FA1098">
              <w:rPr>
                <w:rFonts w:ascii="Arial" w:hAnsi="Arial" w:cs="Arial"/>
                <w:color w:val="000000"/>
                <w:sz w:val="20"/>
                <w:szCs w:val="20"/>
                <w:vertAlign w:val="superscript"/>
              </w:rPr>
              <w:t>2</w:t>
            </w:r>
            <w:r w:rsidRPr="00FA1098">
              <w:rPr>
                <w:rFonts w:ascii="Arial" w:hAnsi="Arial" w:cs="Arial"/>
                <w:color w:val="000000"/>
                <w:sz w:val="20"/>
                <w:szCs w:val="20"/>
              </w:rPr>
              <w:t xml:space="preserve"> = 0.9762 - 0.9981</w:t>
            </w:r>
          </w:p>
        </w:tc>
        <w:tc>
          <w:tcPr>
            <w:tcW w:w="1266" w:type="dxa"/>
            <w:gridSpan w:val="2"/>
            <w:vMerge w:val="restart"/>
            <w:tcMar>
              <w:top w:w="57" w:type="dxa"/>
              <w:left w:w="85" w:type="dxa"/>
              <w:bottom w:w="57" w:type="dxa"/>
              <w:right w:w="85" w:type="dxa"/>
            </w:tcMar>
            <w:vAlign w:val="center"/>
          </w:tcPr>
          <w:p w14:paraId="52B72B48"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sz w:val="20"/>
                <w:szCs w:val="20"/>
              </w:rPr>
              <w:lastRenderedPageBreak/>
              <w:t xml:space="preserve">The response in the controls </w:t>
            </w:r>
            <w:r w:rsidRPr="00FA1098">
              <w:rPr>
                <w:rFonts w:ascii="Arial" w:hAnsi="Arial" w:cs="Arial"/>
                <w:sz w:val="20"/>
                <w:szCs w:val="20"/>
              </w:rPr>
              <w:lastRenderedPageBreak/>
              <w:t xml:space="preserve">was </w:t>
            </w:r>
            <w:r w:rsidRPr="00FA1098">
              <w:rPr>
                <w:rFonts w:ascii="Arial" w:hAnsi="Arial" w:cs="Arial"/>
                <w:sz w:val="20"/>
                <w:szCs w:val="20"/>
              </w:rPr>
              <w:sym w:font="Symbol" w:char="F03C"/>
            </w:r>
            <w:r w:rsidRPr="00FA1098">
              <w:rPr>
                <w:rFonts w:ascii="Arial" w:hAnsi="Arial" w:cs="Arial"/>
                <w:sz w:val="20"/>
                <w:szCs w:val="20"/>
              </w:rPr>
              <w:t xml:space="preserve"> 30% of the lowest fortification level</w:t>
            </w:r>
          </w:p>
        </w:tc>
        <w:tc>
          <w:tcPr>
            <w:tcW w:w="1279" w:type="dxa"/>
            <w:gridSpan w:val="2"/>
            <w:tcMar>
              <w:top w:w="57" w:type="dxa"/>
              <w:left w:w="85" w:type="dxa"/>
              <w:bottom w:w="57" w:type="dxa"/>
              <w:right w:w="85" w:type="dxa"/>
            </w:tcMar>
            <w:vAlign w:val="center"/>
          </w:tcPr>
          <w:p w14:paraId="58043A14"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lastRenderedPageBreak/>
              <w:t>62 – 108</w:t>
            </w:r>
          </w:p>
        </w:tc>
        <w:tc>
          <w:tcPr>
            <w:tcW w:w="850" w:type="dxa"/>
            <w:gridSpan w:val="2"/>
            <w:tcMar>
              <w:top w:w="57" w:type="dxa"/>
              <w:left w:w="85" w:type="dxa"/>
              <w:bottom w:w="57" w:type="dxa"/>
              <w:right w:w="85" w:type="dxa"/>
            </w:tcMar>
            <w:vAlign w:val="center"/>
          </w:tcPr>
          <w:p w14:paraId="3534F1B3"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94</w:t>
            </w:r>
          </w:p>
        </w:tc>
        <w:tc>
          <w:tcPr>
            <w:tcW w:w="700" w:type="dxa"/>
            <w:gridSpan w:val="2"/>
            <w:tcMar>
              <w:top w:w="57" w:type="dxa"/>
              <w:left w:w="85" w:type="dxa"/>
              <w:bottom w:w="57" w:type="dxa"/>
              <w:right w:w="85" w:type="dxa"/>
            </w:tcMar>
            <w:vAlign w:val="center"/>
          </w:tcPr>
          <w:p w14:paraId="4B293119"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19</w:t>
            </w:r>
          </w:p>
        </w:tc>
        <w:tc>
          <w:tcPr>
            <w:tcW w:w="1147" w:type="dxa"/>
            <w:gridSpan w:val="2"/>
            <w:vMerge w:val="restart"/>
            <w:tcMar>
              <w:top w:w="57" w:type="dxa"/>
              <w:left w:w="85" w:type="dxa"/>
              <w:bottom w:w="57" w:type="dxa"/>
              <w:right w:w="85" w:type="dxa"/>
            </w:tcMar>
            <w:vAlign w:val="center"/>
          </w:tcPr>
          <w:p w14:paraId="064D7A75"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0.01 mg/kg</w:t>
            </w:r>
          </w:p>
        </w:tc>
        <w:tc>
          <w:tcPr>
            <w:tcW w:w="1010" w:type="dxa"/>
            <w:gridSpan w:val="3"/>
            <w:vMerge w:val="restart"/>
            <w:tcMar>
              <w:top w:w="57" w:type="dxa"/>
              <w:left w:w="85" w:type="dxa"/>
              <w:bottom w:w="57" w:type="dxa"/>
              <w:right w:w="85" w:type="dxa"/>
            </w:tcMar>
            <w:vAlign w:val="center"/>
          </w:tcPr>
          <w:p w14:paraId="655F7CF8"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Doc IIIA_A4.3-3</w:t>
            </w:r>
          </w:p>
        </w:tc>
      </w:tr>
      <w:tr w:rsidR="00FA1098" w:rsidRPr="00FA1098" w14:paraId="1E4FC869" w14:textId="77777777" w:rsidTr="007A3401">
        <w:trPr>
          <w:cantSplit/>
          <w:trHeight w:val="676"/>
          <w:jc w:val="center"/>
        </w:trPr>
        <w:tc>
          <w:tcPr>
            <w:tcW w:w="980" w:type="dxa"/>
            <w:vMerge/>
            <w:tcMar>
              <w:top w:w="57" w:type="dxa"/>
              <w:left w:w="85" w:type="dxa"/>
              <w:bottom w:w="57" w:type="dxa"/>
              <w:right w:w="85" w:type="dxa"/>
            </w:tcMar>
            <w:vAlign w:val="center"/>
          </w:tcPr>
          <w:p w14:paraId="068270C5" w14:textId="77777777" w:rsidR="009A6140" w:rsidRPr="00FA1098" w:rsidRDefault="009A6140" w:rsidP="007A3401">
            <w:pPr>
              <w:spacing w:line="240" w:lineRule="auto"/>
              <w:rPr>
                <w:rFonts w:ascii="Arial" w:hAnsi="Arial" w:cs="Arial"/>
                <w:color w:val="000000"/>
                <w:sz w:val="20"/>
                <w:szCs w:val="20"/>
              </w:rPr>
            </w:pPr>
          </w:p>
        </w:tc>
        <w:tc>
          <w:tcPr>
            <w:tcW w:w="1842" w:type="dxa"/>
            <w:vMerge/>
            <w:tcMar>
              <w:top w:w="57" w:type="dxa"/>
              <w:left w:w="85" w:type="dxa"/>
              <w:bottom w:w="57" w:type="dxa"/>
              <w:right w:w="85" w:type="dxa"/>
            </w:tcMar>
            <w:vAlign w:val="center"/>
          </w:tcPr>
          <w:p w14:paraId="552CFB79" w14:textId="77777777" w:rsidR="009A6140" w:rsidRPr="00FA1098" w:rsidRDefault="009A6140" w:rsidP="007A3401">
            <w:pPr>
              <w:spacing w:line="240" w:lineRule="auto"/>
              <w:rPr>
                <w:rFonts w:ascii="Arial" w:hAnsi="Arial" w:cs="Arial"/>
                <w:color w:val="000000"/>
                <w:sz w:val="20"/>
                <w:szCs w:val="20"/>
              </w:rPr>
            </w:pPr>
          </w:p>
        </w:tc>
        <w:tc>
          <w:tcPr>
            <w:tcW w:w="1418" w:type="dxa"/>
            <w:vMerge/>
            <w:tcMar>
              <w:top w:w="57" w:type="dxa"/>
              <w:left w:w="85" w:type="dxa"/>
              <w:bottom w:w="57" w:type="dxa"/>
              <w:right w:w="85" w:type="dxa"/>
            </w:tcMar>
            <w:vAlign w:val="center"/>
          </w:tcPr>
          <w:p w14:paraId="39B83CDB" w14:textId="77777777" w:rsidR="009A6140" w:rsidRPr="00FA1098" w:rsidRDefault="009A6140" w:rsidP="007A3401">
            <w:pPr>
              <w:pStyle w:val="Standard-italics"/>
              <w:keepNext w:val="0"/>
              <w:spacing w:before="0" w:after="0" w:line="240" w:lineRule="auto"/>
              <w:jc w:val="left"/>
              <w:rPr>
                <w:rFonts w:cs="Arial"/>
                <w:i w:val="0"/>
                <w:lang w:val="en-GB"/>
              </w:rPr>
            </w:pPr>
          </w:p>
        </w:tc>
        <w:tc>
          <w:tcPr>
            <w:tcW w:w="1912" w:type="dxa"/>
            <w:tcMar>
              <w:top w:w="57" w:type="dxa"/>
              <w:left w:w="85" w:type="dxa"/>
              <w:bottom w:w="57" w:type="dxa"/>
              <w:right w:w="85" w:type="dxa"/>
            </w:tcMar>
            <w:vAlign w:val="center"/>
          </w:tcPr>
          <w:p w14:paraId="6C03669C"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0.1 mg/kg</w:t>
            </w:r>
          </w:p>
          <w:p w14:paraId="598472B2"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4 measurements</w:t>
            </w:r>
          </w:p>
        </w:tc>
        <w:tc>
          <w:tcPr>
            <w:tcW w:w="1574" w:type="dxa"/>
            <w:gridSpan w:val="2"/>
            <w:vMerge/>
            <w:tcMar>
              <w:top w:w="57" w:type="dxa"/>
              <w:left w:w="85" w:type="dxa"/>
              <w:bottom w:w="57" w:type="dxa"/>
              <w:right w:w="85" w:type="dxa"/>
            </w:tcMar>
            <w:vAlign w:val="center"/>
          </w:tcPr>
          <w:p w14:paraId="4930F29A" w14:textId="77777777" w:rsidR="009A6140" w:rsidRPr="00FA1098" w:rsidRDefault="009A6140" w:rsidP="007A3401">
            <w:pPr>
              <w:spacing w:line="240" w:lineRule="auto"/>
              <w:rPr>
                <w:rFonts w:ascii="Arial" w:hAnsi="Arial" w:cs="Arial"/>
                <w:sz w:val="20"/>
                <w:szCs w:val="20"/>
              </w:rPr>
            </w:pPr>
          </w:p>
        </w:tc>
        <w:tc>
          <w:tcPr>
            <w:tcW w:w="1266" w:type="dxa"/>
            <w:gridSpan w:val="2"/>
            <w:vMerge/>
            <w:tcMar>
              <w:top w:w="57" w:type="dxa"/>
              <w:left w:w="85" w:type="dxa"/>
              <w:bottom w:w="57" w:type="dxa"/>
              <w:right w:w="85" w:type="dxa"/>
            </w:tcMar>
            <w:vAlign w:val="center"/>
          </w:tcPr>
          <w:p w14:paraId="75D7D2E9" w14:textId="77777777" w:rsidR="009A6140" w:rsidRPr="00FA1098" w:rsidRDefault="009A6140" w:rsidP="007A3401">
            <w:pPr>
              <w:spacing w:line="240" w:lineRule="auto"/>
              <w:rPr>
                <w:rFonts w:ascii="Arial" w:hAnsi="Arial" w:cs="Arial"/>
                <w:sz w:val="20"/>
                <w:szCs w:val="20"/>
              </w:rPr>
            </w:pPr>
          </w:p>
        </w:tc>
        <w:tc>
          <w:tcPr>
            <w:tcW w:w="1279" w:type="dxa"/>
            <w:gridSpan w:val="2"/>
            <w:tcMar>
              <w:top w:w="57" w:type="dxa"/>
              <w:left w:w="85" w:type="dxa"/>
              <w:bottom w:w="57" w:type="dxa"/>
              <w:right w:w="85" w:type="dxa"/>
            </w:tcMar>
            <w:vAlign w:val="center"/>
          </w:tcPr>
          <w:p w14:paraId="73C33418"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86 – 95</w:t>
            </w:r>
          </w:p>
        </w:tc>
        <w:tc>
          <w:tcPr>
            <w:tcW w:w="850" w:type="dxa"/>
            <w:gridSpan w:val="2"/>
            <w:tcMar>
              <w:top w:w="57" w:type="dxa"/>
              <w:left w:w="85" w:type="dxa"/>
              <w:bottom w:w="57" w:type="dxa"/>
              <w:right w:w="85" w:type="dxa"/>
            </w:tcMar>
            <w:vAlign w:val="center"/>
          </w:tcPr>
          <w:p w14:paraId="22B27BE0"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89</w:t>
            </w:r>
          </w:p>
        </w:tc>
        <w:tc>
          <w:tcPr>
            <w:tcW w:w="700" w:type="dxa"/>
            <w:gridSpan w:val="2"/>
            <w:tcMar>
              <w:top w:w="57" w:type="dxa"/>
              <w:left w:w="85" w:type="dxa"/>
              <w:bottom w:w="57" w:type="dxa"/>
              <w:right w:w="85" w:type="dxa"/>
            </w:tcMar>
            <w:vAlign w:val="center"/>
          </w:tcPr>
          <w:p w14:paraId="3446FD4B"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5</w:t>
            </w:r>
          </w:p>
        </w:tc>
        <w:tc>
          <w:tcPr>
            <w:tcW w:w="1147" w:type="dxa"/>
            <w:gridSpan w:val="2"/>
            <w:vMerge/>
            <w:tcMar>
              <w:top w:w="57" w:type="dxa"/>
              <w:left w:w="85" w:type="dxa"/>
              <w:bottom w:w="57" w:type="dxa"/>
              <w:right w:w="85" w:type="dxa"/>
            </w:tcMar>
            <w:vAlign w:val="center"/>
          </w:tcPr>
          <w:p w14:paraId="226FF393" w14:textId="77777777" w:rsidR="009A6140" w:rsidRPr="00FA1098" w:rsidRDefault="009A6140" w:rsidP="007A3401">
            <w:pPr>
              <w:spacing w:line="240" w:lineRule="auto"/>
              <w:rPr>
                <w:rFonts w:ascii="Arial" w:hAnsi="Arial" w:cs="Arial"/>
                <w:color w:val="000000"/>
                <w:sz w:val="20"/>
                <w:szCs w:val="20"/>
              </w:rPr>
            </w:pPr>
          </w:p>
        </w:tc>
        <w:tc>
          <w:tcPr>
            <w:tcW w:w="1010" w:type="dxa"/>
            <w:gridSpan w:val="3"/>
            <w:vMerge/>
            <w:tcMar>
              <w:top w:w="57" w:type="dxa"/>
              <w:left w:w="85" w:type="dxa"/>
              <w:bottom w:w="57" w:type="dxa"/>
              <w:right w:w="85" w:type="dxa"/>
            </w:tcMar>
            <w:vAlign w:val="center"/>
          </w:tcPr>
          <w:p w14:paraId="3BE01343" w14:textId="77777777" w:rsidR="009A6140" w:rsidRPr="00FA1098" w:rsidRDefault="009A6140" w:rsidP="007A3401">
            <w:pPr>
              <w:spacing w:line="240" w:lineRule="auto"/>
              <w:rPr>
                <w:rFonts w:ascii="Arial" w:hAnsi="Arial" w:cs="Arial"/>
                <w:color w:val="000000"/>
                <w:sz w:val="20"/>
                <w:szCs w:val="20"/>
              </w:rPr>
            </w:pPr>
          </w:p>
        </w:tc>
      </w:tr>
      <w:tr w:rsidR="00FA1098" w:rsidRPr="00FA1098" w14:paraId="637180B6" w14:textId="77777777" w:rsidTr="007A3401">
        <w:trPr>
          <w:cantSplit/>
          <w:trHeight w:val="785"/>
          <w:jc w:val="center"/>
        </w:trPr>
        <w:tc>
          <w:tcPr>
            <w:tcW w:w="980" w:type="dxa"/>
            <w:vMerge/>
            <w:tcMar>
              <w:top w:w="57" w:type="dxa"/>
              <w:left w:w="85" w:type="dxa"/>
              <w:bottom w:w="57" w:type="dxa"/>
              <w:right w:w="85" w:type="dxa"/>
            </w:tcMar>
            <w:vAlign w:val="center"/>
          </w:tcPr>
          <w:p w14:paraId="75C81A2A" w14:textId="77777777" w:rsidR="009A6140" w:rsidRPr="00FA1098" w:rsidRDefault="009A6140" w:rsidP="007A3401">
            <w:pPr>
              <w:spacing w:line="240" w:lineRule="auto"/>
              <w:rPr>
                <w:rFonts w:ascii="Arial" w:hAnsi="Arial" w:cs="Arial"/>
                <w:color w:val="000000"/>
                <w:sz w:val="20"/>
                <w:szCs w:val="20"/>
              </w:rPr>
            </w:pPr>
          </w:p>
        </w:tc>
        <w:tc>
          <w:tcPr>
            <w:tcW w:w="1842" w:type="dxa"/>
            <w:vMerge/>
            <w:tcMar>
              <w:top w:w="57" w:type="dxa"/>
              <w:left w:w="85" w:type="dxa"/>
              <w:bottom w:w="57" w:type="dxa"/>
              <w:right w:w="85" w:type="dxa"/>
            </w:tcMar>
            <w:vAlign w:val="center"/>
          </w:tcPr>
          <w:p w14:paraId="18A0BC0A" w14:textId="77777777" w:rsidR="009A6140" w:rsidRPr="00FA1098" w:rsidRDefault="009A6140" w:rsidP="007A3401">
            <w:pPr>
              <w:spacing w:line="240" w:lineRule="auto"/>
              <w:rPr>
                <w:rFonts w:ascii="Arial" w:hAnsi="Arial" w:cs="Arial"/>
                <w:color w:val="000000"/>
                <w:sz w:val="20"/>
                <w:szCs w:val="20"/>
              </w:rPr>
            </w:pPr>
          </w:p>
        </w:tc>
        <w:tc>
          <w:tcPr>
            <w:tcW w:w="1418" w:type="dxa"/>
            <w:vMerge w:val="restart"/>
            <w:tcMar>
              <w:top w:w="57" w:type="dxa"/>
              <w:left w:w="85" w:type="dxa"/>
              <w:bottom w:w="57" w:type="dxa"/>
              <w:right w:w="85" w:type="dxa"/>
            </w:tcMar>
            <w:vAlign w:val="center"/>
          </w:tcPr>
          <w:p w14:paraId="695A8BFE" w14:textId="77777777" w:rsidR="009A6140" w:rsidRPr="00FA1098" w:rsidRDefault="009A6140" w:rsidP="007A3401">
            <w:pPr>
              <w:pStyle w:val="Standard-italics"/>
              <w:keepNext w:val="0"/>
              <w:spacing w:before="0" w:after="0" w:line="240" w:lineRule="auto"/>
              <w:jc w:val="left"/>
              <w:rPr>
                <w:rFonts w:cs="Arial"/>
                <w:i w:val="0"/>
                <w:lang w:val="en-GB"/>
              </w:rPr>
            </w:pPr>
            <w:r w:rsidRPr="00FA1098">
              <w:rPr>
                <w:rFonts w:cs="Arial"/>
                <w:i w:val="0"/>
                <w:lang w:val="en-GB"/>
              </w:rPr>
              <w:t>GC-MS</w:t>
            </w:r>
          </w:p>
        </w:tc>
        <w:tc>
          <w:tcPr>
            <w:tcW w:w="1912" w:type="dxa"/>
            <w:tcMar>
              <w:top w:w="57" w:type="dxa"/>
              <w:left w:w="85" w:type="dxa"/>
              <w:bottom w:w="57" w:type="dxa"/>
              <w:right w:w="85" w:type="dxa"/>
            </w:tcMar>
            <w:vAlign w:val="center"/>
          </w:tcPr>
          <w:p w14:paraId="51B99099"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0.01 mg/kg</w:t>
            </w:r>
          </w:p>
          <w:p w14:paraId="56ED2B0D"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5 measurements</w:t>
            </w:r>
          </w:p>
        </w:tc>
        <w:tc>
          <w:tcPr>
            <w:tcW w:w="1574" w:type="dxa"/>
            <w:gridSpan w:val="2"/>
            <w:vMerge w:val="restart"/>
            <w:tcMar>
              <w:top w:w="57" w:type="dxa"/>
              <w:left w:w="85" w:type="dxa"/>
              <w:bottom w:w="57" w:type="dxa"/>
              <w:right w:w="85" w:type="dxa"/>
            </w:tcMar>
            <w:vAlign w:val="center"/>
          </w:tcPr>
          <w:p w14:paraId="63997A05" w14:textId="77777777" w:rsidR="009A6140" w:rsidRPr="00FA1098" w:rsidRDefault="009A6140" w:rsidP="007A3401">
            <w:pPr>
              <w:spacing w:line="240" w:lineRule="auto"/>
              <w:rPr>
                <w:rFonts w:ascii="Arial" w:hAnsi="Arial" w:cs="Arial"/>
                <w:sz w:val="20"/>
                <w:szCs w:val="20"/>
              </w:rPr>
            </w:pPr>
            <w:r w:rsidRPr="00FA1098">
              <w:rPr>
                <w:rFonts w:ascii="Arial" w:hAnsi="Arial" w:cs="Arial"/>
                <w:sz w:val="20"/>
                <w:szCs w:val="20"/>
              </w:rPr>
              <w:t>Four different concentrations through bracketed calibration.</w:t>
            </w:r>
          </w:p>
          <w:p w14:paraId="11EB0C07"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0.03 – 1.2 µg/ml</w:t>
            </w:r>
          </w:p>
          <w:p w14:paraId="013925D7"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r</w:t>
            </w:r>
            <w:r w:rsidRPr="00FA1098">
              <w:rPr>
                <w:rFonts w:ascii="Arial" w:hAnsi="Arial" w:cs="Arial"/>
                <w:color w:val="000000"/>
                <w:sz w:val="20"/>
                <w:szCs w:val="20"/>
                <w:vertAlign w:val="superscript"/>
              </w:rPr>
              <w:t>2</w:t>
            </w:r>
            <w:r w:rsidRPr="00FA1098">
              <w:rPr>
                <w:rFonts w:ascii="Arial" w:hAnsi="Arial" w:cs="Arial"/>
                <w:color w:val="000000"/>
                <w:sz w:val="20"/>
                <w:szCs w:val="20"/>
              </w:rPr>
              <w:t xml:space="preserve"> = 0.9664 - 0.9954</w:t>
            </w:r>
          </w:p>
        </w:tc>
        <w:tc>
          <w:tcPr>
            <w:tcW w:w="1266" w:type="dxa"/>
            <w:gridSpan w:val="2"/>
            <w:vMerge w:val="restart"/>
            <w:tcMar>
              <w:top w:w="57" w:type="dxa"/>
              <w:left w:w="85" w:type="dxa"/>
              <w:bottom w:w="57" w:type="dxa"/>
              <w:right w:w="85" w:type="dxa"/>
            </w:tcMar>
            <w:vAlign w:val="center"/>
          </w:tcPr>
          <w:p w14:paraId="086D4C8D"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sz w:val="20"/>
                <w:szCs w:val="20"/>
              </w:rPr>
              <w:t xml:space="preserve">The response in the controls was </w:t>
            </w:r>
            <w:r w:rsidRPr="00FA1098">
              <w:rPr>
                <w:rFonts w:ascii="Arial" w:hAnsi="Arial" w:cs="Arial"/>
                <w:sz w:val="20"/>
                <w:szCs w:val="20"/>
              </w:rPr>
              <w:sym w:font="Symbol" w:char="F03C"/>
            </w:r>
            <w:r w:rsidRPr="00FA1098">
              <w:rPr>
                <w:rFonts w:ascii="Arial" w:hAnsi="Arial" w:cs="Arial"/>
                <w:sz w:val="20"/>
                <w:szCs w:val="20"/>
              </w:rPr>
              <w:t xml:space="preserve"> 30% of the lowest fortification level</w:t>
            </w:r>
          </w:p>
        </w:tc>
        <w:tc>
          <w:tcPr>
            <w:tcW w:w="1279" w:type="dxa"/>
            <w:gridSpan w:val="2"/>
            <w:tcMar>
              <w:top w:w="57" w:type="dxa"/>
              <w:left w:w="85" w:type="dxa"/>
              <w:bottom w:w="57" w:type="dxa"/>
              <w:right w:w="85" w:type="dxa"/>
            </w:tcMar>
            <w:vAlign w:val="center"/>
          </w:tcPr>
          <w:p w14:paraId="641E6D7A"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71 – 120</w:t>
            </w:r>
          </w:p>
        </w:tc>
        <w:tc>
          <w:tcPr>
            <w:tcW w:w="850" w:type="dxa"/>
            <w:gridSpan w:val="2"/>
            <w:tcMar>
              <w:top w:w="57" w:type="dxa"/>
              <w:left w:w="85" w:type="dxa"/>
              <w:bottom w:w="57" w:type="dxa"/>
              <w:right w:w="85" w:type="dxa"/>
            </w:tcMar>
            <w:vAlign w:val="center"/>
          </w:tcPr>
          <w:p w14:paraId="7E5AC5C2"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104</w:t>
            </w:r>
          </w:p>
        </w:tc>
        <w:tc>
          <w:tcPr>
            <w:tcW w:w="700" w:type="dxa"/>
            <w:gridSpan w:val="2"/>
            <w:tcMar>
              <w:top w:w="57" w:type="dxa"/>
              <w:left w:w="85" w:type="dxa"/>
              <w:bottom w:w="57" w:type="dxa"/>
              <w:right w:w="85" w:type="dxa"/>
            </w:tcMar>
            <w:vAlign w:val="center"/>
          </w:tcPr>
          <w:p w14:paraId="7B61A34D"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19</w:t>
            </w:r>
          </w:p>
        </w:tc>
        <w:tc>
          <w:tcPr>
            <w:tcW w:w="1147" w:type="dxa"/>
            <w:gridSpan w:val="2"/>
            <w:vMerge w:val="restart"/>
            <w:tcMar>
              <w:top w:w="57" w:type="dxa"/>
              <w:left w:w="85" w:type="dxa"/>
              <w:bottom w:w="57" w:type="dxa"/>
              <w:right w:w="85" w:type="dxa"/>
            </w:tcMar>
            <w:vAlign w:val="center"/>
          </w:tcPr>
          <w:p w14:paraId="6BC2BCAD"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0.01 mg/kg</w:t>
            </w:r>
          </w:p>
        </w:tc>
        <w:tc>
          <w:tcPr>
            <w:tcW w:w="1010" w:type="dxa"/>
            <w:gridSpan w:val="3"/>
            <w:vMerge/>
            <w:tcMar>
              <w:top w:w="57" w:type="dxa"/>
              <w:left w:w="85" w:type="dxa"/>
              <w:bottom w:w="57" w:type="dxa"/>
              <w:right w:w="85" w:type="dxa"/>
            </w:tcMar>
            <w:vAlign w:val="center"/>
          </w:tcPr>
          <w:p w14:paraId="28CD34DB" w14:textId="77777777" w:rsidR="009A6140" w:rsidRPr="00FA1098" w:rsidRDefault="009A6140" w:rsidP="007A3401">
            <w:pPr>
              <w:spacing w:line="240" w:lineRule="auto"/>
              <w:rPr>
                <w:rFonts w:ascii="Arial" w:hAnsi="Arial" w:cs="Arial"/>
                <w:color w:val="000000"/>
                <w:sz w:val="20"/>
                <w:szCs w:val="20"/>
              </w:rPr>
            </w:pPr>
          </w:p>
        </w:tc>
      </w:tr>
      <w:tr w:rsidR="00FA1098" w:rsidRPr="00FA1098" w14:paraId="6505FC96" w14:textId="77777777" w:rsidTr="007A3401">
        <w:trPr>
          <w:cantSplit/>
          <w:trHeight w:val="20"/>
          <w:jc w:val="center"/>
        </w:trPr>
        <w:tc>
          <w:tcPr>
            <w:tcW w:w="980" w:type="dxa"/>
            <w:vMerge/>
            <w:tcMar>
              <w:top w:w="57" w:type="dxa"/>
              <w:left w:w="85" w:type="dxa"/>
              <w:bottom w:w="57" w:type="dxa"/>
              <w:right w:w="85" w:type="dxa"/>
            </w:tcMar>
            <w:vAlign w:val="center"/>
          </w:tcPr>
          <w:p w14:paraId="1463A714" w14:textId="77777777" w:rsidR="009A6140" w:rsidRPr="00FA1098" w:rsidRDefault="009A6140" w:rsidP="007A3401">
            <w:pPr>
              <w:spacing w:line="240" w:lineRule="auto"/>
              <w:rPr>
                <w:rFonts w:ascii="Arial" w:hAnsi="Arial" w:cs="Arial"/>
                <w:color w:val="000000"/>
                <w:sz w:val="20"/>
                <w:szCs w:val="20"/>
              </w:rPr>
            </w:pPr>
          </w:p>
        </w:tc>
        <w:tc>
          <w:tcPr>
            <w:tcW w:w="1842" w:type="dxa"/>
            <w:vMerge/>
            <w:tcMar>
              <w:top w:w="57" w:type="dxa"/>
              <w:left w:w="85" w:type="dxa"/>
              <w:bottom w:w="57" w:type="dxa"/>
              <w:right w:w="85" w:type="dxa"/>
            </w:tcMar>
            <w:vAlign w:val="center"/>
          </w:tcPr>
          <w:p w14:paraId="4E0D5F64" w14:textId="77777777" w:rsidR="009A6140" w:rsidRPr="00FA1098" w:rsidRDefault="009A6140" w:rsidP="007A3401">
            <w:pPr>
              <w:spacing w:line="240" w:lineRule="auto"/>
              <w:rPr>
                <w:rFonts w:ascii="Arial" w:hAnsi="Arial" w:cs="Arial"/>
                <w:color w:val="000000"/>
                <w:sz w:val="20"/>
                <w:szCs w:val="20"/>
              </w:rPr>
            </w:pPr>
          </w:p>
        </w:tc>
        <w:tc>
          <w:tcPr>
            <w:tcW w:w="1418" w:type="dxa"/>
            <w:vMerge/>
            <w:tcMar>
              <w:top w:w="57" w:type="dxa"/>
              <w:left w:w="85" w:type="dxa"/>
              <w:bottom w:w="57" w:type="dxa"/>
              <w:right w:w="85" w:type="dxa"/>
            </w:tcMar>
            <w:vAlign w:val="center"/>
          </w:tcPr>
          <w:p w14:paraId="721150D9" w14:textId="77777777" w:rsidR="009A6140" w:rsidRPr="00FA1098" w:rsidRDefault="009A6140" w:rsidP="007A3401">
            <w:pPr>
              <w:pStyle w:val="Standard-italics"/>
              <w:keepNext w:val="0"/>
              <w:spacing w:before="0" w:after="0" w:line="240" w:lineRule="auto"/>
              <w:jc w:val="left"/>
              <w:rPr>
                <w:rFonts w:cs="Arial"/>
                <w:i w:val="0"/>
                <w:lang w:val="en-GB"/>
              </w:rPr>
            </w:pPr>
          </w:p>
        </w:tc>
        <w:tc>
          <w:tcPr>
            <w:tcW w:w="1912" w:type="dxa"/>
            <w:tcMar>
              <w:top w:w="57" w:type="dxa"/>
              <w:left w:w="85" w:type="dxa"/>
              <w:bottom w:w="57" w:type="dxa"/>
              <w:right w:w="85" w:type="dxa"/>
            </w:tcMar>
            <w:vAlign w:val="center"/>
          </w:tcPr>
          <w:p w14:paraId="1D5786A7"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0.1 mg/kg</w:t>
            </w:r>
          </w:p>
          <w:p w14:paraId="41D564D9"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4 measurements</w:t>
            </w:r>
          </w:p>
        </w:tc>
        <w:tc>
          <w:tcPr>
            <w:tcW w:w="1574" w:type="dxa"/>
            <w:gridSpan w:val="2"/>
            <w:vMerge/>
            <w:tcMar>
              <w:top w:w="57" w:type="dxa"/>
              <w:left w:w="85" w:type="dxa"/>
              <w:bottom w:w="57" w:type="dxa"/>
              <w:right w:w="85" w:type="dxa"/>
            </w:tcMar>
            <w:vAlign w:val="center"/>
          </w:tcPr>
          <w:p w14:paraId="328AAACE" w14:textId="77777777" w:rsidR="009A6140" w:rsidRPr="00FA1098" w:rsidRDefault="009A6140" w:rsidP="007A3401">
            <w:pPr>
              <w:spacing w:line="240" w:lineRule="auto"/>
              <w:rPr>
                <w:rFonts w:ascii="Arial" w:hAnsi="Arial" w:cs="Arial"/>
                <w:sz w:val="20"/>
                <w:szCs w:val="20"/>
              </w:rPr>
            </w:pPr>
          </w:p>
        </w:tc>
        <w:tc>
          <w:tcPr>
            <w:tcW w:w="1266" w:type="dxa"/>
            <w:gridSpan w:val="2"/>
            <w:vMerge/>
            <w:tcMar>
              <w:top w:w="57" w:type="dxa"/>
              <w:left w:w="85" w:type="dxa"/>
              <w:bottom w:w="57" w:type="dxa"/>
              <w:right w:w="85" w:type="dxa"/>
            </w:tcMar>
            <w:vAlign w:val="center"/>
          </w:tcPr>
          <w:p w14:paraId="0CC76FBD" w14:textId="77777777" w:rsidR="009A6140" w:rsidRPr="00FA1098" w:rsidRDefault="009A6140" w:rsidP="007A3401">
            <w:pPr>
              <w:spacing w:line="240" w:lineRule="auto"/>
              <w:rPr>
                <w:rFonts w:ascii="Arial" w:hAnsi="Arial" w:cs="Arial"/>
                <w:sz w:val="20"/>
                <w:szCs w:val="20"/>
              </w:rPr>
            </w:pPr>
          </w:p>
        </w:tc>
        <w:tc>
          <w:tcPr>
            <w:tcW w:w="1279" w:type="dxa"/>
            <w:gridSpan w:val="2"/>
            <w:tcMar>
              <w:top w:w="57" w:type="dxa"/>
              <w:left w:w="85" w:type="dxa"/>
              <w:bottom w:w="57" w:type="dxa"/>
              <w:right w:w="85" w:type="dxa"/>
            </w:tcMar>
            <w:vAlign w:val="center"/>
          </w:tcPr>
          <w:p w14:paraId="5A166366"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90 – 103</w:t>
            </w:r>
          </w:p>
        </w:tc>
        <w:tc>
          <w:tcPr>
            <w:tcW w:w="850" w:type="dxa"/>
            <w:gridSpan w:val="2"/>
            <w:tcMar>
              <w:top w:w="57" w:type="dxa"/>
              <w:left w:w="85" w:type="dxa"/>
              <w:bottom w:w="57" w:type="dxa"/>
              <w:right w:w="85" w:type="dxa"/>
            </w:tcMar>
            <w:vAlign w:val="center"/>
          </w:tcPr>
          <w:p w14:paraId="27F033AC"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98</w:t>
            </w:r>
          </w:p>
        </w:tc>
        <w:tc>
          <w:tcPr>
            <w:tcW w:w="700" w:type="dxa"/>
            <w:gridSpan w:val="2"/>
            <w:tcMar>
              <w:top w:w="57" w:type="dxa"/>
              <w:left w:w="85" w:type="dxa"/>
              <w:bottom w:w="57" w:type="dxa"/>
              <w:right w:w="85" w:type="dxa"/>
            </w:tcMar>
            <w:vAlign w:val="center"/>
          </w:tcPr>
          <w:p w14:paraId="44FB0B60" w14:textId="77777777" w:rsidR="009A6140" w:rsidRPr="00FA1098" w:rsidRDefault="009A6140" w:rsidP="007A3401">
            <w:pPr>
              <w:spacing w:line="240" w:lineRule="auto"/>
              <w:rPr>
                <w:rFonts w:ascii="Arial" w:hAnsi="Arial" w:cs="Arial"/>
                <w:color w:val="000000"/>
                <w:sz w:val="20"/>
                <w:szCs w:val="20"/>
              </w:rPr>
            </w:pPr>
            <w:r w:rsidRPr="00FA1098">
              <w:rPr>
                <w:rFonts w:ascii="Arial" w:hAnsi="Arial" w:cs="Arial"/>
                <w:color w:val="000000"/>
                <w:sz w:val="20"/>
                <w:szCs w:val="20"/>
              </w:rPr>
              <w:t>6</w:t>
            </w:r>
          </w:p>
        </w:tc>
        <w:tc>
          <w:tcPr>
            <w:tcW w:w="1147" w:type="dxa"/>
            <w:gridSpan w:val="2"/>
            <w:vMerge/>
            <w:tcMar>
              <w:top w:w="57" w:type="dxa"/>
              <w:left w:w="85" w:type="dxa"/>
              <w:bottom w:w="57" w:type="dxa"/>
              <w:right w:w="85" w:type="dxa"/>
            </w:tcMar>
            <w:vAlign w:val="center"/>
          </w:tcPr>
          <w:p w14:paraId="6DF03D0F" w14:textId="77777777" w:rsidR="009A6140" w:rsidRPr="00FA1098" w:rsidRDefault="009A6140" w:rsidP="007A3401">
            <w:pPr>
              <w:spacing w:line="240" w:lineRule="auto"/>
              <w:rPr>
                <w:rFonts w:ascii="Arial" w:hAnsi="Arial" w:cs="Arial"/>
                <w:color w:val="000000"/>
                <w:sz w:val="20"/>
                <w:szCs w:val="20"/>
              </w:rPr>
            </w:pPr>
          </w:p>
        </w:tc>
        <w:tc>
          <w:tcPr>
            <w:tcW w:w="1010" w:type="dxa"/>
            <w:gridSpan w:val="3"/>
            <w:vMerge/>
            <w:tcMar>
              <w:top w:w="57" w:type="dxa"/>
              <w:left w:w="85" w:type="dxa"/>
              <w:bottom w:w="57" w:type="dxa"/>
              <w:right w:w="85" w:type="dxa"/>
            </w:tcMar>
            <w:vAlign w:val="center"/>
          </w:tcPr>
          <w:p w14:paraId="34636AD3" w14:textId="77777777" w:rsidR="009A6140" w:rsidRPr="00FA1098" w:rsidRDefault="009A6140" w:rsidP="007A3401">
            <w:pPr>
              <w:spacing w:line="240" w:lineRule="auto"/>
              <w:rPr>
                <w:rFonts w:ascii="Arial" w:hAnsi="Arial" w:cs="Arial"/>
                <w:color w:val="000000"/>
                <w:sz w:val="20"/>
                <w:szCs w:val="20"/>
              </w:rPr>
            </w:pPr>
          </w:p>
        </w:tc>
      </w:tr>
    </w:tbl>
    <w:p w14:paraId="31B801D3" w14:textId="77777777" w:rsidR="001026A6" w:rsidRPr="006D5C2A" w:rsidRDefault="001026A6" w:rsidP="007A3401">
      <w:pPr>
        <w:pStyle w:val="BfRBBStandard"/>
        <w:spacing w:after="120"/>
        <w:jc w:val="left"/>
        <w:rPr>
          <w:rFonts w:eastAsia="Times New Roman"/>
          <w:noProof w:val="0"/>
          <w:snapToGrid w:val="0"/>
          <w:szCs w:val="24"/>
          <w:lang w:val="en-GB" w:eastAsia="sv-SE"/>
        </w:rPr>
      </w:pPr>
    </w:p>
    <w:p w14:paraId="7B2AD4BD" w14:textId="77777777" w:rsidR="001026A6" w:rsidRPr="00C379B4" w:rsidRDefault="001026A6" w:rsidP="007A3401">
      <w:pPr>
        <w:spacing w:after="120" w:line="240" w:lineRule="auto"/>
        <w:rPr>
          <w:rFonts w:ascii="Arial" w:hAnsi="Arial" w:cs="Arial"/>
          <w:b/>
          <w:snapToGrid w:val="0"/>
          <w:szCs w:val="22"/>
          <w:lang w:val="en-GB"/>
        </w:rPr>
      </w:pPr>
      <w:bookmarkStart w:id="238" w:name="_Toc303783687"/>
      <w:r w:rsidRPr="00C379B4">
        <w:rPr>
          <w:rFonts w:ascii="Arial" w:hAnsi="Arial" w:cs="Arial"/>
          <w:b/>
          <w:snapToGrid w:val="0"/>
          <w:szCs w:val="22"/>
          <w:lang w:val="en-GB"/>
        </w:rPr>
        <w:t>Methods for air</w:t>
      </w:r>
      <w:bookmarkEnd w:id="238"/>
      <w:r w:rsidRPr="00C379B4">
        <w:rPr>
          <w:rFonts w:ascii="Arial" w:hAnsi="Arial" w:cs="Arial"/>
          <w:b/>
          <w:snapToGrid w:val="0"/>
          <w:szCs w:val="22"/>
          <w:lang w:val="en-GB"/>
        </w:rPr>
        <w:t xml:space="preserve"> </w:t>
      </w:r>
      <w:r w:rsidR="00C379B4" w:rsidRPr="00C379B4">
        <w:rPr>
          <w:rFonts w:ascii="Arial" w:hAnsi="Arial" w:cs="Arial"/>
          <w:szCs w:val="22"/>
        </w:rPr>
        <w:t>(Reference: Doc IIIA_A4.2b)</w:t>
      </w:r>
    </w:p>
    <w:p w14:paraId="353055BD" w14:textId="77777777" w:rsidR="009A6140" w:rsidRPr="009A6140" w:rsidRDefault="009A6140" w:rsidP="007A3401">
      <w:pPr>
        <w:pStyle w:val="Corpsdetexte"/>
        <w:tabs>
          <w:tab w:val="left" w:pos="851"/>
        </w:tabs>
        <w:spacing w:after="120" w:line="240" w:lineRule="auto"/>
        <w:jc w:val="both"/>
        <w:rPr>
          <w:rFonts w:ascii="Arial" w:hAnsi="Arial" w:cs="Arial"/>
          <w:szCs w:val="22"/>
        </w:rPr>
      </w:pPr>
      <w:r w:rsidRPr="009A6140">
        <w:rPr>
          <w:rFonts w:ascii="Arial" w:hAnsi="Arial" w:cs="Arial"/>
          <w:szCs w:val="22"/>
        </w:rPr>
        <w:t xml:space="preserve">A method for detection in air needs to be submitted if the active substance is volatile (vapour pressure </w:t>
      </w:r>
      <w:r w:rsidRPr="009A6140">
        <w:rPr>
          <w:rFonts w:ascii="Arial" w:hAnsi="Arial" w:cs="Arial"/>
          <w:szCs w:val="22"/>
        </w:rPr>
        <w:sym w:font="Symbol" w:char="F0B3"/>
      </w:r>
      <w:r w:rsidRPr="009A6140">
        <w:rPr>
          <w:rFonts w:ascii="Arial" w:hAnsi="Arial" w:cs="Arial"/>
          <w:szCs w:val="22"/>
        </w:rPr>
        <w:t xml:space="preserve">0.01 Pa) or sprayed or occurrence in air is otherwise likely. The vapour pressure of Chloralose is 0.00883 Pa. It is not sprayed, it is formulated into a non-volatile solid and there is no reason to think occurrence in air is possible. </w:t>
      </w:r>
    </w:p>
    <w:p w14:paraId="1A560FE6" w14:textId="77777777" w:rsidR="007A3401" w:rsidRDefault="007A3401" w:rsidP="007A3401">
      <w:pPr>
        <w:spacing w:after="120" w:line="240" w:lineRule="auto"/>
        <w:rPr>
          <w:rFonts w:ascii="Arial" w:hAnsi="Arial" w:cs="Arial"/>
          <w:b/>
          <w:snapToGrid w:val="0"/>
          <w:szCs w:val="22"/>
          <w:lang w:val="en-GB"/>
        </w:rPr>
      </w:pPr>
      <w:bookmarkStart w:id="239" w:name="_Toc303783688"/>
    </w:p>
    <w:p w14:paraId="72ACB508" w14:textId="77777777" w:rsidR="001026A6" w:rsidRPr="00C379B4" w:rsidRDefault="001026A6" w:rsidP="007A3401">
      <w:pPr>
        <w:spacing w:after="120" w:line="240" w:lineRule="auto"/>
        <w:rPr>
          <w:rFonts w:ascii="Arial" w:hAnsi="Arial" w:cs="Arial"/>
          <w:b/>
          <w:snapToGrid w:val="0"/>
          <w:szCs w:val="22"/>
          <w:lang w:val="en-GB"/>
        </w:rPr>
      </w:pPr>
      <w:r w:rsidRPr="00C379B4">
        <w:rPr>
          <w:rFonts w:ascii="Arial" w:hAnsi="Arial" w:cs="Arial"/>
          <w:b/>
          <w:snapToGrid w:val="0"/>
          <w:szCs w:val="22"/>
          <w:lang w:val="en-GB"/>
        </w:rPr>
        <w:t>Methods for body fluids/tissue</w:t>
      </w:r>
      <w:bookmarkEnd w:id="239"/>
      <w:r w:rsidR="00C379B4" w:rsidRPr="00C379B4">
        <w:rPr>
          <w:rFonts w:ascii="Arial" w:hAnsi="Arial" w:cs="Arial"/>
          <w:b/>
          <w:snapToGrid w:val="0"/>
          <w:szCs w:val="22"/>
          <w:lang w:val="en-GB"/>
        </w:rPr>
        <w:t xml:space="preserve"> </w:t>
      </w:r>
      <w:r w:rsidR="00C379B4" w:rsidRPr="00C379B4">
        <w:rPr>
          <w:rFonts w:ascii="Arial" w:hAnsi="Arial" w:cs="Arial"/>
          <w:szCs w:val="22"/>
        </w:rPr>
        <w:t>(Reference: Doc IIIA_A4.2d)</w:t>
      </w:r>
    </w:p>
    <w:p w14:paraId="66A9E2DF" w14:textId="77777777" w:rsidR="001026A6" w:rsidRDefault="009A6140" w:rsidP="007A3401">
      <w:pPr>
        <w:pStyle w:val="Retraitcorpsdetexte"/>
        <w:spacing w:line="240" w:lineRule="auto"/>
        <w:rPr>
          <w:rFonts w:ascii="Arial" w:hAnsi="Arial" w:cs="Arial"/>
          <w:szCs w:val="22"/>
        </w:rPr>
      </w:pPr>
      <w:r w:rsidRPr="009A6140">
        <w:rPr>
          <w:rFonts w:ascii="Arial" w:hAnsi="Arial" w:cs="Arial"/>
          <w:szCs w:val="22"/>
        </w:rPr>
        <w:t>An analytical method for detection of residues in animal and human body fluids and tissues is only required when the active substance is classified as toxic or highly toxic. Chloralose is not classified as such according to the proposed classification, and therefore it is not necessary to submit an analytical method to detect Chloralose residues in animal and human body fluid and tissues.</w:t>
      </w:r>
    </w:p>
    <w:p w14:paraId="1E7185AA" w14:textId="77777777" w:rsidR="007A3401" w:rsidRDefault="007A3401" w:rsidP="007A3401">
      <w:pPr>
        <w:pStyle w:val="Retraitcorpsdetexte"/>
        <w:spacing w:line="240" w:lineRule="auto"/>
        <w:rPr>
          <w:rFonts w:ascii="Arial" w:hAnsi="Arial" w:cs="Arial"/>
          <w:szCs w:val="22"/>
        </w:rPr>
      </w:pPr>
    </w:p>
    <w:p w14:paraId="04219FE1" w14:textId="77777777" w:rsidR="007A3401" w:rsidRPr="0076023F" w:rsidRDefault="007A3401" w:rsidP="007A3401">
      <w:pPr>
        <w:pStyle w:val="Retraitcorpsdetexte"/>
        <w:spacing w:line="240" w:lineRule="auto"/>
        <w:rPr>
          <w:rFonts w:ascii="Arial" w:hAnsi="Arial" w:cs="Arial"/>
          <w:snapToGrid w:val="0"/>
          <w:lang w:val="en-GB"/>
        </w:rPr>
      </w:pPr>
    </w:p>
    <w:p w14:paraId="672256CD" w14:textId="77777777" w:rsidR="00831EE1" w:rsidRDefault="00831EE1" w:rsidP="008F25E9">
      <w:pPr>
        <w:pStyle w:val="Titre"/>
        <w:rPr>
          <w:snapToGrid w:val="0"/>
          <w:lang w:val="en-GB"/>
        </w:rPr>
        <w:sectPr w:rsidR="00831EE1" w:rsidSect="00831EE1">
          <w:headerReference w:type="default" r:id="rId20"/>
          <w:footerReference w:type="default" r:id="rId21"/>
          <w:pgSz w:w="16838" w:h="11906" w:orient="landscape"/>
          <w:pgMar w:top="1417" w:right="1417" w:bottom="1417" w:left="1417" w:header="708" w:footer="708" w:gutter="0"/>
          <w:cols w:space="708"/>
          <w:docGrid w:linePitch="360"/>
        </w:sectPr>
      </w:pPr>
    </w:p>
    <w:p w14:paraId="2B68D363" w14:textId="77777777" w:rsidR="001026A6" w:rsidRPr="006D5C2A" w:rsidRDefault="001026A6" w:rsidP="008F25E9">
      <w:pPr>
        <w:pStyle w:val="Sous-titre"/>
        <w:rPr>
          <w:lang w:val="en-GB"/>
        </w:rPr>
      </w:pPr>
      <w:bookmarkStart w:id="240" w:name="_Toc340131679"/>
      <w:r w:rsidRPr="00110EFB">
        <w:rPr>
          <w:snapToGrid w:val="0"/>
          <w:lang w:val="en-GB"/>
        </w:rPr>
        <w:lastRenderedPageBreak/>
        <w:t>Annex 4: Toxicology and metabolism –active substance</w:t>
      </w:r>
      <w:bookmarkEnd w:id="240"/>
    </w:p>
    <w:p w14:paraId="6F82396E" w14:textId="77777777" w:rsidR="001026A6" w:rsidRPr="006D5C2A" w:rsidRDefault="001026A6" w:rsidP="005E52E7">
      <w:pPr>
        <w:pStyle w:val="BfRBBTitel"/>
        <w:ind w:firstLine="708"/>
        <w:jc w:val="right"/>
        <w:outlineLvl w:val="9"/>
        <w:rPr>
          <w:b w:val="0"/>
          <w:bCs w:val="0"/>
          <w:sz w:val="22"/>
          <w:szCs w:val="22"/>
          <w:lang w:val="en-GB"/>
        </w:rPr>
      </w:pPr>
    </w:p>
    <w:p w14:paraId="71E22133" w14:textId="77777777" w:rsidR="001026A6" w:rsidRPr="00FA5E76" w:rsidRDefault="00D4519D" w:rsidP="00FA5E76">
      <w:pPr>
        <w:pBdr>
          <w:top w:val="single" w:sz="4" w:space="1" w:color="auto"/>
          <w:left w:val="single" w:sz="4" w:space="4" w:color="auto"/>
          <w:bottom w:val="single" w:sz="4" w:space="1" w:color="auto"/>
          <w:right w:val="single" w:sz="4" w:space="4" w:color="auto"/>
        </w:pBdr>
        <w:jc w:val="center"/>
        <w:rPr>
          <w:rFonts w:ascii="Arial" w:hAnsi="Arial" w:cs="Arial"/>
          <w:lang w:val="en-GB"/>
        </w:rPr>
      </w:pPr>
      <w:r>
        <w:rPr>
          <w:rFonts w:ascii="Arial" w:hAnsi="Arial" w:cs="Arial"/>
          <w:lang w:val="en-GB"/>
        </w:rPr>
        <w:t>Alphachloralose</w:t>
      </w:r>
    </w:p>
    <w:p w14:paraId="0B20A5A1" w14:textId="77777777" w:rsidR="001026A6" w:rsidRPr="006D5C2A" w:rsidRDefault="001026A6" w:rsidP="005E52E7">
      <w:pPr>
        <w:pStyle w:val="BfRBBTitel"/>
        <w:rPr>
          <w:b w:val="0"/>
          <w:bCs w:val="0"/>
          <w:noProof w:val="0"/>
          <w:sz w:val="22"/>
          <w:szCs w:val="22"/>
          <w:lang w:val="en-GB"/>
        </w:rPr>
      </w:pPr>
    </w:p>
    <w:p w14:paraId="7E7ECDF4" w14:textId="77777777" w:rsidR="001026A6" w:rsidRPr="007B6092" w:rsidRDefault="001026A6" w:rsidP="007B6092">
      <w:pPr>
        <w:jc w:val="center"/>
        <w:rPr>
          <w:rFonts w:ascii="Arial" w:hAnsi="Arial" w:cs="Arial"/>
          <w:lang w:val="en-GB"/>
        </w:rPr>
      </w:pPr>
      <w:bookmarkStart w:id="241" w:name="_Toc303783690"/>
      <w:r w:rsidRPr="007B6092">
        <w:rPr>
          <w:rFonts w:ascii="Arial" w:hAnsi="Arial" w:cs="Arial"/>
          <w:lang w:val="en-GB"/>
        </w:rPr>
        <w:t>Threshold Limits and other Values for Human Health Risk Assessment</w:t>
      </w:r>
      <w:bookmarkEnd w:id="241"/>
    </w:p>
    <w:p w14:paraId="61AFF9E2" w14:textId="77777777" w:rsidR="001026A6" w:rsidRPr="00A40AC6" w:rsidRDefault="001026A6" w:rsidP="00A40AC6">
      <w:pPr>
        <w:rPr>
          <w:rFonts w:ascii="Arial" w:hAnsi="Arial" w:cs="Arial"/>
          <w:lang w:val="en-GB"/>
        </w:rPr>
      </w:pPr>
    </w:p>
    <w:p w14:paraId="371230D6" w14:textId="77777777" w:rsidR="00D4519D" w:rsidRPr="002131ED" w:rsidRDefault="00D4519D" w:rsidP="00D4519D">
      <w:pPr>
        <w:pStyle w:val="BfRBBStandard"/>
        <w:jc w:val="right"/>
        <w:rPr>
          <w:lang w:val="en-GB"/>
        </w:rPr>
      </w:pPr>
      <w:r>
        <w:rPr>
          <w:lang w:val="en-GB"/>
        </w:rPr>
        <w:t>Date: 22.12.2011</w:t>
      </w:r>
    </w:p>
    <w:p w14:paraId="4FE8647F" w14:textId="77777777" w:rsidR="00D4519D" w:rsidRPr="002131ED" w:rsidRDefault="00D4519D" w:rsidP="00D4519D">
      <w:pPr>
        <w:pStyle w:val="BfRBBStandard"/>
        <w:jc w:val="right"/>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1985"/>
        <w:gridCol w:w="425"/>
        <w:gridCol w:w="3261"/>
        <w:gridCol w:w="1133"/>
      </w:tblGrid>
      <w:tr w:rsidR="00D4519D" w:rsidRPr="002131ED" w14:paraId="1EC7AEDA" w14:textId="77777777" w:rsidTr="00D4519D">
        <w:trPr>
          <w:cantSplit/>
          <w:tblHeader/>
        </w:trPr>
        <w:tc>
          <w:tcPr>
            <w:tcW w:w="9214" w:type="dxa"/>
            <w:gridSpan w:val="5"/>
            <w:tcBorders>
              <w:top w:val="single" w:sz="12" w:space="0" w:color="000000"/>
              <w:left w:val="nil"/>
              <w:bottom w:val="single" w:sz="6" w:space="0" w:color="000000"/>
              <w:right w:val="nil"/>
            </w:tcBorders>
          </w:tcPr>
          <w:p w14:paraId="2164456A" w14:textId="77777777" w:rsidR="00D4519D" w:rsidRPr="002131ED" w:rsidRDefault="00D4519D" w:rsidP="00D4519D">
            <w:pPr>
              <w:pStyle w:val="BfRBBTabelle"/>
              <w:rPr>
                <w:b/>
                <w:bCs/>
                <w:noProof w:val="0"/>
                <w:lang w:val="en-GB"/>
              </w:rPr>
            </w:pPr>
            <w:r w:rsidRPr="002131ED">
              <w:rPr>
                <w:b/>
                <w:snapToGrid w:val="0"/>
                <w:sz w:val="22"/>
                <w:szCs w:val="22"/>
                <w:lang w:val="en-GB"/>
              </w:rPr>
              <w:t>Summary</w:t>
            </w:r>
            <w:r w:rsidRPr="002131ED">
              <w:rPr>
                <w:b/>
                <w:bCs/>
                <w:noProof w:val="0"/>
                <w:lang w:val="en-GB"/>
              </w:rPr>
              <w:t xml:space="preserve"> </w:t>
            </w:r>
          </w:p>
        </w:tc>
      </w:tr>
      <w:tr w:rsidR="00D4519D" w:rsidRPr="002131ED" w14:paraId="0498E143" w14:textId="77777777" w:rsidTr="00D4519D">
        <w:trPr>
          <w:tblHeader/>
        </w:trPr>
        <w:tc>
          <w:tcPr>
            <w:tcW w:w="2410" w:type="dxa"/>
            <w:tcBorders>
              <w:top w:val="single" w:sz="6" w:space="0" w:color="000000"/>
              <w:left w:val="nil"/>
              <w:bottom w:val="nil"/>
              <w:right w:val="nil"/>
            </w:tcBorders>
          </w:tcPr>
          <w:p w14:paraId="6D8BB5A3" w14:textId="77777777" w:rsidR="00D4519D" w:rsidRPr="002131ED" w:rsidRDefault="00D4519D" w:rsidP="00D4519D">
            <w:pPr>
              <w:pStyle w:val="BfRBBTabelle"/>
              <w:rPr>
                <w:noProof w:val="0"/>
                <w:sz w:val="22"/>
                <w:szCs w:val="22"/>
                <w:lang w:val="en-GB"/>
              </w:rPr>
            </w:pPr>
          </w:p>
        </w:tc>
        <w:tc>
          <w:tcPr>
            <w:tcW w:w="2410" w:type="dxa"/>
            <w:gridSpan w:val="2"/>
            <w:tcBorders>
              <w:top w:val="single" w:sz="6" w:space="0" w:color="000000"/>
              <w:left w:val="nil"/>
              <w:bottom w:val="nil"/>
              <w:right w:val="nil"/>
            </w:tcBorders>
            <w:vAlign w:val="bottom"/>
          </w:tcPr>
          <w:p w14:paraId="23C42341" w14:textId="77777777" w:rsidR="00D4519D" w:rsidRPr="002131ED" w:rsidRDefault="00D4519D" w:rsidP="00D4519D">
            <w:pPr>
              <w:pStyle w:val="BfRBBTabelle"/>
              <w:rPr>
                <w:noProof w:val="0"/>
                <w:sz w:val="22"/>
                <w:szCs w:val="22"/>
                <w:lang w:val="en-GB"/>
              </w:rPr>
            </w:pPr>
            <w:r w:rsidRPr="002131ED">
              <w:rPr>
                <w:noProof w:val="0"/>
                <w:sz w:val="22"/>
                <w:szCs w:val="22"/>
                <w:lang w:val="en-GB"/>
              </w:rPr>
              <w:t>Value</w:t>
            </w:r>
          </w:p>
        </w:tc>
        <w:tc>
          <w:tcPr>
            <w:tcW w:w="3261" w:type="dxa"/>
            <w:tcBorders>
              <w:top w:val="single" w:sz="6" w:space="0" w:color="000000"/>
              <w:left w:val="nil"/>
              <w:bottom w:val="nil"/>
              <w:right w:val="nil"/>
            </w:tcBorders>
            <w:vAlign w:val="bottom"/>
          </w:tcPr>
          <w:p w14:paraId="368943F7" w14:textId="77777777" w:rsidR="00D4519D" w:rsidRPr="002131ED" w:rsidRDefault="00D4519D" w:rsidP="00D4519D">
            <w:pPr>
              <w:pStyle w:val="BfRBBTabelle"/>
              <w:rPr>
                <w:noProof w:val="0"/>
                <w:sz w:val="22"/>
                <w:szCs w:val="22"/>
                <w:lang w:val="en-GB"/>
              </w:rPr>
            </w:pPr>
            <w:r w:rsidRPr="002131ED">
              <w:rPr>
                <w:noProof w:val="0"/>
                <w:sz w:val="22"/>
                <w:szCs w:val="22"/>
                <w:lang w:val="en-GB"/>
              </w:rPr>
              <w:t>Study</w:t>
            </w:r>
          </w:p>
        </w:tc>
        <w:tc>
          <w:tcPr>
            <w:tcW w:w="1133" w:type="dxa"/>
            <w:tcBorders>
              <w:top w:val="single" w:sz="6" w:space="0" w:color="000000"/>
              <w:left w:val="nil"/>
              <w:bottom w:val="nil"/>
              <w:right w:val="nil"/>
            </w:tcBorders>
            <w:vAlign w:val="bottom"/>
          </w:tcPr>
          <w:p w14:paraId="4B011BEB" w14:textId="77777777" w:rsidR="00D4519D" w:rsidRPr="002131ED" w:rsidRDefault="00D4519D" w:rsidP="00D4519D">
            <w:pPr>
              <w:pStyle w:val="BfRBBTabelle"/>
              <w:rPr>
                <w:noProof w:val="0"/>
                <w:sz w:val="22"/>
                <w:szCs w:val="22"/>
                <w:lang w:val="en-GB"/>
              </w:rPr>
            </w:pPr>
            <w:r w:rsidRPr="002131ED">
              <w:rPr>
                <w:noProof w:val="0"/>
                <w:sz w:val="22"/>
                <w:szCs w:val="22"/>
                <w:lang w:val="en-GB"/>
              </w:rPr>
              <w:t>SF</w:t>
            </w:r>
          </w:p>
        </w:tc>
      </w:tr>
      <w:tr w:rsidR="00D4519D" w:rsidRPr="002131ED" w14:paraId="621D4193" w14:textId="77777777" w:rsidTr="00D4519D">
        <w:tc>
          <w:tcPr>
            <w:tcW w:w="2410" w:type="dxa"/>
            <w:tcBorders>
              <w:top w:val="nil"/>
              <w:left w:val="nil"/>
              <w:bottom w:val="nil"/>
              <w:right w:val="nil"/>
            </w:tcBorders>
          </w:tcPr>
          <w:p w14:paraId="7806877A" w14:textId="77777777" w:rsidR="00D4519D" w:rsidRPr="002131ED" w:rsidRDefault="00D4519D" w:rsidP="00D4519D">
            <w:pPr>
              <w:pStyle w:val="BfRBBTabelle"/>
              <w:rPr>
                <w:noProof w:val="0"/>
                <w:sz w:val="22"/>
                <w:szCs w:val="22"/>
                <w:lang w:val="en-GB"/>
              </w:rPr>
            </w:pPr>
            <w:r w:rsidRPr="002131ED">
              <w:rPr>
                <w:noProof w:val="0"/>
                <w:sz w:val="22"/>
                <w:szCs w:val="22"/>
                <w:lang w:val="en-GB"/>
              </w:rPr>
              <w:t>AEL long-term</w:t>
            </w:r>
          </w:p>
        </w:tc>
        <w:tc>
          <w:tcPr>
            <w:tcW w:w="2410" w:type="dxa"/>
            <w:gridSpan w:val="2"/>
            <w:tcBorders>
              <w:top w:val="nil"/>
              <w:left w:val="nil"/>
              <w:bottom w:val="nil"/>
              <w:right w:val="nil"/>
            </w:tcBorders>
          </w:tcPr>
          <w:p w14:paraId="2D883FBE" w14:textId="77777777" w:rsidR="00D4519D" w:rsidRPr="002131ED" w:rsidRDefault="00D4519D" w:rsidP="00D4519D">
            <w:pPr>
              <w:pStyle w:val="BfRBBTabelle"/>
              <w:rPr>
                <w:sz w:val="22"/>
                <w:szCs w:val="22"/>
                <w:lang w:val="en-GB"/>
              </w:rPr>
            </w:pPr>
            <w:r>
              <w:rPr>
                <w:sz w:val="22"/>
                <w:szCs w:val="22"/>
                <w:lang w:val="en-GB"/>
              </w:rPr>
              <w:t>0.15 mg/kg bw/day</w:t>
            </w:r>
          </w:p>
        </w:tc>
        <w:tc>
          <w:tcPr>
            <w:tcW w:w="3261" w:type="dxa"/>
            <w:tcBorders>
              <w:top w:val="nil"/>
              <w:left w:val="nil"/>
              <w:bottom w:val="nil"/>
              <w:right w:val="nil"/>
            </w:tcBorders>
          </w:tcPr>
          <w:p w14:paraId="5F022F91" w14:textId="77777777" w:rsidR="00D4519D" w:rsidRPr="002131ED" w:rsidRDefault="00D4519D" w:rsidP="00D4519D">
            <w:pPr>
              <w:pStyle w:val="BfRBBTabelle"/>
              <w:rPr>
                <w:sz w:val="22"/>
                <w:szCs w:val="22"/>
                <w:lang w:val="en-GB"/>
              </w:rPr>
            </w:pPr>
            <w:r>
              <w:rPr>
                <w:sz w:val="22"/>
                <w:szCs w:val="22"/>
                <w:lang w:val="en-GB"/>
              </w:rPr>
              <w:t>Rat subchronic study</w:t>
            </w:r>
          </w:p>
        </w:tc>
        <w:tc>
          <w:tcPr>
            <w:tcW w:w="1133" w:type="dxa"/>
            <w:tcBorders>
              <w:top w:val="nil"/>
              <w:left w:val="nil"/>
              <w:bottom w:val="nil"/>
              <w:right w:val="nil"/>
            </w:tcBorders>
          </w:tcPr>
          <w:p w14:paraId="71E7BBD1" w14:textId="77777777" w:rsidR="00D4519D" w:rsidRPr="002131ED" w:rsidRDefault="00D4519D" w:rsidP="00D4519D">
            <w:pPr>
              <w:pStyle w:val="BfRBBTabelle"/>
              <w:rPr>
                <w:sz w:val="22"/>
                <w:szCs w:val="22"/>
                <w:lang w:val="en-GB"/>
              </w:rPr>
            </w:pPr>
            <w:r>
              <w:rPr>
                <w:sz w:val="22"/>
                <w:szCs w:val="22"/>
                <w:lang w:val="en-GB"/>
              </w:rPr>
              <w:t>100</w:t>
            </w:r>
          </w:p>
        </w:tc>
      </w:tr>
      <w:tr w:rsidR="00D4519D" w:rsidRPr="002131ED" w14:paraId="0CB9E55E" w14:textId="77777777" w:rsidTr="00D4519D">
        <w:tc>
          <w:tcPr>
            <w:tcW w:w="2410" w:type="dxa"/>
            <w:tcBorders>
              <w:top w:val="nil"/>
              <w:left w:val="nil"/>
              <w:bottom w:val="nil"/>
              <w:right w:val="nil"/>
            </w:tcBorders>
          </w:tcPr>
          <w:p w14:paraId="17699FF6" w14:textId="77777777" w:rsidR="00D4519D" w:rsidRPr="002131ED" w:rsidRDefault="00D4519D" w:rsidP="00D4519D">
            <w:pPr>
              <w:pStyle w:val="BfRBBTabelle"/>
              <w:rPr>
                <w:noProof w:val="0"/>
                <w:sz w:val="22"/>
                <w:szCs w:val="22"/>
                <w:lang w:val="en-GB"/>
              </w:rPr>
            </w:pPr>
            <w:r w:rsidRPr="002131ED">
              <w:rPr>
                <w:noProof w:val="0"/>
                <w:sz w:val="22"/>
                <w:szCs w:val="22"/>
                <w:lang w:val="en-GB"/>
              </w:rPr>
              <w:t>AEL medium-term</w:t>
            </w:r>
          </w:p>
        </w:tc>
        <w:tc>
          <w:tcPr>
            <w:tcW w:w="2410" w:type="dxa"/>
            <w:gridSpan w:val="2"/>
            <w:tcBorders>
              <w:top w:val="nil"/>
              <w:left w:val="nil"/>
              <w:bottom w:val="nil"/>
              <w:right w:val="nil"/>
            </w:tcBorders>
          </w:tcPr>
          <w:p w14:paraId="4A2A6800" w14:textId="77777777" w:rsidR="00D4519D" w:rsidRPr="002131ED" w:rsidRDefault="00D4519D" w:rsidP="00D4519D">
            <w:pPr>
              <w:pStyle w:val="BfRBBTabelle"/>
              <w:rPr>
                <w:sz w:val="22"/>
                <w:szCs w:val="22"/>
                <w:lang w:val="en-GB"/>
              </w:rPr>
            </w:pPr>
            <w:r>
              <w:rPr>
                <w:sz w:val="22"/>
                <w:szCs w:val="22"/>
                <w:lang w:val="en-GB"/>
              </w:rPr>
              <w:t>0.15 mg/kg bw/day</w:t>
            </w:r>
          </w:p>
        </w:tc>
        <w:tc>
          <w:tcPr>
            <w:tcW w:w="3261" w:type="dxa"/>
            <w:tcBorders>
              <w:top w:val="nil"/>
              <w:left w:val="nil"/>
              <w:bottom w:val="nil"/>
              <w:right w:val="nil"/>
            </w:tcBorders>
          </w:tcPr>
          <w:p w14:paraId="57E4945A" w14:textId="77777777" w:rsidR="00D4519D" w:rsidRPr="002131ED" w:rsidRDefault="00D4519D" w:rsidP="00D4519D">
            <w:pPr>
              <w:pStyle w:val="BfRBBTabelle"/>
              <w:rPr>
                <w:sz w:val="22"/>
                <w:szCs w:val="22"/>
                <w:lang w:val="en-GB"/>
              </w:rPr>
            </w:pPr>
            <w:r>
              <w:rPr>
                <w:sz w:val="22"/>
                <w:szCs w:val="22"/>
                <w:lang w:val="en-GB"/>
              </w:rPr>
              <w:t>Rat subchronic study</w:t>
            </w:r>
          </w:p>
        </w:tc>
        <w:tc>
          <w:tcPr>
            <w:tcW w:w="1133" w:type="dxa"/>
            <w:tcBorders>
              <w:top w:val="nil"/>
              <w:left w:val="nil"/>
              <w:bottom w:val="nil"/>
              <w:right w:val="nil"/>
            </w:tcBorders>
          </w:tcPr>
          <w:p w14:paraId="771C1E0E" w14:textId="77777777" w:rsidR="00D4519D" w:rsidRPr="002131ED" w:rsidRDefault="00D4519D" w:rsidP="00D4519D">
            <w:pPr>
              <w:pStyle w:val="BfRBBTabelle"/>
              <w:rPr>
                <w:sz w:val="22"/>
                <w:szCs w:val="22"/>
                <w:lang w:val="en-GB"/>
              </w:rPr>
            </w:pPr>
            <w:r>
              <w:rPr>
                <w:sz w:val="22"/>
                <w:szCs w:val="22"/>
                <w:lang w:val="en-GB"/>
              </w:rPr>
              <w:t>100</w:t>
            </w:r>
          </w:p>
        </w:tc>
      </w:tr>
      <w:tr w:rsidR="00D4519D" w:rsidRPr="002131ED" w14:paraId="37BE0E41" w14:textId="77777777" w:rsidTr="00D4519D">
        <w:trPr>
          <w:cantSplit/>
        </w:trPr>
        <w:tc>
          <w:tcPr>
            <w:tcW w:w="2410" w:type="dxa"/>
            <w:tcBorders>
              <w:top w:val="nil"/>
              <w:left w:val="nil"/>
              <w:bottom w:val="nil"/>
              <w:right w:val="nil"/>
            </w:tcBorders>
          </w:tcPr>
          <w:p w14:paraId="52A0F860" w14:textId="77777777" w:rsidR="00D4519D" w:rsidRPr="002131ED" w:rsidRDefault="00D4519D" w:rsidP="00D4519D">
            <w:pPr>
              <w:pStyle w:val="BfRBBTabelle"/>
              <w:rPr>
                <w:noProof w:val="0"/>
                <w:sz w:val="22"/>
                <w:szCs w:val="22"/>
                <w:lang w:val="en-GB"/>
              </w:rPr>
            </w:pPr>
            <w:r w:rsidRPr="002131ED">
              <w:rPr>
                <w:noProof w:val="0"/>
                <w:sz w:val="22"/>
                <w:szCs w:val="22"/>
                <w:lang w:val="en-GB"/>
              </w:rPr>
              <w:t>AEL acute</w:t>
            </w:r>
          </w:p>
        </w:tc>
        <w:tc>
          <w:tcPr>
            <w:tcW w:w="2410" w:type="dxa"/>
            <w:gridSpan w:val="2"/>
            <w:tcBorders>
              <w:top w:val="nil"/>
              <w:left w:val="nil"/>
              <w:bottom w:val="nil"/>
              <w:right w:val="nil"/>
            </w:tcBorders>
          </w:tcPr>
          <w:p w14:paraId="046561AE" w14:textId="77777777" w:rsidR="00D4519D" w:rsidRPr="002131ED" w:rsidRDefault="00D4519D" w:rsidP="00D4519D">
            <w:pPr>
              <w:pStyle w:val="BfRBBTabelle"/>
              <w:rPr>
                <w:sz w:val="22"/>
                <w:szCs w:val="22"/>
                <w:lang w:val="en-GB"/>
              </w:rPr>
            </w:pPr>
            <w:r>
              <w:rPr>
                <w:sz w:val="22"/>
                <w:szCs w:val="22"/>
                <w:lang w:val="en-GB"/>
              </w:rPr>
              <w:t>0.2 mg/kg bw/day</w:t>
            </w:r>
          </w:p>
        </w:tc>
        <w:tc>
          <w:tcPr>
            <w:tcW w:w="3261" w:type="dxa"/>
            <w:tcBorders>
              <w:top w:val="nil"/>
              <w:left w:val="nil"/>
              <w:bottom w:val="nil"/>
              <w:right w:val="nil"/>
            </w:tcBorders>
          </w:tcPr>
          <w:p w14:paraId="40610BC7" w14:textId="77777777" w:rsidR="00D4519D" w:rsidRPr="002131ED" w:rsidRDefault="00D4519D" w:rsidP="00D4519D">
            <w:pPr>
              <w:pStyle w:val="BfRBBTabelle"/>
              <w:rPr>
                <w:sz w:val="22"/>
                <w:szCs w:val="22"/>
                <w:lang w:val="en-GB"/>
              </w:rPr>
            </w:pPr>
            <w:r>
              <w:rPr>
                <w:sz w:val="22"/>
                <w:szCs w:val="22"/>
                <w:lang w:val="en-GB"/>
              </w:rPr>
              <w:t>Rat subacute study</w:t>
            </w:r>
          </w:p>
        </w:tc>
        <w:tc>
          <w:tcPr>
            <w:tcW w:w="1133" w:type="dxa"/>
            <w:tcBorders>
              <w:top w:val="nil"/>
              <w:left w:val="nil"/>
              <w:bottom w:val="nil"/>
              <w:right w:val="nil"/>
            </w:tcBorders>
          </w:tcPr>
          <w:p w14:paraId="660DBAA4" w14:textId="77777777" w:rsidR="00D4519D" w:rsidRPr="002131ED" w:rsidRDefault="00D4519D" w:rsidP="00D4519D">
            <w:pPr>
              <w:pStyle w:val="BfRBBTabelle"/>
              <w:rPr>
                <w:sz w:val="22"/>
                <w:szCs w:val="22"/>
                <w:lang w:val="en-GB"/>
              </w:rPr>
            </w:pPr>
            <w:r>
              <w:rPr>
                <w:sz w:val="22"/>
                <w:szCs w:val="22"/>
                <w:lang w:val="en-GB"/>
              </w:rPr>
              <w:t>100</w:t>
            </w:r>
          </w:p>
        </w:tc>
      </w:tr>
      <w:tr w:rsidR="00D4519D" w:rsidRPr="002131ED" w14:paraId="44A5BE9D" w14:textId="77777777" w:rsidTr="00D4519D">
        <w:trPr>
          <w:cantSplit/>
        </w:trPr>
        <w:tc>
          <w:tcPr>
            <w:tcW w:w="2410" w:type="dxa"/>
            <w:tcBorders>
              <w:top w:val="nil"/>
              <w:left w:val="nil"/>
              <w:bottom w:val="nil"/>
              <w:right w:val="nil"/>
            </w:tcBorders>
          </w:tcPr>
          <w:p w14:paraId="1135A3F1" w14:textId="77777777" w:rsidR="00D4519D" w:rsidRPr="002131ED" w:rsidRDefault="00D4519D" w:rsidP="00D4519D">
            <w:pPr>
              <w:pStyle w:val="BfRBBTabelle"/>
              <w:rPr>
                <w:noProof w:val="0"/>
                <w:sz w:val="22"/>
                <w:szCs w:val="22"/>
                <w:lang w:val="en-GB"/>
              </w:rPr>
            </w:pPr>
            <w:r>
              <w:rPr>
                <w:noProof w:val="0"/>
                <w:sz w:val="22"/>
                <w:szCs w:val="22"/>
                <w:lang w:val="en-GB"/>
              </w:rPr>
              <w:t>ADI</w:t>
            </w:r>
          </w:p>
        </w:tc>
        <w:tc>
          <w:tcPr>
            <w:tcW w:w="2410" w:type="dxa"/>
            <w:gridSpan w:val="2"/>
            <w:tcBorders>
              <w:top w:val="nil"/>
              <w:left w:val="nil"/>
              <w:bottom w:val="nil"/>
              <w:right w:val="nil"/>
            </w:tcBorders>
          </w:tcPr>
          <w:p w14:paraId="51DEFD3C" w14:textId="77777777" w:rsidR="00D4519D" w:rsidRDefault="00D4519D" w:rsidP="00D4519D">
            <w:pPr>
              <w:pStyle w:val="BfRBBTabelle"/>
              <w:rPr>
                <w:sz w:val="22"/>
                <w:szCs w:val="22"/>
                <w:lang w:val="en-GB"/>
              </w:rPr>
            </w:pPr>
            <w:r>
              <w:rPr>
                <w:sz w:val="22"/>
                <w:szCs w:val="22"/>
                <w:lang w:val="en-GB"/>
              </w:rPr>
              <w:t>Not applicable</w:t>
            </w:r>
          </w:p>
        </w:tc>
        <w:tc>
          <w:tcPr>
            <w:tcW w:w="3261" w:type="dxa"/>
            <w:tcBorders>
              <w:top w:val="nil"/>
              <w:left w:val="nil"/>
              <w:bottom w:val="nil"/>
              <w:right w:val="nil"/>
            </w:tcBorders>
          </w:tcPr>
          <w:p w14:paraId="72A5D8D6" w14:textId="77777777" w:rsidR="00D4519D" w:rsidRDefault="00D4519D" w:rsidP="00D4519D">
            <w:pPr>
              <w:pStyle w:val="BfRBBTabelle"/>
              <w:rPr>
                <w:sz w:val="22"/>
                <w:szCs w:val="22"/>
                <w:lang w:val="en-GB"/>
              </w:rPr>
            </w:pPr>
          </w:p>
        </w:tc>
        <w:tc>
          <w:tcPr>
            <w:tcW w:w="1133" w:type="dxa"/>
            <w:tcBorders>
              <w:top w:val="nil"/>
              <w:left w:val="nil"/>
              <w:bottom w:val="nil"/>
              <w:right w:val="nil"/>
            </w:tcBorders>
          </w:tcPr>
          <w:p w14:paraId="5F7C751D" w14:textId="77777777" w:rsidR="00D4519D" w:rsidRDefault="00D4519D" w:rsidP="00D4519D">
            <w:pPr>
              <w:pStyle w:val="BfRBBTabelle"/>
              <w:rPr>
                <w:sz w:val="22"/>
                <w:szCs w:val="22"/>
                <w:lang w:val="en-GB"/>
              </w:rPr>
            </w:pPr>
          </w:p>
        </w:tc>
      </w:tr>
      <w:tr w:rsidR="00D4519D" w:rsidRPr="002131ED" w14:paraId="51A8B8D8" w14:textId="77777777" w:rsidTr="00D4519D">
        <w:trPr>
          <w:cantSplit/>
        </w:trPr>
        <w:tc>
          <w:tcPr>
            <w:tcW w:w="2410" w:type="dxa"/>
            <w:tcBorders>
              <w:top w:val="nil"/>
              <w:left w:val="nil"/>
              <w:bottom w:val="nil"/>
              <w:right w:val="nil"/>
            </w:tcBorders>
          </w:tcPr>
          <w:p w14:paraId="258E6826" w14:textId="77777777" w:rsidR="00D4519D" w:rsidRDefault="00D4519D" w:rsidP="00D4519D">
            <w:pPr>
              <w:pStyle w:val="BfRBBTabelle"/>
              <w:rPr>
                <w:noProof w:val="0"/>
                <w:sz w:val="22"/>
                <w:szCs w:val="22"/>
                <w:lang w:val="en-GB"/>
              </w:rPr>
            </w:pPr>
            <w:r>
              <w:rPr>
                <w:noProof w:val="0"/>
                <w:sz w:val="22"/>
                <w:szCs w:val="22"/>
                <w:lang w:val="en-GB"/>
              </w:rPr>
              <w:t>ARfD</w:t>
            </w:r>
          </w:p>
        </w:tc>
        <w:tc>
          <w:tcPr>
            <w:tcW w:w="2410" w:type="dxa"/>
            <w:gridSpan w:val="2"/>
            <w:tcBorders>
              <w:top w:val="nil"/>
              <w:left w:val="nil"/>
              <w:bottom w:val="nil"/>
              <w:right w:val="nil"/>
            </w:tcBorders>
          </w:tcPr>
          <w:p w14:paraId="633E4ED9" w14:textId="77777777" w:rsidR="00D4519D" w:rsidRDefault="00D4519D" w:rsidP="00D4519D">
            <w:pPr>
              <w:pStyle w:val="BfRBBTabelle"/>
              <w:rPr>
                <w:sz w:val="22"/>
                <w:szCs w:val="22"/>
                <w:lang w:val="en-GB"/>
              </w:rPr>
            </w:pPr>
            <w:r>
              <w:rPr>
                <w:sz w:val="22"/>
                <w:szCs w:val="22"/>
                <w:lang w:val="en-GB"/>
              </w:rPr>
              <w:t>Not applicable</w:t>
            </w:r>
          </w:p>
        </w:tc>
        <w:tc>
          <w:tcPr>
            <w:tcW w:w="3261" w:type="dxa"/>
            <w:tcBorders>
              <w:top w:val="nil"/>
              <w:left w:val="nil"/>
              <w:bottom w:val="nil"/>
              <w:right w:val="nil"/>
            </w:tcBorders>
          </w:tcPr>
          <w:p w14:paraId="6863BAE3" w14:textId="77777777" w:rsidR="00D4519D" w:rsidRDefault="00D4519D" w:rsidP="00D4519D">
            <w:pPr>
              <w:pStyle w:val="BfRBBTabelle"/>
              <w:rPr>
                <w:sz w:val="22"/>
                <w:szCs w:val="22"/>
                <w:lang w:val="en-GB"/>
              </w:rPr>
            </w:pPr>
          </w:p>
        </w:tc>
        <w:tc>
          <w:tcPr>
            <w:tcW w:w="1133" w:type="dxa"/>
            <w:tcBorders>
              <w:top w:val="nil"/>
              <w:left w:val="nil"/>
              <w:bottom w:val="nil"/>
              <w:right w:val="nil"/>
            </w:tcBorders>
          </w:tcPr>
          <w:p w14:paraId="5505916C" w14:textId="77777777" w:rsidR="00D4519D" w:rsidRDefault="00D4519D" w:rsidP="00D4519D">
            <w:pPr>
              <w:pStyle w:val="BfRBBTabelle"/>
              <w:rPr>
                <w:sz w:val="22"/>
                <w:szCs w:val="22"/>
                <w:lang w:val="en-GB"/>
              </w:rPr>
            </w:pPr>
          </w:p>
        </w:tc>
      </w:tr>
      <w:tr w:rsidR="00D4519D" w:rsidRPr="002131ED" w14:paraId="2911D6C0" w14:textId="77777777" w:rsidTr="00D4519D">
        <w:tc>
          <w:tcPr>
            <w:tcW w:w="9214" w:type="dxa"/>
            <w:gridSpan w:val="5"/>
            <w:tcBorders>
              <w:top w:val="nil"/>
              <w:left w:val="nil"/>
              <w:bottom w:val="single" w:sz="12" w:space="0" w:color="000000"/>
              <w:right w:val="nil"/>
            </w:tcBorders>
          </w:tcPr>
          <w:p w14:paraId="50C823CA" w14:textId="77777777" w:rsidR="00D4519D" w:rsidRPr="002131ED" w:rsidRDefault="00D4519D" w:rsidP="00D4519D">
            <w:pPr>
              <w:pStyle w:val="BfRBBTabelleklein"/>
              <w:rPr>
                <w:lang w:val="en-GB"/>
              </w:rPr>
            </w:pPr>
          </w:p>
        </w:tc>
      </w:tr>
      <w:tr w:rsidR="00D4519D" w:rsidRPr="002131ED" w14:paraId="66F42421" w14:textId="77777777" w:rsidTr="00D4519D">
        <w:tc>
          <w:tcPr>
            <w:tcW w:w="4395" w:type="dxa"/>
            <w:gridSpan w:val="2"/>
            <w:tcBorders>
              <w:top w:val="nil"/>
              <w:left w:val="nil"/>
              <w:bottom w:val="nil"/>
              <w:right w:val="nil"/>
            </w:tcBorders>
          </w:tcPr>
          <w:p w14:paraId="2C68397A" w14:textId="77777777" w:rsidR="00D4519D" w:rsidRPr="002131ED" w:rsidRDefault="00D4519D" w:rsidP="00D4519D">
            <w:pPr>
              <w:pStyle w:val="BfRBBTabelle"/>
              <w:rPr>
                <w:noProof w:val="0"/>
                <w:sz w:val="22"/>
                <w:szCs w:val="22"/>
                <w:lang w:val="en-GB"/>
              </w:rPr>
            </w:pPr>
            <w:r w:rsidRPr="002131ED">
              <w:rPr>
                <w:noProof w:val="0"/>
                <w:sz w:val="22"/>
                <w:szCs w:val="22"/>
                <w:lang w:val="en-GB"/>
              </w:rPr>
              <w:t>Inhalative absorption</w:t>
            </w:r>
            <w:r>
              <w:rPr>
                <w:noProof w:val="0"/>
                <w:sz w:val="22"/>
                <w:szCs w:val="22"/>
                <w:lang w:val="en-GB"/>
              </w:rPr>
              <w:t>: 100%</w:t>
            </w:r>
          </w:p>
        </w:tc>
        <w:tc>
          <w:tcPr>
            <w:tcW w:w="4819" w:type="dxa"/>
            <w:gridSpan w:val="3"/>
            <w:tcBorders>
              <w:top w:val="nil"/>
              <w:left w:val="nil"/>
              <w:bottom w:val="nil"/>
              <w:right w:val="nil"/>
            </w:tcBorders>
          </w:tcPr>
          <w:p w14:paraId="3571B9DD" w14:textId="77777777" w:rsidR="00D4519D" w:rsidRPr="002131ED" w:rsidRDefault="00D4519D" w:rsidP="00D4519D">
            <w:pPr>
              <w:pStyle w:val="BfRBBTabelle"/>
              <w:rPr>
                <w:noProof w:val="0"/>
                <w:sz w:val="22"/>
                <w:szCs w:val="22"/>
                <w:lang w:val="en-GB"/>
              </w:rPr>
            </w:pPr>
          </w:p>
        </w:tc>
      </w:tr>
      <w:tr w:rsidR="00D4519D" w:rsidRPr="002131ED" w14:paraId="41CD84E5" w14:textId="77777777" w:rsidTr="00D4519D">
        <w:tc>
          <w:tcPr>
            <w:tcW w:w="4395" w:type="dxa"/>
            <w:gridSpan w:val="2"/>
            <w:tcBorders>
              <w:top w:val="nil"/>
              <w:left w:val="nil"/>
              <w:bottom w:val="single" w:sz="12" w:space="0" w:color="000000"/>
              <w:right w:val="nil"/>
            </w:tcBorders>
          </w:tcPr>
          <w:p w14:paraId="3F1B05D1" w14:textId="77777777" w:rsidR="00D4519D" w:rsidRPr="002131ED" w:rsidRDefault="00D4519D" w:rsidP="00D4519D">
            <w:pPr>
              <w:pStyle w:val="BfRBBTabelle"/>
              <w:rPr>
                <w:noProof w:val="0"/>
                <w:sz w:val="22"/>
                <w:szCs w:val="22"/>
                <w:lang w:val="en-GB"/>
              </w:rPr>
            </w:pPr>
            <w:r w:rsidRPr="002131ED">
              <w:rPr>
                <w:noProof w:val="0"/>
                <w:sz w:val="22"/>
                <w:szCs w:val="22"/>
                <w:lang w:val="en-GB"/>
              </w:rPr>
              <w:t>Oral absorption</w:t>
            </w:r>
            <w:r>
              <w:rPr>
                <w:noProof w:val="0"/>
                <w:sz w:val="22"/>
                <w:szCs w:val="22"/>
                <w:lang w:val="en-GB"/>
              </w:rPr>
              <w:t>: at least 80%</w:t>
            </w:r>
          </w:p>
        </w:tc>
        <w:tc>
          <w:tcPr>
            <w:tcW w:w="4819" w:type="dxa"/>
            <w:gridSpan w:val="3"/>
            <w:tcBorders>
              <w:top w:val="nil"/>
              <w:left w:val="nil"/>
              <w:bottom w:val="single" w:sz="12" w:space="0" w:color="000000"/>
              <w:right w:val="nil"/>
            </w:tcBorders>
          </w:tcPr>
          <w:p w14:paraId="0ABAF81F" w14:textId="77777777" w:rsidR="00D4519D" w:rsidRPr="002131ED" w:rsidRDefault="00D4519D" w:rsidP="00D4519D">
            <w:pPr>
              <w:pStyle w:val="BfRBBTabelle"/>
              <w:rPr>
                <w:noProof w:val="0"/>
                <w:sz w:val="22"/>
                <w:szCs w:val="22"/>
                <w:lang w:val="en-GB"/>
              </w:rPr>
            </w:pPr>
          </w:p>
        </w:tc>
      </w:tr>
      <w:tr w:rsidR="00D4519D" w:rsidRPr="002131ED" w14:paraId="5E3B5DD6" w14:textId="77777777" w:rsidTr="00D4519D">
        <w:tc>
          <w:tcPr>
            <w:tcW w:w="4395" w:type="dxa"/>
            <w:gridSpan w:val="2"/>
            <w:tcBorders>
              <w:top w:val="nil"/>
              <w:left w:val="nil"/>
              <w:bottom w:val="nil"/>
              <w:right w:val="nil"/>
            </w:tcBorders>
          </w:tcPr>
          <w:p w14:paraId="0470118C" w14:textId="77777777" w:rsidR="00D4519D" w:rsidRPr="002131ED" w:rsidRDefault="00D4519D" w:rsidP="00D4519D">
            <w:pPr>
              <w:pStyle w:val="BfRBBTabelle"/>
              <w:rPr>
                <w:noProof w:val="0"/>
                <w:sz w:val="22"/>
                <w:szCs w:val="22"/>
                <w:lang w:val="en-GB"/>
              </w:rPr>
            </w:pPr>
            <w:r w:rsidRPr="002131ED">
              <w:rPr>
                <w:noProof w:val="0"/>
                <w:sz w:val="22"/>
                <w:szCs w:val="22"/>
                <w:lang w:val="en-GB"/>
              </w:rPr>
              <w:t>Dermal absorption</w:t>
            </w:r>
            <w:r>
              <w:rPr>
                <w:noProof w:val="0"/>
                <w:sz w:val="22"/>
                <w:szCs w:val="22"/>
                <w:lang w:val="en-GB"/>
              </w:rPr>
              <w:t>: 3.11% (</w:t>
            </w:r>
            <w:r w:rsidRPr="003369C9">
              <w:rPr>
                <w:i/>
                <w:noProof w:val="0"/>
                <w:sz w:val="22"/>
                <w:szCs w:val="22"/>
                <w:lang w:val="en-GB"/>
              </w:rPr>
              <w:t>in vitro</w:t>
            </w:r>
            <w:r>
              <w:rPr>
                <w:noProof w:val="0"/>
                <w:sz w:val="22"/>
                <w:szCs w:val="22"/>
                <w:lang w:val="en-GB"/>
              </w:rPr>
              <w:t xml:space="preserve"> study)</w:t>
            </w:r>
          </w:p>
        </w:tc>
        <w:tc>
          <w:tcPr>
            <w:tcW w:w="4819" w:type="dxa"/>
            <w:gridSpan w:val="3"/>
            <w:tcBorders>
              <w:top w:val="nil"/>
              <w:left w:val="nil"/>
              <w:bottom w:val="nil"/>
              <w:right w:val="nil"/>
            </w:tcBorders>
          </w:tcPr>
          <w:p w14:paraId="5A5DDEDB" w14:textId="77777777" w:rsidR="00D4519D" w:rsidRPr="002131ED" w:rsidRDefault="00D4519D" w:rsidP="00D4519D">
            <w:pPr>
              <w:pStyle w:val="BfRBBTabelle"/>
              <w:rPr>
                <w:noProof w:val="0"/>
                <w:sz w:val="22"/>
                <w:szCs w:val="22"/>
                <w:lang w:val="en-GB"/>
              </w:rPr>
            </w:pPr>
          </w:p>
        </w:tc>
      </w:tr>
    </w:tbl>
    <w:p w14:paraId="268BB243" w14:textId="77777777" w:rsidR="00D4519D" w:rsidRPr="002131ED" w:rsidRDefault="00D4519D" w:rsidP="00D4519D">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D4519D" w:rsidRPr="002131ED" w14:paraId="077B8441" w14:textId="77777777" w:rsidTr="00D4519D">
        <w:trPr>
          <w:cantSplit/>
          <w:tblHeader/>
        </w:trPr>
        <w:tc>
          <w:tcPr>
            <w:tcW w:w="9214" w:type="dxa"/>
            <w:gridSpan w:val="2"/>
            <w:tcBorders>
              <w:top w:val="single" w:sz="12" w:space="0" w:color="000000"/>
              <w:left w:val="nil"/>
              <w:bottom w:val="single" w:sz="6" w:space="0" w:color="000000"/>
              <w:right w:val="nil"/>
            </w:tcBorders>
          </w:tcPr>
          <w:p w14:paraId="58426DCF" w14:textId="77777777" w:rsidR="00D4519D" w:rsidRPr="002131ED" w:rsidRDefault="00D4519D" w:rsidP="00D4519D">
            <w:pPr>
              <w:pStyle w:val="BfRBBTabelle"/>
              <w:rPr>
                <w:b/>
                <w:bCs/>
                <w:noProof w:val="0"/>
                <w:lang w:val="en-GB"/>
              </w:rPr>
            </w:pPr>
            <w:r w:rsidRPr="002131ED">
              <w:rPr>
                <w:b/>
                <w:snapToGrid w:val="0"/>
                <w:sz w:val="22"/>
                <w:szCs w:val="22"/>
                <w:lang w:val="en-GB"/>
              </w:rPr>
              <w:t>Classification</w:t>
            </w:r>
            <w:r w:rsidRPr="002131ED">
              <w:rPr>
                <w:b/>
                <w:bCs/>
                <w:noProof w:val="0"/>
                <w:lang w:val="en-GB"/>
              </w:rPr>
              <w:t xml:space="preserve"> </w:t>
            </w:r>
          </w:p>
        </w:tc>
      </w:tr>
      <w:tr w:rsidR="00D4519D" w:rsidRPr="002131ED" w14:paraId="733374D8" w14:textId="77777777" w:rsidTr="00D4519D">
        <w:tc>
          <w:tcPr>
            <w:tcW w:w="4395" w:type="dxa"/>
            <w:tcBorders>
              <w:top w:val="single" w:sz="6" w:space="0" w:color="000000"/>
              <w:left w:val="nil"/>
              <w:bottom w:val="nil"/>
              <w:right w:val="nil"/>
            </w:tcBorders>
          </w:tcPr>
          <w:p w14:paraId="288D743A" w14:textId="77777777" w:rsidR="00D4519D" w:rsidRPr="002131ED" w:rsidRDefault="00D4519D" w:rsidP="00D4519D">
            <w:pPr>
              <w:pStyle w:val="BfRBBTabelle"/>
              <w:rPr>
                <w:noProof w:val="0"/>
                <w:sz w:val="22"/>
                <w:szCs w:val="22"/>
                <w:lang w:val="en-GB"/>
              </w:rPr>
            </w:pPr>
            <w:r w:rsidRPr="002131ED">
              <w:rPr>
                <w:noProof w:val="0"/>
                <w:sz w:val="22"/>
                <w:szCs w:val="22"/>
                <w:lang w:val="en-GB"/>
              </w:rPr>
              <w:t>with regard to toxicological data</w:t>
            </w:r>
            <w:r w:rsidRPr="002131ED">
              <w:rPr>
                <w:noProof w:val="0"/>
                <w:sz w:val="22"/>
                <w:szCs w:val="22"/>
                <w:lang w:val="en-GB"/>
              </w:rPr>
              <w:br/>
              <w:t>(according to the criteria in Dir. 67/548/EEC)</w:t>
            </w:r>
          </w:p>
        </w:tc>
        <w:tc>
          <w:tcPr>
            <w:tcW w:w="4819" w:type="dxa"/>
            <w:tcBorders>
              <w:top w:val="single" w:sz="6" w:space="0" w:color="000000"/>
              <w:left w:val="nil"/>
              <w:bottom w:val="nil"/>
              <w:right w:val="nil"/>
            </w:tcBorders>
          </w:tcPr>
          <w:p w14:paraId="55B09AE7" w14:textId="77777777" w:rsidR="00D4519D" w:rsidRPr="002131ED" w:rsidRDefault="00D4519D" w:rsidP="00D4519D">
            <w:pPr>
              <w:pStyle w:val="BfRBBTabelle"/>
              <w:tabs>
                <w:tab w:val="left" w:pos="742"/>
              </w:tabs>
              <w:rPr>
                <w:noProof w:val="0"/>
                <w:sz w:val="22"/>
                <w:szCs w:val="22"/>
                <w:lang w:val="en-GB"/>
              </w:rPr>
            </w:pPr>
            <w:r>
              <w:rPr>
                <w:noProof w:val="0"/>
                <w:sz w:val="22"/>
                <w:szCs w:val="22"/>
                <w:lang w:val="en-GB"/>
              </w:rPr>
              <w:t>Xn, R20/22</w:t>
            </w:r>
          </w:p>
        </w:tc>
      </w:tr>
      <w:tr w:rsidR="00D4519D" w:rsidRPr="002131ED" w14:paraId="6BD7FA23" w14:textId="77777777" w:rsidTr="00D4519D">
        <w:tc>
          <w:tcPr>
            <w:tcW w:w="4395" w:type="dxa"/>
            <w:tcBorders>
              <w:top w:val="nil"/>
              <w:left w:val="nil"/>
              <w:bottom w:val="single" w:sz="12" w:space="0" w:color="auto"/>
              <w:right w:val="nil"/>
            </w:tcBorders>
          </w:tcPr>
          <w:p w14:paraId="18167603" w14:textId="77777777" w:rsidR="00D4519D" w:rsidRPr="002131ED" w:rsidRDefault="00D4519D" w:rsidP="00D4519D">
            <w:pPr>
              <w:pStyle w:val="BfRBBTabelle"/>
              <w:rPr>
                <w:noProof w:val="0"/>
                <w:sz w:val="22"/>
                <w:szCs w:val="22"/>
                <w:lang w:val="en-GB"/>
              </w:rPr>
            </w:pPr>
            <w:r w:rsidRPr="002131ED">
              <w:rPr>
                <w:noProof w:val="0"/>
                <w:sz w:val="22"/>
                <w:szCs w:val="22"/>
                <w:lang w:val="en-GB"/>
              </w:rPr>
              <w:t>with regard to toxicological data</w:t>
            </w:r>
            <w:r w:rsidRPr="002131ED">
              <w:rPr>
                <w:noProof w:val="0"/>
                <w:sz w:val="22"/>
                <w:szCs w:val="22"/>
                <w:lang w:val="en-GB"/>
              </w:rPr>
              <w:br/>
              <w:t>(according to the criteria in Reg. 1272/2008)</w:t>
            </w:r>
          </w:p>
        </w:tc>
        <w:tc>
          <w:tcPr>
            <w:tcW w:w="4819" w:type="dxa"/>
            <w:tcBorders>
              <w:top w:val="nil"/>
              <w:left w:val="nil"/>
              <w:bottom w:val="single" w:sz="12" w:space="0" w:color="auto"/>
              <w:right w:val="nil"/>
            </w:tcBorders>
          </w:tcPr>
          <w:p w14:paraId="30BA082A" w14:textId="77777777" w:rsidR="00D4519D" w:rsidRPr="002131ED" w:rsidRDefault="00D4519D" w:rsidP="00D4519D">
            <w:pPr>
              <w:pStyle w:val="BfRBBTabelle"/>
              <w:tabs>
                <w:tab w:val="left" w:pos="742"/>
              </w:tabs>
              <w:ind w:left="0"/>
              <w:rPr>
                <w:noProof w:val="0"/>
                <w:sz w:val="22"/>
                <w:szCs w:val="22"/>
                <w:lang w:val="en-GB"/>
              </w:rPr>
            </w:pPr>
            <w:r>
              <w:rPr>
                <w:noProof w:val="0"/>
                <w:sz w:val="22"/>
                <w:szCs w:val="22"/>
                <w:lang w:val="en-GB"/>
              </w:rPr>
              <w:t>Acute Tox 4, H332/H302</w:t>
            </w:r>
          </w:p>
        </w:tc>
      </w:tr>
    </w:tbl>
    <w:p w14:paraId="57A40A79" w14:textId="77777777" w:rsidR="001026A6" w:rsidRPr="006D5C2A" w:rsidRDefault="001026A6" w:rsidP="005E52E7">
      <w:pPr>
        <w:pStyle w:val="BfRBBStandard"/>
        <w:rPr>
          <w:lang w:val="en-GB"/>
        </w:rPr>
      </w:pPr>
      <w:r w:rsidRPr="006D5C2A" w:rsidDel="001471BF">
        <w:rPr>
          <w:snapToGrid w:val="0"/>
          <w:lang w:val="en-GB"/>
        </w:rPr>
        <w:t xml:space="preserve"> </w:t>
      </w:r>
    </w:p>
    <w:p w14:paraId="4B32A43D" w14:textId="77777777" w:rsidR="001026A6" w:rsidRPr="006D5C2A" w:rsidRDefault="001026A6" w:rsidP="008F25E9">
      <w:pPr>
        <w:pStyle w:val="Sous-titre"/>
        <w:rPr>
          <w:lang w:val="en-GB"/>
        </w:rPr>
      </w:pPr>
      <w:r w:rsidRPr="006D5C2A">
        <w:rPr>
          <w:lang w:val="en-GB"/>
        </w:rPr>
        <w:br w:type="column"/>
      </w:r>
      <w:bookmarkStart w:id="242" w:name="_Toc303783691"/>
      <w:bookmarkStart w:id="243" w:name="_Toc340131680"/>
      <w:r w:rsidRPr="000A7EBF">
        <w:rPr>
          <w:snapToGrid w:val="0"/>
          <w:lang w:val="en-GB"/>
        </w:rPr>
        <w:lastRenderedPageBreak/>
        <w:t>Annex 5: Toxicology – biocidal product</w:t>
      </w:r>
      <w:bookmarkEnd w:id="242"/>
      <w:bookmarkEnd w:id="243"/>
    </w:p>
    <w:p w14:paraId="70D3A1A8" w14:textId="77777777" w:rsidR="001026A6" w:rsidRPr="006D5C2A" w:rsidRDefault="001026A6" w:rsidP="005E52E7">
      <w:pPr>
        <w:pStyle w:val="BfRBBTitel"/>
        <w:ind w:firstLine="708"/>
        <w:jc w:val="right"/>
        <w:outlineLvl w:val="9"/>
        <w:rPr>
          <w:b w:val="0"/>
          <w:bCs w:val="0"/>
          <w:sz w:val="22"/>
          <w:szCs w:val="22"/>
          <w:lang w:val="en-GB"/>
        </w:rPr>
      </w:pPr>
    </w:p>
    <w:p w14:paraId="01EDA0A6" w14:textId="77777777" w:rsidR="001026A6" w:rsidRPr="00A40AC6" w:rsidRDefault="003A5E97" w:rsidP="00A40AC6">
      <w:pPr>
        <w:pBdr>
          <w:top w:val="single" w:sz="4" w:space="1" w:color="auto"/>
          <w:left w:val="single" w:sz="4" w:space="4" w:color="auto"/>
          <w:bottom w:val="single" w:sz="4" w:space="1" w:color="auto"/>
          <w:right w:val="single" w:sz="4" w:space="4" w:color="auto"/>
        </w:pBdr>
        <w:jc w:val="center"/>
        <w:rPr>
          <w:rFonts w:ascii="Arial" w:hAnsi="Arial" w:cs="Arial"/>
          <w:lang w:val="en-GB"/>
        </w:rPr>
      </w:pPr>
      <w:r>
        <w:rPr>
          <w:rFonts w:ascii="Arial" w:hAnsi="Arial" w:cs="Arial"/>
          <w:lang w:val="en-GB"/>
        </w:rPr>
        <w:t>BLACK PEARL GRAIN</w:t>
      </w:r>
    </w:p>
    <w:p w14:paraId="1438A21A" w14:textId="77777777" w:rsidR="001026A6" w:rsidRPr="006D5C2A" w:rsidRDefault="001026A6" w:rsidP="005E52E7">
      <w:pPr>
        <w:pStyle w:val="BfRBBStandard"/>
        <w:rPr>
          <w:lang w:val="en-GB"/>
        </w:rPr>
      </w:pPr>
    </w:p>
    <w:p w14:paraId="5BAF6FDA" w14:textId="77777777" w:rsidR="00D4519D" w:rsidRPr="002131ED" w:rsidRDefault="00D4519D" w:rsidP="00D4519D">
      <w:pPr>
        <w:pStyle w:val="BfRBBStandard"/>
        <w:jc w:val="right"/>
        <w:rPr>
          <w:lang w:val="en-GB"/>
        </w:rPr>
      </w:pPr>
      <w:r>
        <w:rPr>
          <w:lang w:val="en-GB"/>
        </w:rPr>
        <w:t>Date: 22.12.2011</w:t>
      </w:r>
      <w:r w:rsidRPr="002131ED">
        <w:rPr>
          <w:lang w:val="en-GB"/>
        </w:rPr>
        <w:t xml:space="preserve"> </w:t>
      </w:r>
    </w:p>
    <w:p w14:paraId="7462D5B5" w14:textId="77777777" w:rsidR="00D4519D" w:rsidRPr="002131ED" w:rsidRDefault="00D4519D" w:rsidP="00D4519D">
      <w:pPr>
        <w:pStyle w:val="BfRBBStandard"/>
        <w:rPr>
          <w:noProof w:val="0"/>
          <w:lang w:val="en-GB"/>
        </w:rPr>
      </w:pPr>
    </w:p>
    <w:tbl>
      <w:tblPr>
        <w:tblW w:w="9180" w:type="dxa"/>
        <w:tblLayout w:type="fixed"/>
        <w:tblLook w:val="0000" w:firstRow="0" w:lastRow="0" w:firstColumn="0" w:lastColumn="0" w:noHBand="0" w:noVBand="0"/>
      </w:tblPr>
      <w:tblGrid>
        <w:gridCol w:w="4219"/>
        <w:gridCol w:w="4961"/>
      </w:tblGrid>
      <w:tr w:rsidR="00D4519D" w:rsidRPr="0015251D" w14:paraId="321EFE68" w14:textId="77777777" w:rsidTr="000A7EBF">
        <w:tc>
          <w:tcPr>
            <w:tcW w:w="9180" w:type="dxa"/>
            <w:gridSpan w:val="2"/>
          </w:tcPr>
          <w:p w14:paraId="0EAD86F4" w14:textId="77777777" w:rsidR="00D4519D" w:rsidRPr="0015251D" w:rsidRDefault="00D4519D" w:rsidP="0015251D">
            <w:pPr>
              <w:rPr>
                <w:rFonts w:ascii="Arial" w:hAnsi="Arial" w:cs="Arial"/>
                <w:b/>
                <w:szCs w:val="22"/>
                <w:lang w:val="en-GB"/>
              </w:rPr>
            </w:pPr>
            <w:r w:rsidRPr="0015251D">
              <w:rPr>
                <w:rFonts w:ascii="Arial" w:hAnsi="Arial" w:cs="Arial"/>
                <w:b/>
                <w:snapToGrid w:val="0"/>
                <w:szCs w:val="22"/>
                <w:lang w:val="en-GB"/>
              </w:rPr>
              <w:t>General information</w:t>
            </w:r>
          </w:p>
        </w:tc>
      </w:tr>
      <w:tr w:rsidR="00D4519D" w:rsidRPr="0015251D" w14:paraId="118CC771" w14:textId="77777777" w:rsidTr="007A3401">
        <w:tc>
          <w:tcPr>
            <w:tcW w:w="4219" w:type="dxa"/>
          </w:tcPr>
          <w:p w14:paraId="6A12A55C" w14:textId="77777777" w:rsidR="00D4519D" w:rsidRPr="0015251D" w:rsidRDefault="007A3401" w:rsidP="007A3401">
            <w:pPr>
              <w:rPr>
                <w:rFonts w:ascii="Arial" w:hAnsi="Arial" w:cs="Arial"/>
                <w:b/>
                <w:szCs w:val="22"/>
                <w:lang w:val="en-GB"/>
              </w:rPr>
            </w:pPr>
            <w:r>
              <w:rPr>
                <w:rFonts w:ascii="Arial" w:hAnsi="Arial" w:cs="Arial"/>
                <w:b/>
                <w:szCs w:val="22"/>
                <w:lang w:val="en-GB"/>
              </w:rPr>
              <w:t>Formulation Type</w:t>
            </w:r>
          </w:p>
        </w:tc>
        <w:tc>
          <w:tcPr>
            <w:tcW w:w="4961" w:type="dxa"/>
          </w:tcPr>
          <w:p w14:paraId="685EA27F" w14:textId="77777777" w:rsidR="00D4519D" w:rsidRPr="0015251D" w:rsidRDefault="007A3401" w:rsidP="0015251D">
            <w:pPr>
              <w:rPr>
                <w:rFonts w:ascii="Arial" w:hAnsi="Arial" w:cs="Arial"/>
                <w:szCs w:val="22"/>
                <w:lang w:val="en-GB"/>
              </w:rPr>
            </w:pPr>
            <w:r>
              <w:rPr>
                <w:rFonts w:ascii="Arial" w:hAnsi="Arial" w:cs="Arial"/>
                <w:szCs w:val="22"/>
                <w:lang w:val="en-GB"/>
              </w:rPr>
              <w:t>Grain</w:t>
            </w:r>
          </w:p>
        </w:tc>
      </w:tr>
      <w:tr w:rsidR="00D4519D" w:rsidRPr="0015251D" w14:paraId="40722682" w14:textId="77777777" w:rsidTr="007A3401">
        <w:tc>
          <w:tcPr>
            <w:tcW w:w="4219" w:type="dxa"/>
          </w:tcPr>
          <w:p w14:paraId="60CC03B4" w14:textId="77777777" w:rsidR="00D4519D" w:rsidRPr="0015251D" w:rsidRDefault="00D4519D" w:rsidP="007A3401">
            <w:pPr>
              <w:rPr>
                <w:rFonts w:ascii="Arial" w:hAnsi="Arial" w:cs="Arial"/>
                <w:b/>
                <w:szCs w:val="22"/>
                <w:lang w:val="en-GB"/>
              </w:rPr>
            </w:pPr>
            <w:r w:rsidRPr="0015251D">
              <w:rPr>
                <w:rFonts w:ascii="Arial" w:hAnsi="Arial" w:cs="Arial"/>
                <w:b/>
                <w:szCs w:val="22"/>
                <w:lang w:val="en-GB"/>
              </w:rPr>
              <w:t>Active substance(s) (incl. content)</w:t>
            </w:r>
          </w:p>
        </w:tc>
        <w:tc>
          <w:tcPr>
            <w:tcW w:w="4961" w:type="dxa"/>
          </w:tcPr>
          <w:p w14:paraId="0DB6FF70" w14:textId="77777777" w:rsidR="00D4519D" w:rsidRPr="0015251D" w:rsidRDefault="007A3401" w:rsidP="0015251D">
            <w:pPr>
              <w:rPr>
                <w:rFonts w:ascii="Arial" w:hAnsi="Arial" w:cs="Arial"/>
                <w:szCs w:val="22"/>
                <w:lang w:val="en-GB"/>
              </w:rPr>
            </w:pPr>
            <w:r>
              <w:rPr>
                <w:rFonts w:ascii="Arial" w:hAnsi="Arial" w:cs="Arial"/>
                <w:szCs w:val="22"/>
                <w:lang w:val="en-GB"/>
              </w:rPr>
              <w:t>4% alphachloralose</w:t>
            </w:r>
          </w:p>
        </w:tc>
      </w:tr>
      <w:tr w:rsidR="00D4519D" w:rsidRPr="0015251D" w14:paraId="2B955B5E" w14:textId="77777777" w:rsidTr="007A3401">
        <w:tc>
          <w:tcPr>
            <w:tcW w:w="4219" w:type="dxa"/>
          </w:tcPr>
          <w:p w14:paraId="763C1341" w14:textId="77777777" w:rsidR="00D4519D" w:rsidRPr="0015251D" w:rsidRDefault="00D4519D" w:rsidP="0015251D">
            <w:pPr>
              <w:rPr>
                <w:rFonts w:ascii="Arial" w:hAnsi="Arial" w:cs="Arial"/>
                <w:b/>
                <w:szCs w:val="22"/>
                <w:lang w:val="en-GB"/>
              </w:rPr>
            </w:pPr>
            <w:r w:rsidRPr="0015251D">
              <w:rPr>
                <w:rFonts w:ascii="Arial" w:hAnsi="Arial" w:cs="Arial"/>
                <w:b/>
                <w:szCs w:val="22"/>
                <w:lang w:val="en-GB"/>
              </w:rPr>
              <w:t>Category</w:t>
            </w:r>
          </w:p>
        </w:tc>
        <w:tc>
          <w:tcPr>
            <w:tcW w:w="4961" w:type="dxa"/>
          </w:tcPr>
          <w:p w14:paraId="79BB9022" w14:textId="77777777" w:rsidR="00D4519D" w:rsidRPr="0015251D" w:rsidRDefault="00D4519D" w:rsidP="0015251D">
            <w:pPr>
              <w:rPr>
                <w:rFonts w:ascii="Arial" w:hAnsi="Arial" w:cs="Arial"/>
                <w:szCs w:val="22"/>
                <w:lang w:val="en-GB"/>
              </w:rPr>
            </w:pPr>
          </w:p>
        </w:tc>
      </w:tr>
    </w:tbl>
    <w:p w14:paraId="1BDEF819" w14:textId="77777777" w:rsidR="00D4519D" w:rsidRPr="0015251D" w:rsidRDefault="00D4519D" w:rsidP="0015251D">
      <w:pPr>
        <w:rPr>
          <w:rFonts w:ascii="Arial" w:hAnsi="Arial" w:cs="Arial"/>
          <w:szCs w:val="22"/>
          <w:lang w:val="en-GB"/>
        </w:rPr>
      </w:pPr>
    </w:p>
    <w:tbl>
      <w:tblPr>
        <w:tblW w:w="9072"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7371"/>
        <w:gridCol w:w="284"/>
        <w:gridCol w:w="850"/>
        <w:gridCol w:w="284"/>
        <w:gridCol w:w="283"/>
      </w:tblGrid>
      <w:tr w:rsidR="00D4519D" w:rsidRPr="0015251D" w14:paraId="68A07C93" w14:textId="77777777" w:rsidTr="00D4519D">
        <w:trPr>
          <w:tblHeader/>
        </w:trPr>
        <w:tc>
          <w:tcPr>
            <w:tcW w:w="9072" w:type="dxa"/>
            <w:gridSpan w:val="5"/>
            <w:tcBorders>
              <w:top w:val="single" w:sz="12" w:space="0" w:color="000000"/>
              <w:left w:val="nil"/>
              <w:bottom w:val="single" w:sz="6" w:space="0" w:color="000000"/>
              <w:right w:val="nil"/>
            </w:tcBorders>
          </w:tcPr>
          <w:p w14:paraId="53E08D7B" w14:textId="77777777" w:rsidR="00D4519D" w:rsidRPr="0015251D" w:rsidRDefault="00D4519D" w:rsidP="0015251D">
            <w:pPr>
              <w:rPr>
                <w:rFonts w:ascii="Arial" w:hAnsi="Arial" w:cs="Arial"/>
                <w:b/>
                <w:snapToGrid w:val="0"/>
                <w:szCs w:val="22"/>
                <w:lang w:val="en-GB"/>
              </w:rPr>
            </w:pPr>
            <w:r w:rsidRPr="0015251D">
              <w:rPr>
                <w:rFonts w:ascii="Arial" w:hAnsi="Arial" w:cs="Arial"/>
                <w:b/>
                <w:snapToGrid w:val="0"/>
                <w:szCs w:val="22"/>
                <w:lang w:val="en-GB"/>
              </w:rPr>
              <w:t>Acute toxicity, irritancy and skin sensitisation of the preparation (Annex IIIB, point 6.1, 6.2, 6.3)</w:t>
            </w:r>
          </w:p>
        </w:tc>
      </w:tr>
      <w:tr w:rsidR="00D4519D" w:rsidRPr="0015251D" w14:paraId="27531429" w14:textId="77777777" w:rsidTr="00D4519D">
        <w:tc>
          <w:tcPr>
            <w:tcW w:w="7371" w:type="dxa"/>
            <w:tcBorders>
              <w:top w:val="nil"/>
              <w:left w:val="nil"/>
              <w:bottom w:val="nil"/>
              <w:right w:val="nil"/>
            </w:tcBorders>
          </w:tcPr>
          <w:p w14:paraId="6FD80BE2" w14:textId="77777777" w:rsidR="00D4519D" w:rsidRPr="0015251D" w:rsidRDefault="00D4519D" w:rsidP="0015251D">
            <w:pPr>
              <w:rPr>
                <w:rFonts w:ascii="Arial" w:hAnsi="Arial" w:cs="Arial"/>
                <w:szCs w:val="22"/>
                <w:lang w:val="en-GB"/>
              </w:rPr>
            </w:pPr>
            <w:r w:rsidRPr="0015251D">
              <w:rPr>
                <w:rFonts w:ascii="Arial" w:hAnsi="Arial" w:cs="Arial"/>
                <w:szCs w:val="22"/>
                <w:lang w:val="en-GB"/>
              </w:rPr>
              <w:t>Rat LD</w:t>
            </w:r>
            <w:r w:rsidRPr="0015251D">
              <w:rPr>
                <w:rFonts w:ascii="Arial" w:hAnsi="Arial" w:cs="Arial"/>
                <w:szCs w:val="22"/>
                <w:vertAlign w:val="subscript"/>
                <w:lang w:val="en-GB"/>
              </w:rPr>
              <w:t>50</w:t>
            </w:r>
            <w:r w:rsidRPr="0015251D">
              <w:rPr>
                <w:rFonts w:ascii="Arial" w:hAnsi="Arial" w:cs="Arial"/>
                <w:szCs w:val="22"/>
                <w:lang w:val="en-GB"/>
              </w:rPr>
              <w:t xml:space="preserve"> oral (OECD 423) &gt; 2000 mg/kg bw</w:t>
            </w:r>
          </w:p>
        </w:tc>
        <w:tc>
          <w:tcPr>
            <w:tcW w:w="284" w:type="dxa"/>
            <w:tcBorders>
              <w:top w:val="nil"/>
              <w:left w:val="nil"/>
              <w:bottom w:val="nil"/>
              <w:right w:val="nil"/>
            </w:tcBorders>
          </w:tcPr>
          <w:p w14:paraId="4E4CE04D" w14:textId="77777777" w:rsidR="00D4519D" w:rsidRPr="0015251D" w:rsidRDefault="00D4519D" w:rsidP="0015251D">
            <w:pPr>
              <w:rPr>
                <w:rFonts w:ascii="Arial" w:hAnsi="Arial" w:cs="Arial"/>
                <w:szCs w:val="22"/>
                <w:lang w:val="en-GB"/>
              </w:rPr>
            </w:pPr>
          </w:p>
        </w:tc>
        <w:tc>
          <w:tcPr>
            <w:tcW w:w="850" w:type="dxa"/>
            <w:tcBorders>
              <w:top w:val="nil"/>
              <w:left w:val="nil"/>
              <w:bottom w:val="nil"/>
              <w:right w:val="nil"/>
            </w:tcBorders>
          </w:tcPr>
          <w:p w14:paraId="7645C5E8" w14:textId="77777777" w:rsidR="00D4519D" w:rsidRPr="0015251D" w:rsidRDefault="00D4519D" w:rsidP="0015251D">
            <w:pPr>
              <w:rPr>
                <w:rFonts w:ascii="Arial" w:hAnsi="Arial" w:cs="Arial"/>
                <w:szCs w:val="22"/>
                <w:lang w:val="en-GB"/>
              </w:rPr>
            </w:pPr>
          </w:p>
        </w:tc>
        <w:tc>
          <w:tcPr>
            <w:tcW w:w="284" w:type="dxa"/>
            <w:tcBorders>
              <w:top w:val="nil"/>
              <w:left w:val="nil"/>
              <w:bottom w:val="nil"/>
              <w:right w:val="nil"/>
            </w:tcBorders>
          </w:tcPr>
          <w:p w14:paraId="6DC6509C" w14:textId="77777777" w:rsidR="00D4519D" w:rsidRPr="0015251D" w:rsidRDefault="00D4519D" w:rsidP="0015251D">
            <w:pPr>
              <w:rPr>
                <w:rFonts w:ascii="Arial" w:hAnsi="Arial" w:cs="Arial"/>
                <w:szCs w:val="22"/>
                <w:lang w:val="en-GB"/>
              </w:rPr>
            </w:pPr>
          </w:p>
        </w:tc>
        <w:tc>
          <w:tcPr>
            <w:tcW w:w="283" w:type="dxa"/>
            <w:tcBorders>
              <w:top w:val="nil"/>
              <w:left w:val="nil"/>
              <w:bottom w:val="nil"/>
              <w:right w:val="nil"/>
            </w:tcBorders>
          </w:tcPr>
          <w:p w14:paraId="6C0F7046" w14:textId="77777777" w:rsidR="00D4519D" w:rsidRPr="0015251D" w:rsidRDefault="00D4519D" w:rsidP="0015251D">
            <w:pPr>
              <w:rPr>
                <w:rFonts w:ascii="Arial" w:hAnsi="Arial" w:cs="Arial"/>
                <w:szCs w:val="22"/>
                <w:lang w:val="en-GB"/>
              </w:rPr>
            </w:pPr>
          </w:p>
        </w:tc>
      </w:tr>
      <w:tr w:rsidR="00D4519D" w:rsidRPr="0015251D" w14:paraId="36072B75" w14:textId="77777777" w:rsidTr="00D4519D">
        <w:tc>
          <w:tcPr>
            <w:tcW w:w="7371" w:type="dxa"/>
            <w:tcBorders>
              <w:top w:val="nil"/>
              <w:left w:val="nil"/>
              <w:bottom w:val="nil"/>
              <w:right w:val="nil"/>
            </w:tcBorders>
          </w:tcPr>
          <w:p w14:paraId="39391D92" w14:textId="77777777" w:rsidR="00D4519D" w:rsidRPr="0015251D" w:rsidRDefault="00D4519D" w:rsidP="0015251D">
            <w:pPr>
              <w:rPr>
                <w:rFonts w:ascii="Arial" w:hAnsi="Arial" w:cs="Arial"/>
                <w:szCs w:val="22"/>
                <w:lang w:val="en-GB"/>
              </w:rPr>
            </w:pPr>
            <w:r w:rsidRPr="0015251D">
              <w:rPr>
                <w:rFonts w:ascii="Arial" w:hAnsi="Arial" w:cs="Arial"/>
                <w:szCs w:val="22"/>
                <w:lang w:val="en-GB"/>
              </w:rPr>
              <w:t>Rat LD</w:t>
            </w:r>
            <w:r w:rsidRPr="0015251D">
              <w:rPr>
                <w:rFonts w:ascii="Arial" w:hAnsi="Arial" w:cs="Arial"/>
                <w:szCs w:val="22"/>
                <w:vertAlign w:val="subscript"/>
                <w:lang w:val="en-GB"/>
              </w:rPr>
              <w:t>50</w:t>
            </w:r>
            <w:r w:rsidRPr="0015251D">
              <w:rPr>
                <w:rFonts w:ascii="Arial" w:hAnsi="Arial" w:cs="Arial"/>
                <w:szCs w:val="22"/>
                <w:lang w:val="en-GB"/>
              </w:rPr>
              <w:t xml:space="preserve"> dermal: justification for non submission</w:t>
            </w:r>
          </w:p>
        </w:tc>
        <w:tc>
          <w:tcPr>
            <w:tcW w:w="284" w:type="dxa"/>
            <w:tcBorders>
              <w:top w:val="nil"/>
              <w:left w:val="nil"/>
              <w:bottom w:val="nil"/>
              <w:right w:val="nil"/>
            </w:tcBorders>
          </w:tcPr>
          <w:p w14:paraId="5F30381D" w14:textId="77777777" w:rsidR="00D4519D" w:rsidRPr="0015251D" w:rsidRDefault="00D4519D" w:rsidP="0015251D">
            <w:pPr>
              <w:rPr>
                <w:rFonts w:ascii="Arial" w:hAnsi="Arial" w:cs="Arial"/>
                <w:szCs w:val="22"/>
                <w:lang w:val="en-GB"/>
              </w:rPr>
            </w:pPr>
          </w:p>
        </w:tc>
        <w:tc>
          <w:tcPr>
            <w:tcW w:w="850" w:type="dxa"/>
            <w:tcBorders>
              <w:top w:val="nil"/>
              <w:left w:val="nil"/>
              <w:bottom w:val="nil"/>
              <w:right w:val="nil"/>
            </w:tcBorders>
          </w:tcPr>
          <w:p w14:paraId="57E594B7" w14:textId="77777777" w:rsidR="00D4519D" w:rsidRPr="0015251D" w:rsidRDefault="00D4519D" w:rsidP="0015251D">
            <w:pPr>
              <w:rPr>
                <w:rFonts w:ascii="Arial" w:hAnsi="Arial" w:cs="Arial"/>
                <w:szCs w:val="22"/>
                <w:lang w:val="en-GB"/>
              </w:rPr>
            </w:pPr>
          </w:p>
        </w:tc>
        <w:tc>
          <w:tcPr>
            <w:tcW w:w="284" w:type="dxa"/>
            <w:tcBorders>
              <w:top w:val="nil"/>
              <w:left w:val="nil"/>
              <w:bottom w:val="nil"/>
              <w:right w:val="nil"/>
            </w:tcBorders>
          </w:tcPr>
          <w:p w14:paraId="1D8704B4" w14:textId="77777777" w:rsidR="00D4519D" w:rsidRPr="0015251D" w:rsidRDefault="00D4519D" w:rsidP="0015251D">
            <w:pPr>
              <w:rPr>
                <w:rFonts w:ascii="Arial" w:hAnsi="Arial" w:cs="Arial"/>
                <w:szCs w:val="22"/>
                <w:lang w:val="en-GB"/>
              </w:rPr>
            </w:pPr>
          </w:p>
        </w:tc>
        <w:tc>
          <w:tcPr>
            <w:tcW w:w="283" w:type="dxa"/>
            <w:tcBorders>
              <w:top w:val="nil"/>
              <w:left w:val="nil"/>
              <w:bottom w:val="nil"/>
              <w:right w:val="nil"/>
            </w:tcBorders>
          </w:tcPr>
          <w:p w14:paraId="5FCC2729" w14:textId="77777777" w:rsidR="00D4519D" w:rsidRPr="0015251D" w:rsidRDefault="00D4519D" w:rsidP="0015251D">
            <w:pPr>
              <w:rPr>
                <w:rFonts w:ascii="Arial" w:hAnsi="Arial" w:cs="Arial"/>
                <w:szCs w:val="22"/>
                <w:lang w:val="en-GB"/>
              </w:rPr>
            </w:pPr>
          </w:p>
        </w:tc>
      </w:tr>
      <w:tr w:rsidR="00D4519D" w:rsidRPr="0015251D" w14:paraId="51FDDEF9" w14:textId="77777777" w:rsidTr="00D4519D">
        <w:tc>
          <w:tcPr>
            <w:tcW w:w="7371" w:type="dxa"/>
            <w:tcBorders>
              <w:top w:val="nil"/>
              <w:left w:val="nil"/>
              <w:bottom w:val="nil"/>
              <w:right w:val="nil"/>
            </w:tcBorders>
          </w:tcPr>
          <w:p w14:paraId="4C1AFFFE" w14:textId="77777777" w:rsidR="00D4519D" w:rsidRPr="0015251D" w:rsidRDefault="00D4519D" w:rsidP="0015251D">
            <w:pPr>
              <w:rPr>
                <w:rFonts w:ascii="Arial" w:hAnsi="Arial" w:cs="Arial"/>
                <w:szCs w:val="22"/>
                <w:lang w:val="en-GB"/>
              </w:rPr>
            </w:pPr>
            <w:r w:rsidRPr="0015251D">
              <w:rPr>
                <w:rFonts w:ascii="Arial" w:hAnsi="Arial" w:cs="Arial"/>
                <w:szCs w:val="22"/>
                <w:lang w:val="en-GB"/>
              </w:rPr>
              <w:t>Rat LC</w:t>
            </w:r>
            <w:r w:rsidRPr="0015251D">
              <w:rPr>
                <w:rFonts w:ascii="Arial" w:hAnsi="Arial" w:cs="Arial"/>
                <w:szCs w:val="22"/>
                <w:vertAlign w:val="subscript"/>
                <w:lang w:val="en-GB"/>
              </w:rPr>
              <w:t>50</w:t>
            </w:r>
            <w:r w:rsidRPr="0015251D">
              <w:rPr>
                <w:rFonts w:ascii="Arial" w:hAnsi="Arial" w:cs="Arial"/>
                <w:szCs w:val="22"/>
                <w:lang w:val="en-GB"/>
              </w:rPr>
              <w:t xml:space="preserve"> inhalation: justification for non submission</w:t>
            </w:r>
          </w:p>
        </w:tc>
        <w:tc>
          <w:tcPr>
            <w:tcW w:w="284" w:type="dxa"/>
            <w:tcBorders>
              <w:top w:val="nil"/>
              <w:left w:val="nil"/>
              <w:bottom w:val="nil"/>
              <w:right w:val="nil"/>
            </w:tcBorders>
          </w:tcPr>
          <w:p w14:paraId="42DBA0F8" w14:textId="77777777" w:rsidR="00D4519D" w:rsidRPr="0015251D" w:rsidRDefault="00D4519D" w:rsidP="0015251D">
            <w:pPr>
              <w:rPr>
                <w:rFonts w:ascii="Arial" w:hAnsi="Arial" w:cs="Arial"/>
                <w:szCs w:val="22"/>
                <w:lang w:val="en-GB"/>
              </w:rPr>
            </w:pPr>
          </w:p>
        </w:tc>
        <w:tc>
          <w:tcPr>
            <w:tcW w:w="850" w:type="dxa"/>
            <w:tcBorders>
              <w:top w:val="nil"/>
              <w:left w:val="nil"/>
              <w:bottom w:val="nil"/>
              <w:right w:val="nil"/>
            </w:tcBorders>
          </w:tcPr>
          <w:p w14:paraId="7EBB20EF" w14:textId="77777777" w:rsidR="00D4519D" w:rsidRPr="0015251D" w:rsidRDefault="00D4519D" w:rsidP="0015251D">
            <w:pPr>
              <w:rPr>
                <w:rFonts w:ascii="Arial" w:hAnsi="Arial" w:cs="Arial"/>
                <w:szCs w:val="22"/>
                <w:lang w:val="en-GB"/>
              </w:rPr>
            </w:pPr>
          </w:p>
        </w:tc>
        <w:tc>
          <w:tcPr>
            <w:tcW w:w="284" w:type="dxa"/>
            <w:tcBorders>
              <w:top w:val="nil"/>
              <w:left w:val="nil"/>
              <w:bottom w:val="nil"/>
              <w:right w:val="nil"/>
            </w:tcBorders>
          </w:tcPr>
          <w:p w14:paraId="6BEB5EAB" w14:textId="77777777" w:rsidR="00D4519D" w:rsidRPr="0015251D" w:rsidRDefault="00D4519D" w:rsidP="0015251D">
            <w:pPr>
              <w:rPr>
                <w:rFonts w:ascii="Arial" w:hAnsi="Arial" w:cs="Arial"/>
                <w:szCs w:val="22"/>
                <w:lang w:val="en-GB"/>
              </w:rPr>
            </w:pPr>
          </w:p>
        </w:tc>
        <w:tc>
          <w:tcPr>
            <w:tcW w:w="283" w:type="dxa"/>
            <w:tcBorders>
              <w:top w:val="nil"/>
              <w:left w:val="nil"/>
              <w:bottom w:val="nil"/>
              <w:right w:val="nil"/>
            </w:tcBorders>
          </w:tcPr>
          <w:p w14:paraId="3F9BAB0D" w14:textId="77777777" w:rsidR="00D4519D" w:rsidRPr="0015251D" w:rsidRDefault="00D4519D" w:rsidP="0015251D">
            <w:pPr>
              <w:rPr>
                <w:rFonts w:ascii="Arial" w:hAnsi="Arial" w:cs="Arial"/>
                <w:szCs w:val="22"/>
                <w:lang w:val="en-GB"/>
              </w:rPr>
            </w:pPr>
          </w:p>
        </w:tc>
      </w:tr>
      <w:tr w:rsidR="00D4519D" w:rsidRPr="0015251D" w14:paraId="5935EF5C" w14:textId="77777777" w:rsidTr="00D4519D">
        <w:tc>
          <w:tcPr>
            <w:tcW w:w="7371" w:type="dxa"/>
            <w:tcBorders>
              <w:top w:val="nil"/>
              <w:left w:val="nil"/>
              <w:bottom w:val="nil"/>
              <w:right w:val="nil"/>
            </w:tcBorders>
          </w:tcPr>
          <w:p w14:paraId="135FDAB7" w14:textId="77777777" w:rsidR="00D4519D" w:rsidRPr="0015251D" w:rsidRDefault="00D4519D" w:rsidP="0015251D">
            <w:pPr>
              <w:rPr>
                <w:rFonts w:ascii="Arial" w:hAnsi="Arial" w:cs="Arial"/>
                <w:szCs w:val="22"/>
                <w:lang w:val="fr-FR"/>
              </w:rPr>
            </w:pPr>
            <w:r w:rsidRPr="0015251D">
              <w:rPr>
                <w:rFonts w:ascii="Arial" w:hAnsi="Arial" w:cs="Arial"/>
                <w:szCs w:val="22"/>
                <w:lang w:val="fr-FR"/>
              </w:rPr>
              <w:t>Skin irritation (OECD 404): Non irritant</w:t>
            </w:r>
          </w:p>
        </w:tc>
        <w:tc>
          <w:tcPr>
            <w:tcW w:w="284" w:type="dxa"/>
            <w:tcBorders>
              <w:top w:val="nil"/>
              <w:left w:val="nil"/>
              <w:bottom w:val="nil"/>
              <w:right w:val="nil"/>
            </w:tcBorders>
          </w:tcPr>
          <w:p w14:paraId="5F56534E" w14:textId="77777777" w:rsidR="00D4519D" w:rsidRPr="0015251D" w:rsidRDefault="00D4519D" w:rsidP="0015251D">
            <w:pPr>
              <w:rPr>
                <w:rFonts w:ascii="Arial" w:hAnsi="Arial" w:cs="Arial"/>
                <w:szCs w:val="22"/>
                <w:lang w:val="fr-FR"/>
              </w:rPr>
            </w:pPr>
          </w:p>
        </w:tc>
        <w:tc>
          <w:tcPr>
            <w:tcW w:w="850" w:type="dxa"/>
            <w:tcBorders>
              <w:top w:val="nil"/>
              <w:left w:val="nil"/>
              <w:bottom w:val="nil"/>
              <w:right w:val="nil"/>
            </w:tcBorders>
          </w:tcPr>
          <w:p w14:paraId="0DC6B35A" w14:textId="77777777" w:rsidR="00D4519D" w:rsidRPr="0015251D" w:rsidRDefault="00D4519D" w:rsidP="0015251D">
            <w:pPr>
              <w:rPr>
                <w:rFonts w:ascii="Arial" w:hAnsi="Arial" w:cs="Arial"/>
                <w:szCs w:val="22"/>
                <w:lang w:val="fr-FR"/>
              </w:rPr>
            </w:pPr>
          </w:p>
        </w:tc>
        <w:tc>
          <w:tcPr>
            <w:tcW w:w="284" w:type="dxa"/>
            <w:tcBorders>
              <w:top w:val="nil"/>
              <w:left w:val="nil"/>
              <w:bottom w:val="nil"/>
              <w:right w:val="nil"/>
            </w:tcBorders>
          </w:tcPr>
          <w:p w14:paraId="1ADB3946" w14:textId="77777777" w:rsidR="00D4519D" w:rsidRPr="0015251D" w:rsidRDefault="00D4519D" w:rsidP="0015251D">
            <w:pPr>
              <w:rPr>
                <w:rFonts w:ascii="Arial" w:hAnsi="Arial" w:cs="Arial"/>
                <w:szCs w:val="22"/>
                <w:lang w:val="fr-FR"/>
              </w:rPr>
            </w:pPr>
          </w:p>
        </w:tc>
        <w:tc>
          <w:tcPr>
            <w:tcW w:w="283" w:type="dxa"/>
            <w:tcBorders>
              <w:top w:val="nil"/>
              <w:left w:val="nil"/>
              <w:bottom w:val="nil"/>
              <w:right w:val="nil"/>
            </w:tcBorders>
          </w:tcPr>
          <w:p w14:paraId="6730E108" w14:textId="77777777" w:rsidR="00D4519D" w:rsidRPr="0015251D" w:rsidRDefault="00D4519D" w:rsidP="0015251D">
            <w:pPr>
              <w:rPr>
                <w:rFonts w:ascii="Arial" w:hAnsi="Arial" w:cs="Arial"/>
                <w:szCs w:val="22"/>
                <w:lang w:val="fr-FR"/>
              </w:rPr>
            </w:pPr>
          </w:p>
        </w:tc>
      </w:tr>
      <w:tr w:rsidR="00D4519D" w:rsidRPr="0015251D" w14:paraId="74EAB96F" w14:textId="77777777" w:rsidTr="00D4519D">
        <w:tc>
          <w:tcPr>
            <w:tcW w:w="7371" w:type="dxa"/>
            <w:tcBorders>
              <w:top w:val="nil"/>
              <w:left w:val="nil"/>
              <w:bottom w:val="nil"/>
              <w:right w:val="nil"/>
            </w:tcBorders>
          </w:tcPr>
          <w:p w14:paraId="052C7524" w14:textId="77777777" w:rsidR="00D4519D" w:rsidRPr="0015251D" w:rsidRDefault="00D4519D" w:rsidP="0015251D">
            <w:pPr>
              <w:rPr>
                <w:rFonts w:ascii="Arial" w:hAnsi="Arial" w:cs="Arial"/>
                <w:szCs w:val="22"/>
                <w:lang w:val="fr-FR"/>
              </w:rPr>
            </w:pPr>
            <w:r w:rsidRPr="0015251D">
              <w:rPr>
                <w:rFonts w:ascii="Arial" w:hAnsi="Arial" w:cs="Arial"/>
                <w:szCs w:val="22"/>
                <w:lang w:val="fr-FR"/>
              </w:rPr>
              <w:t>Eye irritation (OECD 405): Non irritant</w:t>
            </w:r>
          </w:p>
        </w:tc>
        <w:tc>
          <w:tcPr>
            <w:tcW w:w="284" w:type="dxa"/>
            <w:tcBorders>
              <w:top w:val="nil"/>
              <w:left w:val="nil"/>
              <w:bottom w:val="nil"/>
              <w:right w:val="nil"/>
            </w:tcBorders>
          </w:tcPr>
          <w:p w14:paraId="15969BF4" w14:textId="77777777" w:rsidR="00D4519D" w:rsidRPr="0015251D" w:rsidRDefault="00D4519D" w:rsidP="0015251D">
            <w:pPr>
              <w:rPr>
                <w:rFonts w:ascii="Arial" w:hAnsi="Arial" w:cs="Arial"/>
                <w:szCs w:val="22"/>
                <w:lang w:val="fr-FR"/>
              </w:rPr>
            </w:pPr>
          </w:p>
        </w:tc>
        <w:tc>
          <w:tcPr>
            <w:tcW w:w="850" w:type="dxa"/>
            <w:tcBorders>
              <w:top w:val="nil"/>
              <w:left w:val="nil"/>
              <w:bottom w:val="nil"/>
              <w:right w:val="nil"/>
            </w:tcBorders>
          </w:tcPr>
          <w:p w14:paraId="4DE9AA1E" w14:textId="77777777" w:rsidR="00D4519D" w:rsidRPr="0015251D" w:rsidRDefault="00D4519D" w:rsidP="0015251D">
            <w:pPr>
              <w:rPr>
                <w:rFonts w:ascii="Arial" w:hAnsi="Arial" w:cs="Arial"/>
                <w:szCs w:val="22"/>
                <w:lang w:val="fr-FR"/>
              </w:rPr>
            </w:pPr>
          </w:p>
        </w:tc>
        <w:tc>
          <w:tcPr>
            <w:tcW w:w="284" w:type="dxa"/>
            <w:tcBorders>
              <w:top w:val="nil"/>
              <w:left w:val="nil"/>
              <w:bottom w:val="nil"/>
              <w:right w:val="nil"/>
            </w:tcBorders>
          </w:tcPr>
          <w:p w14:paraId="18302FDF" w14:textId="77777777" w:rsidR="00D4519D" w:rsidRPr="0015251D" w:rsidRDefault="00D4519D" w:rsidP="0015251D">
            <w:pPr>
              <w:rPr>
                <w:rFonts w:ascii="Arial" w:hAnsi="Arial" w:cs="Arial"/>
                <w:szCs w:val="22"/>
                <w:lang w:val="fr-FR"/>
              </w:rPr>
            </w:pPr>
          </w:p>
        </w:tc>
        <w:tc>
          <w:tcPr>
            <w:tcW w:w="283" w:type="dxa"/>
            <w:tcBorders>
              <w:top w:val="nil"/>
              <w:left w:val="nil"/>
              <w:bottom w:val="nil"/>
              <w:right w:val="nil"/>
            </w:tcBorders>
          </w:tcPr>
          <w:p w14:paraId="0BA931DE" w14:textId="77777777" w:rsidR="00D4519D" w:rsidRPr="0015251D" w:rsidRDefault="00D4519D" w:rsidP="0015251D">
            <w:pPr>
              <w:rPr>
                <w:rFonts w:ascii="Arial" w:hAnsi="Arial" w:cs="Arial"/>
                <w:szCs w:val="22"/>
                <w:lang w:val="fr-FR"/>
              </w:rPr>
            </w:pPr>
          </w:p>
        </w:tc>
      </w:tr>
      <w:tr w:rsidR="00D4519D" w:rsidRPr="0015251D" w14:paraId="3EBC78FA" w14:textId="77777777" w:rsidTr="00D4519D">
        <w:tc>
          <w:tcPr>
            <w:tcW w:w="7371" w:type="dxa"/>
            <w:tcBorders>
              <w:top w:val="nil"/>
              <w:left w:val="nil"/>
              <w:bottom w:val="single" w:sz="12" w:space="0" w:color="000000"/>
              <w:right w:val="nil"/>
            </w:tcBorders>
          </w:tcPr>
          <w:p w14:paraId="6BD8C278" w14:textId="77777777" w:rsidR="00D4519D" w:rsidRPr="0015251D" w:rsidRDefault="00D4519D" w:rsidP="0015251D">
            <w:pPr>
              <w:rPr>
                <w:rFonts w:ascii="Arial" w:hAnsi="Arial" w:cs="Arial"/>
                <w:szCs w:val="22"/>
                <w:lang w:val="en-GB"/>
              </w:rPr>
            </w:pPr>
            <w:r w:rsidRPr="0015251D">
              <w:rPr>
                <w:rFonts w:ascii="Arial" w:hAnsi="Arial" w:cs="Arial"/>
                <w:szCs w:val="22"/>
                <w:lang w:val="en-GB"/>
              </w:rPr>
              <w:t>Skin sensitisation: justification for non submission</w:t>
            </w:r>
          </w:p>
        </w:tc>
        <w:tc>
          <w:tcPr>
            <w:tcW w:w="284" w:type="dxa"/>
            <w:tcBorders>
              <w:top w:val="nil"/>
              <w:left w:val="nil"/>
              <w:bottom w:val="single" w:sz="12" w:space="0" w:color="000000"/>
              <w:right w:val="nil"/>
            </w:tcBorders>
          </w:tcPr>
          <w:p w14:paraId="75A96C34" w14:textId="77777777" w:rsidR="00D4519D" w:rsidRPr="0015251D" w:rsidRDefault="00D4519D" w:rsidP="0015251D">
            <w:pPr>
              <w:rPr>
                <w:rFonts w:ascii="Arial" w:hAnsi="Arial" w:cs="Arial"/>
                <w:szCs w:val="22"/>
                <w:lang w:val="en-GB"/>
              </w:rPr>
            </w:pPr>
          </w:p>
        </w:tc>
        <w:tc>
          <w:tcPr>
            <w:tcW w:w="850" w:type="dxa"/>
            <w:tcBorders>
              <w:top w:val="nil"/>
              <w:left w:val="nil"/>
              <w:bottom w:val="single" w:sz="12" w:space="0" w:color="000000"/>
              <w:right w:val="nil"/>
            </w:tcBorders>
          </w:tcPr>
          <w:p w14:paraId="7FA8F568" w14:textId="77777777" w:rsidR="00D4519D" w:rsidRPr="0015251D" w:rsidRDefault="00D4519D" w:rsidP="0015251D">
            <w:pPr>
              <w:rPr>
                <w:rFonts w:ascii="Arial" w:hAnsi="Arial" w:cs="Arial"/>
                <w:szCs w:val="22"/>
                <w:lang w:val="en-GB"/>
              </w:rPr>
            </w:pPr>
          </w:p>
        </w:tc>
        <w:tc>
          <w:tcPr>
            <w:tcW w:w="284" w:type="dxa"/>
            <w:tcBorders>
              <w:top w:val="nil"/>
              <w:left w:val="nil"/>
              <w:bottom w:val="single" w:sz="12" w:space="0" w:color="000000"/>
              <w:right w:val="nil"/>
            </w:tcBorders>
          </w:tcPr>
          <w:p w14:paraId="0FDB93FD" w14:textId="77777777" w:rsidR="00D4519D" w:rsidRPr="0015251D" w:rsidRDefault="00D4519D" w:rsidP="0015251D">
            <w:pPr>
              <w:rPr>
                <w:rFonts w:ascii="Arial" w:hAnsi="Arial" w:cs="Arial"/>
                <w:szCs w:val="22"/>
                <w:lang w:val="en-GB"/>
              </w:rPr>
            </w:pPr>
          </w:p>
        </w:tc>
        <w:tc>
          <w:tcPr>
            <w:tcW w:w="283" w:type="dxa"/>
            <w:tcBorders>
              <w:top w:val="nil"/>
              <w:left w:val="nil"/>
              <w:bottom w:val="single" w:sz="12" w:space="0" w:color="000000"/>
              <w:right w:val="nil"/>
            </w:tcBorders>
          </w:tcPr>
          <w:p w14:paraId="75C91877" w14:textId="77777777" w:rsidR="00D4519D" w:rsidRPr="0015251D" w:rsidRDefault="00D4519D" w:rsidP="0015251D">
            <w:pPr>
              <w:rPr>
                <w:rFonts w:ascii="Arial" w:hAnsi="Arial" w:cs="Arial"/>
                <w:szCs w:val="22"/>
                <w:lang w:val="en-GB"/>
              </w:rPr>
            </w:pPr>
          </w:p>
        </w:tc>
      </w:tr>
    </w:tbl>
    <w:p w14:paraId="5F79F073" w14:textId="77777777" w:rsidR="00D4519D" w:rsidRPr="0015251D" w:rsidRDefault="00D4519D" w:rsidP="0015251D">
      <w:pPr>
        <w:rPr>
          <w:rFonts w:ascii="Arial" w:hAnsi="Arial" w:cs="Arial"/>
          <w:szCs w:val="22"/>
          <w:lang w:val="en-GB"/>
        </w:rPr>
      </w:pPr>
    </w:p>
    <w:tbl>
      <w:tblPr>
        <w:tblW w:w="9072"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7655"/>
        <w:gridCol w:w="283"/>
        <w:gridCol w:w="426"/>
        <w:gridCol w:w="284"/>
        <w:gridCol w:w="424"/>
      </w:tblGrid>
      <w:tr w:rsidR="00D4519D" w:rsidRPr="0015251D" w14:paraId="7D030331" w14:textId="77777777" w:rsidTr="00D4519D">
        <w:trPr>
          <w:tblHeader/>
        </w:trPr>
        <w:tc>
          <w:tcPr>
            <w:tcW w:w="9072" w:type="dxa"/>
            <w:gridSpan w:val="5"/>
            <w:tcBorders>
              <w:top w:val="single" w:sz="12" w:space="0" w:color="000000"/>
              <w:left w:val="nil"/>
              <w:bottom w:val="single" w:sz="6" w:space="0" w:color="000000"/>
              <w:right w:val="nil"/>
            </w:tcBorders>
          </w:tcPr>
          <w:p w14:paraId="640A5F9D" w14:textId="77777777" w:rsidR="00D4519D" w:rsidRPr="0015251D" w:rsidRDefault="00D4519D" w:rsidP="0015251D">
            <w:pPr>
              <w:rPr>
                <w:rFonts w:ascii="Arial" w:hAnsi="Arial" w:cs="Arial"/>
                <w:b/>
                <w:szCs w:val="22"/>
                <w:lang w:val="en-GB"/>
              </w:rPr>
            </w:pPr>
            <w:r w:rsidRPr="0015251D">
              <w:rPr>
                <w:rFonts w:ascii="Arial" w:hAnsi="Arial" w:cs="Arial"/>
                <w:b/>
                <w:snapToGrid w:val="0"/>
                <w:szCs w:val="22"/>
                <w:lang w:val="en-GB"/>
              </w:rPr>
              <w:t>Additional toxicological information (e.g. Annex IIIB, point 6.5, 6.7)</w:t>
            </w:r>
          </w:p>
        </w:tc>
      </w:tr>
      <w:tr w:rsidR="00D4519D" w:rsidRPr="0015251D" w14:paraId="18CF59E4" w14:textId="77777777" w:rsidTr="00D4519D">
        <w:tc>
          <w:tcPr>
            <w:tcW w:w="7655" w:type="dxa"/>
            <w:tcBorders>
              <w:top w:val="nil"/>
              <w:left w:val="nil"/>
              <w:bottom w:val="nil"/>
              <w:right w:val="nil"/>
            </w:tcBorders>
          </w:tcPr>
          <w:p w14:paraId="779E63FC" w14:textId="77777777" w:rsidR="00D4519D" w:rsidRPr="0015251D" w:rsidRDefault="00D4519D" w:rsidP="0015251D">
            <w:pPr>
              <w:rPr>
                <w:rFonts w:ascii="Arial" w:hAnsi="Arial" w:cs="Arial"/>
                <w:szCs w:val="22"/>
                <w:lang w:val="en-GB"/>
              </w:rPr>
            </w:pPr>
            <w:r w:rsidRPr="0015251D">
              <w:rPr>
                <w:rFonts w:ascii="Arial" w:hAnsi="Arial" w:cs="Arial"/>
                <w:szCs w:val="22"/>
                <w:lang w:val="en-GB"/>
              </w:rPr>
              <w:t>Short-term toxicity studies</w:t>
            </w:r>
          </w:p>
        </w:tc>
        <w:tc>
          <w:tcPr>
            <w:tcW w:w="283" w:type="dxa"/>
            <w:tcBorders>
              <w:top w:val="nil"/>
              <w:left w:val="nil"/>
              <w:bottom w:val="nil"/>
              <w:right w:val="nil"/>
            </w:tcBorders>
          </w:tcPr>
          <w:p w14:paraId="126EBE0D" w14:textId="77777777" w:rsidR="00D4519D" w:rsidRPr="0015251D" w:rsidRDefault="00D4519D" w:rsidP="0015251D">
            <w:pPr>
              <w:rPr>
                <w:rFonts w:ascii="Arial" w:hAnsi="Arial" w:cs="Arial"/>
                <w:szCs w:val="22"/>
                <w:lang w:val="en-GB"/>
              </w:rPr>
            </w:pPr>
          </w:p>
        </w:tc>
        <w:tc>
          <w:tcPr>
            <w:tcW w:w="426" w:type="dxa"/>
            <w:tcBorders>
              <w:top w:val="nil"/>
              <w:left w:val="nil"/>
              <w:bottom w:val="nil"/>
              <w:right w:val="nil"/>
            </w:tcBorders>
          </w:tcPr>
          <w:p w14:paraId="3D7DA3CF" w14:textId="77777777" w:rsidR="00D4519D" w:rsidRPr="0015251D" w:rsidRDefault="00D4519D" w:rsidP="0015251D">
            <w:pPr>
              <w:rPr>
                <w:rFonts w:ascii="Arial" w:hAnsi="Arial" w:cs="Arial"/>
                <w:szCs w:val="22"/>
                <w:lang w:val="en-GB"/>
              </w:rPr>
            </w:pPr>
          </w:p>
        </w:tc>
        <w:tc>
          <w:tcPr>
            <w:tcW w:w="284" w:type="dxa"/>
            <w:tcBorders>
              <w:top w:val="nil"/>
              <w:left w:val="nil"/>
              <w:bottom w:val="nil"/>
              <w:right w:val="nil"/>
            </w:tcBorders>
          </w:tcPr>
          <w:p w14:paraId="180200B0" w14:textId="77777777" w:rsidR="00D4519D" w:rsidRPr="0015251D" w:rsidRDefault="00D4519D" w:rsidP="0015251D">
            <w:pPr>
              <w:rPr>
                <w:rFonts w:ascii="Arial" w:hAnsi="Arial" w:cs="Arial"/>
                <w:szCs w:val="22"/>
                <w:lang w:val="en-GB"/>
              </w:rPr>
            </w:pPr>
          </w:p>
        </w:tc>
        <w:tc>
          <w:tcPr>
            <w:tcW w:w="424" w:type="dxa"/>
            <w:tcBorders>
              <w:top w:val="nil"/>
              <w:left w:val="nil"/>
              <w:bottom w:val="nil"/>
              <w:right w:val="nil"/>
            </w:tcBorders>
          </w:tcPr>
          <w:p w14:paraId="1FE1142A" w14:textId="77777777" w:rsidR="00D4519D" w:rsidRPr="0015251D" w:rsidRDefault="00D4519D" w:rsidP="0015251D">
            <w:pPr>
              <w:rPr>
                <w:rFonts w:ascii="Arial" w:hAnsi="Arial" w:cs="Arial"/>
                <w:szCs w:val="22"/>
                <w:lang w:val="en-GB"/>
              </w:rPr>
            </w:pPr>
          </w:p>
        </w:tc>
      </w:tr>
      <w:tr w:rsidR="00D4519D" w:rsidRPr="0015251D" w14:paraId="6C746410" w14:textId="77777777" w:rsidTr="00D4519D">
        <w:tc>
          <w:tcPr>
            <w:tcW w:w="7655" w:type="dxa"/>
            <w:tcBorders>
              <w:top w:val="nil"/>
              <w:left w:val="nil"/>
              <w:bottom w:val="nil"/>
              <w:right w:val="nil"/>
            </w:tcBorders>
          </w:tcPr>
          <w:p w14:paraId="65B83001" w14:textId="77777777" w:rsidR="00D4519D" w:rsidRDefault="00D4519D" w:rsidP="0015251D">
            <w:pPr>
              <w:rPr>
                <w:rFonts w:ascii="Arial" w:hAnsi="Arial" w:cs="Arial"/>
                <w:szCs w:val="22"/>
                <w:lang w:val="en-GB"/>
              </w:rPr>
            </w:pPr>
            <w:r w:rsidRPr="0015251D">
              <w:rPr>
                <w:rFonts w:ascii="Arial" w:hAnsi="Arial" w:cs="Arial"/>
                <w:szCs w:val="22"/>
                <w:lang w:val="en-GB"/>
              </w:rPr>
              <w:t>Toxicological data on active substance(s): None</w:t>
            </w:r>
            <w:r w:rsidRPr="0015251D">
              <w:rPr>
                <w:rFonts w:ascii="Arial" w:hAnsi="Arial" w:cs="Arial"/>
                <w:szCs w:val="22"/>
                <w:lang w:val="en-GB"/>
              </w:rPr>
              <w:br/>
              <w:t>(not tested with the preparation)</w:t>
            </w:r>
          </w:p>
          <w:p w14:paraId="66168EB2" w14:textId="77777777" w:rsidR="007A3401" w:rsidRPr="0015251D" w:rsidRDefault="007A3401" w:rsidP="0015251D">
            <w:pPr>
              <w:rPr>
                <w:rFonts w:ascii="Arial" w:hAnsi="Arial" w:cs="Arial"/>
                <w:szCs w:val="22"/>
                <w:lang w:val="en-GB"/>
              </w:rPr>
            </w:pPr>
            <w:r>
              <w:rPr>
                <w:rFonts w:ascii="Arial" w:hAnsi="Arial" w:cs="Arial"/>
                <w:szCs w:val="22"/>
                <w:lang w:val="en-GB"/>
              </w:rPr>
              <w:t>Refer to the compensation dossier.</w:t>
            </w:r>
          </w:p>
        </w:tc>
        <w:tc>
          <w:tcPr>
            <w:tcW w:w="283" w:type="dxa"/>
            <w:tcBorders>
              <w:top w:val="nil"/>
              <w:left w:val="nil"/>
              <w:bottom w:val="nil"/>
              <w:right w:val="nil"/>
            </w:tcBorders>
          </w:tcPr>
          <w:p w14:paraId="0A6D37EE" w14:textId="77777777" w:rsidR="00D4519D" w:rsidRPr="0015251D" w:rsidRDefault="00D4519D" w:rsidP="0015251D">
            <w:pPr>
              <w:rPr>
                <w:rFonts w:ascii="Arial" w:hAnsi="Arial" w:cs="Arial"/>
                <w:szCs w:val="22"/>
                <w:lang w:val="en-GB"/>
              </w:rPr>
            </w:pPr>
          </w:p>
        </w:tc>
        <w:tc>
          <w:tcPr>
            <w:tcW w:w="426" w:type="dxa"/>
            <w:tcBorders>
              <w:top w:val="nil"/>
              <w:left w:val="nil"/>
              <w:bottom w:val="nil"/>
              <w:right w:val="nil"/>
            </w:tcBorders>
          </w:tcPr>
          <w:p w14:paraId="1B076334" w14:textId="77777777" w:rsidR="00D4519D" w:rsidRPr="0015251D" w:rsidRDefault="00D4519D" w:rsidP="0015251D">
            <w:pPr>
              <w:rPr>
                <w:rFonts w:ascii="Arial" w:hAnsi="Arial" w:cs="Arial"/>
                <w:szCs w:val="22"/>
                <w:lang w:val="en-GB"/>
              </w:rPr>
            </w:pPr>
          </w:p>
        </w:tc>
        <w:tc>
          <w:tcPr>
            <w:tcW w:w="284" w:type="dxa"/>
            <w:tcBorders>
              <w:top w:val="nil"/>
              <w:left w:val="nil"/>
              <w:bottom w:val="nil"/>
              <w:right w:val="nil"/>
            </w:tcBorders>
          </w:tcPr>
          <w:p w14:paraId="05758F25" w14:textId="77777777" w:rsidR="00D4519D" w:rsidRPr="0015251D" w:rsidRDefault="00D4519D" w:rsidP="0015251D">
            <w:pPr>
              <w:rPr>
                <w:rFonts w:ascii="Arial" w:hAnsi="Arial" w:cs="Arial"/>
                <w:szCs w:val="22"/>
                <w:lang w:val="en-GB"/>
              </w:rPr>
            </w:pPr>
          </w:p>
        </w:tc>
        <w:tc>
          <w:tcPr>
            <w:tcW w:w="424" w:type="dxa"/>
            <w:tcBorders>
              <w:top w:val="nil"/>
              <w:left w:val="nil"/>
              <w:bottom w:val="nil"/>
              <w:right w:val="nil"/>
            </w:tcBorders>
          </w:tcPr>
          <w:p w14:paraId="0A013C56" w14:textId="77777777" w:rsidR="00D4519D" w:rsidRPr="0015251D" w:rsidRDefault="00D4519D" w:rsidP="0015251D">
            <w:pPr>
              <w:rPr>
                <w:rFonts w:ascii="Arial" w:hAnsi="Arial" w:cs="Arial"/>
                <w:szCs w:val="22"/>
                <w:lang w:val="en-GB"/>
              </w:rPr>
            </w:pPr>
          </w:p>
        </w:tc>
      </w:tr>
      <w:tr w:rsidR="00D4519D" w:rsidRPr="0015251D" w14:paraId="6473AEFE" w14:textId="77777777" w:rsidTr="00D4519D">
        <w:tc>
          <w:tcPr>
            <w:tcW w:w="7655" w:type="dxa"/>
            <w:tcBorders>
              <w:top w:val="nil"/>
              <w:left w:val="nil"/>
              <w:bottom w:val="nil"/>
              <w:right w:val="nil"/>
            </w:tcBorders>
          </w:tcPr>
          <w:p w14:paraId="482FBC30" w14:textId="77777777" w:rsidR="00D4519D" w:rsidRPr="0015251D" w:rsidRDefault="00D4519D" w:rsidP="0015251D">
            <w:pPr>
              <w:rPr>
                <w:rFonts w:ascii="Arial" w:hAnsi="Arial" w:cs="Arial"/>
                <w:szCs w:val="22"/>
                <w:lang w:val="en-GB"/>
              </w:rPr>
            </w:pPr>
          </w:p>
        </w:tc>
        <w:tc>
          <w:tcPr>
            <w:tcW w:w="283" w:type="dxa"/>
            <w:tcBorders>
              <w:top w:val="nil"/>
              <w:left w:val="nil"/>
              <w:bottom w:val="nil"/>
              <w:right w:val="nil"/>
            </w:tcBorders>
          </w:tcPr>
          <w:p w14:paraId="6A53595F" w14:textId="77777777" w:rsidR="00D4519D" w:rsidRPr="0015251D" w:rsidRDefault="00D4519D" w:rsidP="0015251D">
            <w:pPr>
              <w:rPr>
                <w:rFonts w:ascii="Arial" w:hAnsi="Arial" w:cs="Arial"/>
                <w:szCs w:val="22"/>
                <w:lang w:val="en-GB"/>
              </w:rPr>
            </w:pPr>
          </w:p>
        </w:tc>
        <w:tc>
          <w:tcPr>
            <w:tcW w:w="426" w:type="dxa"/>
            <w:tcBorders>
              <w:top w:val="nil"/>
              <w:left w:val="nil"/>
              <w:bottom w:val="nil"/>
              <w:right w:val="nil"/>
            </w:tcBorders>
          </w:tcPr>
          <w:p w14:paraId="1A988CD9" w14:textId="77777777" w:rsidR="00D4519D" w:rsidRPr="0015251D" w:rsidRDefault="00D4519D" w:rsidP="0015251D">
            <w:pPr>
              <w:rPr>
                <w:rFonts w:ascii="Arial" w:hAnsi="Arial" w:cs="Arial"/>
                <w:szCs w:val="22"/>
                <w:lang w:val="en-GB"/>
              </w:rPr>
            </w:pPr>
          </w:p>
        </w:tc>
        <w:tc>
          <w:tcPr>
            <w:tcW w:w="284" w:type="dxa"/>
            <w:tcBorders>
              <w:top w:val="nil"/>
              <w:left w:val="nil"/>
              <w:bottom w:val="nil"/>
              <w:right w:val="nil"/>
            </w:tcBorders>
          </w:tcPr>
          <w:p w14:paraId="6960138E" w14:textId="77777777" w:rsidR="00D4519D" w:rsidRPr="0015251D" w:rsidRDefault="00D4519D" w:rsidP="0015251D">
            <w:pPr>
              <w:rPr>
                <w:rFonts w:ascii="Arial" w:hAnsi="Arial" w:cs="Arial"/>
                <w:szCs w:val="22"/>
                <w:lang w:val="en-GB"/>
              </w:rPr>
            </w:pPr>
          </w:p>
        </w:tc>
        <w:tc>
          <w:tcPr>
            <w:tcW w:w="424" w:type="dxa"/>
            <w:tcBorders>
              <w:top w:val="nil"/>
              <w:left w:val="nil"/>
              <w:bottom w:val="nil"/>
              <w:right w:val="nil"/>
            </w:tcBorders>
          </w:tcPr>
          <w:p w14:paraId="25DB2DAB" w14:textId="77777777" w:rsidR="00D4519D" w:rsidRPr="0015251D" w:rsidRDefault="00D4519D" w:rsidP="0015251D">
            <w:pPr>
              <w:rPr>
                <w:rFonts w:ascii="Arial" w:hAnsi="Arial" w:cs="Arial"/>
                <w:szCs w:val="22"/>
                <w:lang w:val="en-GB"/>
              </w:rPr>
            </w:pPr>
          </w:p>
        </w:tc>
      </w:tr>
      <w:tr w:rsidR="00D4519D" w:rsidRPr="0015251D" w14:paraId="71704F21" w14:textId="77777777" w:rsidTr="00D4519D">
        <w:tc>
          <w:tcPr>
            <w:tcW w:w="7655" w:type="dxa"/>
            <w:tcBorders>
              <w:top w:val="nil"/>
              <w:left w:val="nil"/>
              <w:bottom w:val="nil"/>
              <w:right w:val="nil"/>
            </w:tcBorders>
          </w:tcPr>
          <w:p w14:paraId="450D371E" w14:textId="77777777" w:rsidR="00D4519D" w:rsidRPr="0015251D" w:rsidRDefault="00D4519D" w:rsidP="0015251D">
            <w:pPr>
              <w:rPr>
                <w:rFonts w:ascii="Arial" w:hAnsi="Arial" w:cs="Arial"/>
                <w:szCs w:val="22"/>
                <w:lang w:val="en-GB"/>
              </w:rPr>
            </w:pPr>
            <w:r w:rsidRPr="0015251D">
              <w:rPr>
                <w:rFonts w:ascii="Arial" w:hAnsi="Arial" w:cs="Arial"/>
                <w:szCs w:val="22"/>
                <w:lang w:val="en-GB"/>
              </w:rPr>
              <w:t>Toxicological data on non-active substance(s): None</w:t>
            </w:r>
            <w:r w:rsidRPr="0015251D">
              <w:rPr>
                <w:rFonts w:ascii="Arial" w:hAnsi="Arial" w:cs="Arial"/>
                <w:szCs w:val="22"/>
                <w:lang w:val="en-GB"/>
              </w:rPr>
              <w:br/>
              <w:t>(not tested with the preparation)</w:t>
            </w:r>
          </w:p>
        </w:tc>
        <w:tc>
          <w:tcPr>
            <w:tcW w:w="283" w:type="dxa"/>
            <w:tcBorders>
              <w:top w:val="nil"/>
              <w:left w:val="nil"/>
              <w:bottom w:val="nil"/>
              <w:right w:val="nil"/>
            </w:tcBorders>
          </w:tcPr>
          <w:p w14:paraId="27084281" w14:textId="77777777" w:rsidR="00D4519D" w:rsidRPr="0015251D" w:rsidRDefault="00D4519D" w:rsidP="0015251D">
            <w:pPr>
              <w:rPr>
                <w:rFonts w:ascii="Arial" w:hAnsi="Arial" w:cs="Arial"/>
                <w:szCs w:val="22"/>
                <w:lang w:val="en-GB"/>
              </w:rPr>
            </w:pPr>
          </w:p>
        </w:tc>
        <w:tc>
          <w:tcPr>
            <w:tcW w:w="426" w:type="dxa"/>
            <w:tcBorders>
              <w:top w:val="nil"/>
              <w:left w:val="nil"/>
              <w:bottom w:val="nil"/>
              <w:right w:val="nil"/>
            </w:tcBorders>
          </w:tcPr>
          <w:p w14:paraId="02EC2915" w14:textId="77777777" w:rsidR="00D4519D" w:rsidRPr="0015251D" w:rsidRDefault="00D4519D" w:rsidP="0015251D">
            <w:pPr>
              <w:rPr>
                <w:rFonts w:ascii="Arial" w:hAnsi="Arial" w:cs="Arial"/>
                <w:szCs w:val="22"/>
                <w:lang w:val="en-GB"/>
              </w:rPr>
            </w:pPr>
          </w:p>
        </w:tc>
        <w:tc>
          <w:tcPr>
            <w:tcW w:w="284" w:type="dxa"/>
            <w:tcBorders>
              <w:top w:val="nil"/>
              <w:left w:val="nil"/>
              <w:bottom w:val="nil"/>
              <w:right w:val="nil"/>
            </w:tcBorders>
          </w:tcPr>
          <w:p w14:paraId="38F0B26B" w14:textId="77777777" w:rsidR="00D4519D" w:rsidRPr="0015251D" w:rsidRDefault="00D4519D" w:rsidP="0015251D">
            <w:pPr>
              <w:rPr>
                <w:rFonts w:ascii="Arial" w:hAnsi="Arial" w:cs="Arial"/>
                <w:szCs w:val="22"/>
                <w:lang w:val="en-GB"/>
              </w:rPr>
            </w:pPr>
          </w:p>
        </w:tc>
        <w:tc>
          <w:tcPr>
            <w:tcW w:w="424" w:type="dxa"/>
            <w:tcBorders>
              <w:top w:val="nil"/>
              <w:left w:val="nil"/>
              <w:bottom w:val="nil"/>
              <w:right w:val="nil"/>
            </w:tcBorders>
          </w:tcPr>
          <w:p w14:paraId="04F977A9" w14:textId="77777777" w:rsidR="00D4519D" w:rsidRPr="0015251D" w:rsidRDefault="00D4519D" w:rsidP="0015251D">
            <w:pPr>
              <w:rPr>
                <w:rFonts w:ascii="Arial" w:hAnsi="Arial" w:cs="Arial"/>
                <w:szCs w:val="22"/>
                <w:lang w:val="en-GB"/>
              </w:rPr>
            </w:pPr>
          </w:p>
        </w:tc>
      </w:tr>
      <w:tr w:rsidR="00D4519D" w:rsidRPr="0015251D" w14:paraId="056FAA03" w14:textId="77777777" w:rsidTr="00D4519D">
        <w:tc>
          <w:tcPr>
            <w:tcW w:w="7655" w:type="dxa"/>
            <w:tcBorders>
              <w:top w:val="nil"/>
              <w:left w:val="nil"/>
              <w:bottom w:val="nil"/>
              <w:right w:val="nil"/>
            </w:tcBorders>
          </w:tcPr>
          <w:p w14:paraId="7C98A2CA" w14:textId="77777777" w:rsidR="00D4519D" w:rsidRPr="0015251D" w:rsidRDefault="00D4519D" w:rsidP="0015251D">
            <w:pPr>
              <w:rPr>
                <w:rFonts w:ascii="Arial" w:hAnsi="Arial" w:cs="Arial"/>
                <w:szCs w:val="22"/>
                <w:lang w:val="en-GB"/>
              </w:rPr>
            </w:pPr>
          </w:p>
        </w:tc>
        <w:tc>
          <w:tcPr>
            <w:tcW w:w="283" w:type="dxa"/>
            <w:tcBorders>
              <w:top w:val="nil"/>
              <w:left w:val="nil"/>
              <w:bottom w:val="nil"/>
              <w:right w:val="nil"/>
            </w:tcBorders>
          </w:tcPr>
          <w:p w14:paraId="06AA1EB1" w14:textId="77777777" w:rsidR="00D4519D" w:rsidRPr="0015251D" w:rsidRDefault="00D4519D" w:rsidP="0015251D">
            <w:pPr>
              <w:rPr>
                <w:rFonts w:ascii="Arial" w:hAnsi="Arial" w:cs="Arial"/>
                <w:szCs w:val="22"/>
                <w:lang w:val="en-GB"/>
              </w:rPr>
            </w:pPr>
          </w:p>
        </w:tc>
        <w:tc>
          <w:tcPr>
            <w:tcW w:w="426" w:type="dxa"/>
            <w:tcBorders>
              <w:top w:val="nil"/>
              <w:left w:val="nil"/>
              <w:bottom w:val="nil"/>
              <w:right w:val="nil"/>
            </w:tcBorders>
          </w:tcPr>
          <w:p w14:paraId="476810CA" w14:textId="77777777" w:rsidR="00D4519D" w:rsidRPr="0015251D" w:rsidRDefault="00D4519D" w:rsidP="0015251D">
            <w:pPr>
              <w:rPr>
                <w:rFonts w:ascii="Arial" w:hAnsi="Arial" w:cs="Arial"/>
                <w:szCs w:val="22"/>
                <w:lang w:val="en-GB"/>
              </w:rPr>
            </w:pPr>
          </w:p>
        </w:tc>
        <w:tc>
          <w:tcPr>
            <w:tcW w:w="284" w:type="dxa"/>
            <w:tcBorders>
              <w:top w:val="nil"/>
              <w:left w:val="nil"/>
              <w:bottom w:val="nil"/>
              <w:right w:val="nil"/>
            </w:tcBorders>
          </w:tcPr>
          <w:p w14:paraId="7E5900D4" w14:textId="77777777" w:rsidR="00D4519D" w:rsidRPr="0015251D" w:rsidRDefault="00D4519D" w:rsidP="0015251D">
            <w:pPr>
              <w:rPr>
                <w:rFonts w:ascii="Arial" w:hAnsi="Arial" w:cs="Arial"/>
                <w:szCs w:val="22"/>
                <w:lang w:val="en-GB"/>
              </w:rPr>
            </w:pPr>
          </w:p>
        </w:tc>
        <w:tc>
          <w:tcPr>
            <w:tcW w:w="424" w:type="dxa"/>
            <w:tcBorders>
              <w:top w:val="nil"/>
              <w:left w:val="nil"/>
              <w:bottom w:val="nil"/>
              <w:right w:val="nil"/>
            </w:tcBorders>
          </w:tcPr>
          <w:p w14:paraId="3781B0FD" w14:textId="77777777" w:rsidR="00D4519D" w:rsidRPr="0015251D" w:rsidRDefault="00D4519D" w:rsidP="0015251D">
            <w:pPr>
              <w:rPr>
                <w:rFonts w:ascii="Arial" w:hAnsi="Arial" w:cs="Arial"/>
                <w:szCs w:val="22"/>
                <w:lang w:val="en-GB"/>
              </w:rPr>
            </w:pPr>
          </w:p>
        </w:tc>
      </w:tr>
      <w:tr w:rsidR="00D4519D" w:rsidRPr="0015251D" w14:paraId="304903FE" w14:textId="77777777" w:rsidTr="00D4519D">
        <w:tc>
          <w:tcPr>
            <w:tcW w:w="7655" w:type="dxa"/>
            <w:tcBorders>
              <w:top w:val="nil"/>
              <w:left w:val="nil"/>
              <w:bottom w:val="single" w:sz="12" w:space="0" w:color="000000"/>
              <w:right w:val="nil"/>
            </w:tcBorders>
          </w:tcPr>
          <w:p w14:paraId="27D9EF3C" w14:textId="77777777" w:rsidR="00D4519D" w:rsidRPr="0015251D" w:rsidRDefault="00D4519D" w:rsidP="0015251D">
            <w:pPr>
              <w:rPr>
                <w:rFonts w:ascii="Arial" w:hAnsi="Arial" w:cs="Arial"/>
                <w:szCs w:val="22"/>
                <w:lang w:val="en-GB"/>
              </w:rPr>
            </w:pPr>
            <w:r w:rsidRPr="0015251D">
              <w:rPr>
                <w:rFonts w:ascii="Arial" w:hAnsi="Arial" w:cs="Arial"/>
                <w:szCs w:val="22"/>
                <w:lang w:val="en-GB"/>
              </w:rPr>
              <w:t>Further toxicological information: None</w:t>
            </w:r>
          </w:p>
        </w:tc>
        <w:tc>
          <w:tcPr>
            <w:tcW w:w="1417" w:type="dxa"/>
            <w:gridSpan w:val="4"/>
            <w:tcBorders>
              <w:top w:val="nil"/>
              <w:left w:val="nil"/>
              <w:bottom w:val="single" w:sz="12" w:space="0" w:color="000000"/>
              <w:right w:val="nil"/>
            </w:tcBorders>
          </w:tcPr>
          <w:p w14:paraId="6EBBA8D6" w14:textId="77777777" w:rsidR="00D4519D" w:rsidRPr="0015251D" w:rsidRDefault="00D4519D" w:rsidP="0015251D">
            <w:pPr>
              <w:rPr>
                <w:rFonts w:ascii="Arial" w:hAnsi="Arial" w:cs="Arial"/>
                <w:szCs w:val="22"/>
                <w:lang w:val="en-GB"/>
              </w:rPr>
            </w:pPr>
          </w:p>
        </w:tc>
      </w:tr>
    </w:tbl>
    <w:p w14:paraId="7C2AF0A0" w14:textId="77777777" w:rsidR="00D4519D" w:rsidRPr="0015251D" w:rsidRDefault="00D4519D" w:rsidP="0015251D">
      <w:pPr>
        <w:rPr>
          <w:rFonts w:ascii="Arial" w:hAnsi="Arial" w:cs="Arial"/>
          <w:szCs w:val="22"/>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D4519D" w:rsidRPr="0015251D" w14:paraId="348AD5D9" w14:textId="77777777" w:rsidTr="00D4519D">
        <w:tc>
          <w:tcPr>
            <w:tcW w:w="9284" w:type="dxa"/>
            <w:gridSpan w:val="2"/>
            <w:tcBorders>
              <w:top w:val="single" w:sz="12" w:space="0" w:color="auto"/>
            </w:tcBorders>
          </w:tcPr>
          <w:p w14:paraId="165E23A9" w14:textId="77777777" w:rsidR="00D4519D" w:rsidRPr="0015251D" w:rsidRDefault="00D4519D" w:rsidP="0015251D">
            <w:pPr>
              <w:rPr>
                <w:rFonts w:ascii="Arial" w:hAnsi="Arial" w:cs="Arial"/>
                <w:b/>
                <w:szCs w:val="22"/>
                <w:lang w:val="en-GB"/>
              </w:rPr>
            </w:pPr>
            <w:r w:rsidRPr="0015251D">
              <w:rPr>
                <w:rFonts w:ascii="Arial" w:hAnsi="Arial" w:cs="Arial"/>
                <w:b/>
                <w:snapToGrid w:val="0"/>
                <w:szCs w:val="22"/>
                <w:lang w:val="en-GB"/>
              </w:rPr>
              <w:t>Classification and labelling proposed for the preparation with regard to toxicological properties (Annex IIIB, point 9)</w:t>
            </w:r>
          </w:p>
        </w:tc>
      </w:tr>
      <w:tr w:rsidR="00D4519D" w:rsidRPr="0015251D" w14:paraId="536A69D7" w14:textId="77777777" w:rsidTr="00D4519D">
        <w:tc>
          <w:tcPr>
            <w:tcW w:w="4395" w:type="dxa"/>
          </w:tcPr>
          <w:p w14:paraId="4D3ABC4C" w14:textId="77777777" w:rsidR="00D4519D" w:rsidRPr="0015251D" w:rsidRDefault="00D4519D" w:rsidP="007A3401">
            <w:pPr>
              <w:rPr>
                <w:rFonts w:ascii="Arial" w:hAnsi="Arial" w:cs="Arial"/>
                <w:szCs w:val="22"/>
                <w:lang w:val="en-GB"/>
              </w:rPr>
            </w:pPr>
            <w:r w:rsidRPr="0015251D">
              <w:rPr>
                <w:rFonts w:ascii="Arial" w:hAnsi="Arial" w:cs="Arial"/>
                <w:szCs w:val="22"/>
                <w:lang w:val="en-GB"/>
              </w:rPr>
              <w:t>Directive 1999/45/EC</w:t>
            </w:r>
          </w:p>
        </w:tc>
        <w:tc>
          <w:tcPr>
            <w:tcW w:w="4889" w:type="dxa"/>
          </w:tcPr>
          <w:p w14:paraId="6156A0F9" w14:textId="77777777" w:rsidR="00D4519D" w:rsidRPr="0015251D" w:rsidRDefault="00D4519D" w:rsidP="0015251D">
            <w:pPr>
              <w:rPr>
                <w:rFonts w:ascii="Arial" w:hAnsi="Arial" w:cs="Arial"/>
                <w:szCs w:val="22"/>
                <w:lang w:val="en-GB"/>
              </w:rPr>
            </w:pPr>
            <w:r w:rsidRPr="0015251D">
              <w:rPr>
                <w:rFonts w:ascii="Arial" w:hAnsi="Arial" w:cs="Arial"/>
                <w:szCs w:val="22"/>
                <w:lang w:val="en-GB"/>
              </w:rPr>
              <w:t>None</w:t>
            </w:r>
          </w:p>
        </w:tc>
      </w:tr>
      <w:tr w:rsidR="00D4519D" w:rsidRPr="0015251D" w14:paraId="3A6FF473" w14:textId="77777777" w:rsidTr="00D4519D">
        <w:tc>
          <w:tcPr>
            <w:tcW w:w="4395" w:type="dxa"/>
            <w:tcBorders>
              <w:bottom w:val="single" w:sz="12" w:space="0" w:color="auto"/>
            </w:tcBorders>
          </w:tcPr>
          <w:p w14:paraId="346B40D6" w14:textId="77777777" w:rsidR="00D4519D" w:rsidRPr="0015251D" w:rsidRDefault="00D4519D" w:rsidP="007A3401">
            <w:pPr>
              <w:rPr>
                <w:rFonts w:ascii="Arial" w:hAnsi="Arial" w:cs="Arial"/>
                <w:szCs w:val="22"/>
                <w:lang w:val="en-GB"/>
              </w:rPr>
            </w:pPr>
            <w:r w:rsidRPr="0015251D">
              <w:rPr>
                <w:rFonts w:ascii="Arial" w:hAnsi="Arial" w:cs="Arial"/>
                <w:szCs w:val="22"/>
                <w:lang w:val="en-GB"/>
              </w:rPr>
              <w:t>Regulation 1272/2008/EC</w:t>
            </w:r>
          </w:p>
        </w:tc>
        <w:tc>
          <w:tcPr>
            <w:tcW w:w="4889" w:type="dxa"/>
            <w:tcBorders>
              <w:bottom w:val="single" w:sz="12" w:space="0" w:color="auto"/>
            </w:tcBorders>
          </w:tcPr>
          <w:p w14:paraId="11A32285" w14:textId="77777777" w:rsidR="00D4519D" w:rsidRPr="0015251D" w:rsidRDefault="00D4519D" w:rsidP="0015251D">
            <w:pPr>
              <w:rPr>
                <w:rFonts w:ascii="Arial" w:hAnsi="Arial" w:cs="Arial"/>
                <w:szCs w:val="22"/>
                <w:lang w:val="en-GB"/>
              </w:rPr>
            </w:pPr>
            <w:r w:rsidRPr="0015251D">
              <w:rPr>
                <w:rFonts w:ascii="Arial" w:hAnsi="Arial" w:cs="Arial"/>
                <w:szCs w:val="22"/>
                <w:lang w:val="en-GB"/>
              </w:rPr>
              <w:t>None</w:t>
            </w:r>
          </w:p>
        </w:tc>
      </w:tr>
    </w:tbl>
    <w:p w14:paraId="7401B917" w14:textId="77777777" w:rsidR="00D4519D" w:rsidRPr="0015251D" w:rsidRDefault="00D4519D" w:rsidP="0015251D">
      <w:pPr>
        <w:rPr>
          <w:rFonts w:ascii="Arial" w:hAnsi="Arial" w:cs="Arial"/>
          <w:szCs w:val="22"/>
          <w:lang w:val="en-GB"/>
        </w:rPr>
      </w:pPr>
    </w:p>
    <w:p w14:paraId="012694FB" w14:textId="77777777" w:rsidR="001026A6" w:rsidRPr="006D5C2A" w:rsidRDefault="001026A6" w:rsidP="008F25E9">
      <w:pPr>
        <w:pStyle w:val="Sous-titre"/>
        <w:rPr>
          <w:snapToGrid w:val="0"/>
          <w:lang w:val="en-GB"/>
        </w:rPr>
      </w:pPr>
      <w:r w:rsidRPr="006D5C2A">
        <w:rPr>
          <w:lang w:val="en-GB"/>
        </w:rPr>
        <w:br w:type="column"/>
      </w:r>
      <w:bookmarkStart w:id="244" w:name="_Toc303783697"/>
      <w:bookmarkStart w:id="245" w:name="_Toc340131681"/>
      <w:r w:rsidRPr="006522A9">
        <w:rPr>
          <w:snapToGrid w:val="0"/>
          <w:lang w:val="en-GB"/>
        </w:rPr>
        <w:lastRenderedPageBreak/>
        <w:t xml:space="preserve">Annex 6: Safety for </w:t>
      </w:r>
      <w:r w:rsidRPr="006522A9">
        <w:rPr>
          <w:lang w:val="en-GB"/>
        </w:rPr>
        <w:t xml:space="preserve">professional </w:t>
      </w:r>
      <w:r w:rsidRPr="006522A9">
        <w:rPr>
          <w:snapToGrid w:val="0"/>
          <w:lang w:val="en-GB"/>
        </w:rPr>
        <w:t>operators</w:t>
      </w:r>
      <w:bookmarkEnd w:id="244"/>
      <w:bookmarkEnd w:id="245"/>
    </w:p>
    <w:p w14:paraId="402E0AC5" w14:textId="77777777" w:rsidR="001026A6" w:rsidRPr="006D5C2A" w:rsidRDefault="001026A6" w:rsidP="005E52E7">
      <w:pPr>
        <w:pStyle w:val="BfRBBTitel"/>
        <w:ind w:firstLine="708"/>
        <w:jc w:val="right"/>
        <w:outlineLvl w:val="9"/>
        <w:rPr>
          <w:b w:val="0"/>
          <w:bCs w:val="0"/>
          <w:sz w:val="22"/>
          <w:szCs w:val="22"/>
          <w:lang w:val="en-GB"/>
        </w:rPr>
      </w:pPr>
    </w:p>
    <w:p w14:paraId="415FFA24" w14:textId="77777777" w:rsidR="001026A6" w:rsidRPr="00A40AC6" w:rsidRDefault="003A5E97" w:rsidP="00A40AC6">
      <w:pPr>
        <w:pBdr>
          <w:top w:val="single" w:sz="4" w:space="1" w:color="auto"/>
          <w:left w:val="single" w:sz="4" w:space="4" w:color="auto"/>
          <w:bottom w:val="single" w:sz="4" w:space="1" w:color="auto"/>
          <w:right w:val="single" w:sz="4" w:space="4" w:color="auto"/>
        </w:pBdr>
        <w:jc w:val="center"/>
        <w:rPr>
          <w:rFonts w:ascii="Arial" w:hAnsi="Arial" w:cs="Arial"/>
          <w:lang w:val="en-GB"/>
        </w:rPr>
      </w:pPr>
      <w:r>
        <w:rPr>
          <w:rFonts w:ascii="Arial" w:hAnsi="Arial" w:cs="Arial"/>
          <w:lang w:val="en-GB"/>
        </w:rPr>
        <w:t>BLACK PEARL GRAIN</w:t>
      </w:r>
    </w:p>
    <w:p w14:paraId="1A0BFC77" w14:textId="77777777" w:rsidR="001026A6" w:rsidRPr="006D5C2A" w:rsidRDefault="001026A6" w:rsidP="005E52E7">
      <w:pPr>
        <w:pStyle w:val="BfRBBStandard"/>
        <w:jc w:val="right"/>
        <w:rPr>
          <w:lang w:val="en-GB"/>
        </w:rPr>
      </w:pPr>
    </w:p>
    <w:p w14:paraId="58E11C59" w14:textId="77777777" w:rsidR="00542AC3" w:rsidRPr="002131ED" w:rsidRDefault="00542AC3" w:rsidP="00542AC3">
      <w:pPr>
        <w:pStyle w:val="BfRBBStandard"/>
        <w:jc w:val="right"/>
        <w:rPr>
          <w:lang w:val="en-GB"/>
        </w:rPr>
      </w:pPr>
      <w:r>
        <w:rPr>
          <w:lang w:val="en-GB"/>
        </w:rPr>
        <w:t>Date: 23.07.2012</w:t>
      </w:r>
    </w:p>
    <w:p w14:paraId="4F09683C" w14:textId="77777777" w:rsidR="00542AC3" w:rsidRPr="002131ED" w:rsidRDefault="00542AC3" w:rsidP="00542AC3">
      <w:pPr>
        <w:pStyle w:val="BfRBBTitel"/>
        <w:rPr>
          <w:lang w:val="en-GB"/>
        </w:rPr>
      </w:pPr>
    </w:p>
    <w:p w14:paraId="36F0A0D6" w14:textId="77777777" w:rsidR="00542AC3" w:rsidRPr="0015251D" w:rsidRDefault="00542AC3" w:rsidP="0015251D">
      <w:pPr>
        <w:rPr>
          <w:rFonts w:ascii="Arial" w:hAnsi="Arial" w:cs="Arial"/>
          <w:snapToGrid w:val="0"/>
          <w:szCs w:val="22"/>
          <w:lang w:val="en-GB"/>
        </w:rPr>
      </w:pPr>
      <w:r w:rsidRPr="0015251D">
        <w:rPr>
          <w:rFonts w:ascii="Arial" w:hAnsi="Arial" w:cs="Arial"/>
          <w:snapToGrid w:val="0"/>
          <w:szCs w:val="22"/>
          <w:lang w:val="en-GB"/>
        </w:rPr>
        <w:t>Exposure assessment</w:t>
      </w:r>
    </w:p>
    <w:p w14:paraId="4856FFD1" w14:textId="77777777" w:rsidR="00542AC3" w:rsidRPr="0015251D" w:rsidRDefault="00542AC3" w:rsidP="0015251D">
      <w:pPr>
        <w:rPr>
          <w:rFonts w:ascii="Arial" w:hAnsi="Arial"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542AC3" w:rsidRPr="0015251D" w14:paraId="51B5B507" w14:textId="77777777" w:rsidTr="00542AC3">
        <w:trPr>
          <w:tblHeader/>
        </w:trPr>
        <w:tc>
          <w:tcPr>
            <w:tcW w:w="9214" w:type="dxa"/>
            <w:tcBorders>
              <w:top w:val="single" w:sz="12" w:space="0" w:color="000000"/>
              <w:left w:val="nil"/>
              <w:bottom w:val="single" w:sz="6" w:space="0" w:color="000000"/>
              <w:right w:val="nil"/>
            </w:tcBorders>
          </w:tcPr>
          <w:p w14:paraId="4CA0D91B" w14:textId="77777777" w:rsidR="00542AC3" w:rsidRPr="0015251D" w:rsidRDefault="00542AC3" w:rsidP="0015251D">
            <w:pPr>
              <w:rPr>
                <w:rFonts w:ascii="Arial" w:hAnsi="Arial" w:cs="Arial"/>
                <w:b/>
                <w:bCs/>
                <w:szCs w:val="22"/>
                <w:lang w:val="en-GB"/>
              </w:rPr>
            </w:pPr>
            <w:r w:rsidRPr="0015251D">
              <w:rPr>
                <w:rFonts w:ascii="Arial" w:hAnsi="Arial" w:cs="Arial"/>
                <w:snapToGrid w:val="0"/>
                <w:szCs w:val="22"/>
                <w:lang w:val="en-GB"/>
              </w:rPr>
              <w:t>Exposure scenarios for intended uses (Annex IIIB, point 6.6</w:t>
            </w:r>
            <w:r w:rsidRPr="0015251D" w:rsidDel="00790CBF">
              <w:rPr>
                <w:rFonts w:ascii="Arial" w:hAnsi="Arial" w:cs="Arial"/>
                <w:snapToGrid w:val="0"/>
                <w:szCs w:val="22"/>
                <w:lang w:val="en-GB"/>
              </w:rPr>
              <w:t xml:space="preserve"> </w:t>
            </w:r>
            <w:r w:rsidRPr="0015251D">
              <w:rPr>
                <w:rFonts w:ascii="Arial" w:hAnsi="Arial" w:cs="Arial"/>
                <w:snapToGrid w:val="0"/>
                <w:szCs w:val="22"/>
                <w:lang w:val="en-GB"/>
              </w:rPr>
              <w:t>)</w:t>
            </w:r>
            <w:r w:rsidRPr="0015251D" w:rsidDel="00523DA7">
              <w:rPr>
                <w:rFonts w:ascii="Arial" w:hAnsi="Arial" w:cs="Arial"/>
                <w:b/>
                <w:bCs/>
                <w:szCs w:val="22"/>
                <w:lang w:val="en-GB"/>
              </w:rPr>
              <w:t xml:space="preserve"> </w:t>
            </w:r>
          </w:p>
        </w:tc>
      </w:tr>
    </w:tbl>
    <w:p w14:paraId="42EEADAD" w14:textId="77777777" w:rsidR="00542AC3" w:rsidRPr="0015251D" w:rsidRDefault="00542AC3" w:rsidP="0015251D">
      <w:pPr>
        <w:rPr>
          <w:rFonts w:ascii="Arial" w:hAnsi="Arial" w:cs="Arial"/>
          <w:szCs w:val="22"/>
          <w:lang w:val="en-GB"/>
        </w:rPr>
      </w:pPr>
    </w:p>
    <w:p w14:paraId="5989A169" w14:textId="77777777" w:rsidR="00542AC3" w:rsidRDefault="00542AC3" w:rsidP="0015251D">
      <w:pPr>
        <w:rPr>
          <w:rFonts w:ascii="Arial" w:hAnsi="Arial" w:cs="Arial"/>
          <w:noProof/>
          <w:szCs w:val="22"/>
          <w:lang w:val="en-GB" w:eastAsia="de-DE"/>
        </w:rPr>
      </w:pPr>
      <w:r w:rsidRPr="0015251D">
        <w:rPr>
          <w:rFonts w:ascii="Arial" w:hAnsi="Arial" w:cs="Arial"/>
          <w:noProof/>
          <w:szCs w:val="22"/>
          <w:lang w:val="en-GB" w:eastAsia="de-DE"/>
        </w:rPr>
        <w:t>Primary exposure of professionals</w:t>
      </w:r>
    </w:p>
    <w:p w14:paraId="100211A3" w14:textId="77777777" w:rsidR="007A3401" w:rsidRPr="0015251D" w:rsidRDefault="007A3401" w:rsidP="0015251D">
      <w:pPr>
        <w:rPr>
          <w:rFonts w:ascii="Arial" w:hAnsi="Arial" w:cs="Arial"/>
          <w:noProof/>
          <w:szCs w:val="22"/>
          <w:lang w:val="en-GB" w:eastAsia="de-DE"/>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4"/>
        <w:gridCol w:w="1564"/>
        <w:gridCol w:w="1276"/>
        <w:gridCol w:w="2126"/>
        <w:gridCol w:w="1701"/>
        <w:gridCol w:w="1244"/>
      </w:tblGrid>
      <w:tr w:rsidR="00542AC3" w:rsidRPr="0015251D" w14:paraId="67253C7D" w14:textId="77777777" w:rsidTr="007A3401">
        <w:trPr>
          <w:trHeight w:val="803"/>
          <w:jc w:val="center"/>
        </w:trPr>
        <w:tc>
          <w:tcPr>
            <w:tcW w:w="2154" w:type="dxa"/>
            <w:vAlign w:val="center"/>
          </w:tcPr>
          <w:p w14:paraId="3A6B618C" w14:textId="77777777" w:rsidR="00542AC3" w:rsidRPr="0015251D" w:rsidRDefault="00542AC3" w:rsidP="007A3401">
            <w:pPr>
              <w:jc w:val="center"/>
              <w:rPr>
                <w:rFonts w:ascii="Arial" w:hAnsi="Arial" w:cs="Arial"/>
                <w:b/>
                <w:noProof/>
                <w:sz w:val="20"/>
                <w:szCs w:val="20"/>
                <w:lang w:val="en-GB" w:eastAsia="de-DE"/>
              </w:rPr>
            </w:pPr>
          </w:p>
        </w:tc>
        <w:tc>
          <w:tcPr>
            <w:tcW w:w="1564" w:type="dxa"/>
            <w:noWrap/>
            <w:vAlign w:val="center"/>
          </w:tcPr>
          <w:p w14:paraId="448A0EB4" w14:textId="77777777" w:rsidR="00542AC3" w:rsidRPr="0015251D" w:rsidRDefault="00542AC3" w:rsidP="007A3401">
            <w:pPr>
              <w:jc w:val="center"/>
              <w:rPr>
                <w:rFonts w:ascii="Arial" w:hAnsi="Arial" w:cs="Arial"/>
                <w:b/>
                <w:noProof/>
                <w:sz w:val="20"/>
                <w:szCs w:val="20"/>
                <w:lang w:val="en-GB" w:eastAsia="de-DE"/>
              </w:rPr>
            </w:pPr>
            <w:r w:rsidRPr="0015251D">
              <w:rPr>
                <w:rFonts w:ascii="Arial" w:hAnsi="Arial" w:cs="Arial"/>
                <w:b/>
                <w:noProof/>
                <w:sz w:val="20"/>
                <w:szCs w:val="20"/>
                <w:lang w:val="en-GB" w:eastAsia="de-DE"/>
              </w:rPr>
              <w:t>Component</w:t>
            </w:r>
          </w:p>
        </w:tc>
        <w:tc>
          <w:tcPr>
            <w:tcW w:w="1276" w:type="dxa"/>
            <w:noWrap/>
            <w:vAlign w:val="center"/>
          </w:tcPr>
          <w:p w14:paraId="7F62D6DE" w14:textId="77777777" w:rsidR="00542AC3" w:rsidRPr="0015251D" w:rsidRDefault="00542AC3" w:rsidP="007A3401">
            <w:pPr>
              <w:jc w:val="center"/>
              <w:rPr>
                <w:rFonts w:ascii="Arial" w:hAnsi="Arial" w:cs="Arial"/>
                <w:b/>
                <w:noProof/>
                <w:sz w:val="20"/>
                <w:szCs w:val="20"/>
                <w:lang w:val="en-GB" w:eastAsia="de-DE"/>
              </w:rPr>
            </w:pPr>
            <w:r w:rsidRPr="0015251D">
              <w:rPr>
                <w:rFonts w:ascii="Arial" w:hAnsi="Arial" w:cs="Arial"/>
                <w:b/>
                <w:noProof/>
                <w:sz w:val="20"/>
                <w:szCs w:val="20"/>
                <w:lang w:val="en-GB" w:eastAsia="de-DE"/>
              </w:rPr>
              <w:t>CAS</w:t>
            </w:r>
          </w:p>
        </w:tc>
        <w:tc>
          <w:tcPr>
            <w:tcW w:w="2126" w:type="dxa"/>
            <w:vAlign w:val="center"/>
          </w:tcPr>
          <w:p w14:paraId="0DDA0DCB" w14:textId="77777777" w:rsidR="00542AC3" w:rsidRPr="0015251D" w:rsidRDefault="00542AC3" w:rsidP="007A3401">
            <w:pPr>
              <w:jc w:val="center"/>
              <w:rPr>
                <w:rFonts w:ascii="Arial" w:hAnsi="Arial" w:cs="Arial"/>
                <w:b/>
                <w:noProof/>
                <w:sz w:val="20"/>
                <w:szCs w:val="20"/>
                <w:lang w:val="en-GB" w:eastAsia="de-DE"/>
              </w:rPr>
            </w:pPr>
            <w:r w:rsidRPr="0015251D">
              <w:rPr>
                <w:rFonts w:ascii="Arial" w:hAnsi="Arial" w:cs="Arial"/>
                <w:b/>
                <w:noProof/>
                <w:sz w:val="20"/>
                <w:szCs w:val="20"/>
                <w:lang w:val="en-GB" w:eastAsia="de-DE"/>
              </w:rPr>
              <w:t>Actual Dermal Total</w:t>
            </w:r>
          </w:p>
          <w:p w14:paraId="014FE411" w14:textId="77777777" w:rsidR="00542AC3" w:rsidRPr="0015251D" w:rsidRDefault="00542AC3" w:rsidP="007A3401">
            <w:pPr>
              <w:jc w:val="center"/>
              <w:rPr>
                <w:rFonts w:ascii="Arial" w:hAnsi="Arial" w:cs="Arial"/>
                <w:b/>
                <w:noProof/>
                <w:sz w:val="20"/>
                <w:szCs w:val="20"/>
                <w:lang w:val="en-GB" w:eastAsia="de-DE"/>
              </w:rPr>
            </w:pPr>
            <w:r w:rsidRPr="0015251D">
              <w:rPr>
                <w:rFonts w:ascii="Arial" w:hAnsi="Arial" w:cs="Arial"/>
                <w:b/>
                <w:noProof/>
                <w:sz w:val="20"/>
                <w:szCs w:val="20"/>
                <w:lang w:val="en-GB" w:eastAsia="de-DE"/>
              </w:rPr>
              <w:t>[mg/kg/d]</w:t>
            </w:r>
          </w:p>
        </w:tc>
        <w:tc>
          <w:tcPr>
            <w:tcW w:w="1701" w:type="dxa"/>
            <w:vAlign w:val="center"/>
          </w:tcPr>
          <w:p w14:paraId="70ECFFF1" w14:textId="77777777" w:rsidR="00542AC3" w:rsidRPr="0015251D" w:rsidRDefault="00542AC3" w:rsidP="007A3401">
            <w:pPr>
              <w:jc w:val="center"/>
              <w:rPr>
                <w:rFonts w:ascii="Arial" w:hAnsi="Arial" w:cs="Arial"/>
                <w:b/>
                <w:noProof/>
                <w:sz w:val="20"/>
                <w:szCs w:val="20"/>
                <w:lang w:val="en-GB" w:eastAsia="de-DE"/>
              </w:rPr>
            </w:pPr>
            <w:r w:rsidRPr="0015251D">
              <w:rPr>
                <w:rFonts w:ascii="Arial" w:hAnsi="Arial" w:cs="Arial"/>
                <w:b/>
                <w:noProof/>
                <w:sz w:val="20"/>
                <w:szCs w:val="20"/>
                <w:lang w:val="en-GB" w:eastAsia="de-DE"/>
              </w:rPr>
              <w:t>Inhalation</w:t>
            </w:r>
            <w:r w:rsidRPr="0015251D">
              <w:rPr>
                <w:rFonts w:ascii="Arial" w:hAnsi="Arial" w:cs="Arial"/>
                <w:b/>
                <w:noProof/>
                <w:sz w:val="20"/>
                <w:szCs w:val="20"/>
                <w:lang w:val="en-GB" w:eastAsia="de-DE"/>
              </w:rPr>
              <w:br/>
              <w:t>Exposure</w:t>
            </w:r>
          </w:p>
          <w:p w14:paraId="4F23C15A" w14:textId="77777777" w:rsidR="00542AC3" w:rsidRPr="0015251D" w:rsidRDefault="00542AC3" w:rsidP="007A3401">
            <w:pPr>
              <w:jc w:val="center"/>
              <w:rPr>
                <w:rFonts w:ascii="Arial" w:hAnsi="Arial" w:cs="Arial"/>
                <w:b/>
                <w:noProof/>
                <w:sz w:val="20"/>
                <w:szCs w:val="20"/>
                <w:lang w:val="en-GB" w:eastAsia="de-DE"/>
              </w:rPr>
            </w:pPr>
            <w:r w:rsidRPr="0015251D">
              <w:rPr>
                <w:rFonts w:ascii="Arial" w:hAnsi="Arial" w:cs="Arial"/>
                <w:b/>
                <w:noProof/>
                <w:sz w:val="20"/>
                <w:szCs w:val="20"/>
                <w:lang w:val="en-GB" w:eastAsia="de-DE"/>
              </w:rPr>
              <w:t>[mg/kg/d]</w:t>
            </w:r>
          </w:p>
        </w:tc>
        <w:tc>
          <w:tcPr>
            <w:tcW w:w="1244" w:type="dxa"/>
            <w:vAlign w:val="center"/>
          </w:tcPr>
          <w:p w14:paraId="29BD885E" w14:textId="77777777" w:rsidR="00542AC3" w:rsidRPr="0015251D" w:rsidRDefault="00542AC3" w:rsidP="007A3401">
            <w:pPr>
              <w:jc w:val="center"/>
              <w:rPr>
                <w:rFonts w:ascii="Arial" w:hAnsi="Arial" w:cs="Arial"/>
                <w:b/>
                <w:noProof/>
                <w:sz w:val="20"/>
                <w:szCs w:val="20"/>
                <w:lang w:val="en-GB" w:eastAsia="de-DE"/>
              </w:rPr>
            </w:pPr>
            <w:r w:rsidRPr="0015251D">
              <w:rPr>
                <w:rFonts w:ascii="Arial" w:hAnsi="Arial" w:cs="Arial"/>
                <w:b/>
                <w:noProof/>
                <w:sz w:val="20"/>
                <w:szCs w:val="20"/>
                <w:lang w:val="en-GB" w:eastAsia="de-DE"/>
              </w:rPr>
              <w:t>Model</w:t>
            </w:r>
          </w:p>
        </w:tc>
      </w:tr>
      <w:tr w:rsidR="00542AC3" w:rsidRPr="0015251D" w14:paraId="3E2E9162" w14:textId="77777777" w:rsidTr="007A3401">
        <w:trPr>
          <w:trHeight w:val="255"/>
          <w:jc w:val="center"/>
        </w:trPr>
        <w:tc>
          <w:tcPr>
            <w:tcW w:w="2154" w:type="dxa"/>
            <w:vAlign w:val="center"/>
          </w:tcPr>
          <w:p w14:paraId="1A8E660C" w14:textId="77777777" w:rsidR="00542AC3" w:rsidRPr="0015251D" w:rsidRDefault="00542AC3" w:rsidP="007A3401">
            <w:pPr>
              <w:jc w:val="center"/>
              <w:rPr>
                <w:rFonts w:ascii="Arial" w:hAnsi="Arial" w:cs="Arial"/>
                <w:noProof/>
                <w:sz w:val="20"/>
                <w:szCs w:val="20"/>
                <w:lang w:val="en-GB" w:eastAsia="de-DE"/>
              </w:rPr>
            </w:pPr>
            <w:r w:rsidRPr="0015251D">
              <w:rPr>
                <w:rFonts w:ascii="Arial" w:hAnsi="Arial" w:cs="Arial"/>
                <w:noProof/>
                <w:sz w:val="20"/>
                <w:szCs w:val="20"/>
                <w:lang w:val="en-GB" w:eastAsia="de-DE"/>
              </w:rPr>
              <w:t xml:space="preserve">Tier 1: </w:t>
            </w:r>
            <w:r w:rsidR="003A5E97">
              <w:rPr>
                <w:rFonts w:ascii="Arial" w:hAnsi="Arial" w:cs="Arial"/>
                <w:noProof/>
                <w:sz w:val="20"/>
                <w:szCs w:val="20"/>
                <w:lang w:val="en-GB" w:eastAsia="de-DE"/>
              </w:rPr>
              <w:t>BLACK PEARL GRAIN</w:t>
            </w:r>
            <w:r w:rsidRPr="0015251D">
              <w:rPr>
                <w:rFonts w:ascii="Arial" w:hAnsi="Arial" w:cs="Arial"/>
                <w:noProof/>
                <w:sz w:val="20"/>
                <w:szCs w:val="20"/>
                <w:lang w:val="en-GB" w:eastAsia="de-DE"/>
              </w:rPr>
              <w:t xml:space="preserve"> in bulk</w:t>
            </w:r>
          </w:p>
        </w:tc>
        <w:tc>
          <w:tcPr>
            <w:tcW w:w="1564" w:type="dxa"/>
            <w:noWrap/>
            <w:vAlign w:val="center"/>
          </w:tcPr>
          <w:p w14:paraId="63ED9DA5" w14:textId="77777777" w:rsidR="00542AC3" w:rsidRPr="0015251D" w:rsidRDefault="00542AC3" w:rsidP="007A3401">
            <w:pPr>
              <w:jc w:val="center"/>
              <w:rPr>
                <w:rFonts w:ascii="Arial" w:hAnsi="Arial" w:cs="Arial"/>
                <w:noProof/>
                <w:sz w:val="20"/>
                <w:szCs w:val="20"/>
                <w:lang w:val="en-GB" w:eastAsia="de-DE"/>
              </w:rPr>
            </w:pPr>
            <w:r w:rsidRPr="0015251D">
              <w:rPr>
                <w:rFonts w:ascii="Arial" w:hAnsi="Arial" w:cs="Arial"/>
                <w:noProof/>
                <w:sz w:val="20"/>
                <w:szCs w:val="20"/>
                <w:lang w:val="en-GB" w:eastAsia="de-DE"/>
              </w:rPr>
              <w:t>Alphachloralose</w:t>
            </w:r>
          </w:p>
        </w:tc>
        <w:tc>
          <w:tcPr>
            <w:tcW w:w="1276" w:type="dxa"/>
            <w:noWrap/>
            <w:vAlign w:val="center"/>
          </w:tcPr>
          <w:p w14:paraId="2DC5A121" w14:textId="77777777" w:rsidR="00542AC3" w:rsidRPr="0015251D" w:rsidRDefault="00542AC3" w:rsidP="007A3401">
            <w:pPr>
              <w:jc w:val="center"/>
              <w:rPr>
                <w:rFonts w:ascii="Arial" w:hAnsi="Arial" w:cs="Arial"/>
                <w:noProof/>
                <w:sz w:val="20"/>
                <w:szCs w:val="20"/>
                <w:lang w:val="en-GB" w:eastAsia="de-DE"/>
              </w:rPr>
            </w:pPr>
            <w:r w:rsidRPr="0015251D">
              <w:rPr>
                <w:rFonts w:ascii="Arial" w:hAnsi="Arial" w:cs="Arial"/>
                <w:noProof/>
                <w:sz w:val="20"/>
                <w:szCs w:val="20"/>
                <w:lang w:val="en-GB" w:eastAsia="de-DE"/>
              </w:rPr>
              <w:t>15879-93-3</w:t>
            </w:r>
          </w:p>
        </w:tc>
        <w:tc>
          <w:tcPr>
            <w:tcW w:w="2126" w:type="dxa"/>
            <w:noWrap/>
            <w:vAlign w:val="center"/>
          </w:tcPr>
          <w:p w14:paraId="11C32ED5" w14:textId="77777777" w:rsidR="00542AC3" w:rsidRPr="0015251D" w:rsidRDefault="00542AC3" w:rsidP="007A3401">
            <w:pPr>
              <w:jc w:val="center"/>
              <w:rPr>
                <w:rFonts w:ascii="Arial" w:hAnsi="Arial" w:cs="Arial"/>
                <w:noProof/>
                <w:sz w:val="20"/>
                <w:szCs w:val="20"/>
                <w:lang w:val="en-GB" w:eastAsia="de-DE"/>
              </w:rPr>
            </w:pPr>
            <w:r w:rsidRPr="0015251D">
              <w:rPr>
                <w:rFonts w:ascii="Arial" w:hAnsi="Arial" w:cs="Arial"/>
                <w:noProof/>
                <w:sz w:val="20"/>
                <w:szCs w:val="20"/>
                <w:lang w:val="en-GB" w:eastAsia="de-DE"/>
              </w:rPr>
              <w:t>1.59 x 10</w:t>
            </w:r>
            <w:r w:rsidRPr="0015251D">
              <w:rPr>
                <w:rFonts w:ascii="Arial" w:hAnsi="Arial" w:cs="Arial"/>
                <w:noProof/>
                <w:sz w:val="20"/>
                <w:szCs w:val="20"/>
                <w:vertAlign w:val="superscript"/>
                <w:lang w:val="en-GB" w:eastAsia="de-DE"/>
              </w:rPr>
              <w:t>-1</w:t>
            </w:r>
          </w:p>
        </w:tc>
        <w:tc>
          <w:tcPr>
            <w:tcW w:w="1701" w:type="dxa"/>
            <w:noWrap/>
            <w:vAlign w:val="center"/>
          </w:tcPr>
          <w:p w14:paraId="07E84B91" w14:textId="77777777" w:rsidR="00542AC3" w:rsidRPr="0015251D" w:rsidRDefault="00542AC3" w:rsidP="007A3401">
            <w:pPr>
              <w:jc w:val="center"/>
              <w:rPr>
                <w:rFonts w:ascii="Arial" w:hAnsi="Arial" w:cs="Arial"/>
                <w:noProof/>
                <w:sz w:val="20"/>
                <w:szCs w:val="20"/>
                <w:lang w:val="en-GB" w:eastAsia="de-DE"/>
              </w:rPr>
            </w:pPr>
            <w:r w:rsidRPr="0015251D">
              <w:rPr>
                <w:rFonts w:ascii="Arial" w:hAnsi="Arial" w:cs="Arial"/>
                <w:noProof/>
                <w:sz w:val="20"/>
                <w:szCs w:val="20"/>
                <w:lang w:val="en-GB" w:eastAsia="de-DE"/>
              </w:rPr>
              <w:t>2.10 x 10</w:t>
            </w:r>
            <w:r w:rsidRPr="0015251D">
              <w:rPr>
                <w:rFonts w:ascii="Arial" w:hAnsi="Arial" w:cs="Arial"/>
                <w:noProof/>
                <w:sz w:val="20"/>
                <w:szCs w:val="20"/>
                <w:vertAlign w:val="superscript"/>
                <w:lang w:val="en-GB" w:eastAsia="de-DE"/>
              </w:rPr>
              <w:t>-4</w:t>
            </w:r>
          </w:p>
        </w:tc>
        <w:tc>
          <w:tcPr>
            <w:tcW w:w="1244" w:type="dxa"/>
            <w:vAlign w:val="center"/>
          </w:tcPr>
          <w:p w14:paraId="75A7B744" w14:textId="77777777" w:rsidR="00542AC3" w:rsidRPr="0015251D" w:rsidRDefault="00542AC3" w:rsidP="007A3401">
            <w:pPr>
              <w:jc w:val="center"/>
              <w:rPr>
                <w:rFonts w:ascii="Arial" w:hAnsi="Arial" w:cs="Arial"/>
                <w:noProof/>
                <w:sz w:val="20"/>
                <w:szCs w:val="20"/>
                <w:lang w:val="en-GB" w:eastAsia="de-DE"/>
              </w:rPr>
            </w:pPr>
            <w:r w:rsidRPr="0015251D">
              <w:rPr>
                <w:rFonts w:ascii="Arial" w:hAnsi="Arial" w:cs="Arial"/>
                <w:noProof/>
                <w:sz w:val="20"/>
                <w:szCs w:val="20"/>
                <w:lang w:val="en-GB" w:eastAsia="de-DE"/>
              </w:rPr>
              <w:t>CEFIC study</w:t>
            </w:r>
          </w:p>
        </w:tc>
      </w:tr>
      <w:tr w:rsidR="00542AC3" w:rsidRPr="0015251D" w14:paraId="02C55499" w14:textId="77777777" w:rsidTr="007A3401">
        <w:trPr>
          <w:trHeight w:val="255"/>
          <w:jc w:val="center"/>
        </w:trPr>
        <w:tc>
          <w:tcPr>
            <w:tcW w:w="2154" w:type="dxa"/>
            <w:vAlign w:val="center"/>
          </w:tcPr>
          <w:p w14:paraId="1B8C22D0" w14:textId="77777777" w:rsidR="00542AC3" w:rsidRPr="0015251D" w:rsidRDefault="00542AC3" w:rsidP="007A3401">
            <w:pPr>
              <w:jc w:val="center"/>
              <w:rPr>
                <w:rFonts w:ascii="Arial" w:hAnsi="Arial" w:cs="Arial"/>
                <w:noProof/>
                <w:sz w:val="20"/>
                <w:szCs w:val="20"/>
                <w:lang w:val="en-GB" w:eastAsia="de-DE"/>
              </w:rPr>
            </w:pPr>
            <w:r w:rsidRPr="0015251D">
              <w:rPr>
                <w:rFonts w:ascii="Arial" w:hAnsi="Arial" w:cs="Arial"/>
                <w:noProof/>
                <w:sz w:val="20"/>
                <w:szCs w:val="20"/>
                <w:lang w:val="en-GB" w:eastAsia="de-DE"/>
              </w:rPr>
              <w:t xml:space="preserve">Tier 2: </w:t>
            </w:r>
            <w:r w:rsidR="003A5E97">
              <w:rPr>
                <w:rFonts w:ascii="Arial" w:hAnsi="Arial" w:cs="Arial"/>
                <w:noProof/>
                <w:sz w:val="20"/>
                <w:szCs w:val="20"/>
                <w:lang w:val="en-GB" w:eastAsia="de-DE"/>
              </w:rPr>
              <w:t>BLACK PEARL GRAIN</w:t>
            </w:r>
            <w:r w:rsidRPr="0015251D">
              <w:rPr>
                <w:rFonts w:ascii="Arial" w:hAnsi="Arial" w:cs="Arial"/>
                <w:noProof/>
                <w:sz w:val="20"/>
                <w:szCs w:val="20"/>
                <w:lang w:val="en-GB" w:eastAsia="de-DE"/>
              </w:rPr>
              <w:t xml:space="preserve"> in sachet</w:t>
            </w:r>
          </w:p>
        </w:tc>
        <w:tc>
          <w:tcPr>
            <w:tcW w:w="1564" w:type="dxa"/>
            <w:noWrap/>
            <w:vAlign w:val="center"/>
          </w:tcPr>
          <w:p w14:paraId="6A20409B" w14:textId="77777777" w:rsidR="00542AC3" w:rsidRPr="0015251D" w:rsidRDefault="00542AC3" w:rsidP="007A3401">
            <w:pPr>
              <w:jc w:val="center"/>
              <w:rPr>
                <w:rFonts w:ascii="Arial" w:hAnsi="Arial" w:cs="Arial"/>
                <w:noProof/>
                <w:sz w:val="20"/>
                <w:szCs w:val="20"/>
                <w:lang w:val="en-GB" w:eastAsia="de-DE"/>
              </w:rPr>
            </w:pPr>
            <w:r w:rsidRPr="0015251D">
              <w:rPr>
                <w:rFonts w:ascii="Arial" w:hAnsi="Arial" w:cs="Arial"/>
                <w:noProof/>
                <w:sz w:val="20"/>
                <w:szCs w:val="20"/>
                <w:lang w:val="en-GB" w:eastAsia="de-DE"/>
              </w:rPr>
              <w:t>Alphachloralose</w:t>
            </w:r>
          </w:p>
        </w:tc>
        <w:tc>
          <w:tcPr>
            <w:tcW w:w="1276" w:type="dxa"/>
            <w:noWrap/>
            <w:vAlign w:val="center"/>
          </w:tcPr>
          <w:p w14:paraId="725B593D" w14:textId="77777777" w:rsidR="00542AC3" w:rsidRPr="0015251D" w:rsidRDefault="00542AC3" w:rsidP="007A3401">
            <w:pPr>
              <w:jc w:val="center"/>
              <w:rPr>
                <w:rFonts w:ascii="Arial" w:hAnsi="Arial" w:cs="Arial"/>
                <w:noProof/>
                <w:sz w:val="20"/>
                <w:szCs w:val="20"/>
                <w:lang w:val="en-GB" w:eastAsia="de-DE"/>
              </w:rPr>
            </w:pPr>
            <w:r w:rsidRPr="0015251D">
              <w:rPr>
                <w:rFonts w:ascii="Arial" w:hAnsi="Arial" w:cs="Arial"/>
                <w:noProof/>
                <w:sz w:val="20"/>
                <w:szCs w:val="20"/>
                <w:lang w:val="en-GB" w:eastAsia="de-DE"/>
              </w:rPr>
              <w:t>15879-93-3</w:t>
            </w:r>
          </w:p>
        </w:tc>
        <w:tc>
          <w:tcPr>
            <w:tcW w:w="2126" w:type="dxa"/>
            <w:noWrap/>
            <w:vAlign w:val="center"/>
          </w:tcPr>
          <w:p w14:paraId="357B7EAF" w14:textId="77777777" w:rsidR="00542AC3" w:rsidRPr="0015251D" w:rsidRDefault="00542AC3" w:rsidP="007A3401">
            <w:pPr>
              <w:jc w:val="center"/>
              <w:rPr>
                <w:rFonts w:ascii="Arial" w:hAnsi="Arial" w:cs="Arial"/>
                <w:noProof/>
                <w:sz w:val="20"/>
                <w:szCs w:val="20"/>
                <w:lang w:val="en-GB" w:eastAsia="de-DE"/>
              </w:rPr>
            </w:pPr>
            <w:r w:rsidRPr="0015251D">
              <w:rPr>
                <w:rFonts w:ascii="Arial" w:hAnsi="Arial" w:cs="Arial"/>
                <w:noProof/>
                <w:sz w:val="20"/>
                <w:szCs w:val="20"/>
                <w:lang w:val="en-GB" w:eastAsia="de-DE"/>
              </w:rPr>
              <w:t>4.04 x 10</w:t>
            </w:r>
            <w:r w:rsidRPr="0015251D">
              <w:rPr>
                <w:rFonts w:ascii="Arial" w:hAnsi="Arial" w:cs="Arial"/>
                <w:noProof/>
                <w:sz w:val="20"/>
                <w:szCs w:val="20"/>
                <w:vertAlign w:val="superscript"/>
                <w:lang w:val="en-GB" w:eastAsia="de-DE"/>
              </w:rPr>
              <w:t>-2</w:t>
            </w:r>
          </w:p>
        </w:tc>
        <w:tc>
          <w:tcPr>
            <w:tcW w:w="1701" w:type="dxa"/>
            <w:noWrap/>
            <w:vAlign w:val="center"/>
          </w:tcPr>
          <w:p w14:paraId="5DB7CD6C" w14:textId="77777777" w:rsidR="00542AC3" w:rsidRPr="0015251D" w:rsidRDefault="00542AC3" w:rsidP="007A3401">
            <w:pPr>
              <w:jc w:val="center"/>
              <w:rPr>
                <w:rFonts w:ascii="Arial" w:hAnsi="Arial" w:cs="Arial"/>
                <w:noProof/>
                <w:sz w:val="20"/>
                <w:szCs w:val="20"/>
                <w:lang w:val="en-GB" w:eastAsia="de-DE"/>
              </w:rPr>
            </w:pPr>
            <w:r w:rsidRPr="0015251D">
              <w:rPr>
                <w:rFonts w:ascii="Arial" w:hAnsi="Arial" w:cs="Arial"/>
                <w:noProof/>
                <w:sz w:val="20"/>
                <w:szCs w:val="20"/>
                <w:lang w:val="en-GB" w:eastAsia="de-DE"/>
              </w:rPr>
              <w:t>na</w:t>
            </w:r>
          </w:p>
        </w:tc>
        <w:tc>
          <w:tcPr>
            <w:tcW w:w="1244" w:type="dxa"/>
            <w:vAlign w:val="center"/>
          </w:tcPr>
          <w:p w14:paraId="6F509DDF" w14:textId="77777777" w:rsidR="00542AC3" w:rsidRPr="0015251D" w:rsidRDefault="00542AC3" w:rsidP="007A3401">
            <w:pPr>
              <w:jc w:val="center"/>
              <w:rPr>
                <w:rFonts w:ascii="Arial" w:hAnsi="Arial" w:cs="Arial"/>
                <w:noProof/>
                <w:sz w:val="20"/>
                <w:szCs w:val="20"/>
                <w:lang w:val="en-GB" w:eastAsia="de-DE"/>
              </w:rPr>
            </w:pPr>
            <w:r w:rsidRPr="0015251D">
              <w:rPr>
                <w:rFonts w:ascii="Arial" w:hAnsi="Arial" w:cs="Arial"/>
                <w:noProof/>
                <w:sz w:val="20"/>
                <w:szCs w:val="20"/>
                <w:lang w:val="en-GB" w:eastAsia="de-DE"/>
              </w:rPr>
              <w:t>CEFIC study</w:t>
            </w:r>
          </w:p>
        </w:tc>
      </w:tr>
    </w:tbl>
    <w:p w14:paraId="674B2A4D" w14:textId="77777777" w:rsidR="00542AC3" w:rsidRPr="0015251D" w:rsidRDefault="00542AC3" w:rsidP="0015251D">
      <w:pPr>
        <w:rPr>
          <w:rFonts w:ascii="Arial" w:hAnsi="Arial" w:cs="Arial"/>
          <w:b/>
          <w:szCs w:val="22"/>
          <w:lang w:val="en-GB"/>
        </w:rPr>
      </w:pPr>
    </w:p>
    <w:p w14:paraId="49A2B912" w14:textId="77777777" w:rsidR="00542AC3" w:rsidRPr="0015251D" w:rsidRDefault="00542AC3" w:rsidP="0015251D">
      <w:pPr>
        <w:rPr>
          <w:rFonts w:ascii="Arial" w:hAnsi="Arial" w:cs="Arial"/>
          <w:b/>
          <w:szCs w:val="22"/>
          <w:lang w:val="en-GB"/>
        </w:rPr>
      </w:pPr>
    </w:p>
    <w:p w14:paraId="02A2C401" w14:textId="77777777" w:rsidR="00542AC3" w:rsidRPr="0015251D" w:rsidRDefault="00542AC3" w:rsidP="0015251D">
      <w:pPr>
        <w:rPr>
          <w:rFonts w:ascii="Arial" w:hAnsi="Arial" w:cs="Arial"/>
          <w:b/>
          <w:bCs/>
          <w:szCs w:val="22"/>
          <w:lang w:val="en-GB"/>
        </w:rPr>
      </w:pPr>
      <w:r w:rsidRPr="0015251D">
        <w:rPr>
          <w:rFonts w:ascii="Arial" w:hAnsi="Arial" w:cs="Arial"/>
          <w:b/>
          <w:bCs/>
          <w:szCs w:val="22"/>
          <w:lang w:val="en-GB"/>
        </w:rPr>
        <w:t>Risk assessment</w:t>
      </w:r>
    </w:p>
    <w:p w14:paraId="39461362" w14:textId="77777777" w:rsidR="00542AC3" w:rsidRPr="0015251D" w:rsidRDefault="00542AC3" w:rsidP="0015251D">
      <w:pPr>
        <w:rPr>
          <w:rFonts w:ascii="Arial" w:hAnsi="Arial" w:cs="Arial"/>
          <w:b/>
          <w:szCs w:val="22"/>
          <w:lang w:val="en-GB"/>
        </w:rPr>
      </w:pP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726"/>
        <w:gridCol w:w="863"/>
        <w:gridCol w:w="992"/>
        <w:gridCol w:w="992"/>
        <w:gridCol w:w="1418"/>
        <w:gridCol w:w="709"/>
        <w:gridCol w:w="1559"/>
      </w:tblGrid>
      <w:tr w:rsidR="00542AC3" w:rsidRPr="007A3401" w14:paraId="3FC37C23" w14:textId="77777777" w:rsidTr="007A3401">
        <w:trPr>
          <w:jc w:val="center"/>
        </w:trPr>
        <w:tc>
          <w:tcPr>
            <w:tcW w:w="1587" w:type="dxa"/>
            <w:vAlign w:val="center"/>
          </w:tcPr>
          <w:p w14:paraId="50627935" w14:textId="77777777" w:rsidR="00542AC3" w:rsidRPr="007A3401" w:rsidRDefault="00542AC3" w:rsidP="007A3401">
            <w:pPr>
              <w:jc w:val="center"/>
              <w:rPr>
                <w:rFonts w:ascii="Arial" w:hAnsi="Arial" w:cs="Arial"/>
                <w:b/>
                <w:noProof/>
                <w:sz w:val="20"/>
                <w:szCs w:val="20"/>
                <w:lang w:val="en-GB" w:eastAsia="de-DE"/>
              </w:rPr>
            </w:pPr>
            <w:r w:rsidRPr="007A3401">
              <w:rPr>
                <w:rFonts w:ascii="Arial" w:hAnsi="Arial" w:cs="Arial"/>
                <w:b/>
                <w:noProof/>
                <w:sz w:val="20"/>
                <w:szCs w:val="20"/>
                <w:lang w:val="en-GB" w:eastAsia="de-DE"/>
              </w:rPr>
              <w:t>Scenario</w:t>
            </w:r>
          </w:p>
        </w:tc>
        <w:tc>
          <w:tcPr>
            <w:tcW w:w="1726" w:type="dxa"/>
            <w:vAlign w:val="center"/>
          </w:tcPr>
          <w:p w14:paraId="6CD0D898" w14:textId="77777777" w:rsidR="00542AC3" w:rsidRPr="007A3401" w:rsidRDefault="00542AC3" w:rsidP="007A3401">
            <w:pPr>
              <w:jc w:val="center"/>
              <w:rPr>
                <w:rFonts w:ascii="Arial" w:hAnsi="Arial" w:cs="Arial"/>
                <w:b/>
                <w:bCs/>
                <w:sz w:val="20"/>
                <w:szCs w:val="20"/>
                <w:lang w:val="en-GB"/>
              </w:rPr>
            </w:pPr>
            <w:r w:rsidRPr="007A3401">
              <w:rPr>
                <w:rFonts w:ascii="Arial" w:hAnsi="Arial" w:cs="Arial"/>
                <w:b/>
                <w:noProof/>
                <w:sz w:val="20"/>
                <w:szCs w:val="20"/>
                <w:lang w:val="en-GB" w:eastAsia="de-DE"/>
              </w:rPr>
              <w:t>Component</w:t>
            </w:r>
          </w:p>
        </w:tc>
        <w:tc>
          <w:tcPr>
            <w:tcW w:w="863" w:type="dxa"/>
            <w:vAlign w:val="center"/>
          </w:tcPr>
          <w:p w14:paraId="2312201A" w14:textId="77777777" w:rsidR="00542AC3" w:rsidRPr="007A3401" w:rsidRDefault="00542AC3" w:rsidP="007A3401">
            <w:pPr>
              <w:jc w:val="center"/>
              <w:rPr>
                <w:rFonts w:ascii="Arial" w:hAnsi="Arial" w:cs="Arial"/>
                <w:b/>
                <w:bCs/>
                <w:sz w:val="20"/>
                <w:szCs w:val="20"/>
                <w:lang w:val="en-GB"/>
              </w:rPr>
            </w:pPr>
            <w:r w:rsidRPr="007A3401">
              <w:rPr>
                <w:rFonts w:ascii="Arial" w:hAnsi="Arial" w:cs="Arial"/>
                <w:b/>
                <w:bCs/>
                <w:sz w:val="20"/>
                <w:szCs w:val="20"/>
                <w:lang w:val="en-GB"/>
              </w:rPr>
              <w:t>AEL [mg/kg/d]</w:t>
            </w:r>
          </w:p>
        </w:tc>
        <w:tc>
          <w:tcPr>
            <w:tcW w:w="1984" w:type="dxa"/>
            <w:gridSpan w:val="2"/>
            <w:vAlign w:val="center"/>
          </w:tcPr>
          <w:p w14:paraId="09665A0B" w14:textId="77777777" w:rsidR="00542AC3" w:rsidRPr="007A3401" w:rsidRDefault="00542AC3" w:rsidP="007A3401">
            <w:pPr>
              <w:jc w:val="center"/>
              <w:rPr>
                <w:rFonts w:ascii="Arial" w:hAnsi="Arial" w:cs="Arial"/>
                <w:b/>
                <w:bCs/>
                <w:sz w:val="20"/>
                <w:szCs w:val="20"/>
                <w:lang w:val="en-GB"/>
              </w:rPr>
            </w:pPr>
            <w:r w:rsidRPr="007A3401">
              <w:rPr>
                <w:rFonts w:ascii="Arial" w:hAnsi="Arial" w:cs="Arial"/>
                <w:b/>
                <w:bCs/>
                <w:sz w:val="20"/>
                <w:szCs w:val="20"/>
                <w:lang w:val="en-GB"/>
              </w:rPr>
              <w:t>Absorption [%]</w:t>
            </w:r>
          </w:p>
        </w:tc>
        <w:tc>
          <w:tcPr>
            <w:tcW w:w="1418" w:type="dxa"/>
            <w:vAlign w:val="center"/>
          </w:tcPr>
          <w:p w14:paraId="36990E3F" w14:textId="77777777" w:rsidR="00542AC3" w:rsidRPr="007A3401" w:rsidRDefault="00542AC3" w:rsidP="007A3401">
            <w:pPr>
              <w:jc w:val="center"/>
              <w:rPr>
                <w:rFonts w:ascii="Arial" w:hAnsi="Arial" w:cs="Arial"/>
                <w:b/>
                <w:bCs/>
                <w:sz w:val="20"/>
                <w:szCs w:val="20"/>
                <w:lang w:val="en-GB"/>
              </w:rPr>
            </w:pPr>
            <w:r w:rsidRPr="007A3401">
              <w:rPr>
                <w:rFonts w:ascii="Arial" w:hAnsi="Arial" w:cs="Arial"/>
                <w:b/>
                <w:bCs/>
                <w:sz w:val="20"/>
                <w:szCs w:val="20"/>
                <w:lang w:val="en-GB"/>
              </w:rPr>
              <w:t>Total syst exposure</w:t>
            </w:r>
          </w:p>
          <w:p w14:paraId="28C44DD8" w14:textId="77777777" w:rsidR="00542AC3" w:rsidRPr="007A3401" w:rsidDel="0041398F" w:rsidRDefault="00542AC3" w:rsidP="007A3401">
            <w:pPr>
              <w:jc w:val="center"/>
              <w:rPr>
                <w:rFonts w:ascii="Arial" w:hAnsi="Arial" w:cs="Arial"/>
                <w:b/>
                <w:bCs/>
                <w:sz w:val="20"/>
                <w:szCs w:val="20"/>
                <w:lang w:val="en-GB"/>
              </w:rPr>
            </w:pPr>
            <w:r w:rsidRPr="007A3401">
              <w:rPr>
                <w:rFonts w:ascii="Arial" w:hAnsi="Arial" w:cs="Arial"/>
                <w:b/>
                <w:bCs/>
                <w:sz w:val="20"/>
                <w:szCs w:val="20"/>
                <w:lang w:val="en-GB"/>
              </w:rPr>
              <w:t>[mg/kg bw/d]</w:t>
            </w:r>
          </w:p>
        </w:tc>
        <w:tc>
          <w:tcPr>
            <w:tcW w:w="709" w:type="dxa"/>
            <w:vAlign w:val="center"/>
          </w:tcPr>
          <w:p w14:paraId="0DEB31D6" w14:textId="77777777" w:rsidR="00542AC3" w:rsidRPr="007A3401" w:rsidDel="0041398F" w:rsidRDefault="00542AC3" w:rsidP="007A3401">
            <w:pPr>
              <w:jc w:val="center"/>
              <w:rPr>
                <w:rFonts w:ascii="Arial" w:hAnsi="Arial" w:cs="Arial"/>
                <w:b/>
                <w:bCs/>
                <w:sz w:val="20"/>
                <w:szCs w:val="20"/>
                <w:lang w:val="en-GB"/>
              </w:rPr>
            </w:pPr>
            <w:r w:rsidRPr="007A3401">
              <w:rPr>
                <w:rFonts w:ascii="Arial" w:hAnsi="Arial" w:cs="Arial"/>
                <w:b/>
                <w:bCs/>
                <w:sz w:val="20"/>
                <w:szCs w:val="20"/>
                <w:lang w:val="en-GB"/>
              </w:rPr>
              <w:t>% AEL</w:t>
            </w:r>
          </w:p>
        </w:tc>
        <w:tc>
          <w:tcPr>
            <w:tcW w:w="1559" w:type="dxa"/>
            <w:vAlign w:val="center"/>
          </w:tcPr>
          <w:p w14:paraId="12E39478" w14:textId="77777777" w:rsidR="00542AC3" w:rsidRPr="007A3401" w:rsidRDefault="00542AC3" w:rsidP="007A3401">
            <w:pPr>
              <w:jc w:val="center"/>
              <w:rPr>
                <w:rFonts w:ascii="Arial" w:hAnsi="Arial" w:cs="Arial"/>
                <w:b/>
                <w:bCs/>
                <w:sz w:val="20"/>
                <w:szCs w:val="20"/>
                <w:lang w:val="en-GB"/>
              </w:rPr>
            </w:pPr>
            <w:r w:rsidRPr="007A3401">
              <w:rPr>
                <w:rFonts w:ascii="Arial" w:hAnsi="Arial" w:cs="Arial"/>
                <w:b/>
                <w:bCs/>
                <w:sz w:val="20"/>
                <w:szCs w:val="20"/>
                <w:lang w:val="en-GB"/>
              </w:rPr>
              <w:t>Risk</w:t>
            </w:r>
          </w:p>
        </w:tc>
      </w:tr>
      <w:tr w:rsidR="00542AC3" w:rsidRPr="0015251D" w14:paraId="6D96B93C" w14:textId="77777777" w:rsidTr="007A3401">
        <w:trPr>
          <w:jc w:val="center"/>
        </w:trPr>
        <w:tc>
          <w:tcPr>
            <w:tcW w:w="1587" w:type="dxa"/>
            <w:vAlign w:val="center"/>
          </w:tcPr>
          <w:p w14:paraId="497E1B90" w14:textId="77777777" w:rsidR="00542AC3" w:rsidRPr="0015251D" w:rsidRDefault="00542AC3" w:rsidP="007A3401">
            <w:pPr>
              <w:jc w:val="center"/>
              <w:rPr>
                <w:rFonts w:ascii="Arial" w:hAnsi="Arial" w:cs="Arial"/>
                <w:b/>
                <w:bCs/>
                <w:sz w:val="20"/>
                <w:szCs w:val="20"/>
                <w:lang w:val="en-GB"/>
              </w:rPr>
            </w:pPr>
          </w:p>
        </w:tc>
        <w:tc>
          <w:tcPr>
            <w:tcW w:w="1726" w:type="dxa"/>
            <w:vAlign w:val="center"/>
          </w:tcPr>
          <w:p w14:paraId="05F43CC8" w14:textId="77777777" w:rsidR="00542AC3" w:rsidRPr="0015251D" w:rsidRDefault="00542AC3" w:rsidP="007A3401">
            <w:pPr>
              <w:jc w:val="center"/>
              <w:rPr>
                <w:rFonts w:ascii="Arial" w:hAnsi="Arial" w:cs="Arial"/>
                <w:b/>
                <w:bCs/>
                <w:sz w:val="20"/>
                <w:szCs w:val="20"/>
                <w:lang w:val="en-GB"/>
              </w:rPr>
            </w:pPr>
          </w:p>
        </w:tc>
        <w:tc>
          <w:tcPr>
            <w:tcW w:w="863" w:type="dxa"/>
            <w:vAlign w:val="center"/>
          </w:tcPr>
          <w:p w14:paraId="05CC737E" w14:textId="77777777" w:rsidR="00542AC3" w:rsidRPr="0015251D" w:rsidRDefault="00542AC3" w:rsidP="007A3401">
            <w:pPr>
              <w:jc w:val="center"/>
              <w:rPr>
                <w:rFonts w:ascii="Arial" w:hAnsi="Arial" w:cs="Arial"/>
                <w:b/>
                <w:bCs/>
                <w:sz w:val="20"/>
                <w:szCs w:val="20"/>
                <w:lang w:val="en-GB"/>
              </w:rPr>
            </w:pPr>
          </w:p>
        </w:tc>
        <w:tc>
          <w:tcPr>
            <w:tcW w:w="992" w:type="dxa"/>
            <w:vAlign w:val="center"/>
          </w:tcPr>
          <w:p w14:paraId="0F774A0B" w14:textId="77777777" w:rsidR="00542AC3" w:rsidRPr="0015251D" w:rsidRDefault="007A3401" w:rsidP="007A3401">
            <w:pPr>
              <w:jc w:val="center"/>
              <w:rPr>
                <w:rFonts w:ascii="Arial" w:hAnsi="Arial" w:cs="Arial"/>
                <w:b/>
                <w:bCs/>
                <w:sz w:val="20"/>
                <w:szCs w:val="20"/>
                <w:lang w:val="en-GB"/>
              </w:rPr>
            </w:pPr>
            <w:r w:rsidRPr="0015251D">
              <w:rPr>
                <w:rFonts w:ascii="Arial" w:hAnsi="Arial" w:cs="Arial"/>
                <w:b/>
                <w:bCs/>
                <w:sz w:val="20"/>
                <w:szCs w:val="20"/>
                <w:lang w:val="en-GB"/>
              </w:rPr>
              <w:t>I</w:t>
            </w:r>
            <w:r w:rsidR="00542AC3" w:rsidRPr="0015251D">
              <w:rPr>
                <w:rFonts w:ascii="Arial" w:hAnsi="Arial" w:cs="Arial"/>
                <w:b/>
                <w:bCs/>
                <w:sz w:val="20"/>
                <w:szCs w:val="20"/>
                <w:lang w:val="en-GB"/>
              </w:rPr>
              <w:t>nhala</w:t>
            </w:r>
            <w:r>
              <w:rPr>
                <w:rFonts w:ascii="Arial" w:hAnsi="Arial" w:cs="Arial"/>
                <w:b/>
                <w:bCs/>
                <w:sz w:val="20"/>
                <w:szCs w:val="20"/>
                <w:lang w:val="en-GB"/>
              </w:rPr>
              <w:t>-</w:t>
            </w:r>
            <w:r w:rsidR="00542AC3" w:rsidRPr="0015251D">
              <w:rPr>
                <w:rFonts w:ascii="Arial" w:hAnsi="Arial" w:cs="Arial"/>
                <w:b/>
                <w:bCs/>
                <w:sz w:val="20"/>
                <w:szCs w:val="20"/>
                <w:lang w:val="en-GB"/>
              </w:rPr>
              <w:t>tion</w:t>
            </w:r>
          </w:p>
        </w:tc>
        <w:tc>
          <w:tcPr>
            <w:tcW w:w="992" w:type="dxa"/>
            <w:vAlign w:val="center"/>
          </w:tcPr>
          <w:p w14:paraId="6E605458" w14:textId="77777777" w:rsidR="00542AC3" w:rsidRPr="0015251D" w:rsidRDefault="00542AC3" w:rsidP="007A3401">
            <w:pPr>
              <w:jc w:val="center"/>
              <w:rPr>
                <w:rFonts w:ascii="Arial" w:hAnsi="Arial" w:cs="Arial"/>
                <w:b/>
                <w:bCs/>
                <w:sz w:val="20"/>
                <w:szCs w:val="20"/>
                <w:lang w:val="en-GB"/>
              </w:rPr>
            </w:pPr>
            <w:r w:rsidRPr="0015251D">
              <w:rPr>
                <w:rFonts w:ascii="Arial" w:hAnsi="Arial" w:cs="Arial"/>
                <w:b/>
                <w:bCs/>
                <w:sz w:val="20"/>
                <w:szCs w:val="20"/>
                <w:lang w:val="en-GB"/>
              </w:rPr>
              <w:t>dermal</w:t>
            </w:r>
          </w:p>
        </w:tc>
        <w:tc>
          <w:tcPr>
            <w:tcW w:w="1418" w:type="dxa"/>
            <w:vAlign w:val="center"/>
          </w:tcPr>
          <w:p w14:paraId="0090B7B2" w14:textId="77777777" w:rsidR="00542AC3" w:rsidRPr="0015251D" w:rsidRDefault="00542AC3" w:rsidP="007A3401">
            <w:pPr>
              <w:jc w:val="center"/>
              <w:rPr>
                <w:rFonts w:ascii="Arial" w:hAnsi="Arial" w:cs="Arial"/>
                <w:b/>
                <w:bCs/>
                <w:sz w:val="20"/>
                <w:szCs w:val="20"/>
                <w:lang w:val="en-GB"/>
              </w:rPr>
            </w:pPr>
          </w:p>
        </w:tc>
        <w:tc>
          <w:tcPr>
            <w:tcW w:w="709" w:type="dxa"/>
            <w:vAlign w:val="center"/>
          </w:tcPr>
          <w:p w14:paraId="4AE3E7BA" w14:textId="77777777" w:rsidR="00542AC3" w:rsidRPr="0015251D" w:rsidRDefault="00542AC3" w:rsidP="007A3401">
            <w:pPr>
              <w:jc w:val="center"/>
              <w:rPr>
                <w:rFonts w:ascii="Arial" w:hAnsi="Arial" w:cs="Arial"/>
                <w:b/>
                <w:bCs/>
                <w:sz w:val="20"/>
                <w:szCs w:val="20"/>
                <w:lang w:val="en-GB"/>
              </w:rPr>
            </w:pPr>
          </w:p>
        </w:tc>
        <w:tc>
          <w:tcPr>
            <w:tcW w:w="1559" w:type="dxa"/>
            <w:vAlign w:val="center"/>
          </w:tcPr>
          <w:p w14:paraId="243DB007" w14:textId="77777777" w:rsidR="00542AC3" w:rsidRPr="0015251D" w:rsidRDefault="00542AC3" w:rsidP="007A3401">
            <w:pPr>
              <w:jc w:val="center"/>
              <w:rPr>
                <w:rFonts w:ascii="Arial" w:hAnsi="Arial" w:cs="Arial"/>
                <w:b/>
                <w:bCs/>
                <w:sz w:val="20"/>
                <w:szCs w:val="20"/>
                <w:lang w:val="en-GB"/>
              </w:rPr>
            </w:pPr>
          </w:p>
        </w:tc>
      </w:tr>
      <w:tr w:rsidR="00542AC3" w:rsidRPr="0015251D" w14:paraId="5FD72A84" w14:textId="77777777" w:rsidTr="007A3401">
        <w:trPr>
          <w:jc w:val="center"/>
        </w:trPr>
        <w:tc>
          <w:tcPr>
            <w:tcW w:w="1587" w:type="dxa"/>
            <w:vAlign w:val="center"/>
          </w:tcPr>
          <w:p w14:paraId="4A4D1195" w14:textId="77777777" w:rsidR="00542AC3" w:rsidRPr="0015251D" w:rsidRDefault="00542AC3" w:rsidP="007A3401">
            <w:pPr>
              <w:jc w:val="center"/>
              <w:rPr>
                <w:rFonts w:ascii="Arial" w:hAnsi="Arial" w:cs="Arial"/>
                <w:noProof/>
                <w:sz w:val="20"/>
                <w:szCs w:val="20"/>
                <w:lang w:val="en-GB" w:eastAsia="de-DE"/>
              </w:rPr>
            </w:pPr>
            <w:r w:rsidRPr="0015251D">
              <w:rPr>
                <w:rFonts w:ascii="Arial" w:hAnsi="Arial" w:cs="Arial"/>
                <w:noProof/>
                <w:sz w:val="20"/>
                <w:szCs w:val="20"/>
                <w:lang w:val="en-GB" w:eastAsia="de-DE"/>
              </w:rPr>
              <w:t xml:space="preserve">Tier 1: </w:t>
            </w:r>
            <w:r w:rsidR="003A5E97">
              <w:rPr>
                <w:rFonts w:ascii="Arial" w:hAnsi="Arial" w:cs="Arial"/>
                <w:noProof/>
                <w:sz w:val="20"/>
                <w:szCs w:val="20"/>
                <w:lang w:val="en-GB" w:eastAsia="de-DE"/>
              </w:rPr>
              <w:t>BLACK PEARL GRAIN</w:t>
            </w:r>
            <w:r w:rsidRPr="0015251D">
              <w:rPr>
                <w:rFonts w:ascii="Arial" w:hAnsi="Arial" w:cs="Arial"/>
                <w:noProof/>
                <w:sz w:val="20"/>
                <w:szCs w:val="20"/>
                <w:lang w:val="en-GB" w:eastAsia="de-DE"/>
              </w:rPr>
              <w:t xml:space="preserve"> in bulk</w:t>
            </w:r>
          </w:p>
        </w:tc>
        <w:tc>
          <w:tcPr>
            <w:tcW w:w="1726" w:type="dxa"/>
            <w:vAlign w:val="center"/>
          </w:tcPr>
          <w:p w14:paraId="09A8526E" w14:textId="77777777" w:rsidR="00542AC3" w:rsidRPr="0015251D" w:rsidRDefault="00542AC3" w:rsidP="007A3401">
            <w:pPr>
              <w:jc w:val="center"/>
              <w:rPr>
                <w:rFonts w:ascii="Arial" w:hAnsi="Arial" w:cs="Arial"/>
                <w:noProof/>
                <w:sz w:val="20"/>
                <w:szCs w:val="20"/>
                <w:lang w:val="en-GB" w:eastAsia="de-DE"/>
              </w:rPr>
            </w:pPr>
            <w:r w:rsidRPr="0015251D">
              <w:rPr>
                <w:rFonts w:ascii="Arial" w:hAnsi="Arial" w:cs="Arial"/>
                <w:noProof/>
                <w:sz w:val="20"/>
                <w:szCs w:val="20"/>
                <w:lang w:val="en-GB" w:eastAsia="de-DE"/>
              </w:rPr>
              <w:t>Alphachloralose</w:t>
            </w:r>
          </w:p>
        </w:tc>
        <w:tc>
          <w:tcPr>
            <w:tcW w:w="863" w:type="dxa"/>
            <w:vAlign w:val="center"/>
          </w:tcPr>
          <w:p w14:paraId="196EFC83" w14:textId="77777777" w:rsidR="00542AC3" w:rsidRPr="0015251D" w:rsidRDefault="00542AC3" w:rsidP="007A3401">
            <w:pPr>
              <w:jc w:val="center"/>
              <w:rPr>
                <w:rFonts w:ascii="Arial" w:hAnsi="Arial" w:cs="Arial"/>
                <w:b/>
                <w:bCs/>
                <w:sz w:val="20"/>
                <w:szCs w:val="20"/>
                <w:lang w:val="en-GB"/>
              </w:rPr>
            </w:pPr>
            <w:r w:rsidRPr="0015251D">
              <w:rPr>
                <w:rFonts w:ascii="Arial" w:hAnsi="Arial" w:cs="Arial"/>
                <w:b/>
                <w:bCs/>
                <w:sz w:val="20"/>
                <w:szCs w:val="20"/>
                <w:lang w:val="en-GB"/>
              </w:rPr>
              <w:t>0.15</w:t>
            </w:r>
          </w:p>
        </w:tc>
        <w:tc>
          <w:tcPr>
            <w:tcW w:w="992" w:type="dxa"/>
            <w:vAlign w:val="center"/>
          </w:tcPr>
          <w:p w14:paraId="51D9EA0E" w14:textId="77777777" w:rsidR="00542AC3" w:rsidRPr="0015251D" w:rsidRDefault="00542AC3" w:rsidP="007A3401">
            <w:pPr>
              <w:jc w:val="center"/>
              <w:rPr>
                <w:rFonts w:ascii="Arial" w:hAnsi="Arial" w:cs="Arial"/>
                <w:b/>
                <w:bCs/>
                <w:sz w:val="20"/>
                <w:szCs w:val="20"/>
                <w:lang w:val="en-GB"/>
              </w:rPr>
            </w:pPr>
            <w:r w:rsidRPr="0015251D">
              <w:rPr>
                <w:rFonts w:ascii="Arial" w:hAnsi="Arial" w:cs="Arial"/>
                <w:b/>
                <w:bCs/>
                <w:sz w:val="20"/>
                <w:szCs w:val="20"/>
                <w:lang w:val="en-GB"/>
              </w:rPr>
              <w:t>100</w:t>
            </w:r>
          </w:p>
        </w:tc>
        <w:tc>
          <w:tcPr>
            <w:tcW w:w="992" w:type="dxa"/>
            <w:vAlign w:val="center"/>
          </w:tcPr>
          <w:p w14:paraId="2FF50B54" w14:textId="77777777" w:rsidR="00542AC3" w:rsidRPr="0015251D" w:rsidRDefault="00542AC3" w:rsidP="007A3401">
            <w:pPr>
              <w:jc w:val="center"/>
              <w:rPr>
                <w:rFonts w:ascii="Arial" w:hAnsi="Arial" w:cs="Arial"/>
                <w:b/>
                <w:bCs/>
                <w:sz w:val="20"/>
                <w:szCs w:val="20"/>
                <w:lang w:val="en-GB"/>
              </w:rPr>
            </w:pPr>
            <w:r w:rsidRPr="0015251D">
              <w:rPr>
                <w:rFonts w:ascii="Arial" w:hAnsi="Arial" w:cs="Arial"/>
                <w:b/>
                <w:bCs/>
                <w:sz w:val="20"/>
                <w:szCs w:val="20"/>
                <w:lang w:val="en-GB"/>
              </w:rPr>
              <w:t>100</w:t>
            </w:r>
          </w:p>
        </w:tc>
        <w:tc>
          <w:tcPr>
            <w:tcW w:w="1418" w:type="dxa"/>
            <w:vAlign w:val="center"/>
          </w:tcPr>
          <w:p w14:paraId="66C07319" w14:textId="77777777" w:rsidR="00542AC3" w:rsidRPr="0015251D" w:rsidRDefault="00542AC3" w:rsidP="007A3401">
            <w:pPr>
              <w:jc w:val="center"/>
              <w:rPr>
                <w:rFonts w:ascii="Arial" w:hAnsi="Arial" w:cs="Arial"/>
                <w:b/>
                <w:bCs/>
                <w:sz w:val="20"/>
                <w:szCs w:val="20"/>
                <w:lang w:val="en-GB"/>
              </w:rPr>
            </w:pPr>
            <w:r w:rsidRPr="0015251D">
              <w:rPr>
                <w:rFonts w:ascii="Arial" w:hAnsi="Arial" w:cs="Arial"/>
                <w:b/>
                <w:sz w:val="20"/>
                <w:szCs w:val="20"/>
                <w:lang w:val="en-GB"/>
              </w:rPr>
              <w:t>1.59 x 10</w:t>
            </w:r>
            <w:r w:rsidRPr="0015251D">
              <w:rPr>
                <w:rFonts w:ascii="Arial" w:hAnsi="Arial" w:cs="Arial"/>
                <w:b/>
                <w:sz w:val="20"/>
                <w:szCs w:val="20"/>
                <w:vertAlign w:val="superscript"/>
                <w:lang w:val="en-GB"/>
              </w:rPr>
              <w:t>-1</w:t>
            </w:r>
          </w:p>
        </w:tc>
        <w:tc>
          <w:tcPr>
            <w:tcW w:w="709" w:type="dxa"/>
            <w:vAlign w:val="center"/>
          </w:tcPr>
          <w:p w14:paraId="000C8145" w14:textId="77777777" w:rsidR="00542AC3" w:rsidRPr="0015251D" w:rsidRDefault="00542AC3" w:rsidP="007A3401">
            <w:pPr>
              <w:jc w:val="center"/>
              <w:rPr>
                <w:rFonts w:ascii="Arial" w:hAnsi="Arial" w:cs="Arial"/>
                <w:b/>
                <w:bCs/>
                <w:sz w:val="20"/>
                <w:szCs w:val="20"/>
                <w:lang w:val="en-GB"/>
              </w:rPr>
            </w:pPr>
            <w:r w:rsidRPr="0015251D">
              <w:rPr>
                <w:rFonts w:ascii="Arial" w:hAnsi="Arial" w:cs="Arial"/>
                <w:b/>
                <w:bCs/>
                <w:sz w:val="20"/>
                <w:szCs w:val="20"/>
                <w:lang w:val="en-GB"/>
              </w:rPr>
              <w:t>106</w:t>
            </w:r>
          </w:p>
        </w:tc>
        <w:tc>
          <w:tcPr>
            <w:tcW w:w="1559" w:type="dxa"/>
            <w:vAlign w:val="center"/>
          </w:tcPr>
          <w:p w14:paraId="7AC7D8DA" w14:textId="77777777" w:rsidR="00542AC3" w:rsidRPr="0015251D" w:rsidRDefault="00542AC3" w:rsidP="007A3401">
            <w:pPr>
              <w:jc w:val="center"/>
              <w:rPr>
                <w:rFonts w:ascii="Arial" w:hAnsi="Arial" w:cs="Arial"/>
                <w:b/>
                <w:bCs/>
                <w:sz w:val="20"/>
                <w:szCs w:val="20"/>
                <w:lang w:val="en-GB"/>
              </w:rPr>
            </w:pPr>
            <w:r w:rsidRPr="0015251D">
              <w:rPr>
                <w:rFonts w:ascii="Arial" w:hAnsi="Arial" w:cs="Arial"/>
                <w:b/>
                <w:bCs/>
                <w:sz w:val="20"/>
                <w:szCs w:val="20"/>
                <w:lang w:val="en-GB"/>
              </w:rPr>
              <w:t>Unacceptable</w:t>
            </w:r>
          </w:p>
        </w:tc>
      </w:tr>
      <w:tr w:rsidR="00542AC3" w:rsidRPr="0015251D" w14:paraId="53B389B9" w14:textId="77777777" w:rsidTr="007A3401">
        <w:trPr>
          <w:jc w:val="center"/>
        </w:trPr>
        <w:tc>
          <w:tcPr>
            <w:tcW w:w="1587" w:type="dxa"/>
            <w:vAlign w:val="center"/>
          </w:tcPr>
          <w:p w14:paraId="5C86F33A" w14:textId="77777777" w:rsidR="00542AC3" w:rsidRPr="0015251D" w:rsidRDefault="00542AC3" w:rsidP="007A3401">
            <w:pPr>
              <w:jc w:val="center"/>
              <w:rPr>
                <w:rFonts w:ascii="Arial" w:hAnsi="Arial" w:cs="Arial"/>
                <w:noProof/>
                <w:sz w:val="20"/>
                <w:szCs w:val="20"/>
                <w:lang w:val="en-GB" w:eastAsia="de-DE"/>
              </w:rPr>
            </w:pPr>
            <w:r w:rsidRPr="0015251D">
              <w:rPr>
                <w:rFonts w:ascii="Arial" w:hAnsi="Arial" w:cs="Arial"/>
                <w:noProof/>
                <w:sz w:val="20"/>
                <w:szCs w:val="20"/>
                <w:lang w:val="en-GB" w:eastAsia="de-DE"/>
              </w:rPr>
              <w:t xml:space="preserve">Tier 2: </w:t>
            </w:r>
            <w:r w:rsidR="003A5E97">
              <w:rPr>
                <w:rFonts w:ascii="Arial" w:hAnsi="Arial" w:cs="Arial"/>
                <w:noProof/>
                <w:sz w:val="20"/>
                <w:szCs w:val="20"/>
                <w:lang w:val="en-GB" w:eastAsia="de-DE"/>
              </w:rPr>
              <w:t>BLACK PEARL GRAIN</w:t>
            </w:r>
            <w:r w:rsidRPr="0015251D">
              <w:rPr>
                <w:rFonts w:ascii="Arial" w:hAnsi="Arial" w:cs="Arial"/>
                <w:noProof/>
                <w:sz w:val="20"/>
                <w:szCs w:val="20"/>
                <w:lang w:val="en-GB" w:eastAsia="de-DE"/>
              </w:rPr>
              <w:t xml:space="preserve"> in sachet</w:t>
            </w:r>
          </w:p>
        </w:tc>
        <w:tc>
          <w:tcPr>
            <w:tcW w:w="1726" w:type="dxa"/>
            <w:vAlign w:val="center"/>
          </w:tcPr>
          <w:p w14:paraId="402DD9C7" w14:textId="77777777" w:rsidR="00542AC3" w:rsidRPr="0015251D" w:rsidRDefault="00542AC3" w:rsidP="007A3401">
            <w:pPr>
              <w:jc w:val="center"/>
              <w:rPr>
                <w:rFonts w:ascii="Arial" w:hAnsi="Arial" w:cs="Arial"/>
                <w:noProof/>
                <w:sz w:val="20"/>
                <w:szCs w:val="20"/>
                <w:lang w:val="en-GB" w:eastAsia="de-DE"/>
              </w:rPr>
            </w:pPr>
            <w:r w:rsidRPr="0015251D">
              <w:rPr>
                <w:rFonts w:ascii="Arial" w:hAnsi="Arial" w:cs="Arial"/>
                <w:noProof/>
                <w:sz w:val="20"/>
                <w:szCs w:val="20"/>
                <w:lang w:val="en-GB" w:eastAsia="de-DE"/>
              </w:rPr>
              <w:t>Alphachloralose</w:t>
            </w:r>
          </w:p>
        </w:tc>
        <w:tc>
          <w:tcPr>
            <w:tcW w:w="863" w:type="dxa"/>
            <w:vAlign w:val="center"/>
          </w:tcPr>
          <w:p w14:paraId="3A087BBD" w14:textId="77777777" w:rsidR="00542AC3" w:rsidRPr="0015251D" w:rsidRDefault="00542AC3" w:rsidP="007A3401">
            <w:pPr>
              <w:jc w:val="center"/>
              <w:rPr>
                <w:rFonts w:ascii="Arial" w:hAnsi="Arial" w:cs="Arial"/>
                <w:b/>
                <w:bCs/>
                <w:sz w:val="20"/>
                <w:szCs w:val="20"/>
                <w:lang w:val="en-GB"/>
              </w:rPr>
            </w:pPr>
            <w:r w:rsidRPr="0015251D">
              <w:rPr>
                <w:rFonts w:ascii="Arial" w:hAnsi="Arial" w:cs="Arial"/>
                <w:b/>
                <w:bCs/>
                <w:sz w:val="20"/>
                <w:szCs w:val="20"/>
                <w:lang w:val="en-GB"/>
              </w:rPr>
              <w:t>0.15</w:t>
            </w:r>
          </w:p>
        </w:tc>
        <w:tc>
          <w:tcPr>
            <w:tcW w:w="992" w:type="dxa"/>
            <w:vAlign w:val="center"/>
          </w:tcPr>
          <w:p w14:paraId="727FD055" w14:textId="77777777" w:rsidR="00542AC3" w:rsidRPr="0015251D" w:rsidRDefault="00542AC3" w:rsidP="007A3401">
            <w:pPr>
              <w:jc w:val="center"/>
              <w:rPr>
                <w:rFonts w:ascii="Arial" w:hAnsi="Arial" w:cs="Arial"/>
                <w:b/>
                <w:bCs/>
                <w:sz w:val="20"/>
                <w:szCs w:val="20"/>
                <w:lang w:val="en-GB"/>
              </w:rPr>
            </w:pPr>
            <w:r w:rsidRPr="0015251D">
              <w:rPr>
                <w:rFonts w:ascii="Arial" w:hAnsi="Arial" w:cs="Arial"/>
                <w:b/>
                <w:bCs/>
                <w:sz w:val="20"/>
                <w:szCs w:val="20"/>
                <w:lang w:val="en-GB"/>
              </w:rPr>
              <w:t>100</w:t>
            </w:r>
          </w:p>
        </w:tc>
        <w:tc>
          <w:tcPr>
            <w:tcW w:w="992" w:type="dxa"/>
            <w:vAlign w:val="center"/>
          </w:tcPr>
          <w:p w14:paraId="2C684271" w14:textId="77777777" w:rsidR="00542AC3" w:rsidRPr="0015251D" w:rsidRDefault="00542AC3" w:rsidP="007A3401">
            <w:pPr>
              <w:jc w:val="center"/>
              <w:rPr>
                <w:rFonts w:ascii="Arial" w:hAnsi="Arial" w:cs="Arial"/>
                <w:b/>
                <w:bCs/>
                <w:sz w:val="20"/>
                <w:szCs w:val="20"/>
                <w:lang w:val="en-GB"/>
              </w:rPr>
            </w:pPr>
            <w:r w:rsidRPr="0015251D">
              <w:rPr>
                <w:rFonts w:ascii="Arial" w:hAnsi="Arial" w:cs="Arial"/>
                <w:b/>
                <w:bCs/>
                <w:sz w:val="20"/>
                <w:szCs w:val="20"/>
                <w:lang w:val="en-GB"/>
              </w:rPr>
              <w:t>100</w:t>
            </w:r>
          </w:p>
        </w:tc>
        <w:tc>
          <w:tcPr>
            <w:tcW w:w="1418" w:type="dxa"/>
            <w:vAlign w:val="center"/>
          </w:tcPr>
          <w:p w14:paraId="36C9C2BE" w14:textId="77777777" w:rsidR="00542AC3" w:rsidRPr="0015251D" w:rsidRDefault="00542AC3" w:rsidP="007A3401">
            <w:pPr>
              <w:jc w:val="center"/>
              <w:rPr>
                <w:rFonts w:ascii="Arial" w:hAnsi="Arial" w:cs="Arial"/>
                <w:b/>
                <w:bCs/>
                <w:sz w:val="20"/>
                <w:szCs w:val="20"/>
                <w:lang w:val="en-GB"/>
              </w:rPr>
            </w:pPr>
            <w:r w:rsidRPr="0015251D">
              <w:rPr>
                <w:rFonts w:ascii="Arial" w:hAnsi="Arial" w:cs="Arial"/>
                <w:b/>
                <w:sz w:val="20"/>
                <w:szCs w:val="20"/>
                <w:lang w:val="en-GB"/>
              </w:rPr>
              <w:t>4.04 x 10</w:t>
            </w:r>
            <w:r w:rsidRPr="0015251D">
              <w:rPr>
                <w:rFonts w:ascii="Arial" w:hAnsi="Arial" w:cs="Arial"/>
                <w:b/>
                <w:sz w:val="20"/>
                <w:szCs w:val="20"/>
                <w:vertAlign w:val="superscript"/>
                <w:lang w:val="en-GB"/>
              </w:rPr>
              <w:t>-2</w:t>
            </w:r>
          </w:p>
        </w:tc>
        <w:tc>
          <w:tcPr>
            <w:tcW w:w="709" w:type="dxa"/>
            <w:vAlign w:val="center"/>
          </w:tcPr>
          <w:p w14:paraId="7540B6C1" w14:textId="77777777" w:rsidR="00542AC3" w:rsidRPr="0015251D" w:rsidRDefault="00542AC3" w:rsidP="007A3401">
            <w:pPr>
              <w:jc w:val="center"/>
              <w:rPr>
                <w:rFonts w:ascii="Arial" w:hAnsi="Arial" w:cs="Arial"/>
                <w:b/>
                <w:bCs/>
                <w:sz w:val="20"/>
                <w:szCs w:val="20"/>
                <w:lang w:val="en-GB"/>
              </w:rPr>
            </w:pPr>
            <w:r w:rsidRPr="0015251D">
              <w:rPr>
                <w:rFonts w:ascii="Arial" w:hAnsi="Arial" w:cs="Arial"/>
                <w:b/>
                <w:bCs/>
                <w:sz w:val="20"/>
                <w:szCs w:val="20"/>
                <w:lang w:val="en-GB"/>
              </w:rPr>
              <w:t>27</w:t>
            </w:r>
          </w:p>
        </w:tc>
        <w:tc>
          <w:tcPr>
            <w:tcW w:w="1559" w:type="dxa"/>
            <w:vAlign w:val="center"/>
          </w:tcPr>
          <w:p w14:paraId="4EB0121C" w14:textId="77777777" w:rsidR="00542AC3" w:rsidRPr="0015251D" w:rsidRDefault="00542AC3" w:rsidP="007A3401">
            <w:pPr>
              <w:jc w:val="center"/>
              <w:rPr>
                <w:rFonts w:ascii="Arial" w:hAnsi="Arial" w:cs="Arial"/>
                <w:b/>
                <w:bCs/>
                <w:sz w:val="20"/>
                <w:szCs w:val="20"/>
                <w:lang w:val="en-GB"/>
              </w:rPr>
            </w:pPr>
            <w:r w:rsidRPr="0015251D">
              <w:rPr>
                <w:rFonts w:ascii="Arial" w:hAnsi="Arial" w:cs="Arial"/>
                <w:b/>
                <w:bCs/>
                <w:sz w:val="20"/>
                <w:szCs w:val="20"/>
                <w:lang w:val="en-GB"/>
              </w:rPr>
              <w:t>Acceptable</w:t>
            </w:r>
          </w:p>
        </w:tc>
      </w:tr>
    </w:tbl>
    <w:p w14:paraId="29B757F9" w14:textId="77777777" w:rsidR="001026A6" w:rsidRPr="0015251D" w:rsidRDefault="001026A6" w:rsidP="0015251D">
      <w:pPr>
        <w:rPr>
          <w:rFonts w:ascii="Arial" w:hAnsi="Arial" w:cs="Arial"/>
          <w:b/>
          <w:szCs w:val="22"/>
          <w:lang w:val="en-GB"/>
        </w:rPr>
      </w:pPr>
    </w:p>
    <w:p w14:paraId="79B6B628" w14:textId="77777777" w:rsidR="001026A6" w:rsidRPr="006D5C2A" w:rsidRDefault="001026A6" w:rsidP="008F25E9">
      <w:pPr>
        <w:pStyle w:val="Sous-titre"/>
        <w:rPr>
          <w:lang w:val="en-GB"/>
        </w:rPr>
      </w:pPr>
      <w:r w:rsidRPr="006D5C2A">
        <w:rPr>
          <w:snapToGrid w:val="0"/>
          <w:lang w:val="en-GB"/>
        </w:rPr>
        <w:br w:type="page"/>
      </w:r>
      <w:bookmarkStart w:id="246" w:name="_Toc303783719"/>
      <w:bookmarkStart w:id="247" w:name="_Toc340131682"/>
      <w:r w:rsidRPr="006522A9">
        <w:rPr>
          <w:snapToGrid w:val="0"/>
          <w:lang w:val="en-GB"/>
        </w:rPr>
        <w:lastRenderedPageBreak/>
        <w:t xml:space="preserve">Annex 7: Safety for </w:t>
      </w:r>
      <w:r w:rsidRPr="006522A9">
        <w:rPr>
          <w:lang w:val="en-GB"/>
        </w:rPr>
        <w:t>non-professional operators and the general public</w:t>
      </w:r>
      <w:bookmarkEnd w:id="246"/>
      <w:bookmarkEnd w:id="247"/>
    </w:p>
    <w:p w14:paraId="71772067" w14:textId="77777777" w:rsidR="001026A6" w:rsidRPr="006D5C2A" w:rsidRDefault="001026A6" w:rsidP="005E52E7">
      <w:pPr>
        <w:pStyle w:val="BfRBBTitel"/>
        <w:ind w:firstLine="708"/>
        <w:jc w:val="right"/>
        <w:outlineLvl w:val="9"/>
        <w:rPr>
          <w:snapToGrid w:val="0"/>
          <w:lang w:val="en-GB"/>
        </w:rPr>
      </w:pPr>
    </w:p>
    <w:p w14:paraId="022303A3" w14:textId="77777777" w:rsidR="001026A6" w:rsidRPr="00A40AC6" w:rsidRDefault="003A5E97" w:rsidP="00A40AC6">
      <w:pPr>
        <w:pBdr>
          <w:top w:val="single" w:sz="4" w:space="1" w:color="auto"/>
          <w:left w:val="single" w:sz="4" w:space="4" w:color="auto"/>
          <w:bottom w:val="single" w:sz="4" w:space="1" w:color="auto"/>
          <w:right w:val="single" w:sz="4" w:space="4" w:color="auto"/>
        </w:pBdr>
        <w:jc w:val="center"/>
        <w:rPr>
          <w:rFonts w:ascii="Arial" w:hAnsi="Arial" w:cs="Arial"/>
          <w:lang w:val="en-GB"/>
        </w:rPr>
      </w:pPr>
      <w:r>
        <w:rPr>
          <w:rFonts w:ascii="Arial" w:hAnsi="Arial" w:cs="Arial"/>
          <w:lang w:val="en-GB"/>
        </w:rPr>
        <w:t>BLACK PEARL GRAIN</w:t>
      </w:r>
    </w:p>
    <w:p w14:paraId="144F2D34" w14:textId="77777777" w:rsidR="001026A6" w:rsidRPr="006D5C2A" w:rsidRDefault="001026A6" w:rsidP="005E52E7">
      <w:pPr>
        <w:pStyle w:val="BfRBBStandard"/>
        <w:rPr>
          <w:lang w:val="en-GB"/>
        </w:rPr>
      </w:pPr>
    </w:p>
    <w:p w14:paraId="3C85E515" w14:textId="77777777" w:rsidR="001026A6" w:rsidRPr="006D5C2A" w:rsidRDefault="001026A6" w:rsidP="005E52E7">
      <w:pPr>
        <w:pStyle w:val="BfRBBStandard"/>
        <w:rPr>
          <w:lang w:val="en-GB"/>
        </w:rPr>
      </w:pPr>
    </w:p>
    <w:p w14:paraId="77B22227" w14:textId="77777777" w:rsidR="00542AC3" w:rsidRPr="0029596C" w:rsidRDefault="00542AC3" w:rsidP="007A3401">
      <w:pPr>
        <w:jc w:val="right"/>
        <w:rPr>
          <w:rFonts w:ascii="Arial" w:hAnsi="Arial" w:cs="Arial"/>
          <w:szCs w:val="22"/>
          <w:lang w:val="en-GB"/>
        </w:rPr>
      </w:pPr>
      <w:r w:rsidRPr="0029596C">
        <w:rPr>
          <w:rFonts w:ascii="Arial" w:hAnsi="Arial" w:cs="Arial"/>
          <w:szCs w:val="22"/>
          <w:lang w:val="en-GB"/>
        </w:rPr>
        <w:t xml:space="preserve">Date:23.07.2012 </w:t>
      </w:r>
    </w:p>
    <w:p w14:paraId="07D535F8" w14:textId="77777777" w:rsidR="00542AC3" w:rsidRPr="0029596C" w:rsidRDefault="00542AC3" w:rsidP="0029596C">
      <w:pPr>
        <w:rPr>
          <w:rFonts w:ascii="Arial" w:hAnsi="Arial"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542AC3" w:rsidRPr="0029596C" w14:paraId="7F80F715" w14:textId="77777777" w:rsidTr="00542AC3">
        <w:trPr>
          <w:tblHeader/>
        </w:trPr>
        <w:tc>
          <w:tcPr>
            <w:tcW w:w="9214" w:type="dxa"/>
            <w:gridSpan w:val="2"/>
            <w:tcBorders>
              <w:top w:val="single" w:sz="12" w:space="0" w:color="000000"/>
              <w:left w:val="nil"/>
              <w:bottom w:val="single" w:sz="6" w:space="0" w:color="000000"/>
              <w:right w:val="nil"/>
            </w:tcBorders>
          </w:tcPr>
          <w:p w14:paraId="1984320E" w14:textId="77777777" w:rsidR="00542AC3" w:rsidRPr="0029596C" w:rsidRDefault="00542AC3" w:rsidP="0029596C">
            <w:pPr>
              <w:rPr>
                <w:rFonts w:ascii="Arial" w:hAnsi="Arial" w:cs="Arial"/>
                <w:b/>
                <w:bCs/>
                <w:szCs w:val="22"/>
                <w:lang w:val="en-GB"/>
              </w:rPr>
            </w:pPr>
            <w:r w:rsidRPr="0029596C">
              <w:rPr>
                <w:rFonts w:ascii="Arial" w:hAnsi="Arial" w:cs="Arial"/>
                <w:snapToGrid w:val="0"/>
                <w:szCs w:val="22"/>
                <w:lang w:val="en-GB"/>
              </w:rPr>
              <w:t>General information</w:t>
            </w:r>
          </w:p>
        </w:tc>
      </w:tr>
      <w:tr w:rsidR="00542AC3" w:rsidRPr="0029596C" w14:paraId="241B9DB4" w14:textId="77777777" w:rsidTr="00542AC3">
        <w:tc>
          <w:tcPr>
            <w:tcW w:w="4395" w:type="dxa"/>
            <w:tcBorders>
              <w:top w:val="nil"/>
              <w:left w:val="nil"/>
              <w:bottom w:val="nil"/>
              <w:right w:val="nil"/>
            </w:tcBorders>
          </w:tcPr>
          <w:p w14:paraId="1193E315" w14:textId="77777777" w:rsidR="00542AC3" w:rsidRPr="0029596C" w:rsidRDefault="00542AC3" w:rsidP="0029596C">
            <w:pPr>
              <w:rPr>
                <w:rFonts w:ascii="Arial" w:hAnsi="Arial" w:cs="Arial"/>
                <w:szCs w:val="22"/>
                <w:lang w:val="en-GB"/>
              </w:rPr>
            </w:pPr>
            <w:r w:rsidRPr="0029596C">
              <w:rPr>
                <w:rFonts w:ascii="Arial" w:hAnsi="Arial" w:cs="Arial"/>
                <w:szCs w:val="22"/>
                <w:lang w:val="en-GB"/>
              </w:rPr>
              <w:t>Formulation Type</w:t>
            </w:r>
          </w:p>
        </w:tc>
        <w:tc>
          <w:tcPr>
            <w:tcW w:w="4819" w:type="dxa"/>
            <w:tcBorders>
              <w:top w:val="nil"/>
              <w:left w:val="nil"/>
              <w:bottom w:val="nil"/>
              <w:right w:val="nil"/>
            </w:tcBorders>
          </w:tcPr>
          <w:p w14:paraId="717B593E" w14:textId="77777777" w:rsidR="00542AC3" w:rsidRPr="0029596C" w:rsidRDefault="00542AC3" w:rsidP="0029596C">
            <w:pPr>
              <w:rPr>
                <w:rFonts w:ascii="Arial" w:hAnsi="Arial" w:cs="Arial"/>
                <w:szCs w:val="22"/>
                <w:lang w:val="en-GB"/>
              </w:rPr>
            </w:pPr>
            <w:r w:rsidRPr="0029596C">
              <w:rPr>
                <w:rFonts w:ascii="Arial" w:hAnsi="Arial" w:cs="Arial"/>
                <w:szCs w:val="22"/>
                <w:lang w:val="en-GB"/>
              </w:rPr>
              <w:t>Grains</w:t>
            </w:r>
          </w:p>
        </w:tc>
      </w:tr>
      <w:tr w:rsidR="00542AC3" w:rsidRPr="0029596C" w14:paraId="24C234C3" w14:textId="77777777" w:rsidTr="00542AC3">
        <w:tc>
          <w:tcPr>
            <w:tcW w:w="4395" w:type="dxa"/>
            <w:tcBorders>
              <w:top w:val="nil"/>
              <w:left w:val="nil"/>
              <w:bottom w:val="nil"/>
              <w:right w:val="nil"/>
            </w:tcBorders>
          </w:tcPr>
          <w:p w14:paraId="527DD7BC" w14:textId="77777777" w:rsidR="00542AC3" w:rsidRPr="0029596C" w:rsidRDefault="00542AC3" w:rsidP="0029596C">
            <w:pPr>
              <w:rPr>
                <w:rFonts w:ascii="Arial" w:hAnsi="Arial" w:cs="Arial"/>
                <w:szCs w:val="22"/>
                <w:lang w:val="en-GB"/>
              </w:rPr>
            </w:pPr>
            <w:r w:rsidRPr="0029596C">
              <w:rPr>
                <w:rFonts w:ascii="Arial" w:hAnsi="Arial" w:cs="Arial"/>
                <w:szCs w:val="22"/>
                <w:lang w:val="en-GB"/>
              </w:rPr>
              <w:t>Active substance(s) (incl. content)</w:t>
            </w:r>
          </w:p>
        </w:tc>
        <w:tc>
          <w:tcPr>
            <w:tcW w:w="4819" w:type="dxa"/>
            <w:tcBorders>
              <w:top w:val="nil"/>
              <w:left w:val="nil"/>
              <w:bottom w:val="nil"/>
              <w:right w:val="nil"/>
            </w:tcBorders>
          </w:tcPr>
          <w:p w14:paraId="40CA1CDE" w14:textId="77777777" w:rsidR="00542AC3" w:rsidRPr="0029596C" w:rsidRDefault="00542AC3" w:rsidP="0029596C">
            <w:pPr>
              <w:rPr>
                <w:rFonts w:ascii="Arial" w:hAnsi="Arial" w:cs="Arial"/>
                <w:szCs w:val="22"/>
                <w:lang w:val="en-GB"/>
              </w:rPr>
            </w:pPr>
            <w:r w:rsidRPr="0029596C">
              <w:rPr>
                <w:rFonts w:ascii="Arial" w:hAnsi="Arial" w:cs="Arial"/>
                <w:szCs w:val="22"/>
                <w:lang w:val="en-GB"/>
              </w:rPr>
              <w:t>alphachloralose 4%</w:t>
            </w:r>
          </w:p>
        </w:tc>
      </w:tr>
      <w:tr w:rsidR="00542AC3" w:rsidRPr="0029596C" w14:paraId="5CBE7D3D" w14:textId="77777777" w:rsidTr="00542AC3">
        <w:tc>
          <w:tcPr>
            <w:tcW w:w="4395" w:type="dxa"/>
            <w:tcBorders>
              <w:top w:val="nil"/>
              <w:left w:val="nil"/>
              <w:bottom w:val="nil"/>
              <w:right w:val="nil"/>
            </w:tcBorders>
          </w:tcPr>
          <w:p w14:paraId="496ED496" w14:textId="77777777" w:rsidR="00542AC3" w:rsidRPr="0029596C" w:rsidRDefault="00542AC3" w:rsidP="0029596C">
            <w:pPr>
              <w:rPr>
                <w:rFonts w:ascii="Arial" w:hAnsi="Arial" w:cs="Arial"/>
                <w:szCs w:val="22"/>
                <w:lang w:val="en-GB"/>
              </w:rPr>
            </w:pPr>
            <w:r w:rsidRPr="0029596C">
              <w:rPr>
                <w:rFonts w:ascii="Arial" w:hAnsi="Arial" w:cs="Arial"/>
                <w:szCs w:val="22"/>
                <w:lang w:val="en-GB"/>
              </w:rPr>
              <w:t>Category</w:t>
            </w:r>
          </w:p>
        </w:tc>
        <w:tc>
          <w:tcPr>
            <w:tcW w:w="4819" w:type="dxa"/>
            <w:tcBorders>
              <w:top w:val="nil"/>
              <w:left w:val="nil"/>
              <w:bottom w:val="nil"/>
              <w:right w:val="nil"/>
            </w:tcBorders>
          </w:tcPr>
          <w:p w14:paraId="3BDE5DBA" w14:textId="77777777" w:rsidR="00542AC3" w:rsidRPr="0029596C" w:rsidRDefault="00542AC3" w:rsidP="0029596C">
            <w:pPr>
              <w:rPr>
                <w:rFonts w:ascii="Arial" w:hAnsi="Arial" w:cs="Arial"/>
                <w:szCs w:val="22"/>
                <w:lang w:val="en-GB"/>
              </w:rPr>
            </w:pPr>
          </w:p>
        </w:tc>
      </w:tr>
      <w:tr w:rsidR="00542AC3" w:rsidRPr="0029596C" w14:paraId="00C131AA" w14:textId="77777777" w:rsidTr="00542AC3">
        <w:tc>
          <w:tcPr>
            <w:tcW w:w="4395" w:type="dxa"/>
            <w:tcBorders>
              <w:top w:val="nil"/>
              <w:left w:val="nil"/>
              <w:bottom w:val="single" w:sz="12" w:space="0" w:color="000000"/>
              <w:right w:val="nil"/>
            </w:tcBorders>
          </w:tcPr>
          <w:p w14:paraId="12D770BE" w14:textId="77777777" w:rsidR="00542AC3" w:rsidRPr="0029596C" w:rsidRDefault="00442C53" w:rsidP="0029596C">
            <w:pPr>
              <w:rPr>
                <w:rFonts w:ascii="Arial" w:hAnsi="Arial" w:cs="Arial"/>
                <w:szCs w:val="22"/>
                <w:lang w:val="en-GB"/>
              </w:rPr>
            </w:pPr>
            <w:r>
              <w:rPr>
                <w:rFonts w:ascii="Arial" w:hAnsi="Arial" w:cs="Arial"/>
                <w:szCs w:val="22"/>
                <w:lang w:val="en-GB"/>
              </w:rPr>
              <w:t>Authorisation</w:t>
            </w:r>
            <w:r w:rsidR="00542AC3" w:rsidRPr="0029596C">
              <w:rPr>
                <w:rFonts w:ascii="Arial" w:hAnsi="Arial" w:cs="Arial"/>
                <w:szCs w:val="22"/>
                <w:lang w:val="en-GB"/>
              </w:rPr>
              <w:t xml:space="preserve"> number</w:t>
            </w:r>
          </w:p>
        </w:tc>
        <w:tc>
          <w:tcPr>
            <w:tcW w:w="4819" w:type="dxa"/>
            <w:tcBorders>
              <w:top w:val="nil"/>
              <w:left w:val="nil"/>
              <w:bottom w:val="single" w:sz="12" w:space="0" w:color="000000"/>
              <w:right w:val="nil"/>
            </w:tcBorders>
          </w:tcPr>
          <w:p w14:paraId="6E0CEBDB" w14:textId="77777777" w:rsidR="00542AC3" w:rsidRPr="0029596C" w:rsidRDefault="00542AC3" w:rsidP="0029596C">
            <w:pPr>
              <w:rPr>
                <w:rFonts w:ascii="Arial" w:hAnsi="Arial" w:cs="Arial"/>
                <w:szCs w:val="22"/>
                <w:lang w:val="en-GB"/>
              </w:rPr>
            </w:pPr>
          </w:p>
        </w:tc>
      </w:tr>
    </w:tbl>
    <w:p w14:paraId="0E9AF90A" w14:textId="77777777" w:rsidR="00542AC3" w:rsidRPr="0029596C" w:rsidRDefault="00542AC3" w:rsidP="0029596C">
      <w:pPr>
        <w:rPr>
          <w:rFonts w:ascii="Arial" w:hAnsi="Arial" w:cs="Arial"/>
          <w:szCs w:val="22"/>
          <w:lang w:val="en-GB"/>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542AC3" w:rsidRPr="0029596C" w14:paraId="329EBF3C" w14:textId="77777777" w:rsidTr="00542AC3">
        <w:trPr>
          <w:tblHeader/>
        </w:trPr>
        <w:tc>
          <w:tcPr>
            <w:tcW w:w="9214" w:type="dxa"/>
            <w:tcBorders>
              <w:top w:val="single" w:sz="12" w:space="0" w:color="000000"/>
              <w:left w:val="nil"/>
              <w:bottom w:val="single" w:sz="12" w:space="0" w:color="auto"/>
              <w:right w:val="nil"/>
            </w:tcBorders>
          </w:tcPr>
          <w:p w14:paraId="6A50A389" w14:textId="77777777" w:rsidR="00542AC3" w:rsidRPr="0029596C" w:rsidRDefault="00542AC3" w:rsidP="0029596C">
            <w:pPr>
              <w:rPr>
                <w:rFonts w:ascii="Arial" w:hAnsi="Arial" w:cs="Arial"/>
                <w:b/>
                <w:bCs/>
                <w:szCs w:val="22"/>
                <w:lang w:val="en-GB"/>
              </w:rPr>
            </w:pPr>
            <w:r w:rsidRPr="0029596C">
              <w:rPr>
                <w:rFonts w:ascii="Arial" w:hAnsi="Arial" w:cs="Arial"/>
                <w:b/>
                <w:szCs w:val="22"/>
                <w:lang w:val="en-GB"/>
              </w:rPr>
              <w:t>&lt;Alphachloralose &gt;</w:t>
            </w:r>
          </w:p>
        </w:tc>
      </w:tr>
    </w:tbl>
    <w:p w14:paraId="0F1B37B8" w14:textId="77777777" w:rsidR="00542AC3" w:rsidRPr="0029596C" w:rsidRDefault="00542AC3" w:rsidP="0029596C">
      <w:pPr>
        <w:rPr>
          <w:rFonts w:ascii="Arial" w:hAnsi="Arial"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542AC3" w:rsidRPr="0029596C" w14:paraId="6E62CC1E" w14:textId="77777777" w:rsidTr="00542AC3">
        <w:trPr>
          <w:tblHeader/>
        </w:trPr>
        <w:tc>
          <w:tcPr>
            <w:tcW w:w="9214" w:type="dxa"/>
            <w:gridSpan w:val="2"/>
            <w:tcBorders>
              <w:top w:val="single" w:sz="12" w:space="0" w:color="000000"/>
              <w:left w:val="nil"/>
              <w:bottom w:val="single" w:sz="6" w:space="0" w:color="000000"/>
              <w:right w:val="nil"/>
            </w:tcBorders>
          </w:tcPr>
          <w:p w14:paraId="223535EF" w14:textId="77777777" w:rsidR="00542AC3" w:rsidRPr="0029596C" w:rsidRDefault="00542AC3" w:rsidP="0029596C">
            <w:pPr>
              <w:rPr>
                <w:rFonts w:ascii="Arial" w:hAnsi="Arial" w:cs="Arial"/>
                <w:b/>
                <w:bCs/>
                <w:szCs w:val="22"/>
                <w:lang w:val="en-GB"/>
              </w:rPr>
            </w:pPr>
            <w:r w:rsidRPr="0029596C">
              <w:rPr>
                <w:rFonts w:ascii="Arial" w:hAnsi="Arial" w:cs="Arial"/>
                <w:snapToGrid w:val="0"/>
                <w:szCs w:val="22"/>
                <w:lang w:val="en-GB"/>
              </w:rPr>
              <w:t>Data base for exposure estimation</w:t>
            </w:r>
          </w:p>
        </w:tc>
      </w:tr>
      <w:tr w:rsidR="00542AC3" w:rsidRPr="0029596C" w14:paraId="0ED9A06E" w14:textId="77777777" w:rsidTr="00542AC3">
        <w:tc>
          <w:tcPr>
            <w:tcW w:w="2127" w:type="dxa"/>
            <w:tcBorders>
              <w:top w:val="nil"/>
              <w:left w:val="nil"/>
              <w:bottom w:val="single" w:sz="12" w:space="0" w:color="000000"/>
              <w:right w:val="nil"/>
            </w:tcBorders>
          </w:tcPr>
          <w:p w14:paraId="5F3D80E0" w14:textId="77777777" w:rsidR="00542AC3" w:rsidRPr="0029596C" w:rsidRDefault="00542AC3" w:rsidP="0029596C">
            <w:pPr>
              <w:rPr>
                <w:rFonts w:ascii="Arial" w:hAnsi="Arial" w:cs="Arial"/>
                <w:szCs w:val="22"/>
                <w:lang w:val="en-GB"/>
              </w:rPr>
            </w:pPr>
            <w:r w:rsidRPr="0029596C">
              <w:rPr>
                <w:rFonts w:ascii="Arial" w:hAnsi="Arial" w:cs="Arial"/>
                <w:szCs w:val="22"/>
                <w:lang w:val="en-GB"/>
              </w:rPr>
              <w:t>according to</w:t>
            </w:r>
          </w:p>
        </w:tc>
        <w:tc>
          <w:tcPr>
            <w:tcW w:w="7087" w:type="dxa"/>
            <w:tcBorders>
              <w:top w:val="nil"/>
              <w:left w:val="nil"/>
              <w:bottom w:val="single" w:sz="12" w:space="0" w:color="000000"/>
              <w:right w:val="nil"/>
            </w:tcBorders>
          </w:tcPr>
          <w:p w14:paraId="5585F375" w14:textId="77777777" w:rsidR="00542AC3" w:rsidRPr="0029596C" w:rsidRDefault="00542AC3" w:rsidP="0029596C">
            <w:pPr>
              <w:rPr>
                <w:rFonts w:ascii="Arial" w:hAnsi="Arial" w:cs="Arial"/>
                <w:szCs w:val="22"/>
                <w:lang w:val="en-GB"/>
              </w:rPr>
            </w:pPr>
            <w:r w:rsidRPr="0029596C">
              <w:rPr>
                <w:rFonts w:ascii="Arial" w:hAnsi="Arial" w:cs="Arial"/>
                <w:szCs w:val="22"/>
                <w:lang w:val="en-GB"/>
              </w:rPr>
              <w:t>Appendix: Toxicology and metabolism – active substance/CAR</w:t>
            </w:r>
          </w:p>
        </w:tc>
      </w:tr>
    </w:tbl>
    <w:p w14:paraId="4DEC5608" w14:textId="77777777" w:rsidR="00542AC3" w:rsidRPr="0029596C" w:rsidRDefault="00542AC3" w:rsidP="0029596C">
      <w:pPr>
        <w:rPr>
          <w:rFonts w:ascii="Arial" w:hAnsi="Arial"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542AC3" w:rsidRPr="0029596C" w14:paraId="57C90230" w14:textId="77777777" w:rsidTr="00542AC3">
        <w:trPr>
          <w:tblHeader/>
        </w:trPr>
        <w:tc>
          <w:tcPr>
            <w:tcW w:w="9214" w:type="dxa"/>
            <w:gridSpan w:val="2"/>
            <w:tcBorders>
              <w:top w:val="single" w:sz="12" w:space="0" w:color="000000"/>
              <w:left w:val="nil"/>
              <w:bottom w:val="single" w:sz="6" w:space="0" w:color="000000"/>
              <w:right w:val="nil"/>
            </w:tcBorders>
          </w:tcPr>
          <w:p w14:paraId="7EAD41FA" w14:textId="77777777" w:rsidR="00542AC3" w:rsidRPr="0029596C" w:rsidRDefault="00542AC3" w:rsidP="0029596C">
            <w:pPr>
              <w:rPr>
                <w:rFonts w:ascii="Arial" w:hAnsi="Arial" w:cs="Arial"/>
                <w:b/>
                <w:bCs/>
                <w:szCs w:val="22"/>
                <w:lang w:val="en-GB"/>
              </w:rPr>
            </w:pPr>
            <w:r w:rsidRPr="0029596C">
              <w:rPr>
                <w:rFonts w:ascii="Arial" w:hAnsi="Arial" w:cs="Arial"/>
                <w:snapToGrid w:val="0"/>
                <w:szCs w:val="22"/>
                <w:lang w:val="en-GB"/>
              </w:rPr>
              <w:t>Exposure scenarios for intended uses (Annex IIIB, point 6.6</w:t>
            </w:r>
            <w:r w:rsidRPr="0029596C" w:rsidDel="00790CBF">
              <w:rPr>
                <w:rFonts w:ascii="Arial" w:hAnsi="Arial" w:cs="Arial"/>
                <w:snapToGrid w:val="0"/>
                <w:szCs w:val="22"/>
                <w:lang w:val="en-GB"/>
              </w:rPr>
              <w:t xml:space="preserve"> </w:t>
            </w:r>
            <w:r w:rsidRPr="0029596C">
              <w:rPr>
                <w:rFonts w:ascii="Arial" w:hAnsi="Arial" w:cs="Arial"/>
                <w:snapToGrid w:val="0"/>
                <w:szCs w:val="22"/>
                <w:lang w:val="en-GB"/>
              </w:rPr>
              <w:t>)</w:t>
            </w:r>
            <w:r w:rsidRPr="0029596C" w:rsidDel="00523DA7">
              <w:rPr>
                <w:rFonts w:ascii="Arial" w:hAnsi="Arial" w:cs="Arial"/>
                <w:b/>
                <w:bCs/>
                <w:szCs w:val="22"/>
                <w:lang w:val="en-GB"/>
              </w:rPr>
              <w:t xml:space="preserve"> </w:t>
            </w:r>
          </w:p>
        </w:tc>
      </w:tr>
      <w:tr w:rsidR="00542AC3" w:rsidRPr="0029596C" w14:paraId="4B052959" w14:textId="77777777" w:rsidTr="00542AC3">
        <w:tblPrEx>
          <w:tblBorders>
            <w:top w:val="none" w:sz="0" w:space="0" w:color="auto"/>
            <w:bottom w:val="none" w:sz="0" w:space="0" w:color="auto"/>
          </w:tblBorders>
        </w:tblPrEx>
        <w:tc>
          <w:tcPr>
            <w:tcW w:w="2835" w:type="dxa"/>
          </w:tcPr>
          <w:p w14:paraId="5565DAB4" w14:textId="77777777" w:rsidR="00542AC3" w:rsidRPr="0029596C" w:rsidRDefault="00542AC3" w:rsidP="0029596C">
            <w:pPr>
              <w:rPr>
                <w:rFonts w:ascii="Arial" w:hAnsi="Arial" w:cs="Arial"/>
                <w:szCs w:val="22"/>
                <w:lang w:val="en-GB"/>
              </w:rPr>
            </w:pPr>
            <w:r w:rsidRPr="0029596C">
              <w:rPr>
                <w:rFonts w:ascii="Arial" w:hAnsi="Arial" w:cs="Arial"/>
                <w:szCs w:val="22"/>
                <w:lang w:val="en-GB"/>
              </w:rPr>
              <w:t>Primary exposure</w:t>
            </w:r>
          </w:p>
        </w:tc>
        <w:tc>
          <w:tcPr>
            <w:tcW w:w="6379" w:type="dxa"/>
          </w:tcPr>
          <w:p w14:paraId="3F84217A" w14:textId="77777777" w:rsidR="00542AC3" w:rsidRPr="0029596C" w:rsidRDefault="00542AC3" w:rsidP="0029596C">
            <w:pPr>
              <w:rPr>
                <w:rFonts w:ascii="Arial" w:hAnsi="Arial" w:cs="Arial"/>
                <w:szCs w:val="22"/>
                <w:lang w:val="en-GB"/>
              </w:rPr>
            </w:pPr>
            <w:r w:rsidRPr="0029596C">
              <w:rPr>
                <w:rFonts w:ascii="Arial" w:hAnsi="Arial" w:cs="Arial"/>
                <w:szCs w:val="22"/>
                <w:lang w:val="en-GB"/>
              </w:rPr>
              <w:t>Non-professional use</w:t>
            </w:r>
          </w:p>
        </w:tc>
      </w:tr>
      <w:tr w:rsidR="00542AC3" w:rsidRPr="0029596C" w14:paraId="461EA85B" w14:textId="77777777" w:rsidTr="00542AC3">
        <w:tblPrEx>
          <w:tblBorders>
            <w:top w:val="none" w:sz="0" w:space="0" w:color="auto"/>
            <w:bottom w:val="none" w:sz="0" w:space="0" w:color="auto"/>
          </w:tblBorders>
        </w:tblPrEx>
        <w:tc>
          <w:tcPr>
            <w:tcW w:w="2835" w:type="dxa"/>
          </w:tcPr>
          <w:p w14:paraId="201027FB" w14:textId="77777777" w:rsidR="00542AC3" w:rsidRPr="0029596C" w:rsidRDefault="00542AC3" w:rsidP="0029596C">
            <w:pPr>
              <w:rPr>
                <w:rFonts w:ascii="Arial" w:hAnsi="Arial" w:cs="Arial"/>
                <w:szCs w:val="22"/>
                <w:lang w:val="en-GB"/>
              </w:rPr>
            </w:pPr>
            <w:r w:rsidRPr="0029596C">
              <w:rPr>
                <w:rFonts w:ascii="Arial" w:hAnsi="Arial" w:cs="Arial"/>
                <w:szCs w:val="22"/>
                <w:lang w:val="en-GB"/>
              </w:rPr>
              <w:t>Secondary exposure, acute</w:t>
            </w:r>
          </w:p>
        </w:tc>
        <w:tc>
          <w:tcPr>
            <w:tcW w:w="6379" w:type="dxa"/>
          </w:tcPr>
          <w:p w14:paraId="26DA8A33" w14:textId="77777777" w:rsidR="00542AC3" w:rsidRPr="0029596C" w:rsidRDefault="00542AC3" w:rsidP="0029596C">
            <w:pPr>
              <w:rPr>
                <w:rFonts w:ascii="Arial" w:hAnsi="Arial" w:cs="Arial"/>
                <w:szCs w:val="22"/>
                <w:lang w:val="en-GB"/>
              </w:rPr>
            </w:pPr>
            <w:r w:rsidRPr="0029596C">
              <w:rPr>
                <w:rFonts w:ascii="Arial" w:hAnsi="Arial" w:cs="Arial"/>
                <w:szCs w:val="22"/>
                <w:lang w:val="en-GB"/>
              </w:rPr>
              <w:t>Infant ingesting bait</w:t>
            </w:r>
          </w:p>
          <w:p w14:paraId="28F47AFB" w14:textId="77777777" w:rsidR="00542AC3" w:rsidRPr="0029596C" w:rsidRDefault="00542AC3" w:rsidP="0029596C">
            <w:pPr>
              <w:rPr>
                <w:rFonts w:ascii="Arial" w:hAnsi="Arial" w:cs="Arial"/>
                <w:szCs w:val="22"/>
                <w:lang w:val="en-GB"/>
              </w:rPr>
            </w:pPr>
          </w:p>
        </w:tc>
      </w:tr>
      <w:tr w:rsidR="00542AC3" w:rsidRPr="0029596C" w14:paraId="1BCD4050" w14:textId="77777777" w:rsidTr="00542AC3">
        <w:tblPrEx>
          <w:tblBorders>
            <w:top w:val="none" w:sz="0" w:space="0" w:color="auto"/>
            <w:bottom w:val="none" w:sz="0" w:space="0" w:color="auto"/>
          </w:tblBorders>
        </w:tblPrEx>
        <w:tc>
          <w:tcPr>
            <w:tcW w:w="2835" w:type="dxa"/>
            <w:tcBorders>
              <w:bottom w:val="single" w:sz="12" w:space="0" w:color="000000"/>
            </w:tcBorders>
          </w:tcPr>
          <w:p w14:paraId="212D753D" w14:textId="77777777" w:rsidR="00542AC3" w:rsidRPr="0029596C" w:rsidRDefault="00542AC3" w:rsidP="0029596C">
            <w:pPr>
              <w:rPr>
                <w:rFonts w:ascii="Arial" w:hAnsi="Arial" w:cs="Arial"/>
                <w:szCs w:val="22"/>
                <w:lang w:val="en-GB"/>
              </w:rPr>
            </w:pPr>
            <w:r w:rsidRPr="0029596C">
              <w:rPr>
                <w:rFonts w:ascii="Arial" w:hAnsi="Arial" w:cs="Arial"/>
                <w:szCs w:val="22"/>
                <w:lang w:val="en-GB"/>
              </w:rPr>
              <w:t>Secondary exposure, chronic</w:t>
            </w:r>
          </w:p>
        </w:tc>
        <w:tc>
          <w:tcPr>
            <w:tcW w:w="6379" w:type="dxa"/>
            <w:tcBorders>
              <w:bottom w:val="single" w:sz="12" w:space="0" w:color="000000"/>
            </w:tcBorders>
          </w:tcPr>
          <w:p w14:paraId="67F77841" w14:textId="77777777" w:rsidR="00542AC3" w:rsidRPr="0029596C" w:rsidRDefault="00542AC3" w:rsidP="0029596C">
            <w:pPr>
              <w:rPr>
                <w:rFonts w:ascii="Arial" w:hAnsi="Arial" w:cs="Arial"/>
                <w:szCs w:val="22"/>
                <w:lang w:val="en-GB"/>
              </w:rPr>
            </w:pPr>
            <w:r w:rsidRPr="0029596C">
              <w:rPr>
                <w:rFonts w:ascii="Arial" w:hAnsi="Arial" w:cs="Arial"/>
                <w:szCs w:val="22"/>
                <w:lang w:val="en-GB"/>
              </w:rPr>
              <w:t>None</w:t>
            </w:r>
          </w:p>
        </w:tc>
      </w:tr>
    </w:tbl>
    <w:p w14:paraId="2C2909B7" w14:textId="77777777" w:rsidR="00542AC3" w:rsidRPr="0029596C" w:rsidRDefault="00542AC3" w:rsidP="0029596C">
      <w:pPr>
        <w:rPr>
          <w:rFonts w:ascii="Arial" w:hAnsi="Arial" w:cs="Arial"/>
          <w:szCs w:val="22"/>
          <w:lang w:val="en-GB"/>
        </w:rPr>
      </w:pPr>
    </w:p>
    <w:p w14:paraId="3D66845A" w14:textId="77777777" w:rsidR="00542AC3" w:rsidRPr="0029596C" w:rsidRDefault="00542AC3" w:rsidP="0029596C">
      <w:pPr>
        <w:rPr>
          <w:rFonts w:ascii="Arial" w:hAnsi="Arial" w:cs="Arial"/>
          <w:szCs w:val="22"/>
          <w:u w:val="single"/>
          <w:lang w:val="en-GB"/>
        </w:rPr>
      </w:pPr>
      <w:r w:rsidRPr="0029596C">
        <w:rPr>
          <w:rFonts w:ascii="Arial" w:hAnsi="Arial" w:cs="Arial"/>
          <w:szCs w:val="22"/>
          <w:u w:val="single"/>
          <w:lang w:val="en-GB"/>
        </w:rPr>
        <w:t xml:space="preserve">Conclusion: </w:t>
      </w:r>
    </w:p>
    <w:p w14:paraId="20F0467E" w14:textId="77777777" w:rsidR="00542AC3" w:rsidRPr="0029596C" w:rsidRDefault="00542AC3" w:rsidP="0029596C">
      <w:pPr>
        <w:rPr>
          <w:rFonts w:ascii="Arial" w:hAnsi="Arial" w:cs="Arial"/>
          <w:szCs w:val="22"/>
          <w:lang w:val="en-GB"/>
        </w:rPr>
      </w:pPr>
      <w:r w:rsidRPr="0029596C">
        <w:rPr>
          <w:rFonts w:ascii="Arial" w:hAnsi="Arial" w:cs="Arial"/>
          <w:szCs w:val="22"/>
          <w:lang w:val="en-GB"/>
        </w:rPr>
        <w:t>The risk related to exposure of non-professionals to the biocidal product containing alphachloralose as active substance is considered acceptable.</w:t>
      </w:r>
    </w:p>
    <w:p w14:paraId="3CCD026D" w14:textId="77777777" w:rsidR="00542AC3" w:rsidRPr="0029596C" w:rsidRDefault="00542AC3" w:rsidP="0029596C">
      <w:pPr>
        <w:rPr>
          <w:rFonts w:ascii="Arial" w:hAnsi="Arial" w:cs="Arial"/>
          <w:szCs w:val="22"/>
          <w:lang w:val="en-GB"/>
        </w:rPr>
      </w:pPr>
    </w:p>
    <w:p w14:paraId="1FE2E159" w14:textId="77777777" w:rsidR="00542AC3" w:rsidRPr="0029596C" w:rsidRDefault="00542AC3" w:rsidP="0029596C">
      <w:pPr>
        <w:rPr>
          <w:rFonts w:ascii="Arial" w:hAnsi="Arial" w:cs="Arial"/>
          <w:szCs w:val="22"/>
          <w:lang w:val="en-GB"/>
        </w:rPr>
      </w:pPr>
      <w:r w:rsidRPr="0029596C">
        <w:rPr>
          <w:rFonts w:ascii="Arial" w:hAnsi="Arial" w:cs="Arial"/>
          <w:szCs w:val="22"/>
          <w:lang w:val="en-GB"/>
        </w:rPr>
        <w:t>The accidental ingestion of baits poses a risk to infants since the AEL is exceeded when infant ingests more than 50 mg of product per day.</w:t>
      </w:r>
    </w:p>
    <w:p w14:paraId="5DEBCD53" w14:textId="77777777" w:rsidR="00542AC3" w:rsidRPr="0029596C" w:rsidRDefault="00542AC3" w:rsidP="0029596C">
      <w:pPr>
        <w:rPr>
          <w:rFonts w:ascii="Arial" w:hAnsi="Arial" w:cs="Arial"/>
          <w:szCs w:val="22"/>
          <w:lang w:val="en-GB"/>
        </w:rPr>
      </w:pPr>
    </w:p>
    <w:p w14:paraId="3A30D99F" w14:textId="77777777" w:rsidR="00542AC3" w:rsidRPr="0029596C" w:rsidRDefault="00542AC3" w:rsidP="0029596C">
      <w:pPr>
        <w:rPr>
          <w:rFonts w:ascii="Arial" w:hAnsi="Arial" w:cs="Arial"/>
          <w:szCs w:val="22"/>
          <w:lang w:val="en-GB"/>
        </w:rPr>
      </w:pPr>
      <w:r w:rsidRPr="0029596C">
        <w:rPr>
          <w:rFonts w:ascii="Arial" w:hAnsi="Arial" w:cs="Arial"/>
          <w:szCs w:val="22"/>
          <w:lang w:val="en-GB"/>
        </w:rPr>
        <w:t>Details for the exposure estimates:</w:t>
      </w:r>
    </w:p>
    <w:p w14:paraId="7F1974E3" w14:textId="77777777" w:rsidR="00542AC3" w:rsidRPr="0029596C" w:rsidRDefault="00542AC3" w:rsidP="0029596C">
      <w:pPr>
        <w:rPr>
          <w:rFonts w:ascii="Arial" w:hAnsi="Arial" w:cs="Arial"/>
          <w:szCs w:val="22"/>
          <w:lang w:val="en-GB"/>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1701"/>
        <w:gridCol w:w="1276"/>
        <w:gridCol w:w="2050"/>
        <w:gridCol w:w="1210"/>
        <w:gridCol w:w="920"/>
      </w:tblGrid>
      <w:tr w:rsidR="00542AC3" w:rsidRPr="0029596C" w14:paraId="6632CB89" w14:textId="77777777" w:rsidTr="007A3401">
        <w:trPr>
          <w:trHeight w:val="803"/>
        </w:trPr>
        <w:tc>
          <w:tcPr>
            <w:tcW w:w="1985" w:type="dxa"/>
            <w:tcMar>
              <w:top w:w="57" w:type="dxa"/>
              <w:left w:w="85" w:type="dxa"/>
              <w:bottom w:w="57" w:type="dxa"/>
              <w:right w:w="85" w:type="dxa"/>
            </w:tcMar>
            <w:vAlign w:val="center"/>
          </w:tcPr>
          <w:p w14:paraId="0EA6174A" w14:textId="77777777" w:rsidR="00542AC3" w:rsidRPr="0029596C" w:rsidRDefault="00542AC3" w:rsidP="007A3401">
            <w:pPr>
              <w:jc w:val="center"/>
              <w:rPr>
                <w:rFonts w:ascii="Arial" w:hAnsi="Arial" w:cs="Arial"/>
                <w:b/>
                <w:noProof/>
                <w:sz w:val="20"/>
                <w:szCs w:val="20"/>
                <w:lang w:val="en-GB" w:eastAsia="de-DE"/>
              </w:rPr>
            </w:pPr>
          </w:p>
        </w:tc>
        <w:tc>
          <w:tcPr>
            <w:tcW w:w="1701" w:type="dxa"/>
            <w:noWrap/>
            <w:tcMar>
              <w:top w:w="57" w:type="dxa"/>
              <w:left w:w="85" w:type="dxa"/>
              <w:bottom w:w="57" w:type="dxa"/>
              <w:right w:w="85" w:type="dxa"/>
            </w:tcMar>
            <w:vAlign w:val="center"/>
          </w:tcPr>
          <w:p w14:paraId="14D817E0" w14:textId="77777777" w:rsidR="00542AC3" w:rsidRPr="0029596C" w:rsidRDefault="00542AC3" w:rsidP="007A3401">
            <w:pPr>
              <w:jc w:val="center"/>
              <w:rPr>
                <w:rFonts w:ascii="Arial" w:hAnsi="Arial" w:cs="Arial"/>
                <w:b/>
                <w:noProof/>
                <w:sz w:val="20"/>
                <w:szCs w:val="20"/>
                <w:lang w:val="en-GB" w:eastAsia="de-DE"/>
              </w:rPr>
            </w:pPr>
            <w:r w:rsidRPr="0029596C">
              <w:rPr>
                <w:rFonts w:ascii="Arial" w:hAnsi="Arial" w:cs="Arial"/>
                <w:b/>
                <w:noProof/>
                <w:sz w:val="20"/>
                <w:szCs w:val="20"/>
                <w:lang w:val="en-GB" w:eastAsia="de-DE"/>
              </w:rPr>
              <w:t>Component</w:t>
            </w:r>
          </w:p>
        </w:tc>
        <w:tc>
          <w:tcPr>
            <w:tcW w:w="1276" w:type="dxa"/>
            <w:noWrap/>
            <w:tcMar>
              <w:top w:w="57" w:type="dxa"/>
              <w:left w:w="85" w:type="dxa"/>
              <w:bottom w:w="57" w:type="dxa"/>
              <w:right w:w="85" w:type="dxa"/>
            </w:tcMar>
            <w:vAlign w:val="center"/>
          </w:tcPr>
          <w:p w14:paraId="4118A35F" w14:textId="77777777" w:rsidR="00542AC3" w:rsidRPr="0029596C" w:rsidRDefault="00542AC3" w:rsidP="007A3401">
            <w:pPr>
              <w:jc w:val="center"/>
              <w:rPr>
                <w:rFonts w:ascii="Arial" w:hAnsi="Arial" w:cs="Arial"/>
                <w:b/>
                <w:noProof/>
                <w:sz w:val="20"/>
                <w:szCs w:val="20"/>
                <w:lang w:val="en-GB" w:eastAsia="de-DE"/>
              </w:rPr>
            </w:pPr>
            <w:r w:rsidRPr="0029596C">
              <w:rPr>
                <w:rFonts w:ascii="Arial" w:hAnsi="Arial" w:cs="Arial"/>
                <w:b/>
                <w:noProof/>
                <w:sz w:val="20"/>
                <w:szCs w:val="20"/>
                <w:lang w:val="en-GB" w:eastAsia="de-DE"/>
              </w:rPr>
              <w:t>CAS</w:t>
            </w:r>
          </w:p>
        </w:tc>
        <w:tc>
          <w:tcPr>
            <w:tcW w:w="2050" w:type="dxa"/>
            <w:tcMar>
              <w:top w:w="57" w:type="dxa"/>
              <w:left w:w="85" w:type="dxa"/>
              <w:bottom w:w="57" w:type="dxa"/>
              <w:right w:w="85" w:type="dxa"/>
            </w:tcMar>
            <w:vAlign w:val="center"/>
          </w:tcPr>
          <w:p w14:paraId="694059C9" w14:textId="77777777" w:rsidR="00542AC3" w:rsidRPr="0029596C" w:rsidRDefault="00542AC3" w:rsidP="007A3401">
            <w:pPr>
              <w:jc w:val="center"/>
              <w:rPr>
                <w:rFonts w:ascii="Arial" w:hAnsi="Arial" w:cs="Arial"/>
                <w:b/>
                <w:noProof/>
                <w:sz w:val="20"/>
                <w:szCs w:val="20"/>
                <w:lang w:val="en-GB" w:eastAsia="de-DE"/>
              </w:rPr>
            </w:pPr>
            <w:r w:rsidRPr="0029596C">
              <w:rPr>
                <w:rFonts w:ascii="Arial" w:hAnsi="Arial" w:cs="Arial"/>
                <w:b/>
                <w:noProof/>
                <w:sz w:val="20"/>
                <w:szCs w:val="20"/>
                <w:lang w:val="en-GB" w:eastAsia="de-DE"/>
              </w:rPr>
              <w:t>Actual Dermal Total</w:t>
            </w:r>
          </w:p>
          <w:p w14:paraId="64C171E6" w14:textId="77777777" w:rsidR="00542AC3" w:rsidRPr="0029596C" w:rsidRDefault="00542AC3" w:rsidP="007A3401">
            <w:pPr>
              <w:jc w:val="center"/>
              <w:rPr>
                <w:rFonts w:ascii="Arial" w:hAnsi="Arial" w:cs="Arial"/>
                <w:b/>
                <w:noProof/>
                <w:sz w:val="20"/>
                <w:szCs w:val="20"/>
                <w:lang w:val="en-GB" w:eastAsia="de-DE"/>
              </w:rPr>
            </w:pPr>
            <w:r w:rsidRPr="0029596C">
              <w:rPr>
                <w:rFonts w:ascii="Arial" w:hAnsi="Arial" w:cs="Arial"/>
                <w:b/>
                <w:noProof/>
                <w:sz w:val="20"/>
                <w:szCs w:val="20"/>
                <w:lang w:val="en-GB" w:eastAsia="de-DE"/>
              </w:rPr>
              <w:t>[mg/kg/d]</w:t>
            </w:r>
          </w:p>
        </w:tc>
        <w:tc>
          <w:tcPr>
            <w:tcW w:w="1210" w:type="dxa"/>
            <w:tcMar>
              <w:top w:w="57" w:type="dxa"/>
              <w:left w:w="85" w:type="dxa"/>
              <w:bottom w:w="57" w:type="dxa"/>
              <w:right w:w="85" w:type="dxa"/>
            </w:tcMar>
            <w:vAlign w:val="center"/>
          </w:tcPr>
          <w:p w14:paraId="6C3B6463" w14:textId="77777777" w:rsidR="00542AC3" w:rsidRPr="0029596C" w:rsidRDefault="00542AC3" w:rsidP="007A3401">
            <w:pPr>
              <w:jc w:val="center"/>
              <w:rPr>
                <w:rFonts w:ascii="Arial" w:hAnsi="Arial" w:cs="Arial"/>
                <w:b/>
                <w:noProof/>
                <w:sz w:val="20"/>
                <w:szCs w:val="20"/>
                <w:lang w:val="en-GB" w:eastAsia="de-DE"/>
              </w:rPr>
            </w:pPr>
            <w:r w:rsidRPr="0029596C">
              <w:rPr>
                <w:rFonts w:ascii="Arial" w:hAnsi="Arial" w:cs="Arial"/>
                <w:b/>
                <w:noProof/>
                <w:sz w:val="20"/>
                <w:szCs w:val="20"/>
                <w:lang w:val="en-GB" w:eastAsia="de-DE"/>
              </w:rPr>
              <w:t>Inhalation</w:t>
            </w:r>
            <w:r w:rsidRPr="0029596C">
              <w:rPr>
                <w:rFonts w:ascii="Arial" w:hAnsi="Arial" w:cs="Arial"/>
                <w:b/>
                <w:noProof/>
                <w:sz w:val="20"/>
                <w:szCs w:val="20"/>
                <w:lang w:val="en-GB" w:eastAsia="de-DE"/>
              </w:rPr>
              <w:br/>
              <w:t>Exposure</w:t>
            </w:r>
          </w:p>
          <w:p w14:paraId="3D871005" w14:textId="77777777" w:rsidR="00542AC3" w:rsidRPr="0029596C" w:rsidRDefault="00542AC3" w:rsidP="007A3401">
            <w:pPr>
              <w:jc w:val="center"/>
              <w:rPr>
                <w:rFonts w:ascii="Arial" w:hAnsi="Arial" w:cs="Arial"/>
                <w:b/>
                <w:noProof/>
                <w:sz w:val="20"/>
                <w:szCs w:val="20"/>
                <w:lang w:val="en-GB" w:eastAsia="de-DE"/>
              </w:rPr>
            </w:pPr>
            <w:r w:rsidRPr="0029596C">
              <w:rPr>
                <w:rFonts w:ascii="Arial" w:hAnsi="Arial" w:cs="Arial"/>
                <w:b/>
                <w:noProof/>
                <w:sz w:val="20"/>
                <w:szCs w:val="20"/>
                <w:lang w:val="en-GB" w:eastAsia="de-DE"/>
              </w:rPr>
              <w:t>[mg/m³]</w:t>
            </w:r>
          </w:p>
        </w:tc>
        <w:tc>
          <w:tcPr>
            <w:tcW w:w="920" w:type="dxa"/>
            <w:tcMar>
              <w:top w:w="57" w:type="dxa"/>
              <w:left w:w="85" w:type="dxa"/>
              <w:bottom w:w="57" w:type="dxa"/>
              <w:right w:w="85" w:type="dxa"/>
            </w:tcMar>
            <w:vAlign w:val="center"/>
          </w:tcPr>
          <w:p w14:paraId="017E5295" w14:textId="77777777" w:rsidR="00542AC3" w:rsidRPr="0029596C" w:rsidRDefault="00542AC3" w:rsidP="007A3401">
            <w:pPr>
              <w:jc w:val="center"/>
              <w:rPr>
                <w:rFonts w:ascii="Arial" w:hAnsi="Arial" w:cs="Arial"/>
                <w:b/>
                <w:noProof/>
                <w:sz w:val="20"/>
                <w:szCs w:val="20"/>
                <w:lang w:val="en-GB" w:eastAsia="de-DE"/>
              </w:rPr>
            </w:pPr>
            <w:r w:rsidRPr="0029596C">
              <w:rPr>
                <w:rFonts w:ascii="Arial" w:hAnsi="Arial" w:cs="Arial"/>
                <w:b/>
                <w:noProof/>
                <w:sz w:val="20"/>
                <w:szCs w:val="20"/>
                <w:lang w:val="en-GB" w:eastAsia="de-DE"/>
              </w:rPr>
              <w:t>Model</w:t>
            </w:r>
          </w:p>
        </w:tc>
      </w:tr>
      <w:tr w:rsidR="00542AC3" w:rsidRPr="0029596C" w14:paraId="10727A0A" w14:textId="77777777" w:rsidTr="007A3401">
        <w:trPr>
          <w:trHeight w:val="255"/>
        </w:trPr>
        <w:tc>
          <w:tcPr>
            <w:tcW w:w="1985" w:type="dxa"/>
            <w:tcMar>
              <w:top w:w="57" w:type="dxa"/>
              <w:left w:w="85" w:type="dxa"/>
              <w:bottom w:w="57" w:type="dxa"/>
              <w:right w:w="85" w:type="dxa"/>
            </w:tcMar>
            <w:vAlign w:val="center"/>
          </w:tcPr>
          <w:p w14:paraId="45B72375" w14:textId="77777777" w:rsidR="00542AC3" w:rsidRPr="0029596C" w:rsidRDefault="00542AC3" w:rsidP="007A3401">
            <w:pPr>
              <w:jc w:val="center"/>
              <w:rPr>
                <w:rFonts w:ascii="Arial" w:hAnsi="Arial" w:cs="Arial"/>
                <w:noProof/>
                <w:sz w:val="20"/>
                <w:szCs w:val="20"/>
                <w:lang w:val="en-GB" w:eastAsia="de-DE"/>
              </w:rPr>
            </w:pPr>
            <w:r w:rsidRPr="0029596C">
              <w:rPr>
                <w:rFonts w:ascii="Arial" w:hAnsi="Arial" w:cs="Arial"/>
                <w:noProof/>
                <w:sz w:val="20"/>
                <w:szCs w:val="20"/>
                <w:lang w:val="en-GB" w:eastAsia="de-DE"/>
              </w:rPr>
              <w:t xml:space="preserve">Tier 1: </w:t>
            </w:r>
            <w:r w:rsidR="003A5E97">
              <w:rPr>
                <w:rFonts w:ascii="Arial" w:hAnsi="Arial" w:cs="Arial"/>
                <w:noProof/>
                <w:sz w:val="20"/>
                <w:szCs w:val="20"/>
                <w:lang w:val="en-GB" w:eastAsia="de-DE"/>
              </w:rPr>
              <w:t>BLACK PEARL GRAIN</w:t>
            </w:r>
            <w:r w:rsidRPr="0029596C">
              <w:rPr>
                <w:rFonts w:ascii="Arial" w:hAnsi="Arial" w:cs="Arial"/>
                <w:noProof/>
                <w:sz w:val="20"/>
                <w:szCs w:val="20"/>
                <w:lang w:val="en-GB" w:eastAsia="de-DE"/>
              </w:rPr>
              <w:t xml:space="preserve"> in bulk</w:t>
            </w:r>
          </w:p>
        </w:tc>
        <w:tc>
          <w:tcPr>
            <w:tcW w:w="1701" w:type="dxa"/>
            <w:noWrap/>
            <w:tcMar>
              <w:top w:w="57" w:type="dxa"/>
              <w:left w:w="85" w:type="dxa"/>
              <w:bottom w:w="57" w:type="dxa"/>
              <w:right w:w="85" w:type="dxa"/>
            </w:tcMar>
            <w:vAlign w:val="center"/>
          </w:tcPr>
          <w:p w14:paraId="1DD818E5" w14:textId="77777777" w:rsidR="00542AC3" w:rsidRPr="0029596C" w:rsidRDefault="00542AC3" w:rsidP="007A3401">
            <w:pPr>
              <w:jc w:val="center"/>
              <w:rPr>
                <w:rFonts w:ascii="Arial" w:hAnsi="Arial" w:cs="Arial"/>
                <w:noProof/>
                <w:sz w:val="20"/>
                <w:szCs w:val="20"/>
                <w:lang w:val="en-GB" w:eastAsia="de-DE"/>
              </w:rPr>
            </w:pPr>
            <w:r w:rsidRPr="0029596C">
              <w:rPr>
                <w:rFonts w:ascii="Arial" w:hAnsi="Arial" w:cs="Arial"/>
                <w:noProof/>
                <w:sz w:val="20"/>
                <w:szCs w:val="20"/>
                <w:lang w:val="en-GB" w:eastAsia="de-DE"/>
              </w:rPr>
              <w:t>Alphachloralose</w:t>
            </w:r>
          </w:p>
        </w:tc>
        <w:tc>
          <w:tcPr>
            <w:tcW w:w="1276" w:type="dxa"/>
            <w:noWrap/>
            <w:tcMar>
              <w:top w:w="57" w:type="dxa"/>
              <w:left w:w="85" w:type="dxa"/>
              <w:bottom w:w="57" w:type="dxa"/>
              <w:right w:w="85" w:type="dxa"/>
            </w:tcMar>
            <w:vAlign w:val="center"/>
          </w:tcPr>
          <w:p w14:paraId="063FD76C" w14:textId="77777777" w:rsidR="00542AC3" w:rsidRPr="0029596C" w:rsidRDefault="00542AC3" w:rsidP="007A3401">
            <w:pPr>
              <w:jc w:val="center"/>
              <w:rPr>
                <w:rFonts w:ascii="Arial" w:hAnsi="Arial" w:cs="Arial"/>
                <w:noProof/>
                <w:sz w:val="20"/>
                <w:szCs w:val="20"/>
                <w:lang w:val="en-GB" w:eastAsia="de-DE"/>
              </w:rPr>
            </w:pPr>
            <w:r w:rsidRPr="0029596C">
              <w:rPr>
                <w:rFonts w:ascii="Arial" w:hAnsi="Arial" w:cs="Arial"/>
                <w:noProof/>
                <w:sz w:val="20"/>
                <w:szCs w:val="20"/>
                <w:lang w:val="en-GB" w:eastAsia="de-DE"/>
              </w:rPr>
              <w:t>15879-93-3</w:t>
            </w:r>
          </w:p>
        </w:tc>
        <w:tc>
          <w:tcPr>
            <w:tcW w:w="2050" w:type="dxa"/>
            <w:noWrap/>
            <w:tcMar>
              <w:top w:w="57" w:type="dxa"/>
              <w:left w:w="85" w:type="dxa"/>
              <w:bottom w:w="57" w:type="dxa"/>
              <w:right w:w="85" w:type="dxa"/>
            </w:tcMar>
            <w:vAlign w:val="center"/>
          </w:tcPr>
          <w:p w14:paraId="5A37EF9F" w14:textId="77777777" w:rsidR="00542AC3" w:rsidRPr="0029596C" w:rsidRDefault="00542AC3" w:rsidP="007A3401">
            <w:pPr>
              <w:jc w:val="center"/>
              <w:rPr>
                <w:rFonts w:ascii="Arial" w:hAnsi="Arial" w:cs="Arial"/>
                <w:noProof/>
                <w:sz w:val="20"/>
                <w:szCs w:val="20"/>
                <w:lang w:val="en-GB" w:eastAsia="de-DE"/>
              </w:rPr>
            </w:pPr>
            <w:r w:rsidRPr="0029596C">
              <w:rPr>
                <w:rFonts w:ascii="Arial" w:hAnsi="Arial" w:cs="Arial"/>
                <w:noProof/>
                <w:sz w:val="20"/>
                <w:szCs w:val="20"/>
                <w:lang w:val="en-GB" w:eastAsia="de-DE"/>
              </w:rPr>
              <w:t>2.70 x 10</w:t>
            </w:r>
            <w:r w:rsidRPr="0029596C">
              <w:rPr>
                <w:rFonts w:ascii="Arial" w:hAnsi="Arial" w:cs="Arial"/>
                <w:noProof/>
                <w:sz w:val="20"/>
                <w:szCs w:val="20"/>
                <w:vertAlign w:val="superscript"/>
                <w:lang w:val="en-GB" w:eastAsia="de-DE"/>
              </w:rPr>
              <w:t>-2</w:t>
            </w:r>
          </w:p>
        </w:tc>
        <w:tc>
          <w:tcPr>
            <w:tcW w:w="1210" w:type="dxa"/>
            <w:noWrap/>
            <w:tcMar>
              <w:top w:w="57" w:type="dxa"/>
              <w:left w:w="85" w:type="dxa"/>
              <w:bottom w:w="57" w:type="dxa"/>
              <w:right w:w="85" w:type="dxa"/>
            </w:tcMar>
            <w:vAlign w:val="center"/>
          </w:tcPr>
          <w:p w14:paraId="2EF0991B" w14:textId="77777777" w:rsidR="00542AC3" w:rsidRPr="0029596C" w:rsidRDefault="00542AC3" w:rsidP="007A3401">
            <w:pPr>
              <w:jc w:val="center"/>
              <w:rPr>
                <w:rFonts w:ascii="Arial" w:hAnsi="Arial" w:cs="Arial"/>
                <w:noProof/>
                <w:sz w:val="20"/>
                <w:szCs w:val="20"/>
                <w:lang w:val="en-GB" w:eastAsia="de-DE"/>
              </w:rPr>
            </w:pPr>
            <w:r w:rsidRPr="0029596C">
              <w:rPr>
                <w:rFonts w:ascii="Arial" w:hAnsi="Arial" w:cs="Arial"/>
                <w:noProof/>
                <w:sz w:val="20"/>
                <w:szCs w:val="20"/>
                <w:lang w:val="en-GB" w:eastAsia="de-DE"/>
              </w:rPr>
              <w:t>na</w:t>
            </w:r>
          </w:p>
        </w:tc>
        <w:tc>
          <w:tcPr>
            <w:tcW w:w="920" w:type="dxa"/>
            <w:tcMar>
              <w:top w:w="57" w:type="dxa"/>
              <w:left w:w="85" w:type="dxa"/>
              <w:bottom w:w="57" w:type="dxa"/>
              <w:right w:w="85" w:type="dxa"/>
            </w:tcMar>
            <w:vAlign w:val="center"/>
          </w:tcPr>
          <w:p w14:paraId="5F2E5B53" w14:textId="77777777" w:rsidR="00542AC3" w:rsidRPr="0029596C" w:rsidRDefault="00542AC3" w:rsidP="007A3401">
            <w:pPr>
              <w:jc w:val="center"/>
              <w:rPr>
                <w:rFonts w:ascii="Arial" w:hAnsi="Arial" w:cs="Arial"/>
                <w:noProof/>
                <w:sz w:val="20"/>
                <w:szCs w:val="20"/>
                <w:lang w:val="en-GB" w:eastAsia="de-DE"/>
              </w:rPr>
            </w:pPr>
            <w:r w:rsidRPr="0029596C">
              <w:rPr>
                <w:rFonts w:ascii="Arial" w:hAnsi="Arial" w:cs="Arial"/>
                <w:noProof/>
                <w:sz w:val="20"/>
                <w:szCs w:val="20"/>
                <w:lang w:val="en-GB" w:eastAsia="de-DE"/>
              </w:rPr>
              <w:t>CEFIC study</w:t>
            </w:r>
          </w:p>
        </w:tc>
      </w:tr>
      <w:tr w:rsidR="00542AC3" w:rsidRPr="0029596C" w14:paraId="695B796C" w14:textId="77777777" w:rsidTr="007A3401">
        <w:trPr>
          <w:trHeight w:val="255"/>
        </w:trPr>
        <w:tc>
          <w:tcPr>
            <w:tcW w:w="1985" w:type="dxa"/>
            <w:tcMar>
              <w:top w:w="57" w:type="dxa"/>
              <w:left w:w="85" w:type="dxa"/>
              <w:bottom w:w="57" w:type="dxa"/>
              <w:right w:w="85" w:type="dxa"/>
            </w:tcMar>
            <w:vAlign w:val="center"/>
          </w:tcPr>
          <w:p w14:paraId="12C080EA" w14:textId="77777777" w:rsidR="00542AC3" w:rsidRPr="0029596C" w:rsidRDefault="00542AC3" w:rsidP="007A3401">
            <w:pPr>
              <w:jc w:val="center"/>
              <w:rPr>
                <w:rFonts w:ascii="Arial" w:hAnsi="Arial" w:cs="Arial"/>
                <w:noProof/>
                <w:sz w:val="20"/>
                <w:szCs w:val="20"/>
                <w:lang w:val="en-GB" w:eastAsia="de-DE"/>
              </w:rPr>
            </w:pPr>
            <w:r w:rsidRPr="0029596C">
              <w:rPr>
                <w:rFonts w:ascii="Arial" w:hAnsi="Arial" w:cs="Arial"/>
                <w:noProof/>
                <w:sz w:val="20"/>
                <w:szCs w:val="20"/>
                <w:lang w:val="en-GB" w:eastAsia="de-DE"/>
              </w:rPr>
              <w:t xml:space="preserve">Tier 2: </w:t>
            </w:r>
            <w:r w:rsidR="003A5E97">
              <w:rPr>
                <w:rFonts w:ascii="Arial" w:hAnsi="Arial" w:cs="Arial"/>
                <w:noProof/>
                <w:sz w:val="20"/>
                <w:szCs w:val="20"/>
                <w:lang w:val="en-GB" w:eastAsia="de-DE"/>
              </w:rPr>
              <w:t>BLACK PEARL GRAIN</w:t>
            </w:r>
            <w:r w:rsidRPr="0029596C">
              <w:rPr>
                <w:rFonts w:ascii="Arial" w:hAnsi="Arial" w:cs="Arial"/>
                <w:noProof/>
                <w:sz w:val="20"/>
                <w:szCs w:val="20"/>
                <w:lang w:val="en-GB" w:eastAsia="de-DE"/>
              </w:rPr>
              <w:t xml:space="preserve"> in sachet</w:t>
            </w:r>
          </w:p>
        </w:tc>
        <w:tc>
          <w:tcPr>
            <w:tcW w:w="1701" w:type="dxa"/>
            <w:noWrap/>
            <w:tcMar>
              <w:top w:w="57" w:type="dxa"/>
              <w:left w:w="85" w:type="dxa"/>
              <w:bottom w:w="57" w:type="dxa"/>
              <w:right w:w="85" w:type="dxa"/>
            </w:tcMar>
            <w:vAlign w:val="center"/>
          </w:tcPr>
          <w:p w14:paraId="7E1E5C15" w14:textId="77777777" w:rsidR="00542AC3" w:rsidRPr="0029596C" w:rsidRDefault="00542AC3" w:rsidP="007A3401">
            <w:pPr>
              <w:jc w:val="center"/>
              <w:rPr>
                <w:rFonts w:ascii="Arial" w:hAnsi="Arial" w:cs="Arial"/>
                <w:noProof/>
                <w:sz w:val="20"/>
                <w:szCs w:val="20"/>
                <w:lang w:val="en-GB" w:eastAsia="de-DE"/>
              </w:rPr>
            </w:pPr>
            <w:r w:rsidRPr="0029596C">
              <w:rPr>
                <w:rFonts w:ascii="Arial" w:hAnsi="Arial" w:cs="Arial"/>
                <w:noProof/>
                <w:sz w:val="20"/>
                <w:szCs w:val="20"/>
                <w:lang w:val="en-GB" w:eastAsia="de-DE"/>
              </w:rPr>
              <w:t>Alphachloralose</w:t>
            </w:r>
          </w:p>
        </w:tc>
        <w:tc>
          <w:tcPr>
            <w:tcW w:w="1276" w:type="dxa"/>
            <w:noWrap/>
            <w:tcMar>
              <w:top w:w="57" w:type="dxa"/>
              <w:left w:w="85" w:type="dxa"/>
              <w:bottom w:w="57" w:type="dxa"/>
              <w:right w:w="85" w:type="dxa"/>
            </w:tcMar>
            <w:vAlign w:val="center"/>
          </w:tcPr>
          <w:p w14:paraId="6DBF91FB" w14:textId="77777777" w:rsidR="00542AC3" w:rsidRPr="0029596C" w:rsidRDefault="00542AC3" w:rsidP="007A3401">
            <w:pPr>
              <w:jc w:val="center"/>
              <w:rPr>
                <w:rFonts w:ascii="Arial" w:hAnsi="Arial" w:cs="Arial"/>
                <w:noProof/>
                <w:sz w:val="20"/>
                <w:szCs w:val="20"/>
                <w:lang w:val="en-GB" w:eastAsia="de-DE"/>
              </w:rPr>
            </w:pPr>
            <w:r w:rsidRPr="0029596C">
              <w:rPr>
                <w:rFonts w:ascii="Arial" w:hAnsi="Arial" w:cs="Arial"/>
                <w:noProof/>
                <w:sz w:val="20"/>
                <w:szCs w:val="20"/>
                <w:lang w:val="en-GB" w:eastAsia="de-DE"/>
              </w:rPr>
              <w:t>15879-93-3</w:t>
            </w:r>
          </w:p>
        </w:tc>
        <w:tc>
          <w:tcPr>
            <w:tcW w:w="2050" w:type="dxa"/>
            <w:noWrap/>
            <w:tcMar>
              <w:top w:w="57" w:type="dxa"/>
              <w:left w:w="85" w:type="dxa"/>
              <w:bottom w:w="57" w:type="dxa"/>
              <w:right w:w="85" w:type="dxa"/>
            </w:tcMar>
            <w:vAlign w:val="center"/>
          </w:tcPr>
          <w:p w14:paraId="695029DD" w14:textId="77777777" w:rsidR="00542AC3" w:rsidRPr="0029596C" w:rsidRDefault="00542AC3" w:rsidP="007A3401">
            <w:pPr>
              <w:jc w:val="center"/>
              <w:rPr>
                <w:rFonts w:ascii="Arial" w:hAnsi="Arial" w:cs="Arial"/>
                <w:noProof/>
                <w:sz w:val="20"/>
                <w:szCs w:val="20"/>
                <w:lang w:val="en-GB" w:eastAsia="de-DE"/>
              </w:rPr>
            </w:pPr>
            <w:r w:rsidRPr="0029596C">
              <w:rPr>
                <w:rFonts w:ascii="Arial" w:hAnsi="Arial" w:cs="Arial"/>
                <w:noProof/>
                <w:sz w:val="20"/>
                <w:szCs w:val="20"/>
                <w:lang w:val="en-GB" w:eastAsia="de-DE"/>
              </w:rPr>
              <w:t>1.51 x 10</w:t>
            </w:r>
            <w:r w:rsidRPr="0029596C">
              <w:rPr>
                <w:rFonts w:ascii="Arial" w:hAnsi="Arial" w:cs="Arial"/>
                <w:noProof/>
                <w:sz w:val="20"/>
                <w:szCs w:val="20"/>
                <w:vertAlign w:val="superscript"/>
                <w:lang w:val="en-GB" w:eastAsia="de-DE"/>
              </w:rPr>
              <w:t>-2</w:t>
            </w:r>
          </w:p>
        </w:tc>
        <w:tc>
          <w:tcPr>
            <w:tcW w:w="1210" w:type="dxa"/>
            <w:noWrap/>
            <w:tcMar>
              <w:top w:w="57" w:type="dxa"/>
              <w:left w:w="85" w:type="dxa"/>
              <w:bottom w:w="57" w:type="dxa"/>
              <w:right w:w="85" w:type="dxa"/>
            </w:tcMar>
            <w:vAlign w:val="center"/>
          </w:tcPr>
          <w:p w14:paraId="436301D7" w14:textId="77777777" w:rsidR="00542AC3" w:rsidRPr="0029596C" w:rsidRDefault="00542AC3" w:rsidP="007A3401">
            <w:pPr>
              <w:jc w:val="center"/>
              <w:rPr>
                <w:rFonts w:ascii="Arial" w:hAnsi="Arial" w:cs="Arial"/>
                <w:noProof/>
                <w:sz w:val="20"/>
                <w:szCs w:val="20"/>
                <w:lang w:val="en-GB" w:eastAsia="de-DE"/>
              </w:rPr>
            </w:pPr>
            <w:r w:rsidRPr="0029596C">
              <w:rPr>
                <w:rFonts w:ascii="Arial" w:hAnsi="Arial" w:cs="Arial"/>
                <w:noProof/>
                <w:sz w:val="20"/>
                <w:szCs w:val="20"/>
                <w:lang w:val="en-GB" w:eastAsia="de-DE"/>
              </w:rPr>
              <w:t>na</w:t>
            </w:r>
          </w:p>
        </w:tc>
        <w:tc>
          <w:tcPr>
            <w:tcW w:w="920" w:type="dxa"/>
            <w:tcMar>
              <w:top w:w="57" w:type="dxa"/>
              <w:left w:w="85" w:type="dxa"/>
              <w:bottom w:w="57" w:type="dxa"/>
              <w:right w:w="85" w:type="dxa"/>
            </w:tcMar>
            <w:vAlign w:val="center"/>
          </w:tcPr>
          <w:p w14:paraId="484A66ED" w14:textId="77777777" w:rsidR="00542AC3" w:rsidRPr="0029596C" w:rsidRDefault="00542AC3" w:rsidP="007A3401">
            <w:pPr>
              <w:jc w:val="center"/>
              <w:rPr>
                <w:rFonts w:ascii="Arial" w:hAnsi="Arial" w:cs="Arial"/>
                <w:noProof/>
                <w:sz w:val="20"/>
                <w:szCs w:val="20"/>
                <w:lang w:val="en-GB" w:eastAsia="de-DE"/>
              </w:rPr>
            </w:pPr>
            <w:r w:rsidRPr="0029596C">
              <w:rPr>
                <w:rFonts w:ascii="Arial" w:hAnsi="Arial" w:cs="Arial"/>
                <w:noProof/>
                <w:sz w:val="20"/>
                <w:szCs w:val="20"/>
                <w:lang w:val="en-GB" w:eastAsia="de-DE"/>
              </w:rPr>
              <w:t>CEFIC study</w:t>
            </w:r>
          </w:p>
        </w:tc>
      </w:tr>
    </w:tbl>
    <w:p w14:paraId="754E1094" w14:textId="77777777" w:rsidR="00542AC3" w:rsidRPr="0029596C" w:rsidRDefault="00542AC3" w:rsidP="0029596C">
      <w:pPr>
        <w:rPr>
          <w:rFonts w:ascii="Arial" w:hAnsi="Arial" w:cs="Arial"/>
          <w:sz w:val="20"/>
          <w:szCs w:val="20"/>
          <w:lang w:val="en-GB"/>
        </w:rPr>
      </w:pPr>
    </w:p>
    <w:p w14:paraId="4EDEF0A1" w14:textId="77777777" w:rsidR="00542AC3" w:rsidRPr="0029596C" w:rsidRDefault="00542AC3" w:rsidP="0029596C">
      <w:pPr>
        <w:rPr>
          <w:rFonts w:ascii="Arial" w:hAnsi="Arial" w:cs="Arial"/>
          <w:sz w:val="20"/>
          <w:szCs w:val="20"/>
          <w:lang w:val="en-GB"/>
        </w:rPr>
      </w:pPr>
    </w:p>
    <w:p w14:paraId="59C23BDC" w14:textId="77777777" w:rsidR="007A3401" w:rsidRDefault="007A3401" w:rsidP="0029596C">
      <w:pPr>
        <w:rPr>
          <w:rFonts w:ascii="Arial" w:hAnsi="Arial" w:cs="Arial"/>
          <w:b/>
          <w:szCs w:val="22"/>
          <w:lang w:val="en-GB"/>
        </w:rPr>
      </w:pPr>
    </w:p>
    <w:p w14:paraId="0B7F4BEE" w14:textId="77777777" w:rsidR="007A3401" w:rsidRDefault="007A3401" w:rsidP="0029596C">
      <w:pPr>
        <w:rPr>
          <w:rFonts w:ascii="Arial" w:hAnsi="Arial" w:cs="Arial"/>
          <w:b/>
          <w:szCs w:val="22"/>
          <w:lang w:val="en-GB"/>
        </w:rPr>
      </w:pPr>
    </w:p>
    <w:p w14:paraId="2D90973E" w14:textId="77777777" w:rsidR="0099601F" w:rsidRDefault="0099601F" w:rsidP="0029596C">
      <w:pPr>
        <w:rPr>
          <w:rFonts w:ascii="Arial" w:hAnsi="Arial" w:cs="Arial"/>
          <w:b/>
          <w:szCs w:val="22"/>
          <w:lang w:val="en-GB"/>
        </w:rPr>
      </w:pPr>
    </w:p>
    <w:p w14:paraId="1F06FEB1" w14:textId="77777777" w:rsidR="007A3401" w:rsidRDefault="007A3401" w:rsidP="0029596C">
      <w:pPr>
        <w:rPr>
          <w:rFonts w:ascii="Arial" w:hAnsi="Arial" w:cs="Arial"/>
          <w:b/>
          <w:szCs w:val="22"/>
          <w:lang w:val="en-GB"/>
        </w:rPr>
      </w:pPr>
    </w:p>
    <w:p w14:paraId="6A65859E" w14:textId="77777777" w:rsidR="00542AC3" w:rsidRPr="007A3401" w:rsidRDefault="00542AC3" w:rsidP="0029596C">
      <w:pPr>
        <w:rPr>
          <w:rFonts w:ascii="Arial" w:hAnsi="Arial" w:cs="Arial"/>
          <w:b/>
          <w:szCs w:val="22"/>
          <w:lang w:val="en-GB"/>
        </w:rPr>
      </w:pPr>
      <w:r w:rsidRPr="007A3401">
        <w:rPr>
          <w:rFonts w:ascii="Arial" w:hAnsi="Arial" w:cs="Arial"/>
          <w:b/>
          <w:szCs w:val="22"/>
          <w:lang w:val="en-GB"/>
        </w:rPr>
        <w:t>Risk assessment</w:t>
      </w:r>
    </w:p>
    <w:p w14:paraId="53C3FCE0" w14:textId="77777777" w:rsidR="00542AC3" w:rsidRPr="0029596C" w:rsidRDefault="00542AC3" w:rsidP="0029596C">
      <w:pPr>
        <w:rPr>
          <w:rFonts w:ascii="Arial" w:hAnsi="Arial" w:cs="Arial"/>
          <w:sz w:val="20"/>
          <w:szCs w:val="20"/>
          <w:lang w:val="en-GB"/>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1434"/>
        <w:gridCol w:w="1359"/>
        <w:gridCol w:w="726"/>
        <w:gridCol w:w="708"/>
        <w:gridCol w:w="1550"/>
        <w:gridCol w:w="851"/>
        <w:gridCol w:w="1168"/>
      </w:tblGrid>
      <w:tr w:rsidR="00542AC3" w:rsidRPr="007A3401" w14:paraId="45E88ADE" w14:textId="77777777" w:rsidTr="007A3401">
        <w:trPr>
          <w:jc w:val="center"/>
        </w:trPr>
        <w:tc>
          <w:tcPr>
            <w:tcW w:w="1527" w:type="dxa"/>
            <w:tcMar>
              <w:top w:w="57" w:type="dxa"/>
              <w:left w:w="85" w:type="dxa"/>
              <w:bottom w:w="57" w:type="dxa"/>
              <w:right w:w="85" w:type="dxa"/>
            </w:tcMar>
            <w:vAlign w:val="center"/>
          </w:tcPr>
          <w:p w14:paraId="20C90E98" w14:textId="77777777" w:rsidR="00542AC3" w:rsidRPr="007A3401" w:rsidRDefault="00542AC3" w:rsidP="007A3401">
            <w:pPr>
              <w:jc w:val="center"/>
              <w:rPr>
                <w:rFonts w:ascii="Arial" w:hAnsi="Arial" w:cs="Arial"/>
                <w:b/>
                <w:noProof/>
                <w:sz w:val="20"/>
                <w:szCs w:val="20"/>
                <w:lang w:val="en-GB" w:eastAsia="de-DE"/>
              </w:rPr>
            </w:pPr>
          </w:p>
        </w:tc>
        <w:tc>
          <w:tcPr>
            <w:tcW w:w="1434" w:type="dxa"/>
            <w:tcMar>
              <w:top w:w="57" w:type="dxa"/>
              <w:left w:w="85" w:type="dxa"/>
              <w:bottom w:w="57" w:type="dxa"/>
              <w:right w:w="85" w:type="dxa"/>
            </w:tcMar>
            <w:vAlign w:val="center"/>
          </w:tcPr>
          <w:p w14:paraId="5C41A24D" w14:textId="77777777" w:rsidR="00542AC3" w:rsidRPr="007A3401" w:rsidRDefault="00542AC3" w:rsidP="007A3401">
            <w:pPr>
              <w:jc w:val="center"/>
              <w:rPr>
                <w:rFonts w:ascii="Arial" w:hAnsi="Arial" w:cs="Arial"/>
                <w:b/>
                <w:bCs/>
                <w:sz w:val="20"/>
                <w:szCs w:val="20"/>
                <w:lang w:val="en-GB"/>
              </w:rPr>
            </w:pPr>
            <w:r w:rsidRPr="007A3401">
              <w:rPr>
                <w:rFonts w:ascii="Arial" w:hAnsi="Arial" w:cs="Arial"/>
                <w:b/>
                <w:noProof/>
                <w:sz w:val="20"/>
                <w:szCs w:val="20"/>
                <w:lang w:val="en-GB" w:eastAsia="de-DE"/>
              </w:rPr>
              <w:t>Component</w:t>
            </w:r>
          </w:p>
        </w:tc>
        <w:tc>
          <w:tcPr>
            <w:tcW w:w="1359" w:type="dxa"/>
            <w:tcMar>
              <w:top w:w="57" w:type="dxa"/>
              <w:left w:w="85" w:type="dxa"/>
              <w:bottom w:w="57" w:type="dxa"/>
              <w:right w:w="85" w:type="dxa"/>
            </w:tcMar>
            <w:vAlign w:val="center"/>
          </w:tcPr>
          <w:p w14:paraId="5CFC4FF1" w14:textId="77777777" w:rsidR="00542AC3" w:rsidRPr="007A3401" w:rsidRDefault="00542AC3" w:rsidP="007A3401">
            <w:pPr>
              <w:jc w:val="center"/>
              <w:rPr>
                <w:rFonts w:ascii="Arial" w:hAnsi="Arial" w:cs="Arial"/>
                <w:b/>
                <w:bCs/>
                <w:sz w:val="20"/>
                <w:szCs w:val="20"/>
                <w:lang w:val="en-GB"/>
              </w:rPr>
            </w:pPr>
            <w:r w:rsidRPr="007A3401">
              <w:rPr>
                <w:rFonts w:ascii="Arial" w:hAnsi="Arial" w:cs="Arial"/>
                <w:b/>
                <w:bCs/>
                <w:sz w:val="20"/>
                <w:szCs w:val="20"/>
                <w:lang w:val="en-GB"/>
              </w:rPr>
              <w:t>AEL [mg/kg/d]</w:t>
            </w:r>
          </w:p>
        </w:tc>
        <w:tc>
          <w:tcPr>
            <w:tcW w:w="1434" w:type="dxa"/>
            <w:gridSpan w:val="2"/>
            <w:tcMar>
              <w:top w:w="57" w:type="dxa"/>
              <w:left w:w="85" w:type="dxa"/>
              <w:bottom w:w="57" w:type="dxa"/>
              <w:right w:w="85" w:type="dxa"/>
            </w:tcMar>
            <w:vAlign w:val="center"/>
          </w:tcPr>
          <w:p w14:paraId="5693C6F0" w14:textId="77777777" w:rsidR="00542AC3" w:rsidRPr="007A3401" w:rsidRDefault="00542AC3" w:rsidP="007A3401">
            <w:pPr>
              <w:jc w:val="center"/>
              <w:rPr>
                <w:rFonts w:ascii="Arial" w:hAnsi="Arial" w:cs="Arial"/>
                <w:b/>
                <w:bCs/>
                <w:sz w:val="20"/>
                <w:szCs w:val="20"/>
                <w:lang w:val="en-GB"/>
              </w:rPr>
            </w:pPr>
            <w:r w:rsidRPr="007A3401">
              <w:rPr>
                <w:rFonts w:ascii="Arial" w:hAnsi="Arial" w:cs="Arial"/>
                <w:b/>
                <w:bCs/>
                <w:sz w:val="20"/>
                <w:szCs w:val="20"/>
                <w:lang w:val="en-GB"/>
              </w:rPr>
              <w:t>Absorption [%]</w:t>
            </w:r>
          </w:p>
        </w:tc>
        <w:tc>
          <w:tcPr>
            <w:tcW w:w="1550" w:type="dxa"/>
            <w:tcMar>
              <w:top w:w="57" w:type="dxa"/>
              <w:left w:w="85" w:type="dxa"/>
              <w:bottom w:w="57" w:type="dxa"/>
              <w:right w:w="85" w:type="dxa"/>
            </w:tcMar>
            <w:vAlign w:val="center"/>
          </w:tcPr>
          <w:p w14:paraId="7E43BEB9" w14:textId="77777777" w:rsidR="00542AC3" w:rsidRPr="007A3401" w:rsidRDefault="00542AC3" w:rsidP="007A3401">
            <w:pPr>
              <w:jc w:val="center"/>
              <w:rPr>
                <w:rFonts w:ascii="Arial" w:hAnsi="Arial" w:cs="Arial"/>
                <w:b/>
                <w:bCs/>
                <w:sz w:val="20"/>
                <w:szCs w:val="20"/>
                <w:lang w:val="en-GB"/>
              </w:rPr>
            </w:pPr>
            <w:r w:rsidRPr="007A3401">
              <w:rPr>
                <w:rFonts w:ascii="Arial" w:hAnsi="Arial" w:cs="Arial"/>
                <w:b/>
                <w:bCs/>
                <w:sz w:val="20"/>
                <w:szCs w:val="20"/>
                <w:lang w:val="en-GB"/>
              </w:rPr>
              <w:t>Total syst exposure</w:t>
            </w:r>
          </w:p>
          <w:p w14:paraId="07F8C1BC" w14:textId="77777777" w:rsidR="00542AC3" w:rsidRPr="007A3401" w:rsidDel="0041398F" w:rsidRDefault="00542AC3" w:rsidP="007A3401">
            <w:pPr>
              <w:jc w:val="center"/>
              <w:rPr>
                <w:rFonts w:ascii="Arial" w:hAnsi="Arial" w:cs="Arial"/>
                <w:b/>
                <w:bCs/>
                <w:sz w:val="20"/>
                <w:szCs w:val="20"/>
                <w:lang w:val="en-GB"/>
              </w:rPr>
            </w:pPr>
            <w:r w:rsidRPr="007A3401">
              <w:rPr>
                <w:rFonts w:ascii="Arial" w:hAnsi="Arial" w:cs="Arial"/>
                <w:b/>
                <w:bCs/>
                <w:sz w:val="20"/>
                <w:szCs w:val="20"/>
                <w:lang w:val="en-GB"/>
              </w:rPr>
              <w:t>[mg/kg bw/d]</w:t>
            </w:r>
          </w:p>
        </w:tc>
        <w:tc>
          <w:tcPr>
            <w:tcW w:w="851" w:type="dxa"/>
            <w:tcMar>
              <w:top w:w="57" w:type="dxa"/>
              <w:left w:w="85" w:type="dxa"/>
              <w:bottom w:w="57" w:type="dxa"/>
              <w:right w:w="85" w:type="dxa"/>
            </w:tcMar>
            <w:vAlign w:val="center"/>
          </w:tcPr>
          <w:p w14:paraId="6D2D0CF4" w14:textId="77777777" w:rsidR="00542AC3" w:rsidRPr="007A3401" w:rsidDel="0041398F" w:rsidRDefault="00542AC3" w:rsidP="007A3401">
            <w:pPr>
              <w:jc w:val="center"/>
              <w:rPr>
                <w:rFonts w:ascii="Arial" w:hAnsi="Arial" w:cs="Arial"/>
                <w:b/>
                <w:bCs/>
                <w:sz w:val="20"/>
                <w:szCs w:val="20"/>
                <w:lang w:val="en-GB"/>
              </w:rPr>
            </w:pPr>
            <w:r w:rsidRPr="007A3401">
              <w:rPr>
                <w:rFonts w:ascii="Arial" w:hAnsi="Arial" w:cs="Arial"/>
                <w:b/>
                <w:bCs/>
                <w:sz w:val="20"/>
                <w:szCs w:val="20"/>
                <w:lang w:val="en-GB"/>
              </w:rPr>
              <w:t>% AEL</w:t>
            </w:r>
          </w:p>
        </w:tc>
        <w:tc>
          <w:tcPr>
            <w:tcW w:w="1168" w:type="dxa"/>
            <w:tcMar>
              <w:top w:w="57" w:type="dxa"/>
              <w:left w:w="85" w:type="dxa"/>
              <w:bottom w:w="57" w:type="dxa"/>
              <w:right w:w="85" w:type="dxa"/>
            </w:tcMar>
            <w:vAlign w:val="center"/>
          </w:tcPr>
          <w:p w14:paraId="7456EDAA" w14:textId="77777777" w:rsidR="00542AC3" w:rsidRPr="007A3401" w:rsidRDefault="00542AC3" w:rsidP="007A3401">
            <w:pPr>
              <w:jc w:val="center"/>
              <w:rPr>
                <w:rFonts w:ascii="Arial" w:hAnsi="Arial" w:cs="Arial"/>
                <w:b/>
                <w:bCs/>
                <w:sz w:val="20"/>
                <w:szCs w:val="20"/>
                <w:lang w:val="en-GB"/>
              </w:rPr>
            </w:pPr>
            <w:r w:rsidRPr="007A3401">
              <w:rPr>
                <w:rFonts w:ascii="Arial" w:hAnsi="Arial" w:cs="Arial"/>
                <w:b/>
                <w:bCs/>
                <w:sz w:val="20"/>
                <w:szCs w:val="20"/>
                <w:lang w:val="en-GB"/>
              </w:rPr>
              <w:t>Risk</w:t>
            </w:r>
          </w:p>
        </w:tc>
      </w:tr>
      <w:tr w:rsidR="00542AC3" w:rsidRPr="0029596C" w14:paraId="2EA4C93F" w14:textId="77777777" w:rsidTr="007A3401">
        <w:trPr>
          <w:jc w:val="center"/>
        </w:trPr>
        <w:tc>
          <w:tcPr>
            <w:tcW w:w="1527" w:type="dxa"/>
            <w:tcMar>
              <w:top w:w="57" w:type="dxa"/>
              <w:left w:w="85" w:type="dxa"/>
              <w:bottom w:w="57" w:type="dxa"/>
              <w:right w:w="85" w:type="dxa"/>
            </w:tcMar>
            <w:vAlign w:val="center"/>
          </w:tcPr>
          <w:p w14:paraId="05244716" w14:textId="77777777" w:rsidR="00542AC3" w:rsidRPr="0029596C" w:rsidRDefault="00542AC3" w:rsidP="007A3401">
            <w:pPr>
              <w:jc w:val="center"/>
              <w:rPr>
                <w:rFonts w:ascii="Arial" w:hAnsi="Arial" w:cs="Arial"/>
                <w:b/>
                <w:bCs/>
                <w:sz w:val="20"/>
                <w:szCs w:val="20"/>
                <w:lang w:val="en-GB"/>
              </w:rPr>
            </w:pPr>
          </w:p>
        </w:tc>
        <w:tc>
          <w:tcPr>
            <w:tcW w:w="1434" w:type="dxa"/>
            <w:tcMar>
              <w:top w:w="57" w:type="dxa"/>
              <w:left w:w="85" w:type="dxa"/>
              <w:bottom w:w="57" w:type="dxa"/>
              <w:right w:w="85" w:type="dxa"/>
            </w:tcMar>
            <w:vAlign w:val="center"/>
          </w:tcPr>
          <w:p w14:paraId="5BC7C1B3" w14:textId="77777777" w:rsidR="00542AC3" w:rsidRPr="0029596C" w:rsidRDefault="00542AC3" w:rsidP="007A3401">
            <w:pPr>
              <w:jc w:val="center"/>
              <w:rPr>
                <w:rFonts w:ascii="Arial" w:hAnsi="Arial" w:cs="Arial"/>
                <w:b/>
                <w:bCs/>
                <w:sz w:val="20"/>
                <w:szCs w:val="20"/>
                <w:lang w:val="en-GB"/>
              </w:rPr>
            </w:pPr>
          </w:p>
        </w:tc>
        <w:tc>
          <w:tcPr>
            <w:tcW w:w="1359" w:type="dxa"/>
            <w:tcMar>
              <w:top w:w="57" w:type="dxa"/>
              <w:left w:w="85" w:type="dxa"/>
              <w:bottom w:w="57" w:type="dxa"/>
              <w:right w:w="85" w:type="dxa"/>
            </w:tcMar>
            <w:vAlign w:val="center"/>
          </w:tcPr>
          <w:p w14:paraId="195EDE66" w14:textId="77777777" w:rsidR="00542AC3" w:rsidRPr="0029596C" w:rsidRDefault="00542AC3" w:rsidP="007A3401">
            <w:pPr>
              <w:jc w:val="center"/>
              <w:rPr>
                <w:rFonts w:ascii="Arial" w:hAnsi="Arial" w:cs="Arial"/>
                <w:b/>
                <w:bCs/>
                <w:sz w:val="20"/>
                <w:szCs w:val="20"/>
                <w:lang w:val="en-GB"/>
              </w:rPr>
            </w:pPr>
          </w:p>
        </w:tc>
        <w:tc>
          <w:tcPr>
            <w:tcW w:w="726" w:type="dxa"/>
            <w:tcMar>
              <w:top w:w="57" w:type="dxa"/>
              <w:left w:w="85" w:type="dxa"/>
              <w:bottom w:w="57" w:type="dxa"/>
              <w:right w:w="85" w:type="dxa"/>
            </w:tcMar>
            <w:vAlign w:val="center"/>
          </w:tcPr>
          <w:p w14:paraId="6786B7E2" w14:textId="77777777" w:rsidR="00542AC3" w:rsidRPr="0029596C" w:rsidRDefault="00542AC3" w:rsidP="007A3401">
            <w:pPr>
              <w:jc w:val="center"/>
              <w:rPr>
                <w:rFonts w:ascii="Arial" w:hAnsi="Arial" w:cs="Arial"/>
                <w:b/>
                <w:bCs/>
                <w:sz w:val="20"/>
                <w:szCs w:val="20"/>
                <w:lang w:val="en-GB"/>
              </w:rPr>
            </w:pPr>
            <w:r w:rsidRPr="0029596C">
              <w:rPr>
                <w:rFonts w:ascii="Arial" w:hAnsi="Arial" w:cs="Arial"/>
                <w:b/>
                <w:bCs/>
                <w:sz w:val="20"/>
                <w:szCs w:val="20"/>
                <w:lang w:val="en-GB"/>
              </w:rPr>
              <w:t>inhalation</w:t>
            </w:r>
          </w:p>
        </w:tc>
        <w:tc>
          <w:tcPr>
            <w:tcW w:w="708" w:type="dxa"/>
            <w:tcMar>
              <w:top w:w="57" w:type="dxa"/>
              <w:left w:w="85" w:type="dxa"/>
              <w:bottom w:w="57" w:type="dxa"/>
              <w:right w:w="85" w:type="dxa"/>
            </w:tcMar>
            <w:vAlign w:val="center"/>
          </w:tcPr>
          <w:p w14:paraId="36494839" w14:textId="77777777" w:rsidR="00542AC3" w:rsidRPr="0029596C" w:rsidRDefault="00542AC3" w:rsidP="007A3401">
            <w:pPr>
              <w:jc w:val="center"/>
              <w:rPr>
                <w:rFonts w:ascii="Arial" w:hAnsi="Arial" w:cs="Arial"/>
                <w:b/>
                <w:bCs/>
                <w:sz w:val="20"/>
                <w:szCs w:val="20"/>
                <w:lang w:val="en-GB"/>
              </w:rPr>
            </w:pPr>
            <w:r w:rsidRPr="0029596C">
              <w:rPr>
                <w:rFonts w:ascii="Arial" w:hAnsi="Arial" w:cs="Arial"/>
                <w:b/>
                <w:bCs/>
                <w:sz w:val="20"/>
                <w:szCs w:val="20"/>
                <w:lang w:val="en-GB"/>
              </w:rPr>
              <w:t>dermal</w:t>
            </w:r>
          </w:p>
        </w:tc>
        <w:tc>
          <w:tcPr>
            <w:tcW w:w="1550" w:type="dxa"/>
            <w:tcMar>
              <w:top w:w="57" w:type="dxa"/>
              <w:left w:w="85" w:type="dxa"/>
              <w:bottom w:w="57" w:type="dxa"/>
              <w:right w:w="85" w:type="dxa"/>
            </w:tcMar>
            <w:vAlign w:val="center"/>
          </w:tcPr>
          <w:p w14:paraId="3464747F" w14:textId="77777777" w:rsidR="00542AC3" w:rsidRPr="0029596C" w:rsidRDefault="00542AC3" w:rsidP="007A3401">
            <w:pPr>
              <w:jc w:val="center"/>
              <w:rPr>
                <w:rFonts w:ascii="Arial" w:hAnsi="Arial" w:cs="Arial"/>
                <w:b/>
                <w:bCs/>
                <w:sz w:val="20"/>
                <w:szCs w:val="20"/>
                <w:lang w:val="en-GB"/>
              </w:rPr>
            </w:pPr>
          </w:p>
        </w:tc>
        <w:tc>
          <w:tcPr>
            <w:tcW w:w="851" w:type="dxa"/>
            <w:tcMar>
              <w:top w:w="57" w:type="dxa"/>
              <w:left w:w="85" w:type="dxa"/>
              <w:bottom w:w="57" w:type="dxa"/>
              <w:right w:w="85" w:type="dxa"/>
            </w:tcMar>
            <w:vAlign w:val="center"/>
          </w:tcPr>
          <w:p w14:paraId="0CD5F20C" w14:textId="77777777" w:rsidR="00542AC3" w:rsidRPr="0029596C" w:rsidRDefault="00542AC3" w:rsidP="007A3401">
            <w:pPr>
              <w:jc w:val="center"/>
              <w:rPr>
                <w:rFonts w:ascii="Arial" w:hAnsi="Arial" w:cs="Arial"/>
                <w:b/>
                <w:bCs/>
                <w:sz w:val="20"/>
                <w:szCs w:val="20"/>
                <w:lang w:val="en-GB"/>
              </w:rPr>
            </w:pPr>
          </w:p>
        </w:tc>
        <w:tc>
          <w:tcPr>
            <w:tcW w:w="1168" w:type="dxa"/>
            <w:tcMar>
              <w:top w:w="57" w:type="dxa"/>
              <w:left w:w="85" w:type="dxa"/>
              <w:bottom w:w="57" w:type="dxa"/>
              <w:right w:w="85" w:type="dxa"/>
            </w:tcMar>
            <w:vAlign w:val="center"/>
          </w:tcPr>
          <w:p w14:paraId="06B37BE6" w14:textId="77777777" w:rsidR="00542AC3" w:rsidRPr="0029596C" w:rsidRDefault="00542AC3" w:rsidP="007A3401">
            <w:pPr>
              <w:jc w:val="center"/>
              <w:rPr>
                <w:rFonts w:ascii="Arial" w:hAnsi="Arial" w:cs="Arial"/>
                <w:b/>
                <w:bCs/>
                <w:sz w:val="20"/>
                <w:szCs w:val="20"/>
                <w:lang w:val="en-GB"/>
              </w:rPr>
            </w:pPr>
          </w:p>
        </w:tc>
      </w:tr>
      <w:tr w:rsidR="00542AC3" w:rsidRPr="0029596C" w14:paraId="071A023E" w14:textId="77777777" w:rsidTr="007A3401">
        <w:trPr>
          <w:jc w:val="center"/>
        </w:trPr>
        <w:tc>
          <w:tcPr>
            <w:tcW w:w="1527" w:type="dxa"/>
            <w:tcMar>
              <w:top w:w="57" w:type="dxa"/>
              <w:left w:w="85" w:type="dxa"/>
              <w:bottom w:w="57" w:type="dxa"/>
              <w:right w:w="85" w:type="dxa"/>
            </w:tcMar>
            <w:vAlign w:val="center"/>
          </w:tcPr>
          <w:p w14:paraId="02C9538D" w14:textId="77777777" w:rsidR="00542AC3" w:rsidRPr="0029596C" w:rsidRDefault="00542AC3" w:rsidP="007A3401">
            <w:pPr>
              <w:jc w:val="center"/>
              <w:rPr>
                <w:rFonts w:ascii="Arial" w:hAnsi="Arial" w:cs="Arial"/>
                <w:noProof/>
                <w:sz w:val="20"/>
                <w:szCs w:val="20"/>
                <w:lang w:val="en-GB" w:eastAsia="de-DE"/>
              </w:rPr>
            </w:pPr>
            <w:r w:rsidRPr="0029596C">
              <w:rPr>
                <w:rFonts w:ascii="Arial" w:hAnsi="Arial" w:cs="Arial"/>
                <w:noProof/>
                <w:sz w:val="20"/>
                <w:szCs w:val="20"/>
                <w:lang w:val="en-GB" w:eastAsia="de-DE"/>
              </w:rPr>
              <w:t xml:space="preserve">Tier 1: </w:t>
            </w:r>
            <w:r w:rsidR="003A5E97">
              <w:rPr>
                <w:rFonts w:ascii="Arial" w:hAnsi="Arial" w:cs="Arial"/>
                <w:noProof/>
                <w:sz w:val="20"/>
                <w:szCs w:val="20"/>
                <w:lang w:val="en-GB" w:eastAsia="de-DE"/>
              </w:rPr>
              <w:t>BLACK PEARL GRAIN</w:t>
            </w:r>
            <w:r w:rsidRPr="0029596C">
              <w:rPr>
                <w:rFonts w:ascii="Arial" w:hAnsi="Arial" w:cs="Arial"/>
                <w:noProof/>
                <w:sz w:val="20"/>
                <w:szCs w:val="20"/>
                <w:lang w:val="en-GB" w:eastAsia="de-DE"/>
              </w:rPr>
              <w:t xml:space="preserve"> in bulk</w:t>
            </w:r>
          </w:p>
        </w:tc>
        <w:tc>
          <w:tcPr>
            <w:tcW w:w="1434" w:type="dxa"/>
            <w:tcMar>
              <w:top w:w="57" w:type="dxa"/>
              <w:left w:w="85" w:type="dxa"/>
              <w:bottom w:w="57" w:type="dxa"/>
              <w:right w:w="85" w:type="dxa"/>
            </w:tcMar>
            <w:vAlign w:val="center"/>
          </w:tcPr>
          <w:p w14:paraId="0096FDA7" w14:textId="77777777" w:rsidR="00542AC3" w:rsidRPr="00316595" w:rsidRDefault="00542AC3" w:rsidP="007A3401">
            <w:pPr>
              <w:jc w:val="center"/>
              <w:rPr>
                <w:rFonts w:ascii="Arial" w:hAnsi="Arial" w:cs="Arial"/>
                <w:noProof/>
                <w:sz w:val="20"/>
                <w:szCs w:val="20"/>
                <w:lang w:val="en-GB" w:eastAsia="de-DE"/>
              </w:rPr>
            </w:pPr>
            <w:r w:rsidRPr="00316595">
              <w:rPr>
                <w:rFonts w:ascii="Arial" w:hAnsi="Arial" w:cs="Arial"/>
                <w:noProof/>
                <w:sz w:val="20"/>
                <w:szCs w:val="20"/>
                <w:lang w:val="en-GB" w:eastAsia="de-DE"/>
              </w:rPr>
              <w:t>Alphachloralose</w:t>
            </w:r>
          </w:p>
        </w:tc>
        <w:tc>
          <w:tcPr>
            <w:tcW w:w="1359" w:type="dxa"/>
            <w:tcMar>
              <w:top w:w="57" w:type="dxa"/>
              <w:left w:w="85" w:type="dxa"/>
              <w:bottom w:w="57" w:type="dxa"/>
              <w:right w:w="85" w:type="dxa"/>
            </w:tcMar>
            <w:vAlign w:val="center"/>
          </w:tcPr>
          <w:p w14:paraId="3B8D9057" w14:textId="77777777" w:rsidR="00542AC3" w:rsidRPr="00316595" w:rsidRDefault="00C100E3" w:rsidP="007A3401">
            <w:pPr>
              <w:jc w:val="center"/>
              <w:rPr>
                <w:rFonts w:ascii="Arial" w:hAnsi="Arial" w:cs="Arial"/>
                <w:bCs/>
                <w:sz w:val="20"/>
                <w:szCs w:val="20"/>
                <w:lang w:val="en-GB"/>
              </w:rPr>
            </w:pPr>
            <w:r w:rsidRPr="00C100E3">
              <w:rPr>
                <w:rFonts w:ascii="Arial" w:hAnsi="Arial" w:cs="Arial"/>
                <w:bCs/>
                <w:sz w:val="20"/>
                <w:szCs w:val="20"/>
                <w:lang w:val="en-GB"/>
              </w:rPr>
              <w:t>0.15</w:t>
            </w:r>
          </w:p>
        </w:tc>
        <w:tc>
          <w:tcPr>
            <w:tcW w:w="726" w:type="dxa"/>
            <w:tcMar>
              <w:top w:w="57" w:type="dxa"/>
              <w:left w:w="85" w:type="dxa"/>
              <w:bottom w:w="57" w:type="dxa"/>
              <w:right w:w="85" w:type="dxa"/>
            </w:tcMar>
            <w:vAlign w:val="center"/>
          </w:tcPr>
          <w:p w14:paraId="40E72B92" w14:textId="77777777" w:rsidR="00542AC3" w:rsidRPr="00316595" w:rsidRDefault="00C100E3" w:rsidP="007A3401">
            <w:pPr>
              <w:jc w:val="center"/>
              <w:rPr>
                <w:rFonts w:ascii="Arial" w:hAnsi="Arial" w:cs="Arial"/>
                <w:bCs/>
                <w:sz w:val="20"/>
                <w:szCs w:val="20"/>
                <w:lang w:val="en-GB"/>
              </w:rPr>
            </w:pPr>
            <w:r w:rsidRPr="00C100E3">
              <w:rPr>
                <w:rFonts w:ascii="Arial" w:hAnsi="Arial" w:cs="Arial"/>
                <w:bCs/>
                <w:sz w:val="20"/>
                <w:szCs w:val="20"/>
                <w:lang w:val="en-GB"/>
              </w:rPr>
              <w:t>100</w:t>
            </w:r>
          </w:p>
        </w:tc>
        <w:tc>
          <w:tcPr>
            <w:tcW w:w="708" w:type="dxa"/>
            <w:tcMar>
              <w:top w:w="57" w:type="dxa"/>
              <w:left w:w="85" w:type="dxa"/>
              <w:bottom w:w="57" w:type="dxa"/>
              <w:right w:w="85" w:type="dxa"/>
            </w:tcMar>
            <w:vAlign w:val="center"/>
          </w:tcPr>
          <w:p w14:paraId="7F7F6231" w14:textId="77777777" w:rsidR="00542AC3" w:rsidRPr="00316595" w:rsidRDefault="00C100E3" w:rsidP="007A3401">
            <w:pPr>
              <w:jc w:val="center"/>
              <w:rPr>
                <w:rFonts w:ascii="Arial" w:hAnsi="Arial" w:cs="Arial"/>
                <w:bCs/>
                <w:sz w:val="20"/>
                <w:szCs w:val="20"/>
                <w:lang w:val="en-GB"/>
              </w:rPr>
            </w:pPr>
            <w:r w:rsidRPr="00C100E3">
              <w:rPr>
                <w:rFonts w:ascii="Arial" w:hAnsi="Arial" w:cs="Arial"/>
                <w:bCs/>
                <w:sz w:val="20"/>
                <w:szCs w:val="20"/>
                <w:lang w:val="en-GB"/>
              </w:rPr>
              <w:t>100</w:t>
            </w:r>
          </w:p>
        </w:tc>
        <w:tc>
          <w:tcPr>
            <w:tcW w:w="1550" w:type="dxa"/>
            <w:tcMar>
              <w:top w:w="57" w:type="dxa"/>
              <w:left w:w="85" w:type="dxa"/>
              <w:bottom w:w="57" w:type="dxa"/>
              <w:right w:w="85" w:type="dxa"/>
            </w:tcMar>
            <w:vAlign w:val="center"/>
          </w:tcPr>
          <w:p w14:paraId="54E6F00E" w14:textId="77777777" w:rsidR="00542AC3" w:rsidRPr="00316595" w:rsidRDefault="00C100E3" w:rsidP="007A3401">
            <w:pPr>
              <w:jc w:val="center"/>
              <w:rPr>
                <w:rFonts w:ascii="Arial" w:hAnsi="Arial" w:cs="Arial"/>
                <w:bCs/>
                <w:sz w:val="20"/>
                <w:szCs w:val="20"/>
                <w:lang w:val="en-GB"/>
              </w:rPr>
            </w:pPr>
            <w:r w:rsidRPr="00C100E3">
              <w:rPr>
                <w:rFonts w:ascii="Arial" w:hAnsi="Arial" w:cs="Arial"/>
                <w:sz w:val="20"/>
                <w:szCs w:val="20"/>
                <w:lang w:val="en-GB"/>
              </w:rPr>
              <w:t>2.70 x 10</w:t>
            </w:r>
            <w:r w:rsidRPr="00C100E3">
              <w:rPr>
                <w:rFonts w:ascii="Arial" w:hAnsi="Arial" w:cs="Arial"/>
                <w:sz w:val="20"/>
                <w:szCs w:val="20"/>
                <w:vertAlign w:val="superscript"/>
                <w:lang w:val="en-GB"/>
              </w:rPr>
              <w:t>-2</w:t>
            </w:r>
          </w:p>
        </w:tc>
        <w:tc>
          <w:tcPr>
            <w:tcW w:w="851" w:type="dxa"/>
            <w:tcMar>
              <w:top w:w="57" w:type="dxa"/>
              <w:left w:w="85" w:type="dxa"/>
              <w:bottom w:w="57" w:type="dxa"/>
              <w:right w:w="85" w:type="dxa"/>
            </w:tcMar>
            <w:vAlign w:val="center"/>
          </w:tcPr>
          <w:p w14:paraId="3A942579" w14:textId="77777777" w:rsidR="00542AC3" w:rsidRPr="00316595" w:rsidRDefault="00C100E3" w:rsidP="007A3401">
            <w:pPr>
              <w:jc w:val="center"/>
              <w:rPr>
                <w:rFonts w:ascii="Arial" w:hAnsi="Arial" w:cs="Arial"/>
                <w:bCs/>
                <w:sz w:val="20"/>
                <w:szCs w:val="20"/>
                <w:lang w:val="en-GB"/>
              </w:rPr>
            </w:pPr>
            <w:r w:rsidRPr="00C100E3">
              <w:rPr>
                <w:rFonts w:ascii="Arial" w:hAnsi="Arial" w:cs="Arial"/>
                <w:bCs/>
                <w:sz w:val="20"/>
                <w:szCs w:val="20"/>
                <w:lang w:val="en-GB"/>
              </w:rPr>
              <w:t>18</w:t>
            </w:r>
          </w:p>
        </w:tc>
        <w:tc>
          <w:tcPr>
            <w:tcW w:w="1168" w:type="dxa"/>
            <w:tcMar>
              <w:top w:w="57" w:type="dxa"/>
              <w:left w:w="85" w:type="dxa"/>
              <w:bottom w:w="57" w:type="dxa"/>
              <w:right w:w="85" w:type="dxa"/>
            </w:tcMar>
            <w:vAlign w:val="center"/>
          </w:tcPr>
          <w:p w14:paraId="606E6B5F" w14:textId="77777777" w:rsidR="00542AC3" w:rsidRPr="00316595" w:rsidRDefault="00C100E3" w:rsidP="007A3401">
            <w:pPr>
              <w:jc w:val="center"/>
              <w:rPr>
                <w:rFonts w:ascii="Arial" w:hAnsi="Arial" w:cs="Arial"/>
                <w:bCs/>
                <w:sz w:val="20"/>
                <w:szCs w:val="20"/>
                <w:lang w:val="en-GB"/>
              </w:rPr>
            </w:pPr>
            <w:r w:rsidRPr="00C100E3">
              <w:rPr>
                <w:rFonts w:ascii="Arial" w:hAnsi="Arial" w:cs="Arial"/>
                <w:bCs/>
                <w:sz w:val="20"/>
                <w:szCs w:val="20"/>
                <w:lang w:val="en-GB"/>
              </w:rPr>
              <w:t>Acceptable</w:t>
            </w:r>
          </w:p>
        </w:tc>
      </w:tr>
      <w:tr w:rsidR="00542AC3" w:rsidRPr="0029596C" w14:paraId="3F83F378" w14:textId="77777777" w:rsidTr="007A3401">
        <w:trPr>
          <w:jc w:val="center"/>
        </w:trPr>
        <w:tc>
          <w:tcPr>
            <w:tcW w:w="1527" w:type="dxa"/>
            <w:tcMar>
              <w:top w:w="57" w:type="dxa"/>
              <w:left w:w="85" w:type="dxa"/>
              <w:bottom w:w="57" w:type="dxa"/>
              <w:right w:w="85" w:type="dxa"/>
            </w:tcMar>
            <w:vAlign w:val="center"/>
          </w:tcPr>
          <w:p w14:paraId="0BD4B920" w14:textId="77777777" w:rsidR="00542AC3" w:rsidRPr="0029596C" w:rsidRDefault="00542AC3" w:rsidP="007A3401">
            <w:pPr>
              <w:jc w:val="center"/>
              <w:rPr>
                <w:rFonts w:ascii="Arial" w:hAnsi="Arial" w:cs="Arial"/>
                <w:noProof/>
                <w:sz w:val="20"/>
                <w:szCs w:val="20"/>
                <w:lang w:val="en-GB" w:eastAsia="de-DE"/>
              </w:rPr>
            </w:pPr>
            <w:r w:rsidRPr="0029596C">
              <w:rPr>
                <w:rFonts w:ascii="Arial" w:hAnsi="Arial" w:cs="Arial"/>
                <w:noProof/>
                <w:sz w:val="20"/>
                <w:szCs w:val="20"/>
                <w:lang w:val="en-GB" w:eastAsia="de-DE"/>
              </w:rPr>
              <w:t xml:space="preserve">Tier 2: </w:t>
            </w:r>
            <w:r w:rsidR="003A5E97">
              <w:rPr>
                <w:rFonts w:ascii="Arial" w:hAnsi="Arial" w:cs="Arial"/>
                <w:noProof/>
                <w:sz w:val="20"/>
                <w:szCs w:val="20"/>
                <w:lang w:val="en-GB" w:eastAsia="de-DE"/>
              </w:rPr>
              <w:t>BLACK PEARL GRAIN</w:t>
            </w:r>
            <w:r w:rsidRPr="0029596C">
              <w:rPr>
                <w:rFonts w:ascii="Arial" w:hAnsi="Arial" w:cs="Arial"/>
                <w:noProof/>
                <w:sz w:val="20"/>
                <w:szCs w:val="20"/>
                <w:lang w:val="en-GB" w:eastAsia="de-DE"/>
              </w:rPr>
              <w:t xml:space="preserve"> in sachet</w:t>
            </w:r>
          </w:p>
        </w:tc>
        <w:tc>
          <w:tcPr>
            <w:tcW w:w="1434" w:type="dxa"/>
            <w:tcMar>
              <w:top w:w="57" w:type="dxa"/>
              <w:left w:w="85" w:type="dxa"/>
              <w:bottom w:w="57" w:type="dxa"/>
              <w:right w:w="85" w:type="dxa"/>
            </w:tcMar>
            <w:vAlign w:val="center"/>
          </w:tcPr>
          <w:p w14:paraId="7ACEC7BB" w14:textId="77777777" w:rsidR="00542AC3" w:rsidRPr="00316595" w:rsidRDefault="00542AC3" w:rsidP="007A3401">
            <w:pPr>
              <w:jc w:val="center"/>
              <w:rPr>
                <w:rFonts w:ascii="Arial" w:hAnsi="Arial" w:cs="Arial"/>
                <w:noProof/>
                <w:sz w:val="20"/>
                <w:szCs w:val="20"/>
                <w:lang w:val="en-GB" w:eastAsia="de-DE"/>
              </w:rPr>
            </w:pPr>
            <w:r w:rsidRPr="00316595">
              <w:rPr>
                <w:rFonts w:ascii="Arial" w:hAnsi="Arial" w:cs="Arial"/>
                <w:noProof/>
                <w:sz w:val="20"/>
                <w:szCs w:val="20"/>
                <w:lang w:val="en-GB" w:eastAsia="de-DE"/>
              </w:rPr>
              <w:t>Alphachloralose</w:t>
            </w:r>
          </w:p>
        </w:tc>
        <w:tc>
          <w:tcPr>
            <w:tcW w:w="1359" w:type="dxa"/>
            <w:tcMar>
              <w:top w:w="57" w:type="dxa"/>
              <w:left w:w="85" w:type="dxa"/>
              <w:bottom w:w="57" w:type="dxa"/>
              <w:right w:w="85" w:type="dxa"/>
            </w:tcMar>
            <w:vAlign w:val="center"/>
          </w:tcPr>
          <w:p w14:paraId="69D1393B" w14:textId="77777777" w:rsidR="00542AC3" w:rsidRPr="00316595" w:rsidRDefault="00C100E3" w:rsidP="007A3401">
            <w:pPr>
              <w:jc w:val="center"/>
              <w:rPr>
                <w:rFonts w:ascii="Arial" w:hAnsi="Arial" w:cs="Arial"/>
                <w:bCs/>
                <w:sz w:val="20"/>
                <w:szCs w:val="20"/>
                <w:lang w:val="en-GB"/>
              </w:rPr>
            </w:pPr>
            <w:r w:rsidRPr="00C100E3">
              <w:rPr>
                <w:rFonts w:ascii="Arial" w:hAnsi="Arial" w:cs="Arial"/>
                <w:bCs/>
                <w:sz w:val="20"/>
                <w:szCs w:val="20"/>
                <w:lang w:val="en-GB"/>
              </w:rPr>
              <w:t>0.15</w:t>
            </w:r>
          </w:p>
        </w:tc>
        <w:tc>
          <w:tcPr>
            <w:tcW w:w="726" w:type="dxa"/>
            <w:tcMar>
              <w:top w:w="57" w:type="dxa"/>
              <w:left w:w="85" w:type="dxa"/>
              <w:bottom w:w="57" w:type="dxa"/>
              <w:right w:w="85" w:type="dxa"/>
            </w:tcMar>
            <w:vAlign w:val="center"/>
          </w:tcPr>
          <w:p w14:paraId="1A8D86A5" w14:textId="77777777" w:rsidR="00542AC3" w:rsidRPr="00316595" w:rsidRDefault="00C100E3" w:rsidP="007A3401">
            <w:pPr>
              <w:jc w:val="center"/>
              <w:rPr>
                <w:rFonts w:ascii="Arial" w:hAnsi="Arial" w:cs="Arial"/>
                <w:bCs/>
                <w:sz w:val="20"/>
                <w:szCs w:val="20"/>
                <w:lang w:val="en-GB"/>
              </w:rPr>
            </w:pPr>
            <w:r w:rsidRPr="00C100E3">
              <w:rPr>
                <w:rFonts w:ascii="Arial" w:hAnsi="Arial" w:cs="Arial"/>
                <w:bCs/>
                <w:sz w:val="20"/>
                <w:szCs w:val="20"/>
                <w:lang w:val="en-GB"/>
              </w:rPr>
              <w:t>100</w:t>
            </w:r>
          </w:p>
        </w:tc>
        <w:tc>
          <w:tcPr>
            <w:tcW w:w="708" w:type="dxa"/>
            <w:tcMar>
              <w:top w:w="57" w:type="dxa"/>
              <w:left w:w="85" w:type="dxa"/>
              <w:bottom w:w="57" w:type="dxa"/>
              <w:right w:w="85" w:type="dxa"/>
            </w:tcMar>
            <w:vAlign w:val="center"/>
          </w:tcPr>
          <w:p w14:paraId="4273253C" w14:textId="77777777" w:rsidR="00542AC3" w:rsidRPr="00316595" w:rsidRDefault="00C100E3" w:rsidP="007A3401">
            <w:pPr>
              <w:jc w:val="center"/>
              <w:rPr>
                <w:rFonts w:ascii="Arial" w:hAnsi="Arial" w:cs="Arial"/>
                <w:bCs/>
                <w:sz w:val="20"/>
                <w:szCs w:val="20"/>
                <w:lang w:val="en-GB"/>
              </w:rPr>
            </w:pPr>
            <w:r w:rsidRPr="00C100E3">
              <w:rPr>
                <w:rFonts w:ascii="Arial" w:hAnsi="Arial" w:cs="Arial"/>
                <w:bCs/>
                <w:sz w:val="20"/>
                <w:szCs w:val="20"/>
                <w:lang w:val="en-GB"/>
              </w:rPr>
              <w:t>100</w:t>
            </w:r>
          </w:p>
        </w:tc>
        <w:tc>
          <w:tcPr>
            <w:tcW w:w="1550" w:type="dxa"/>
            <w:tcMar>
              <w:top w:w="57" w:type="dxa"/>
              <w:left w:w="85" w:type="dxa"/>
              <w:bottom w:w="57" w:type="dxa"/>
              <w:right w:w="85" w:type="dxa"/>
            </w:tcMar>
            <w:vAlign w:val="center"/>
          </w:tcPr>
          <w:p w14:paraId="5668389A" w14:textId="77777777" w:rsidR="00542AC3" w:rsidRPr="00316595" w:rsidRDefault="00C100E3" w:rsidP="007A3401">
            <w:pPr>
              <w:jc w:val="center"/>
              <w:rPr>
                <w:rFonts w:ascii="Arial" w:hAnsi="Arial" w:cs="Arial"/>
                <w:bCs/>
                <w:sz w:val="20"/>
                <w:szCs w:val="20"/>
                <w:lang w:val="en-GB"/>
              </w:rPr>
            </w:pPr>
            <w:r w:rsidRPr="00C100E3">
              <w:rPr>
                <w:rFonts w:ascii="Arial" w:hAnsi="Arial" w:cs="Arial"/>
                <w:sz w:val="20"/>
                <w:szCs w:val="20"/>
                <w:lang w:val="en-GB"/>
              </w:rPr>
              <w:t>1.51 x 10</w:t>
            </w:r>
            <w:r w:rsidRPr="00C100E3">
              <w:rPr>
                <w:rFonts w:ascii="Arial" w:hAnsi="Arial" w:cs="Arial"/>
                <w:sz w:val="20"/>
                <w:szCs w:val="20"/>
                <w:vertAlign w:val="superscript"/>
                <w:lang w:val="en-GB"/>
              </w:rPr>
              <w:t>-2</w:t>
            </w:r>
          </w:p>
        </w:tc>
        <w:tc>
          <w:tcPr>
            <w:tcW w:w="851" w:type="dxa"/>
            <w:tcMar>
              <w:top w:w="57" w:type="dxa"/>
              <w:left w:w="85" w:type="dxa"/>
              <w:bottom w:w="57" w:type="dxa"/>
              <w:right w:w="85" w:type="dxa"/>
            </w:tcMar>
            <w:vAlign w:val="center"/>
          </w:tcPr>
          <w:p w14:paraId="7750428F" w14:textId="77777777" w:rsidR="00542AC3" w:rsidRPr="00316595" w:rsidRDefault="00C100E3" w:rsidP="007A3401">
            <w:pPr>
              <w:jc w:val="center"/>
              <w:rPr>
                <w:rFonts w:ascii="Arial" w:hAnsi="Arial" w:cs="Arial"/>
                <w:bCs/>
                <w:sz w:val="20"/>
                <w:szCs w:val="20"/>
                <w:lang w:val="en-GB"/>
              </w:rPr>
            </w:pPr>
            <w:r w:rsidRPr="00C100E3">
              <w:rPr>
                <w:rFonts w:ascii="Arial" w:hAnsi="Arial" w:cs="Arial"/>
                <w:bCs/>
                <w:sz w:val="20"/>
                <w:szCs w:val="20"/>
                <w:lang w:val="en-GB"/>
              </w:rPr>
              <w:t>10</w:t>
            </w:r>
          </w:p>
        </w:tc>
        <w:tc>
          <w:tcPr>
            <w:tcW w:w="1168" w:type="dxa"/>
            <w:tcMar>
              <w:top w:w="57" w:type="dxa"/>
              <w:left w:w="85" w:type="dxa"/>
              <w:bottom w:w="57" w:type="dxa"/>
              <w:right w:w="85" w:type="dxa"/>
            </w:tcMar>
            <w:vAlign w:val="center"/>
          </w:tcPr>
          <w:p w14:paraId="5D166740" w14:textId="77777777" w:rsidR="00542AC3" w:rsidRPr="00316595" w:rsidRDefault="00C100E3" w:rsidP="007A3401">
            <w:pPr>
              <w:jc w:val="center"/>
              <w:rPr>
                <w:rFonts w:ascii="Arial" w:hAnsi="Arial" w:cs="Arial"/>
                <w:bCs/>
                <w:sz w:val="20"/>
                <w:szCs w:val="20"/>
                <w:lang w:val="en-GB"/>
              </w:rPr>
            </w:pPr>
            <w:r w:rsidRPr="00C100E3">
              <w:rPr>
                <w:rFonts w:ascii="Arial" w:hAnsi="Arial" w:cs="Arial"/>
                <w:bCs/>
                <w:sz w:val="20"/>
                <w:szCs w:val="20"/>
                <w:lang w:val="en-GB"/>
              </w:rPr>
              <w:t>Acceptable</w:t>
            </w:r>
          </w:p>
        </w:tc>
      </w:tr>
    </w:tbl>
    <w:p w14:paraId="442007AD" w14:textId="77777777" w:rsidR="001026A6" w:rsidRPr="0029596C" w:rsidRDefault="001026A6" w:rsidP="0029596C">
      <w:pPr>
        <w:rPr>
          <w:rFonts w:ascii="Arial" w:hAnsi="Arial" w:cs="Arial"/>
          <w:sz w:val="20"/>
          <w:szCs w:val="20"/>
          <w:lang w:val="en-GB"/>
        </w:rPr>
      </w:pPr>
    </w:p>
    <w:p w14:paraId="1BD363D2" w14:textId="77777777" w:rsidR="001026A6" w:rsidRPr="006D5C2A" w:rsidRDefault="001026A6" w:rsidP="005E52E7">
      <w:pPr>
        <w:pStyle w:val="BfRBBStandard"/>
        <w:rPr>
          <w:noProof w:val="0"/>
          <w:lang w:val="en-GB"/>
        </w:rPr>
      </w:pPr>
    </w:p>
    <w:p w14:paraId="17A93F51" w14:textId="77777777" w:rsidR="001026A6" w:rsidRPr="006D5C2A" w:rsidRDefault="001026A6" w:rsidP="008F25E9">
      <w:pPr>
        <w:pStyle w:val="Sous-titre"/>
        <w:rPr>
          <w:lang w:val="en-GB"/>
        </w:rPr>
      </w:pPr>
      <w:r w:rsidRPr="006D5C2A">
        <w:rPr>
          <w:lang w:val="en-GB"/>
        </w:rPr>
        <w:br w:type="column"/>
      </w:r>
      <w:bookmarkStart w:id="248" w:name="_Toc303783724"/>
      <w:bookmarkStart w:id="249" w:name="_Toc340131683"/>
      <w:r w:rsidRPr="000A7EBF">
        <w:rPr>
          <w:snapToGrid w:val="0"/>
          <w:lang w:val="en-GB"/>
        </w:rPr>
        <w:lastRenderedPageBreak/>
        <w:t>Annex 8: Residue behaviour</w:t>
      </w:r>
      <w:bookmarkEnd w:id="248"/>
      <w:bookmarkEnd w:id="249"/>
    </w:p>
    <w:p w14:paraId="52EEB99A" w14:textId="77777777" w:rsidR="001026A6" w:rsidRPr="006D5C2A" w:rsidRDefault="001026A6" w:rsidP="005E52E7">
      <w:pPr>
        <w:pStyle w:val="BfRBBStandard"/>
        <w:jc w:val="center"/>
        <w:rPr>
          <w:b/>
          <w:sz w:val="24"/>
          <w:szCs w:val="24"/>
          <w:lang w:val="en-GB"/>
        </w:rPr>
      </w:pPr>
    </w:p>
    <w:p w14:paraId="2B53251C" w14:textId="77777777" w:rsidR="001026A6" w:rsidRPr="00E438F7" w:rsidRDefault="00AA0685" w:rsidP="00E438F7">
      <w:pPr>
        <w:pBdr>
          <w:top w:val="single" w:sz="4" w:space="1" w:color="auto"/>
          <w:left w:val="single" w:sz="4" w:space="4" w:color="auto"/>
          <w:bottom w:val="single" w:sz="4" w:space="1" w:color="auto"/>
          <w:right w:val="single" w:sz="4" w:space="4" w:color="auto"/>
        </w:pBdr>
        <w:jc w:val="center"/>
        <w:rPr>
          <w:rFonts w:ascii="Arial" w:hAnsi="Arial" w:cs="Arial"/>
          <w:lang w:val="en-GB"/>
        </w:rPr>
      </w:pPr>
      <w:r>
        <w:rPr>
          <w:rFonts w:ascii="Arial" w:hAnsi="Arial" w:cs="Arial"/>
          <w:lang w:val="en-GB"/>
        </w:rPr>
        <w:t>Alphachloralose</w:t>
      </w:r>
    </w:p>
    <w:p w14:paraId="2FC366AF" w14:textId="77777777" w:rsidR="001026A6" w:rsidRPr="006D5C2A" w:rsidRDefault="001026A6" w:rsidP="005E52E7">
      <w:pPr>
        <w:pStyle w:val="BfRBBStandard"/>
        <w:jc w:val="right"/>
        <w:rPr>
          <w:lang w:val="en-GB"/>
        </w:rPr>
      </w:pPr>
    </w:p>
    <w:p w14:paraId="7647144C" w14:textId="77777777" w:rsidR="00AA0685" w:rsidRPr="00AA0685" w:rsidRDefault="00AA0685" w:rsidP="00AA0685">
      <w:pPr>
        <w:jc w:val="both"/>
        <w:rPr>
          <w:rFonts w:ascii="Arial" w:hAnsi="Arial" w:cs="Arial"/>
          <w:lang w:val="en-GB"/>
        </w:rPr>
      </w:pPr>
      <w:r w:rsidRPr="00AA0685">
        <w:rPr>
          <w:rFonts w:ascii="Arial" w:hAnsi="Arial" w:cs="Arial"/>
          <w:lang w:val="en-GB"/>
        </w:rPr>
        <w:t xml:space="preserve">The intended use descriptions of the </w:t>
      </w:r>
      <w:r w:rsidR="007A3401">
        <w:rPr>
          <w:rFonts w:ascii="Arial" w:hAnsi="Arial" w:cs="Arial"/>
          <w:lang w:val="en-GB"/>
        </w:rPr>
        <w:t>product BLACK PEARL GRAIN</w:t>
      </w:r>
      <w:r w:rsidRPr="00AA0685">
        <w:rPr>
          <w:rFonts w:ascii="Arial" w:hAnsi="Arial" w:cs="Arial"/>
          <w:lang w:val="en-GB"/>
        </w:rPr>
        <w:t xml:space="preserve"> indicate that these uses are not relevant in terms of residues in food and feed. No further data are required concerning the residue behaviour.</w:t>
      </w:r>
    </w:p>
    <w:p w14:paraId="1FE2A7D0" w14:textId="77777777" w:rsidR="001026A6" w:rsidRPr="006D5C2A" w:rsidRDefault="001026A6" w:rsidP="005E52E7">
      <w:pPr>
        <w:pStyle w:val="BfRBBStandard"/>
        <w:rPr>
          <w:lang w:val="en-GB"/>
        </w:rPr>
      </w:pPr>
    </w:p>
    <w:p w14:paraId="554CA84F" w14:textId="77777777" w:rsidR="001026A6" w:rsidRPr="006D5C2A" w:rsidRDefault="001026A6" w:rsidP="005E52E7">
      <w:pPr>
        <w:pStyle w:val="BfRBBStandard"/>
        <w:rPr>
          <w:lang w:val="en-GB"/>
        </w:rPr>
      </w:pPr>
    </w:p>
    <w:p w14:paraId="78E1BF0E" w14:textId="77777777" w:rsidR="00F11B63" w:rsidRPr="006D5C2A" w:rsidRDefault="00F11B63" w:rsidP="005E52E7">
      <w:pPr>
        <w:pStyle w:val="BfRBBStandard"/>
        <w:rPr>
          <w:lang w:val="en-GB"/>
        </w:rPr>
      </w:pPr>
    </w:p>
    <w:p w14:paraId="076B6C8F" w14:textId="77777777" w:rsidR="00F11B63" w:rsidRPr="006D5C2A" w:rsidRDefault="00F11B63" w:rsidP="005E52E7">
      <w:pPr>
        <w:pStyle w:val="BfRBBStandard"/>
        <w:rPr>
          <w:lang w:val="en-GB"/>
        </w:rPr>
        <w:sectPr w:rsidR="00F11B63" w:rsidRPr="006D5C2A" w:rsidSect="00831EE1">
          <w:pgSz w:w="11906" w:h="16838"/>
          <w:pgMar w:top="1417" w:right="1417" w:bottom="1417" w:left="1417" w:header="708" w:footer="708" w:gutter="0"/>
          <w:cols w:space="708"/>
          <w:docGrid w:linePitch="360"/>
        </w:sectPr>
      </w:pPr>
    </w:p>
    <w:p w14:paraId="3F304FCA" w14:textId="77777777" w:rsidR="00A6230B" w:rsidRPr="006D5C2A" w:rsidRDefault="00A6230B" w:rsidP="008F25E9">
      <w:pPr>
        <w:pStyle w:val="Sous-titre"/>
        <w:rPr>
          <w:lang w:val="en-GB"/>
        </w:rPr>
      </w:pPr>
      <w:bookmarkStart w:id="250" w:name="_Toc303783729"/>
      <w:bookmarkStart w:id="251" w:name="_Toc340131684"/>
      <w:r w:rsidRPr="00110EFB">
        <w:rPr>
          <w:snapToGrid w:val="0"/>
          <w:lang w:val="en-GB"/>
        </w:rPr>
        <w:lastRenderedPageBreak/>
        <w:t xml:space="preserve">Annex 9: Efficacy of the active substance from </w:t>
      </w:r>
      <w:r w:rsidR="00DE4700" w:rsidRPr="00110EFB">
        <w:rPr>
          <w:snapToGrid w:val="0"/>
          <w:lang w:val="en-GB"/>
        </w:rPr>
        <w:t>its use in the biocidal product</w:t>
      </w:r>
      <w:bookmarkEnd w:id="250"/>
      <w:bookmarkEnd w:id="251"/>
      <w:r w:rsidRPr="006D5C2A">
        <w:rPr>
          <w:lang w:val="en-GB"/>
        </w:rPr>
        <w:t xml:space="preserve"> </w:t>
      </w:r>
    </w:p>
    <w:p w14:paraId="3B71C7CF" w14:textId="77777777" w:rsidR="001026A6" w:rsidRPr="006D5C2A" w:rsidRDefault="001026A6" w:rsidP="005E52E7">
      <w:pPr>
        <w:pStyle w:val="BfRBBStandard"/>
        <w:rPr>
          <w:lang w:val="en-GB"/>
        </w:rPr>
      </w:pPr>
    </w:p>
    <w:tbl>
      <w:tblPr>
        <w:tblW w:w="541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37"/>
        <w:gridCol w:w="1382"/>
        <w:gridCol w:w="3504"/>
        <w:gridCol w:w="2137"/>
        <w:gridCol w:w="1082"/>
        <w:gridCol w:w="314"/>
      </w:tblGrid>
      <w:tr w:rsidR="00EA3E17" w:rsidRPr="00EA3E17" w14:paraId="56231EC5" w14:textId="77777777" w:rsidTr="00B012CD">
        <w:trPr>
          <w:trHeight w:val="726"/>
          <w:tblHeader/>
        </w:trPr>
        <w:tc>
          <w:tcPr>
            <w:tcW w:w="655" w:type="pct"/>
            <w:shd w:val="clear" w:color="auto" w:fill="D9D9D9"/>
            <w:vAlign w:val="center"/>
          </w:tcPr>
          <w:p w14:paraId="170B185C" w14:textId="77777777" w:rsidR="00EA3E17" w:rsidRPr="00EA3E17" w:rsidRDefault="00EA3E17" w:rsidP="00EA3E17">
            <w:pPr>
              <w:pStyle w:val="Standard-fett"/>
              <w:spacing w:before="0" w:after="0"/>
              <w:jc w:val="center"/>
              <w:rPr>
                <w:rFonts w:ascii="Arial" w:hAnsi="Arial" w:cs="Arial"/>
                <w:lang w:val="en-GB"/>
              </w:rPr>
            </w:pPr>
            <w:r w:rsidRPr="00EA3E17">
              <w:rPr>
                <w:rFonts w:ascii="Arial" w:hAnsi="Arial" w:cs="Arial"/>
                <w:lang w:val="en-GB"/>
              </w:rPr>
              <w:t>Test substance</w:t>
            </w:r>
          </w:p>
        </w:tc>
        <w:tc>
          <w:tcPr>
            <w:tcW w:w="588" w:type="pct"/>
            <w:shd w:val="clear" w:color="auto" w:fill="D9D9D9"/>
            <w:vAlign w:val="center"/>
          </w:tcPr>
          <w:p w14:paraId="1FB231D4" w14:textId="77777777" w:rsidR="00EA3E17" w:rsidRPr="00EA3E17" w:rsidRDefault="00EA3E17" w:rsidP="00EA3E17">
            <w:pPr>
              <w:pStyle w:val="Standard-fett"/>
              <w:spacing w:before="0" w:after="0"/>
              <w:jc w:val="center"/>
              <w:rPr>
                <w:rFonts w:ascii="Arial" w:hAnsi="Arial" w:cs="Arial"/>
                <w:lang w:val="en-GB"/>
              </w:rPr>
            </w:pPr>
            <w:r w:rsidRPr="00EA3E17">
              <w:rPr>
                <w:rFonts w:ascii="Arial" w:hAnsi="Arial" w:cs="Arial"/>
                <w:lang w:val="en-GB"/>
              </w:rPr>
              <w:t>Test organism(s)</w:t>
            </w:r>
          </w:p>
        </w:tc>
        <w:tc>
          <w:tcPr>
            <w:tcW w:w="2163" w:type="pct"/>
            <w:shd w:val="clear" w:color="auto" w:fill="D9D9D9"/>
            <w:vAlign w:val="center"/>
          </w:tcPr>
          <w:p w14:paraId="122E5288" w14:textId="77777777" w:rsidR="00EA3E17" w:rsidRPr="00EA3E17" w:rsidRDefault="00EA3E17" w:rsidP="00EA3E17">
            <w:pPr>
              <w:pStyle w:val="Standard-fett"/>
              <w:spacing w:before="0" w:after="0"/>
              <w:jc w:val="center"/>
              <w:rPr>
                <w:rFonts w:ascii="Arial" w:hAnsi="Arial" w:cs="Arial"/>
                <w:lang w:val="en-GB"/>
              </w:rPr>
            </w:pPr>
            <w:r w:rsidRPr="00EA3E17">
              <w:rPr>
                <w:rFonts w:ascii="Arial" w:hAnsi="Arial" w:cs="Arial"/>
                <w:lang w:val="en-GB"/>
              </w:rPr>
              <w:t>Test system / concentrations applied / exposure time</w:t>
            </w:r>
          </w:p>
        </w:tc>
        <w:tc>
          <w:tcPr>
            <w:tcW w:w="942" w:type="pct"/>
            <w:shd w:val="clear" w:color="auto" w:fill="D9D9D9"/>
            <w:vAlign w:val="center"/>
          </w:tcPr>
          <w:p w14:paraId="1620EDF2" w14:textId="77777777" w:rsidR="00EA3E17" w:rsidRPr="00EA3E17" w:rsidRDefault="00EA3E17" w:rsidP="00EA3E17">
            <w:pPr>
              <w:pStyle w:val="Standard-fett"/>
              <w:spacing w:before="0" w:after="0"/>
              <w:jc w:val="center"/>
              <w:rPr>
                <w:rFonts w:ascii="Arial" w:hAnsi="Arial" w:cs="Arial"/>
                <w:lang w:val="en-GB"/>
              </w:rPr>
            </w:pPr>
            <w:r w:rsidRPr="00EA3E17">
              <w:rPr>
                <w:rFonts w:ascii="Arial" w:hAnsi="Arial" w:cs="Arial"/>
                <w:lang w:val="en-GB"/>
              </w:rPr>
              <w:t>Test results: effects, mode of action, resistance</w:t>
            </w:r>
          </w:p>
        </w:tc>
        <w:tc>
          <w:tcPr>
            <w:tcW w:w="505" w:type="pct"/>
            <w:shd w:val="clear" w:color="auto" w:fill="D9D9D9"/>
            <w:vAlign w:val="center"/>
          </w:tcPr>
          <w:p w14:paraId="08551BC8" w14:textId="77777777" w:rsidR="00EA3E17" w:rsidRPr="00EA3E17" w:rsidRDefault="00EA3E17" w:rsidP="00EA3E17">
            <w:pPr>
              <w:pStyle w:val="Standard-fett"/>
              <w:spacing w:before="0" w:after="0"/>
              <w:jc w:val="center"/>
              <w:rPr>
                <w:rFonts w:ascii="Arial" w:hAnsi="Arial" w:cs="Arial"/>
                <w:lang w:val="en-GB"/>
              </w:rPr>
            </w:pPr>
            <w:r w:rsidRPr="00EA3E17">
              <w:rPr>
                <w:rFonts w:ascii="Arial" w:hAnsi="Arial" w:cs="Arial"/>
                <w:lang w:val="en-GB"/>
              </w:rPr>
              <w:t>Reference</w:t>
            </w:r>
          </w:p>
        </w:tc>
        <w:tc>
          <w:tcPr>
            <w:tcW w:w="147" w:type="pct"/>
            <w:shd w:val="clear" w:color="auto" w:fill="D9D9D9"/>
            <w:vAlign w:val="center"/>
          </w:tcPr>
          <w:p w14:paraId="44178A58" w14:textId="77777777" w:rsidR="00EA3E17" w:rsidRPr="00EA3E17" w:rsidRDefault="00EA3E17" w:rsidP="00EA3E17">
            <w:pPr>
              <w:pStyle w:val="Standard-fett"/>
              <w:spacing w:before="0" w:after="0"/>
              <w:jc w:val="center"/>
              <w:rPr>
                <w:rFonts w:ascii="Arial" w:hAnsi="Arial" w:cs="Arial"/>
                <w:lang w:val="en-GB"/>
              </w:rPr>
            </w:pPr>
            <w:r w:rsidRPr="00EA3E17">
              <w:rPr>
                <w:rFonts w:ascii="Arial" w:hAnsi="Arial" w:cs="Arial"/>
                <w:lang w:val="en-GB"/>
              </w:rPr>
              <w:t>RI</w:t>
            </w:r>
          </w:p>
        </w:tc>
      </w:tr>
      <w:tr w:rsidR="00EA3E17" w:rsidRPr="00EA3E17" w14:paraId="2902DDE4" w14:textId="77777777" w:rsidTr="00B012CD">
        <w:trPr>
          <w:cantSplit/>
          <w:trHeight w:val="1137"/>
        </w:trPr>
        <w:tc>
          <w:tcPr>
            <w:tcW w:w="655" w:type="pct"/>
            <w:vAlign w:val="center"/>
          </w:tcPr>
          <w:p w14:paraId="1C604C60" w14:textId="77777777" w:rsidR="00EA3E17" w:rsidRPr="00EA3E17" w:rsidRDefault="003A5E97" w:rsidP="00EA3E17">
            <w:pPr>
              <w:pStyle w:val="Standard-fett"/>
              <w:spacing w:before="0" w:after="0"/>
              <w:jc w:val="both"/>
              <w:rPr>
                <w:rFonts w:ascii="Arial" w:hAnsi="Arial" w:cs="Arial"/>
                <w:b w:val="0"/>
                <w:lang w:val="en-GB"/>
              </w:rPr>
            </w:pPr>
            <w:r>
              <w:rPr>
                <w:rFonts w:ascii="Arial" w:hAnsi="Arial" w:cs="Arial"/>
                <w:b w:val="0"/>
                <w:lang w:val="en-GB"/>
              </w:rPr>
              <w:t>BLACK PEARL GRAIN</w:t>
            </w:r>
          </w:p>
          <w:p w14:paraId="355ECC6D" w14:textId="77777777" w:rsidR="00EA3E17" w:rsidRPr="00EA3E17" w:rsidRDefault="00EA3E17" w:rsidP="00EA3E17">
            <w:pPr>
              <w:pStyle w:val="Standard-fett"/>
              <w:spacing w:before="0" w:after="0"/>
              <w:jc w:val="both"/>
              <w:rPr>
                <w:rFonts w:ascii="Arial" w:hAnsi="Arial" w:cs="Arial"/>
                <w:b w:val="0"/>
                <w:highlight w:val="yellow"/>
                <w:lang w:val="en-GB"/>
              </w:rPr>
            </w:pPr>
            <w:r w:rsidRPr="00EA3E17">
              <w:rPr>
                <w:rFonts w:ascii="Arial" w:hAnsi="Arial" w:cs="Arial"/>
                <w:b w:val="0"/>
                <w:lang w:val="en-GB"/>
              </w:rPr>
              <w:t>(freshly manufactured and 14 days-aged manufactured)</w:t>
            </w:r>
          </w:p>
        </w:tc>
        <w:tc>
          <w:tcPr>
            <w:tcW w:w="588" w:type="pct"/>
            <w:vAlign w:val="center"/>
          </w:tcPr>
          <w:p w14:paraId="10D54B5D" w14:textId="77777777" w:rsidR="00EA3E17" w:rsidRPr="00EA3E17" w:rsidRDefault="00EA3E17" w:rsidP="00EA3E17">
            <w:pPr>
              <w:pStyle w:val="Tabellenformat"/>
              <w:keepNext/>
              <w:spacing w:before="0" w:after="0" w:line="240" w:lineRule="auto"/>
              <w:rPr>
                <w:i/>
                <w:lang w:val="en-GB"/>
              </w:rPr>
            </w:pPr>
            <w:r w:rsidRPr="00EA3E17">
              <w:rPr>
                <w:i/>
                <w:lang w:val="en-GB"/>
              </w:rPr>
              <w:t>Mus musculus</w:t>
            </w:r>
          </w:p>
          <w:p w14:paraId="61B8F97D" w14:textId="77777777" w:rsidR="00EA3E17" w:rsidRPr="00EA3E17" w:rsidRDefault="00EA3E17" w:rsidP="00EA3E17">
            <w:pPr>
              <w:pStyle w:val="Tabellenformat"/>
              <w:keepNext/>
              <w:spacing w:before="0" w:after="0" w:line="240" w:lineRule="auto"/>
              <w:rPr>
                <w:lang w:val="en-GB"/>
              </w:rPr>
            </w:pPr>
          </w:p>
          <w:p w14:paraId="10480DED" w14:textId="77777777" w:rsidR="00EA3E17" w:rsidRPr="00EA3E17" w:rsidRDefault="00EA3E17" w:rsidP="00EA3E17">
            <w:pPr>
              <w:pStyle w:val="Tabellenformat"/>
              <w:keepNext/>
              <w:spacing w:before="0" w:after="0" w:line="240" w:lineRule="auto"/>
              <w:rPr>
                <w:highlight w:val="yellow"/>
                <w:lang w:val="en-GB"/>
              </w:rPr>
            </w:pPr>
            <w:r w:rsidRPr="00EA3E17">
              <w:rPr>
                <w:lang w:val="en-GB"/>
              </w:rPr>
              <w:t>10 males and 10 females albino  RjOrl:Swiss (CD-1) House mice</w:t>
            </w:r>
          </w:p>
        </w:tc>
        <w:tc>
          <w:tcPr>
            <w:tcW w:w="2163" w:type="pct"/>
          </w:tcPr>
          <w:p w14:paraId="374AE496" w14:textId="77777777" w:rsidR="00EA3E17" w:rsidRPr="00EA3E17" w:rsidRDefault="00EA3E17" w:rsidP="00EA3E17">
            <w:pPr>
              <w:autoSpaceDE w:val="0"/>
              <w:autoSpaceDN w:val="0"/>
              <w:adjustRightInd w:val="0"/>
              <w:spacing w:line="240" w:lineRule="auto"/>
              <w:jc w:val="both"/>
              <w:rPr>
                <w:rFonts w:ascii="Arial" w:hAnsi="Arial" w:cs="Arial"/>
                <w:sz w:val="20"/>
                <w:szCs w:val="20"/>
                <w:lang w:val="en-US"/>
              </w:rPr>
            </w:pPr>
            <w:r w:rsidRPr="00EA3E17">
              <w:rPr>
                <w:rFonts w:ascii="Arial" w:hAnsi="Arial" w:cs="Arial"/>
                <w:sz w:val="20"/>
                <w:szCs w:val="20"/>
                <w:lang w:val="en-GB"/>
              </w:rPr>
              <w:t>Choice test with unrestricted access to the test bait and to palatable and familiar alternative food (challenge diet) during a 4-day test period.</w:t>
            </w:r>
            <w:r w:rsidRPr="00EA3E17">
              <w:rPr>
                <w:rFonts w:ascii="Arial" w:hAnsi="Arial" w:cs="Arial"/>
                <w:sz w:val="20"/>
                <w:szCs w:val="20"/>
                <w:lang w:val="en-US"/>
              </w:rPr>
              <w:t xml:space="preserve"> </w:t>
            </w:r>
          </w:p>
          <w:p w14:paraId="4F301DC4" w14:textId="77777777" w:rsidR="00EA3E17" w:rsidRPr="00EA3E17" w:rsidRDefault="00EA3E17" w:rsidP="00EA3E17">
            <w:pPr>
              <w:autoSpaceDE w:val="0"/>
              <w:autoSpaceDN w:val="0"/>
              <w:adjustRightInd w:val="0"/>
              <w:spacing w:line="240" w:lineRule="auto"/>
              <w:jc w:val="both"/>
              <w:rPr>
                <w:rFonts w:ascii="Arial" w:hAnsi="Arial" w:cs="Arial"/>
                <w:sz w:val="20"/>
                <w:szCs w:val="20"/>
                <w:lang w:val="en-GB"/>
              </w:rPr>
            </w:pPr>
            <w:r w:rsidRPr="00EA3E17">
              <w:rPr>
                <w:rFonts w:ascii="Arial" w:hAnsi="Arial" w:cs="Arial"/>
                <w:sz w:val="20"/>
                <w:szCs w:val="20"/>
                <w:lang w:val="en-GB"/>
              </w:rPr>
              <w:t>Mice received the test item from two symmetrically-placed food bowls at the front of each cage, one filled with the test product, the other with the challenge diet. The positions of the bowls were alternated daily. The contents of the food bowls were made up daily to provide an excess of the animals’ daily requirement from each bowl (approximately 5 g of rodenticide grain bait, 10 g of challenged diet in each corresponding pot).</w:t>
            </w:r>
          </w:p>
          <w:p w14:paraId="03F2C8CA" w14:textId="77777777" w:rsidR="00EA3E17" w:rsidRPr="00EA3E17" w:rsidRDefault="00EA3E17" w:rsidP="00EA3E17">
            <w:pPr>
              <w:autoSpaceDE w:val="0"/>
              <w:autoSpaceDN w:val="0"/>
              <w:adjustRightInd w:val="0"/>
              <w:spacing w:line="240" w:lineRule="auto"/>
              <w:jc w:val="both"/>
              <w:rPr>
                <w:rFonts w:ascii="Arial" w:hAnsi="Arial" w:cs="Arial"/>
                <w:sz w:val="20"/>
                <w:szCs w:val="20"/>
                <w:lang w:val="en-GB"/>
              </w:rPr>
            </w:pPr>
            <w:r w:rsidRPr="00EA3E17">
              <w:rPr>
                <w:rFonts w:ascii="Arial" w:hAnsi="Arial" w:cs="Arial"/>
                <w:sz w:val="20"/>
                <w:szCs w:val="20"/>
                <w:lang w:val="en-GB"/>
              </w:rPr>
              <w:t>The maximum duration of the test was 13 days: 6 days of acclimatization (including 4-days pre-test period when food intake and body weight of each animal were determined daily); 4-days test period (period of exposure to the test item) and 3-days observation period.</w:t>
            </w:r>
          </w:p>
        </w:tc>
        <w:tc>
          <w:tcPr>
            <w:tcW w:w="942" w:type="pct"/>
            <w:vAlign w:val="center"/>
          </w:tcPr>
          <w:p w14:paraId="140DA608" w14:textId="77777777" w:rsidR="00EA3E17" w:rsidRPr="00EA3E17" w:rsidRDefault="00EA3E17" w:rsidP="00EA3E17">
            <w:pPr>
              <w:pStyle w:val="Tabellenformat"/>
              <w:spacing w:before="0" w:after="0" w:line="240" w:lineRule="auto"/>
              <w:rPr>
                <w:highlight w:val="yellow"/>
                <w:lang w:val="en-GB"/>
              </w:rPr>
            </w:pPr>
            <w:r w:rsidRPr="00EA3E17">
              <w:rPr>
                <w:lang w:val="en-GB"/>
              </w:rPr>
              <w:t>The study showed that, freshly and aged manufactured, chloralose grain bait are palatable, with a mean palatability against ground laboratory diet of respectively 20.8 % (S.D. 5.0 %) and 23.3 % (S.D: 8.2 %). The test item also resulted in 100 % mortality after a 4-days choice feeding period between the fresh or aged test item formulation and challenge diet.</w:t>
            </w:r>
          </w:p>
        </w:tc>
        <w:tc>
          <w:tcPr>
            <w:tcW w:w="505" w:type="pct"/>
            <w:vAlign w:val="center"/>
          </w:tcPr>
          <w:p w14:paraId="6AA740AB" w14:textId="77777777" w:rsidR="00EA3E17" w:rsidRPr="00EA3E17" w:rsidRDefault="00EA3E17" w:rsidP="00EA3E17">
            <w:pPr>
              <w:pStyle w:val="Tabellenformat"/>
              <w:spacing w:before="0" w:after="0" w:line="240" w:lineRule="auto"/>
              <w:jc w:val="center"/>
              <w:rPr>
                <w:lang w:val="en-GB"/>
              </w:rPr>
            </w:pPr>
            <w:r w:rsidRPr="00EA3E17">
              <w:rPr>
                <w:lang w:val="en-GB"/>
              </w:rPr>
              <w:t>IIIB5.10.2-01</w:t>
            </w:r>
          </w:p>
        </w:tc>
        <w:tc>
          <w:tcPr>
            <w:tcW w:w="147" w:type="pct"/>
            <w:vAlign w:val="center"/>
          </w:tcPr>
          <w:p w14:paraId="2D68D011" w14:textId="77777777" w:rsidR="00EA3E17" w:rsidRPr="00EA3E17" w:rsidRDefault="00EA3E17" w:rsidP="00EA3E17">
            <w:pPr>
              <w:pStyle w:val="Tabellenformat"/>
              <w:spacing w:before="0" w:after="0" w:line="240" w:lineRule="auto"/>
              <w:jc w:val="center"/>
              <w:rPr>
                <w:lang w:val="en-GB"/>
              </w:rPr>
            </w:pPr>
            <w:r w:rsidRPr="00EA3E17">
              <w:rPr>
                <w:lang w:val="en-GB"/>
              </w:rPr>
              <w:t>1</w:t>
            </w:r>
          </w:p>
        </w:tc>
      </w:tr>
      <w:tr w:rsidR="00EA3E17" w:rsidRPr="00EA3E17" w14:paraId="663E8B90" w14:textId="77777777" w:rsidTr="00B012CD">
        <w:trPr>
          <w:cantSplit/>
          <w:trHeight w:val="1137"/>
        </w:trPr>
        <w:tc>
          <w:tcPr>
            <w:tcW w:w="655" w:type="pct"/>
            <w:vAlign w:val="center"/>
          </w:tcPr>
          <w:p w14:paraId="6E0732C4" w14:textId="77777777" w:rsidR="00EA3E17" w:rsidRPr="00EA3E17" w:rsidRDefault="003A5E97" w:rsidP="00EA3E17">
            <w:pPr>
              <w:pStyle w:val="Standard-fett"/>
              <w:spacing w:before="0" w:after="0"/>
              <w:jc w:val="both"/>
              <w:rPr>
                <w:rFonts w:ascii="Arial" w:hAnsi="Arial" w:cs="Arial"/>
                <w:b w:val="0"/>
                <w:lang w:val="en-GB"/>
              </w:rPr>
            </w:pPr>
            <w:r>
              <w:rPr>
                <w:rFonts w:ascii="Arial" w:hAnsi="Arial" w:cs="Arial"/>
                <w:b w:val="0"/>
                <w:lang w:val="en-GB"/>
              </w:rPr>
              <w:t>BLACK PEARL GRAIN</w:t>
            </w:r>
          </w:p>
        </w:tc>
        <w:tc>
          <w:tcPr>
            <w:tcW w:w="588" w:type="pct"/>
            <w:vAlign w:val="center"/>
          </w:tcPr>
          <w:p w14:paraId="25337939" w14:textId="77777777" w:rsidR="00EA3E17" w:rsidRPr="00EA3E17" w:rsidRDefault="00EA3E17" w:rsidP="00EA3E17">
            <w:pPr>
              <w:pStyle w:val="Tabellenformat"/>
              <w:spacing w:before="0" w:after="0" w:line="240" w:lineRule="auto"/>
              <w:rPr>
                <w:lang w:val="en-GB"/>
              </w:rPr>
            </w:pPr>
            <w:r w:rsidRPr="00EA3E17">
              <w:rPr>
                <w:i/>
                <w:lang w:val="en-GB"/>
              </w:rPr>
              <w:t>Mus musculus</w:t>
            </w:r>
          </w:p>
        </w:tc>
        <w:tc>
          <w:tcPr>
            <w:tcW w:w="2163" w:type="pct"/>
            <w:vAlign w:val="center"/>
          </w:tcPr>
          <w:p w14:paraId="42BE4876" w14:textId="77777777" w:rsidR="00EA3E17" w:rsidRPr="00EA3E17" w:rsidRDefault="00EA3E17" w:rsidP="00EA3E17">
            <w:pPr>
              <w:pStyle w:val="Tabellenformat"/>
              <w:spacing w:before="0" w:after="0" w:line="240" w:lineRule="auto"/>
              <w:rPr>
                <w:lang w:val="en-GB"/>
              </w:rPr>
            </w:pPr>
            <w:r w:rsidRPr="00EA3E17">
              <w:rPr>
                <w:lang w:val="en-GB"/>
              </w:rPr>
              <w:t>The test was carried out on a farm raising calves and cows.</w:t>
            </w:r>
          </w:p>
          <w:p w14:paraId="18EEBF05" w14:textId="77777777" w:rsidR="00EA3E17" w:rsidRPr="00EA3E17" w:rsidRDefault="00EA3E17" w:rsidP="00EA3E17">
            <w:pPr>
              <w:pStyle w:val="Tabellenformat"/>
              <w:spacing w:before="0" w:after="0" w:line="240" w:lineRule="auto"/>
              <w:rPr>
                <w:lang w:val="en-GB"/>
              </w:rPr>
            </w:pPr>
            <w:r w:rsidRPr="00EA3E17">
              <w:rPr>
                <w:lang w:val="en-GB"/>
              </w:rPr>
              <w:t>- first period: determination of the consumption plateau of the initial population to measure initial daily consumption (43 days)</w:t>
            </w:r>
          </w:p>
          <w:p w14:paraId="1A22E8BA" w14:textId="77777777" w:rsidR="00EA3E17" w:rsidRPr="00EA3E17" w:rsidRDefault="00EA3E17" w:rsidP="00EA3E17">
            <w:pPr>
              <w:pStyle w:val="Tabellenformat"/>
              <w:spacing w:before="0" w:after="0" w:line="240" w:lineRule="auto"/>
              <w:rPr>
                <w:lang w:val="en-GB"/>
              </w:rPr>
            </w:pPr>
            <w:r w:rsidRPr="00EA3E17">
              <w:rPr>
                <w:lang w:val="en-GB"/>
              </w:rPr>
              <w:t>- second period: rodenticide application (8 days)</w:t>
            </w:r>
          </w:p>
          <w:p w14:paraId="4846ED1B" w14:textId="77777777" w:rsidR="00EA3E17" w:rsidRPr="00EA3E17" w:rsidRDefault="00EA3E17" w:rsidP="00EA3E17">
            <w:pPr>
              <w:pStyle w:val="Tabellenformat"/>
              <w:spacing w:before="0" w:after="0" w:line="240" w:lineRule="auto"/>
              <w:rPr>
                <w:lang w:val="en-GB"/>
              </w:rPr>
            </w:pPr>
            <w:r w:rsidRPr="00EA3E17">
              <w:rPr>
                <w:lang w:val="en-GB"/>
              </w:rPr>
              <w:t>- third period: establishment of the consumption plateau of the surviving population to measure residual consumption (6 days).When the pre-baiting consumption reached the plateau, the non-poisoned baits were replaced by the product to be tested. After the baiting period, the residual consumption was determined to be compared with the initial consumption.</w:t>
            </w:r>
          </w:p>
          <w:p w14:paraId="6402EDDD" w14:textId="77777777" w:rsidR="00EA3E17" w:rsidRPr="00EA3E17" w:rsidRDefault="00EA3E17" w:rsidP="00EA3E17">
            <w:pPr>
              <w:pStyle w:val="Tabellenformat"/>
              <w:spacing w:before="0" w:after="0" w:line="240" w:lineRule="auto"/>
              <w:rPr>
                <w:lang w:val="en-GB"/>
              </w:rPr>
            </w:pPr>
            <w:r w:rsidRPr="00EA3E17">
              <w:rPr>
                <w:lang w:val="en-GB"/>
              </w:rPr>
              <w:t>During the baiting period, bait stations received 50 g baits (4 % alphachloralose). Baits were replaced daily.</w:t>
            </w:r>
          </w:p>
        </w:tc>
        <w:tc>
          <w:tcPr>
            <w:tcW w:w="942" w:type="pct"/>
            <w:vAlign w:val="center"/>
          </w:tcPr>
          <w:p w14:paraId="5F6C14F2" w14:textId="77777777" w:rsidR="00EA3E17" w:rsidRPr="00EA3E17" w:rsidRDefault="00EA3E17" w:rsidP="00EA3E17">
            <w:pPr>
              <w:pStyle w:val="Tabellenformat"/>
              <w:spacing w:before="0" w:after="0" w:line="240" w:lineRule="auto"/>
              <w:rPr>
                <w:lang w:val="en-GB"/>
              </w:rPr>
            </w:pPr>
            <w:r w:rsidRPr="00EA3E17">
              <w:rPr>
                <w:lang w:val="en-GB"/>
              </w:rPr>
              <w:t>Efficacy of 97.7 %.</w:t>
            </w:r>
          </w:p>
        </w:tc>
        <w:tc>
          <w:tcPr>
            <w:tcW w:w="505" w:type="pct"/>
            <w:vAlign w:val="center"/>
          </w:tcPr>
          <w:p w14:paraId="506C63B3" w14:textId="77777777" w:rsidR="00EA3E17" w:rsidRPr="00EA3E17" w:rsidRDefault="00EA3E17" w:rsidP="00EA3E17">
            <w:pPr>
              <w:pStyle w:val="Tabellenformat"/>
              <w:spacing w:before="0" w:after="0" w:line="240" w:lineRule="auto"/>
              <w:jc w:val="center"/>
              <w:rPr>
                <w:lang w:val="en-GB"/>
              </w:rPr>
            </w:pPr>
            <w:r w:rsidRPr="00EA3E17">
              <w:rPr>
                <w:lang w:val="en-GB"/>
              </w:rPr>
              <w:t>IIIB5.10.2-02</w:t>
            </w:r>
          </w:p>
        </w:tc>
        <w:tc>
          <w:tcPr>
            <w:tcW w:w="147" w:type="pct"/>
            <w:vAlign w:val="center"/>
          </w:tcPr>
          <w:p w14:paraId="6939B76C" w14:textId="77777777" w:rsidR="00EA3E17" w:rsidRPr="00EA3E17" w:rsidRDefault="00EA3E17" w:rsidP="00EA3E17">
            <w:pPr>
              <w:pStyle w:val="Tabellenformat"/>
              <w:spacing w:before="0" w:after="0" w:line="240" w:lineRule="auto"/>
              <w:jc w:val="center"/>
              <w:rPr>
                <w:lang w:val="en-GB"/>
              </w:rPr>
            </w:pPr>
            <w:r w:rsidRPr="00EA3E17">
              <w:rPr>
                <w:lang w:val="en-GB"/>
              </w:rPr>
              <w:t>2</w:t>
            </w:r>
          </w:p>
        </w:tc>
      </w:tr>
      <w:tr w:rsidR="00B012CD" w:rsidRPr="00EA3E17" w14:paraId="33880D51" w14:textId="77777777" w:rsidTr="00B012CD">
        <w:trPr>
          <w:cantSplit/>
          <w:trHeight w:val="1137"/>
        </w:trPr>
        <w:tc>
          <w:tcPr>
            <w:tcW w:w="655" w:type="pct"/>
            <w:vAlign w:val="center"/>
          </w:tcPr>
          <w:p w14:paraId="1314862F" w14:textId="2F235FE8" w:rsidR="00B012CD" w:rsidRDefault="00B012CD" w:rsidP="00B012CD">
            <w:pPr>
              <w:pStyle w:val="Standard-fett"/>
              <w:spacing w:before="0" w:after="0"/>
              <w:jc w:val="both"/>
              <w:rPr>
                <w:rFonts w:ascii="Arial" w:hAnsi="Arial" w:cs="Arial"/>
                <w:b w:val="0"/>
                <w:lang w:val="en-GB"/>
              </w:rPr>
            </w:pPr>
            <w:r w:rsidRPr="00640EE5">
              <w:rPr>
                <w:rFonts w:ascii="Arial" w:hAnsi="Arial" w:cs="Arial"/>
                <w:b w:val="0"/>
                <w:highlight w:val="lightGray"/>
                <w:lang w:val="en-GB"/>
              </w:rPr>
              <w:lastRenderedPageBreak/>
              <w:t>ALPHACHLORALOSE GRAIN (fresh)</w:t>
            </w:r>
          </w:p>
        </w:tc>
        <w:tc>
          <w:tcPr>
            <w:tcW w:w="588" w:type="pct"/>
            <w:vAlign w:val="center"/>
          </w:tcPr>
          <w:p w14:paraId="321A5A5A" w14:textId="77777777" w:rsidR="00B012CD" w:rsidRPr="00640EE5" w:rsidRDefault="00B012CD" w:rsidP="00B012CD">
            <w:pPr>
              <w:pStyle w:val="Tabellenformat"/>
              <w:spacing w:before="0" w:after="0" w:line="240" w:lineRule="auto"/>
              <w:rPr>
                <w:highlight w:val="lightGray"/>
                <w:lang w:val="en-GB"/>
              </w:rPr>
            </w:pPr>
            <w:r w:rsidRPr="00640EE5">
              <w:rPr>
                <w:i/>
                <w:highlight w:val="lightGray"/>
                <w:lang w:val="en-GB"/>
              </w:rPr>
              <w:t xml:space="preserve">Mus musculus </w:t>
            </w:r>
          </w:p>
          <w:p w14:paraId="3808F79A" w14:textId="77777777" w:rsidR="00B012CD" w:rsidRPr="00640EE5" w:rsidRDefault="00B012CD" w:rsidP="00B012CD">
            <w:pPr>
              <w:pStyle w:val="Tabellenformat"/>
              <w:spacing w:before="0" w:after="0" w:line="240" w:lineRule="auto"/>
              <w:rPr>
                <w:highlight w:val="lightGray"/>
                <w:lang w:val="en-GB"/>
              </w:rPr>
            </w:pPr>
            <w:r w:rsidRPr="00640EE5">
              <w:rPr>
                <w:highlight w:val="lightGray"/>
                <w:lang w:val="en-GB"/>
              </w:rPr>
              <w:t>5 males and 5 females</w:t>
            </w:r>
          </w:p>
          <w:p w14:paraId="4B0F9EAB" w14:textId="77777777" w:rsidR="00B012CD" w:rsidRPr="00640EE5" w:rsidRDefault="00B012CD" w:rsidP="00B012CD">
            <w:pPr>
              <w:pStyle w:val="Tabellenformat"/>
              <w:spacing w:before="0" w:after="0" w:line="240" w:lineRule="auto"/>
              <w:rPr>
                <w:highlight w:val="lightGray"/>
                <w:lang w:val="en-GB"/>
              </w:rPr>
            </w:pPr>
          </w:p>
          <w:p w14:paraId="156C825B" w14:textId="3146EA27" w:rsidR="00B012CD" w:rsidRPr="00EA3E17" w:rsidRDefault="00B012CD" w:rsidP="00B012CD">
            <w:pPr>
              <w:pStyle w:val="Tabellenformat"/>
              <w:spacing w:before="0" w:after="0" w:line="240" w:lineRule="auto"/>
              <w:rPr>
                <w:i/>
                <w:lang w:val="en-GB"/>
              </w:rPr>
            </w:pPr>
            <w:r w:rsidRPr="00640EE5">
              <w:rPr>
                <w:highlight w:val="lightGray"/>
                <w:lang w:val="en-GB"/>
              </w:rPr>
              <w:t>Wild strains</w:t>
            </w:r>
          </w:p>
        </w:tc>
        <w:tc>
          <w:tcPr>
            <w:tcW w:w="2163" w:type="pct"/>
            <w:vAlign w:val="center"/>
          </w:tcPr>
          <w:p w14:paraId="0891A074" w14:textId="77777777" w:rsidR="00B012CD" w:rsidRPr="00640EE5" w:rsidRDefault="00B012CD" w:rsidP="00B012CD">
            <w:pPr>
              <w:autoSpaceDE w:val="0"/>
              <w:autoSpaceDN w:val="0"/>
              <w:adjustRightInd w:val="0"/>
              <w:spacing w:line="240" w:lineRule="auto"/>
              <w:jc w:val="both"/>
              <w:rPr>
                <w:rFonts w:ascii="Arial" w:hAnsi="Arial" w:cs="Arial"/>
                <w:sz w:val="20"/>
                <w:szCs w:val="20"/>
                <w:highlight w:val="lightGray"/>
                <w:lang w:val="en-US"/>
              </w:rPr>
            </w:pPr>
            <w:r w:rsidRPr="00640EE5">
              <w:rPr>
                <w:rFonts w:ascii="Arial" w:hAnsi="Arial" w:cs="Arial"/>
                <w:sz w:val="20"/>
                <w:szCs w:val="20"/>
                <w:highlight w:val="lightGray"/>
                <w:lang w:val="en-GB"/>
              </w:rPr>
              <w:t>Choice test with unrestricted access to the test bait and to palatable and familiar alternative food (challenge diet) during a 4-day test period.</w:t>
            </w:r>
            <w:r w:rsidRPr="00640EE5">
              <w:rPr>
                <w:rFonts w:ascii="Arial" w:hAnsi="Arial" w:cs="Arial"/>
                <w:sz w:val="20"/>
                <w:szCs w:val="20"/>
                <w:highlight w:val="lightGray"/>
                <w:lang w:val="en-US"/>
              </w:rPr>
              <w:t xml:space="preserve"> </w:t>
            </w:r>
          </w:p>
          <w:p w14:paraId="55C54427" w14:textId="77777777" w:rsidR="00B012CD" w:rsidRPr="00640EE5" w:rsidRDefault="00B012CD" w:rsidP="00B012CD">
            <w:pPr>
              <w:autoSpaceDE w:val="0"/>
              <w:autoSpaceDN w:val="0"/>
              <w:adjustRightInd w:val="0"/>
              <w:spacing w:line="240" w:lineRule="auto"/>
              <w:jc w:val="both"/>
              <w:rPr>
                <w:rFonts w:ascii="Arial" w:hAnsi="Arial" w:cs="Arial"/>
                <w:sz w:val="20"/>
                <w:szCs w:val="20"/>
                <w:highlight w:val="lightGray"/>
                <w:lang w:val="en-GB"/>
              </w:rPr>
            </w:pPr>
            <w:r w:rsidRPr="00640EE5">
              <w:rPr>
                <w:rFonts w:ascii="Arial" w:hAnsi="Arial" w:cs="Arial"/>
                <w:sz w:val="20"/>
                <w:szCs w:val="20"/>
                <w:highlight w:val="lightGray"/>
                <w:lang w:val="en-GB"/>
              </w:rPr>
              <w:t>Mice received the test item from two symmetrically-placed food bowls at the front of each cage, one filled with the test product, the other with the challenge diet. The positions of the bowls were alternated daily. The contents of the food bowls were made up daily to provide an excess of the animals’ daily requirement from each bowl (10 g of rodenticide grain bait (ALPHACHLORALOSE GRAIN), 10 g of challenged diet in each corresponding pot).</w:t>
            </w:r>
          </w:p>
          <w:p w14:paraId="7ED1A942" w14:textId="0BD466FC" w:rsidR="00B012CD" w:rsidRPr="00EA3E17" w:rsidRDefault="00B012CD" w:rsidP="00B012CD">
            <w:pPr>
              <w:pStyle w:val="Tabellenformat"/>
              <w:spacing w:before="0" w:after="0" w:line="240" w:lineRule="auto"/>
              <w:rPr>
                <w:lang w:val="en-GB"/>
              </w:rPr>
            </w:pPr>
            <w:r w:rsidRPr="00640EE5">
              <w:rPr>
                <w:highlight w:val="lightGray"/>
                <w:lang w:val="en-GB"/>
              </w:rPr>
              <w:t>Duration of the test::4 days of acclimatization; 4-days pre-test period when food intake and body weight of each animal were determined daily; 4-days test period (period of exposure to the test item) and no-day observation period because all the rodents died.</w:t>
            </w:r>
          </w:p>
        </w:tc>
        <w:tc>
          <w:tcPr>
            <w:tcW w:w="942" w:type="pct"/>
            <w:vAlign w:val="center"/>
          </w:tcPr>
          <w:p w14:paraId="4C573EC3" w14:textId="6E7F8AB7" w:rsidR="00B012CD" w:rsidRPr="00EA3E17" w:rsidRDefault="00B012CD" w:rsidP="00B012CD">
            <w:pPr>
              <w:pStyle w:val="Tabellenformat"/>
              <w:spacing w:before="0" w:after="0" w:line="240" w:lineRule="auto"/>
              <w:rPr>
                <w:lang w:val="en-GB"/>
              </w:rPr>
            </w:pPr>
            <w:r w:rsidRPr="00640EE5">
              <w:rPr>
                <w:highlight w:val="lightGray"/>
                <w:lang w:val="en-GB"/>
              </w:rPr>
              <w:t>The study showed that, freshly ALPHACHLORALOSE GRAIN bait is palatable, with a mean palatability ratio of the product of 1,7. The test item also resulted in 100 % mortality after a 3-days choice feeding period between the fresh test item formulation and challenge diet.</w:t>
            </w:r>
          </w:p>
        </w:tc>
        <w:tc>
          <w:tcPr>
            <w:tcW w:w="505" w:type="pct"/>
            <w:vAlign w:val="center"/>
          </w:tcPr>
          <w:p w14:paraId="4A0FAD5C" w14:textId="2DF97F06" w:rsidR="00B012CD" w:rsidRPr="00EA3E17" w:rsidRDefault="00B012CD" w:rsidP="00B012CD">
            <w:pPr>
              <w:pStyle w:val="Tabellenformat"/>
              <w:spacing w:before="0" w:after="0" w:line="240" w:lineRule="auto"/>
              <w:jc w:val="center"/>
              <w:rPr>
                <w:lang w:val="en-GB"/>
              </w:rPr>
            </w:pPr>
            <w:r w:rsidRPr="00640EE5">
              <w:rPr>
                <w:highlight w:val="lightGray"/>
                <w:lang w:val="en-GB"/>
              </w:rPr>
              <w:t>IIIB5.10.2-03</w:t>
            </w:r>
          </w:p>
        </w:tc>
        <w:tc>
          <w:tcPr>
            <w:tcW w:w="147" w:type="pct"/>
            <w:vAlign w:val="center"/>
          </w:tcPr>
          <w:p w14:paraId="567A7930" w14:textId="5D15F9F7" w:rsidR="00B012CD" w:rsidRPr="00EA3E17" w:rsidRDefault="00B012CD" w:rsidP="00B012CD">
            <w:pPr>
              <w:pStyle w:val="Tabellenformat"/>
              <w:spacing w:before="0" w:after="0" w:line="240" w:lineRule="auto"/>
              <w:jc w:val="center"/>
              <w:rPr>
                <w:lang w:val="en-GB"/>
              </w:rPr>
            </w:pPr>
            <w:r w:rsidRPr="00640EE5">
              <w:rPr>
                <w:highlight w:val="lightGray"/>
                <w:lang w:val="en-GB"/>
              </w:rPr>
              <w:t>1</w:t>
            </w:r>
          </w:p>
        </w:tc>
      </w:tr>
      <w:tr w:rsidR="00B012CD" w:rsidRPr="00EA3E17" w14:paraId="48308DB8" w14:textId="77777777" w:rsidTr="00B012CD">
        <w:trPr>
          <w:cantSplit/>
          <w:trHeight w:val="1137"/>
        </w:trPr>
        <w:tc>
          <w:tcPr>
            <w:tcW w:w="655" w:type="pct"/>
            <w:vAlign w:val="center"/>
          </w:tcPr>
          <w:p w14:paraId="2B8F76E6" w14:textId="7872899B" w:rsidR="00B012CD" w:rsidRDefault="00B012CD" w:rsidP="00B012CD">
            <w:pPr>
              <w:pStyle w:val="Standard-fett"/>
              <w:spacing w:before="0" w:after="0"/>
              <w:jc w:val="both"/>
              <w:rPr>
                <w:rFonts w:ascii="Arial" w:hAnsi="Arial" w:cs="Arial"/>
                <w:b w:val="0"/>
                <w:lang w:val="en-GB"/>
              </w:rPr>
            </w:pPr>
            <w:r w:rsidRPr="00640EE5">
              <w:rPr>
                <w:rFonts w:ascii="Arial" w:hAnsi="Arial" w:cs="Arial"/>
                <w:b w:val="0"/>
                <w:highlight w:val="lightGray"/>
                <w:lang w:val="en-GB"/>
              </w:rPr>
              <w:t>ALPHACHLORALOSE GRAIN (fresh)</w:t>
            </w:r>
          </w:p>
        </w:tc>
        <w:tc>
          <w:tcPr>
            <w:tcW w:w="588" w:type="pct"/>
            <w:vAlign w:val="center"/>
          </w:tcPr>
          <w:p w14:paraId="16E6CCDF" w14:textId="77777777" w:rsidR="00B012CD" w:rsidRPr="00640EE5" w:rsidRDefault="00B012CD" w:rsidP="00B012CD">
            <w:pPr>
              <w:pStyle w:val="Tabellenformat"/>
              <w:spacing w:before="0" w:after="0" w:line="240" w:lineRule="auto"/>
              <w:rPr>
                <w:i/>
                <w:highlight w:val="lightGray"/>
                <w:lang w:val="en-GB"/>
              </w:rPr>
            </w:pPr>
            <w:r w:rsidRPr="00640EE5">
              <w:rPr>
                <w:i/>
                <w:highlight w:val="lightGray"/>
                <w:lang w:val="en-GB"/>
              </w:rPr>
              <w:t>Mus musculus</w:t>
            </w:r>
          </w:p>
          <w:p w14:paraId="2F4E3625" w14:textId="77777777" w:rsidR="00B012CD" w:rsidRPr="00640EE5" w:rsidRDefault="00B012CD" w:rsidP="00B012CD">
            <w:pPr>
              <w:pStyle w:val="Tabellenformat"/>
              <w:spacing w:before="0" w:after="0" w:line="240" w:lineRule="auto"/>
              <w:rPr>
                <w:highlight w:val="lightGray"/>
                <w:lang w:val="en-GB"/>
              </w:rPr>
            </w:pPr>
          </w:p>
          <w:p w14:paraId="39D11F36" w14:textId="667FE695" w:rsidR="00B012CD" w:rsidRPr="00EA3E17" w:rsidRDefault="00B012CD" w:rsidP="00B012CD">
            <w:pPr>
              <w:pStyle w:val="Tabellenformat"/>
              <w:spacing w:before="0" w:after="0" w:line="240" w:lineRule="auto"/>
              <w:rPr>
                <w:i/>
                <w:lang w:val="en-GB"/>
              </w:rPr>
            </w:pPr>
            <w:r w:rsidRPr="00640EE5">
              <w:rPr>
                <w:highlight w:val="lightGray"/>
                <w:lang w:val="en-GB"/>
              </w:rPr>
              <w:t>Approximately 15 mice.</w:t>
            </w:r>
          </w:p>
        </w:tc>
        <w:tc>
          <w:tcPr>
            <w:tcW w:w="2163" w:type="pct"/>
            <w:vAlign w:val="center"/>
          </w:tcPr>
          <w:p w14:paraId="53BDC45C" w14:textId="77777777" w:rsidR="00B012CD" w:rsidRPr="00640EE5" w:rsidRDefault="00B012CD" w:rsidP="00B012CD">
            <w:pPr>
              <w:pStyle w:val="Tabellenformat"/>
              <w:spacing w:before="0" w:after="0" w:line="240" w:lineRule="auto"/>
              <w:rPr>
                <w:highlight w:val="lightGray"/>
                <w:lang w:val="en-GB"/>
              </w:rPr>
            </w:pPr>
            <w:r w:rsidRPr="00640EE5">
              <w:rPr>
                <w:highlight w:val="lightGray"/>
                <w:lang w:val="en-GB"/>
              </w:rPr>
              <w:t>The test was carried out in a cellar of a residual house.</w:t>
            </w:r>
          </w:p>
          <w:p w14:paraId="3222DC48" w14:textId="77777777" w:rsidR="00B012CD" w:rsidRPr="00640EE5" w:rsidRDefault="00B012CD" w:rsidP="00B012CD">
            <w:pPr>
              <w:pStyle w:val="Tabellenformat"/>
              <w:spacing w:before="0" w:after="0" w:line="240" w:lineRule="auto"/>
              <w:rPr>
                <w:highlight w:val="lightGray"/>
                <w:lang w:val="en-GB"/>
              </w:rPr>
            </w:pPr>
            <w:r w:rsidRPr="00640EE5">
              <w:rPr>
                <w:highlight w:val="lightGray"/>
                <w:lang w:val="en-GB"/>
              </w:rPr>
              <w:t>- first period: determination of the consumption plateau of the initial population to measure initial daily consumption (7 days)</w:t>
            </w:r>
          </w:p>
          <w:p w14:paraId="7E698E58" w14:textId="77777777" w:rsidR="00B012CD" w:rsidRPr="00640EE5" w:rsidRDefault="00B012CD" w:rsidP="00B012CD">
            <w:pPr>
              <w:pStyle w:val="Tabellenformat"/>
              <w:spacing w:before="0" w:after="0" w:line="240" w:lineRule="auto"/>
              <w:rPr>
                <w:highlight w:val="lightGray"/>
                <w:lang w:val="en-GB"/>
              </w:rPr>
            </w:pPr>
            <w:r w:rsidRPr="00640EE5">
              <w:rPr>
                <w:highlight w:val="lightGray"/>
                <w:lang w:val="en-GB"/>
              </w:rPr>
              <w:t>- second period: rodenticide application (10 days)</w:t>
            </w:r>
          </w:p>
          <w:p w14:paraId="3286BE28" w14:textId="77777777" w:rsidR="00B012CD" w:rsidRPr="00640EE5" w:rsidRDefault="00B012CD" w:rsidP="00B012CD">
            <w:pPr>
              <w:pStyle w:val="Tabellenformat"/>
              <w:spacing w:before="0" w:after="0" w:line="240" w:lineRule="auto"/>
              <w:rPr>
                <w:highlight w:val="lightGray"/>
                <w:lang w:val="en-GB"/>
              </w:rPr>
            </w:pPr>
            <w:r w:rsidRPr="00640EE5">
              <w:rPr>
                <w:highlight w:val="lightGray"/>
                <w:lang w:val="en-GB"/>
              </w:rPr>
              <w:t>- third period: establishment of the consumption plateau of the surviving population to measure residual consumption (8 days).When the pre-baiting consumption reached the plateau, the non-poisoned baits were replaced by the product to be tested. After the baiting period, the residual consumption was determined to be compared with the initial consumption.</w:t>
            </w:r>
          </w:p>
          <w:p w14:paraId="26A7234D" w14:textId="7639C57E" w:rsidR="00B012CD" w:rsidRPr="00EA3E17" w:rsidRDefault="00B012CD" w:rsidP="00B012CD">
            <w:pPr>
              <w:pStyle w:val="Tabellenformat"/>
              <w:spacing w:before="0" w:after="0" w:line="240" w:lineRule="auto"/>
              <w:rPr>
                <w:lang w:val="en-GB"/>
              </w:rPr>
            </w:pPr>
            <w:r w:rsidRPr="00640EE5">
              <w:rPr>
                <w:highlight w:val="lightGray"/>
                <w:lang w:val="en-GB"/>
              </w:rPr>
              <w:t xml:space="preserve">During the baiting period, bait stations received 10 g baits (4 % alphachloralose) </w:t>
            </w:r>
            <w:r w:rsidRPr="00640EE5">
              <w:rPr>
                <w:highlight w:val="lightGray"/>
              </w:rPr>
              <w:t>separated by 5 m</w:t>
            </w:r>
            <w:r w:rsidRPr="00640EE5">
              <w:rPr>
                <w:highlight w:val="lightGray"/>
                <w:lang w:val="en-GB"/>
              </w:rPr>
              <w:t>. Baits were replaced daily.</w:t>
            </w:r>
          </w:p>
        </w:tc>
        <w:tc>
          <w:tcPr>
            <w:tcW w:w="942" w:type="pct"/>
            <w:vAlign w:val="center"/>
          </w:tcPr>
          <w:p w14:paraId="215A5F1F" w14:textId="77777777" w:rsidR="00B012CD" w:rsidRPr="00640EE5" w:rsidRDefault="00B012CD" w:rsidP="00B012CD">
            <w:pPr>
              <w:pStyle w:val="Tabellenformat"/>
              <w:spacing w:before="0" w:after="0" w:line="240" w:lineRule="auto"/>
              <w:rPr>
                <w:highlight w:val="lightGray"/>
                <w:lang w:val="en-GB"/>
              </w:rPr>
            </w:pPr>
            <w:r w:rsidRPr="00640EE5">
              <w:rPr>
                <w:highlight w:val="lightGray"/>
                <w:lang w:val="en-GB"/>
              </w:rPr>
              <w:t>Efficacy of 100 % from D8.</w:t>
            </w:r>
          </w:p>
          <w:p w14:paraId="7501FBCA" w14:textId="22FFF4EA" w:rsidR="00B012CD" w:rsidRPr="00EA3E17" w:rsidRDefault="00B012CD" w:rsidP="00B012CD">
            <w:pPr>
              <w:pStyle w:val="Tabellenformat"/>
              <w:spacing w:before="0" w:after="0" w:line="240" w:lineRule="auto"/>
              <w:rPr>
                <w:lang w:val="en-GB"/>
              </w:rPr>
            </w:pPr>
            <w:r w:rsidRPr="00640EE5">
              <w:rPr>
                <w:highlight w:val="lightGray"/>
                <w:lang w:val="en-GB"/>
              </w:rPr>
              <w:t>4 dead house mouse.</w:t>
            </w:r>
          </w:p>
        </w:tc>
        <w:tc>
          <w:tcPr>
            <w:tcW w:w="505" w:type="pct"/>
            <w:vAlign w:val="center"/>
          </w:tcPr>
          <w:p w14:paraId="682564C6" w14:textId="506387E1" w:rsidR="00B012CD" w:rsidRPr="00EA3E17" w:rsidRDefault="00B012CD" w:rsidP="00B012CD">
            <w:pPr>
              <w:pStyle w:val="Tabellenformat"/>
              <w:spacing w:before="0" w:after="0" w:line="240" w:lineRule="auto"/>
              <w:jc w:val="center"/>
              <w:rPr>
                <w:lang w:val="en-GB"/>
              </w:rPr>
            </w:pPr>
            <w:r w:rsidRPr="00640EE5">
              <w:rPr>
                <w:highlight w:val="lightGray"/>
                <w:lang w:val="en-GB"/>
              </w:rPr>
              <w:t>IIIB5.10.2-04</w:t>
            </w:r>
          </w:p>
        </w:tc>
        <w:tc>
          <w:tcPr>
            <w:tcW w:w="147" w:type="pct"/>
            <w:vAlign w:val="center"/>
          </w:tcPr>
          <w:p w14:paraId="7D97EB73" w14:textId="54EF3935" w:rsidR="00B012CD" w:rsidRDefault="00B012CD" w:rsidP="00B012CD">
            <w:pPr>
              <w:pStyle w:val="Tabellenformat"/>
              <w:spacing w:before="0" w:after="0" w:line="240" w:lineRule="auto"/>
              <w:jc w:val="center"/>
              <w:rPr>
                <w:lang w:val="en-GB"/>
              </w:rPr>
            </w:pPr>
            <w:r w:rsidRPr="00640EE5">
              <w:rPr>
                <w:highlight w:val="lightGray"/>
                <w:lang w:val="en-GB"/>
              </w:rPr>
              <w:t>1</w:t>
            </w:r>
          </w:p>
        </w:tc>
      </w:tr>
    </w:tbl>
    <w:p w14:paraId="087D11A5" w14:textId="77777777" w:rsidR="00F11B63" w:rsidRPr="006D5C2A" w:rsidRDefault="00F11B63" w:rsidP="005E52E7">
      <w:pPr>
        <w:pStyle w:val="BfRBBStandard"/>
        <w:rPr>
          <w:lang w:val="sv-SE"/>
        </w:rPr>
      </w:pPr>
    </w:p>
    <w:p w14:paraId="411AA3DC" w14:textId="77777777" w:rsidR="001026A6" w:rsidRPr="006D5C2A" w:rsidRDefault="001026A6" w:rsidP="005E52E7">
      <w:pPr>
        <w:pStyle w:val="BfRBBStandard"/>
        <w:rPr>
          <w:noProof w:val="0"/>
          <w:lang w:val="en-GB"/>
        </w:rPr>
      </w:pPr>
    </w:p>
    <w:p w14:paraId="6C4DE8B0" w14:textId="77777777" w:rsidR="00A76B4A" w:rsidRDefault="00A76B4A" w:rsidP="00AD7F5A">
      <w:pPr>
        <w:spacing w:before="120" w:after="120"/>
        <w:rPr>
          <w:rFonts w:ascii="Arial" w:hAnsi="Arial" w:cs="Arial"/>
          <w:b/>
          <w:lang w:val="en-GB"/>
        </w:rPr>
      </w:pPr>
    </w:p>
    <w:p w14:paraId="0EC7318E" w14:textId="77777777" w:rsidR="00A76B4A" w:rsidRDefault="00A76B4A" w:rsidP="00AD7F5A">
      <w:pPr>
        <w:spacing w:before="120" w:after="120"/>
        <w:rPr>
          <w:rFonts w:ascii="Arial" w:hAnsi="Arial" w:cs="Arial"/>
          <w:b/>
          <w:lang w:val="en-GB"/>
        </w:rPr>
      </w:pPr>
    </w:p>
    <w:p w14:paraId="68FE5F89" w14:textId="77777777" w:rsidR="00A76B4A" w:rsidRDefault="00A76B4A" w:rsidP="00AD7F5A">
      <w:pPr>
        <w:spacing w:before="120" w:after="120"/>
        <w:rPr>
          <w:rFonts w:ascii="Arial" w:hAnsi="Arial" w:cs="Arial"/>
          <w:b/>
          <w:lang w:val="en-GB"/>
        </w:rPr>
      </w:pPr>
    </w:p>
    <w:p w14:paraId="4AE26F63" w14:textId="77777777" w:rsidR="00A76B4A" w:rsidRDefault="00A76B4A" w:rsidP="00AD7F5A">
      <w:pPr>
        <w:spacing w:before="120" w:after="120"/>
        <w:rPr>
          <w:rFonts w:ascii="Arial" w:hAnsi="Arial" w:cs="Arial"/>
          <w:b/>
          <w:lang w:val="en-GB"/>
        </w:rPr>
      </w:pPr>
    </w:p>
    <w:p w14:paraId="02108064" w14:textId="77777777" w:rsidR="00A76B4A" w:rsidRDefault="00A76B4A" w:rsidP="00AD7F5A">
      <w:pPr>
        <w:spacing w:before="120" w:after="120"/>
        <w:rPr>
          <w:rFonts w:ascii="Arial" w:hAnsi="Arial" w:cs="Arial"/>
          <w:b/>
          <w:lang w:val="en-GB"/>
        </w:rPr>
      </w:pPr>
    </w:p>
    <w:p w14:paraId="41157659" w14:textId="77777777" w:rsidR="00A76B4A" w:rsidRDefault="00A76B4A" w:rsidP="00AD7F5A">
      <w:pPr>
        <w:spacing w:before="120" w:after="120"/>
        <w:rPr>
          <w:rFonts w:ascii="Arial" w:hAnsi="Arial" w:cs="Arial"/>
          <w:b/>
          <w:lang w:val="en-GB"/>
        </w:rPr>
      </w:pPr>
    </w:p>
    <w:p w14:paraId="703FBE87" w14:textId="77777777" w:rsidR="00A76B4A" w:rsidRDefault="00A76B4A" w:rsidP="00AD7F5A">
      <w:pPr>
        <w:spacing w:before="120" w:after="120"/>
        <w:rPr>
          <w:rFonts w:ascii="Arial" w:hAnsi="Arial" w:cs="Arial"/>
          <w:b/>
          <w:lang w:val="en-GB"/>
        </w:rPr>
      </w:pPr>
    </w:p>
    <w:p w14:paraId="1757ABBF" w14:textId="77777777" w:rsidR="00A76B4A" w:rsidRDefault="00A76B4A" w:rsidP="00AD7F5A">
      <w:pPr>
        <w:spacing w:before="120" w:after="120"/>
        <w:rPr>
          <w:rFonts w:ascii="Arial" w:hAnsi="Arial" w:cs="Arial"/>
          <w:b/>
          <w:lang w:val="en-GB"/>
        </w:rPr>
      </w:pPr>
    </w:p>
    <w:p w14:paraId="608D1E4E" w14:textId="77777777" w:rsidR="00A76B4A" w:rsidRDefault="00A76B4A" w:rsidP="00AD7F5A">
      <w:pPr>
        <w:spacing w:before="120" w:after="120"/>
        <w:rPr>
          <w:rFonts w:ascii="Arial" w:hAnsi="Arial" w:cs="Arial"/>
          <w:b/>
          <w:lang w:val="en-GB"/>
        </w:rPr>
      </w:pPr>
    </w:p>
    <w:p w14:paraId="6700709A" w14:textId="77777777" w:rsidR="00A76B4A" w:rsidRDefault="00A76B4A" w:rsidP="00AD7F5A">
      <w:pPr>
        <w:spacing w:before="120" w:after="120"/>
        <w:rPr>
          <w:rFonts w:ascii="Arial" w:hAnsi="Arial" w:cs="Arial"/>
          <w:b/>
          <w:lang w:val="en-GB"/>
        </w:rPr>
      </w:pPr>
    </w:p>
    <w:p w14:paraId="6BA7B8D6" w14:textId="77777777" w:rsidR="00A76B4A" w:rsidRDefault="00A76B4A" w:rsidP="00AD7F5A">
      <w:pPr>
        <w:spacing w:before="120" w:after="120"/>
        <w:rPr>
          <w:rFonts w:ascii="Arial" w:hAnsi="Arial" w:cs="Arial"/>
          <w:b/>
          <w:lang w:val="en-GB"/>
        </w:rPr>
      </w:pPr>
    </w:p>
    <w:p w14:paraId="360CFC40" w14:textId="73785D7F" w:rsidR="001026A6" w:rsidRDefault="00A76B4A" w:rsidP="00AD7F5A">
      <w:pPr>
        <w:spacing w:before="120" w:after="120"/>
        <w:rPr>
          <w:rFonts w:ascii="Arial" w:hAnsi="Arial" w:cs="Arial"/>
          <w:b/>
          <w:lang w:val="en-GB"/>
        </w:rPr>
      </w:pPr>
      <w:r w:rsidRPr="00303768">
        <w:rPr>
          <w:rFonts w:ascii="Arial" w:hAnsi="Arial" w:cs="Arial"/>
          <w:b/>
          <w:lang w:val="en-GB"/>
        </w:rPr>
        <w:t>Annex 10 : Addendum to the Product Assessment Report</w:t>
      </w:r>
    </w:p>
    <w:p w14:paraId="34DEB460" w14:textId="3BC0DD77" w:rsidR="00A76B4A" w:rsidRDefault="00A76B4A" w:rsidP="00AD7F5A">
      <w:pPr>
        <w:spacing w:before="120" w:after="120"/>
        <w:rPr>
          <w:rFonts w:ascii="Arial" w:hAnsi="Arial" w:cs="Arial"/>
          <w:b/>
          <w:lang w:val="en-GB"/>
        </w:rPr>
      </w:pPr>
    </w:p>
    <w:p w14:paraId="0196B35A" w14:textId="77777777" w:rsidR="00A76B4A" w:rsidRDefault="00A76B4A" w:rsidP="00A76B4A">
      <w:pPr>
        <w:spacing w:before="480" w:after="120" w:line="240" w:lineRule="auto"/>
        <w:jc w:val="center"/>
        <w:rPr>
          <w:rFonts w:ascii="Arial" w:hAnsi="Arial" w:cs="Arial"/>
          <w:b/>
          <w:sz w:val="56"/>
          <w:szCs w:val="56"/>
        </w:rPr>
      </w:pPr>
      <w:r>
        <w:rPr>
          <w:rFonts w:ascii="Arial" w:hAnsi="Arial" w:cs="Arial"/>
          <w:b/>
          <w:sz w:val="56"/>
          <w:szCs w:val="56"/>
        </w:rPr>
        <w:t>Addendum to the</w:t>
      </w:r>
    </w:p>
    <w:p w14:paraId="0D6B34B4" w14:textId="77777777" w:rsidR="00A76B4A" w:rsidRPr="00984EEB" w:rsidRDefault="00A76B4A" w:rsidP="00A76B4A">
      <w:pPr>
        <w:spacing w:before="480" w:after="120" w:line="240" w:lineRule="auto"/>
        <w:jc w:val="center"/>
        <w:rPr>
          <w:rFonts w:ascii="Arial" w:hAnsi="Arial" w:cs="Arial"/>
          <w:b/>
          <w:sz w:val="56"/>
          <w:szCs w:val="56"/>
        </w:rPr>
      </w:pPr>
      <w:r w:rsidRPr="00984EEB">
        <w:rPr>
          <w:rFonts w:ascii="Arial" w:hAnsi="Arial" w:cs="Arial"/>
          <w:b/>
          <w:sz w:val="56"/>
          <w:szCs w:val="56"/>
        </w:rPr>
        <w:t>Product Assessment Report</w:t>
      </w:r>
    </w:p>
    <w:p w14:paraId="64D188EC" w14:textId="77777777" w:rsidR="00A76B4A" w:rsidRPr="003356B1" w:rsidRDefault="00A76B4A" w:rsidP="00A76B4A">
      <w:pPr>
        <w:tabs>
          <w:tab w:val="left" w:pos="2834"/>
          <w:tab w:val="left" w:pos="4988"/>
          <w:tab w:val="left" w:pos="7088"/>
          <w:tab w:val="left" w:pos="7993"/>
        </w:tabs>
        <w:suppressAutoHyphens/>
        <w:spacing w:line="240" w:lineRule="auto"/>
        <w:jc w:val="center"/>
        <w:rPr>
          <w:rFonts w:ascii="Arial" w:hAnsi="Arial" w:cs="Arial"/>
          <w:sz w:val="36"/>
          <w:szCs w:val="36"/>
          <w:lang w:val="en-GB"/>
        </w:rPr>
      </w:pPr>
      <w:r w:rsidRPr="003356B1">
        <w:rPr>
          <w:rFonts w:ascii="Arial" w:hAnsi="Arial" w:cs="Arial"/>
          <w:sz w:val="36"/>
          <w:szCs w:val="36"/>
          <w:lang w:val="en-GB"/>
        </w:rPr>
        <w:t>Biocidal product assessment report</w:t>
      </w:r>
      <w:r>
        <w:rPr>
          <w:rFonts w:ascii="Arial" w:hAnsi="Arial" w:cs="Arial"/>
          <w:sz w:val="36"/>
          <w:szCs w:val="36"/>
          <w:lang w:val="en-GB"/>
        </w:rPr>
        <w:t>s</w:t>
      </w:r>
      <w:r w:rsidRPr="003356B1">
        <w:rPr>
          <w:rFonts w:ascii="Arial" w:hAnsi="Arial" w:cs="Arial"/>
          <w:sz w:val="36"/>
          <w:szCs w:val="36"/>
          <w:lang w:val="en-GB"/>
        </w:rPr>
        <w:t xml:space="preserve"> related to product </w:t>
      </w:r>
      <w:r>
        <w:rPr>
          <w:rFonts w:ascii="Arial" w:hAnsi="Arial" w:cs="Arial"/>
          <w:sz w:val="36"/>
          <w:szCs w:val="36"/>
          <w:lang w:val="en-GB"/>
        </w:rPr>
        <w:t>authorisation</w:t>
      </w:r>
      <w:r w:rsidRPr="003356B1">
        <w:rPr>
          <w:rFonts w:ascii="Arial" w:hAnsi="Arial" w:cs="Arial"/>
          <w:sz w:val="36"/>
          <w:szCs w:val="36"/>
          <w:lang w:val="en-GB"/>
        </w:rPr>
        <w:t xml:space="preserve"> </w:t>
      </w:r>
      <w:r>
        <w:rPr>
          <w:rFonts w:ascii="Arial" w:hAnsi="Arial" w:cs="Arial"/>
          <w:sz w:val="36"/>
          <w:szCs w:val="36"/>
          <w:lang w:val="en-GB"/>
        </w:rPr>
        <w:t>and frame formulation establishment</w:t>
      </w:r>
      <w:r w:rsidRPr="003356B1">
        <w:rPr>
          <w:rFonts w:ascii="Arial" w:hAnsi="Arial" w:cs="Arial"/>
          <w:sz w:val="36"/>
          <w:szCs w:val="36"/>
          <w:lang w:val="en-GB"/>
        </w:rPr>
        <w:t xml:space="preserve"> under Directive 98/8/EC</w:t>
      </w:r>
    </w:p>
    <w:p w14:paraId="557EBF88" w14:textId="77777777" w:rsidR="00A76B4A" w:rsidRPr="00984EEB" w:rsidRDefault="00A76B4A" w:rsidP="00A76B4A">
      <w:pPr>
        <w:spacing w:before="480" w:after="120" w:line="240" w:lineRule="auto"/>
        <w:jc w:val="center"/>
        <w:rPr>
          <w:rFonts w:ascii="Arial" w:hAnsi="Arial" w:cs="Arial"/>
          <w:b/>
          <w:sz w:val="52"/>
          <w:szCs w:val="52"/>
        </w:rPr>
      </w:pPr>
      <w:r w:rsidRPr="00984EEB">
        <w:rPr>
          <w:rFonts w:ascii="Arial" w:hAnsi="Arial" w:cs="Arial"/>
          <w:b/>
          <w:sz w:val="52"/>
          <w:szCs w:val="52"/>
        </w:rPr>
        <w:t>BLACK PEARL GRAIN</w:t>
      </w:r>
    </w:p>
    <w:p w14:paraId="7A8694E0" w14:textId="77777777" w:rsidR="00A76B4A" w:rsidRPr="00CA6BB5" w:rsidRDefault="00A76B4A" w:rsidP="00A76B4A">
      <w:pPr>
        <w:spacing w:line="240" w:lineRule="auto"/>
        <w:jc w:val="center"/>
        <w:rPr>
          <w:rFonts w:ascii="Arial" w:hAnsi="Arial" w:cs="Arial"/>
          <w:b/>
          <w:bCs/>
          <w:sz w:val="44"/>
          <w:szCs w:val="44"/>
          <w:lang w:val="en-US"/>
        </w:rPr>
      </w:pPr>
      <w:r w:rsidRPr="00CA6BB5">
        <w:rPr>
          <w:rFonts w:ascii="Arial" w:hAnsi="Arial" w:cs="Arial"/>
          <w:b/>
          <w:bCs/>
          <w:sz w:val="44"/>
          <w:szCs w:val="44"/>
          <w:lang w:val="en-US"/>
        </w:rPr>
        <w:t>LODI S.A.S.</w:t>
      </w:r>
    </w:p>
    <w:p w14:paraId="180A58BA" w14:textId="77777777" w:rsidR="00A76B4A" w:rsidRDefault="00A76B4A" w:rsidP="00A76B4A">
      <w:pPr>
        <w:spacing w:line="240" w:lineRule="auto"/>
        <w:jc w:val="center"/>
        <w:rPr>
          <w:rFonts w:ascii="Arial" w:hAnsi="Arial" w:cs="Arial"/>
          <w:sz w:val="32"/>
          <w:szCs w:val="32"/>
          <w:lang w:val="en-US"/>
        </w:rPr>
      </w:pPr>
    </w:p>
    <w:p w14:paraId="5FFA9B14" w14:textId="77777777" w:rsidR="00A76B4A" w:rsidRDefault="00A76B4A" w:rsidP="00A76B4A">
      <w:pPr>
        <w:spacing w:line="240" w:lineRule="auto"/>
        <w:jc w:val="center"/>
        <w:rPr>
          <w:rFonts w:ascii="Arial" w:hAnsi="Arial" w:cs="Arial"/>
          <w:sz w:val="32"/>
          <w:szCs w:val="32"/>
          <w:lang w:val="en-US"/>
        </w:rPr>
      </w:pPr>
      <w:r>
        <w:rPr>
          <w:rFonts w:ascii="Arial" w:hAnsi="Arial" w:cs="Arial"/>
          <w:sz w:val="32"/>
          <w:szCs w:val="32"/>
          <w:lang w:val="en-US"/>
        </w:rPr>
        <w:t>April</w:t>
      </w:r>
      <w:r w:rsidRPr="004C69DC">
        <w:rPr>
          <w:rFonts w:ascii="Arial" w:hAnsi="Arial" w:cs="Arial"/>
          <w:sz w:val="32"/>
          <w:szCs w:val="32"/>
          <w:lang w:val="en-US"/>
        </w:rPr>
        <w:t xml:space="preserve"> </w:t>
      </w:r>
      <w:r>
        <w:rPr>
          <w:rFonts w:ascii="Arial" w:hAnsi="Arial" w:cs="Arial"/>
          <w:sz w:val="32"/>
          <w:szCs w:val="32"/>
          <w:lang w:val="en-US"/>
        </w:rPr>
        <w:t>2014</w:t>
      </w:r>
    </w:p>
    <w:tbl>
      <w:tblPr>
        <w:tblW w:w="0" w:type="auto"/>
        <w:tblCellMar>
          <w:top w:w="57" w:type="dxa"/>
        </w:tblCellMar>
        <w:tblLook w:val="01E0" w:firstRow="1" w:lastRow="1" w:firstColumn="1" w:lastColumn="1" w:noHBand="0" w:noVBand="0"/>
      </w:tblPr>
      <w:tblGrid>
        <w:gridCol w:w="3227"/>
        <w:gridCol w:w="5624"/>
      </w:tblGrid>
      <w:tr w:rsidR="00A76B4A" w:rsidRPr="004C69DC" w14:paraId="5BC5B075" w14:textId="77777777" w:rsidTr="00513207">
        <w:tc>
          <w:tcPr>
            <w:tcW w:w="3227" w:type="dxa"/>
            <w:vAlign w:val="center"/>
          </w:tcPr>
          <w:p w14:paraId="2C1C415B" w14:textId="77777777" w:rsidR="00A76B4A" w:rsidRDefault="00A76B4A" w:rsidP="00513207">
            <w:pPr>
              <w:spacing w:line="276" w:lineRule="auto"/>
              <w:rPr>
                <w:rFonts w:ascii="Arial" w:hAnsi="Arial" w:cs="Arial"/>
                <w:szCs w:val="22"/>
                <w:lang w:val="en-GB"/>
              </w:rPr>
            </w:pPr>
          </w:p>
          <w:p w14:paraId="530419E6" w14:textId="77777777" w:rsidR="00A76B4A" w:rsidRPr="004C69DC" w:rsidRDefault="00A76B4A" w:rsidP="00513207">
            <w:pPr>
              <w:spacing w:line="276" w:lineRule="auto"/>
              <w:rPr>
                <w:rFonts w:ascii="Arial" w:hAnsi="Arial" w:cs="Arial"/>
                <w:szCs w:val="22"/>
                <w:lang w:val="en-GB"/>
              </w:rPr>
            </w:pPr>
            <w:r w:rsidRPr="004C69DC">
              <w:rPr>
                <w:rFonts w:ascii="Arial" w:hAnsi="Arial" w:cs="Arial"/>
                <w:szCs w:val="22"/>
                <w:lang w:val="en-GB"/>
              </w:rPr>
              <w:t>Internal registration/file no:</w:t>
            </w:r>
          </w:p>
        </w:tc>
        <w:tc>
          <w:tcPr>
            <w:tcW w:w="5624" w:type="dxa"/>
            <w:vAlign w:val="center"/>
          </w:tcPr>
          <w:p w14:paraId="5F625E3A" w14:textId="77777777" w:rsidR="00A76B4A" w:rsidRPr="004C69DC" w:rsidRDefault="00A76B4A" w:rsidP="00513207">
            <w:pPr>
              <w:spacing w:line="276" w:lineRule="auto"/>
              <w:rPr>
                <w:rFonts w:ascii="Arial" w:hAnsi="Arial" w:cs="Arial"/>
                <w:szCs w:val="22"/>
                <w:lang w:val="en-GB"/>
              </w:rPr>
            </w:pPr>
            <w:r w:rsidRPr="004C69DC">
              <w:rPr>
                <w:rFonts w:ascii="Arial" w:hAnsi="Arial" w:cs="Arial"/>
                <w:szCs w:val="22"/>
                <w:lang w:val="en-GB"/>
              </w:rPr>
              <w:t>PB-11-00241</w:t>
            </w:r>
            <w:r>
              <w:rPr>
                <w:rFonts w:ascii="Arial" w:hAnsi="Arial" w:cs="Arial"/>
                <w:szCs w:val="22"/>
                <w:lang w:val="en-GB"/>
              </w:rPr>
              <w:t>, PB-11-00244</w:t>
            </w:r>
          </w:p>
        </w:tc>
      </w:tr>
      <w:tr w:rsidR="00A76B4A" w:rsidRPr="004C69DC" w14:paraId="3B80D6EF" w14:textId="77777777" w:rsidTr="00513207">
        <w:tc>
          <w:tcPr>
            <w:tcW w:w="3227" w:type="dxa"/>
            <w:vAlign w:val="center"/>
          </w:tcPr>
          <w:p w14:paraId="4A0F6D18" w14:textId="77777777" w:rsidR="00A76B4A" w:rsidRPr="004C69DC" w:rsidRDefault="00A76B4A" w:rsidP="00513207">
            <w:pPr>
              <w:spacing w:line="276" w:lineRule="auto"/>
              <w:rPr>
                <w:rFonts w:ascii="Arial" w:hAnsi="Arial" w:cs="Arial"/>
                <w:szCs w:val="22"/>
                <w:lang w:val="en-GB"/>
              </w:rPr>
            </w:pPr>
            <w:r>
              <w:rPr>
                <w:rFonts w:ascii="Arial" w:hAnsi="Arial" w:cs="Arial"/>
                <w:szCs w:val="22"/>
                <w:lang w:val="en-GB"/>
              </w:rPr>
              <w:t>Authorisation</w:t>
            </w:r>
            <w:r w:rsidRPr="004C69DC">
              <w:rPr>
                <w:rFonts w:ascii="Arial" w:hAnsi="Arial" w:cs="Arial"/>
                <w:szCs w:val="22"/>
                <w:lang w:val="en-GB"/>
              </w:rPr>
              <w:t>/Registration no:</w:t>
            </w:r>
          </w:p>
        </w:tc>
        <w:tc>
          <w:tcPr>
            <w:tcW w:w="5624" w:type="dxa"/>
            <w:vAlign w:val="center"/>
          </w:tcPr>
          <w:p w14:paraId="4CD8FD79" w14:textId="77777777" w:rsidR="00A76B4A" w:rsidRPr="00D61847" w:rsidRDefault="00A76B4A" w:rsidP="00513207">
            <w:pPr>
              <w:spacing w:line="276" w:lineRule="auto"/>
              <w:rPr>
                <w:rFonts w:ascii="Arial" w:hAnsi="Arial" w:cs="Arial"/>
                <w:b/>
                <w:szCs w:val="22"/>
                <w:lang w:val="fr-FR"/>
              </w:rPr>
            </w:pPr>
            <w:r w:rsidRPr="009111B2">
              <w:rPr>
                <w:rFonts w:ascii="Arial" w:hAnsi="Arial" w:cs="Arial"/>
                <w:szCs w:val="22"/>
                <w:lang w:val="fr-FR"/>
              </w:rPr>
              <w:t>FR-2013-0004 (professional)</w:t>
            </w:r>
            <w:r>
              <w:rPr>
                <w:rFonts w:ascii="Arial" w:hAnsi="Arial" w:cs="Arial"/>
                <w:szCs w:val="22"/>
                <w:lang w:val="fr-FR"/>
              </w:rPr>
              <w:t xml:space="preserve"> and FR-2013-1003</w:t>
            </w:r>
            <w:r w:rsidRPr="009111B2">
              <w:rPr>
                <w:rFonts w:ascii="Arial" w:hAnsi="Arial" w:cs="Arial"/>
                <w:szCs w:val="22"/>
                <w:lang w:val="fr-FR"/>
              </w:rPr>
              <w:t xml:space="preserve"> (non-professionna</w:t>
            </w:r>
            <w:r w:rsidRPr="00D61847">
              <w:rPr>
                <w:rFonts w:ascii="Arial" w:hAnsi="Arial" w:cs="Arial"/>
                <w:szCs w:val="22"/>
                <w:lang w:val="fr-FR"/>
              </w:rPr>
              <w:t>l),</w:t>
            </w:r>
            <w:r>
              <w:rPr>
                <w:rFonts w:ascii="Arial" w:hAnsi="Arial" w:cs="Arial"/>
                <w:b/>
                <w:szCs w:val="22"/>
                <w:lang w:val="fr-FR"/>
              </w:rPr>
              <w:t xml:space="preserve"> </w:t>
            </w:r>
            <w:r w:rsidRPr="009B686E">
              <w:rPr>
                <w:rFonts w:ascii="Arial" w:hAnsi="Arial" w:cs="Arial"/>
                <w:szCs w:val="22"/>
                <w:lang w:val="fr-FR"/>
              </w:rPr>
              <w:t>FR-2013-0016 (professional) and FR-2013-1008 (non-professionnal),</w:t>
            </w:r>
          </w:p>
        </w:tc>
      </w:tr>
      <w:tr w:rsidR="00A76B4A" w:rsidRPr="004C69DC" w14:paraId="746F1E12" w14:textId="77777777" w:rsidTr="00513207">
        <w:tc>
          <w:tcPr>
            <w:tcW w:w="3227" w:type="dxa"/>
            <w:vAlign w:val="center"/>
          </w:tcPr>
          <w:p w14:paraId="58C26FB5" w14:textId="77777777" w:rsidR="00A76B4A" w:rsidRPr="004C69DC" w:rsidRDefault="00A76B4A" w:rsidP="00513207">
            <w:pPr>
              <w:spacing w:line="276" w:lineRule="auto"/>
              <w:rPr>
                <w:rFonts w:ascii="Arial" w:hAnsi="Arial" w:cs="Arial"/>
                <w:szCs w:val="22"/>
                <w:lang w:val="en-GB"/>
              </w:rPr>
            </w:pPr>
            <w:r w:rsidRPr="004C69DC">
              <w:rPr>
                <w:rFonts w:ascii="Arial" w:hAnsi="Arial" w:cs="Arial"/>
                <w:szCs w:val="22"/>
                <w:lang w:val="en-GB"/>
              </w:rPr>
              <w:t xml:space="preserve">Granting date/entry into force of </w:t>
            </w:r>
            <w:r>
              <w:rPr>
                <w:rFonts w:ascii="Arial" w:hAnsi="Arial" w:cs="Arial"/>
                <w:szCs w:val="22"/>
                <w:lang w:val="en-GB"/>
              </w:rPr>
              <w:t>authorisation</w:t>
            </w:r>
            <w:r w:rsidRPr="004C69DC">
              <w:rPr>
                <w:rFonts w:ascii="Arial" w:hAnsi="Arial" w:cs="Arial"/>
                <w:szCs w:val="22"/>
                <w:lang w:val="en-GB"/>
              </w:rPr>
              <w:t>/ registration:</w:t>
            </w:r>
          </w:p>
        </w:tc>
        <w:tc>
          <w:tcPr>
            <w:tcW w:w="5624" w:type="dxa"/>
            <w:vAlign w:val="center"/>
          </w:tcPr>
          <w:p w14:paraId="36444746" w14:textId="77777777" w:rsidR="00A76B4A" w:rsidRPr="004C69DC" w:rsidRDefault="00A76B4A" w:rsidP="00513207">
            <w:pPr>
              <w:spacing w:line="276" w:lineRule="auto"/>
              <w:rPr>
                <w:rFonts w:ascii="Arial" w:hAnsi="Arial" w:cs="Arial"/>
                <w:szCs w:val="22"/>
                <w:lang w:val="en-GB"/>
              </w:rPr>
            </w:pPr>
            <w:r>
              <w:rPr>
                <w:rFonts w:ascii="Arial" w:hAnsi="Arial" w:cs="Arial"/>
                <w:szCs w:val="22"/>
                <w:lang w:val="en-GB"/>
              </w:rPr>
              <w:t>19 March 2013</w:t>
            </w:r>
          </w:p>
        </w:tc>
      </w:tr>
      <w:tr w:rsidR="00A76B4A" w:rsidRPr="004C69DC" w14:paraId="31520356" w14:textId="77777777" w:rsidTr="00513207">
        <w:tc>
          <w:tcPr>
            <w:tcW w:w="3227" w:type="dxa"/>
            <w:vAlign w:val="center"/>
          </w:tcPr>
          <w:p w14:paraId="65E189FB" w14:textId="77777777" w:rsidR="00A76B4A" w:rsidRPr="004C69DC" w:rsidRDefault="00A76B4A" w:rsidP="00513207">
            <w:pPr>
              <w:spacing w:line="276" w:lineRule="auto"/>
              <w:rPr>
                <w:rFonts w:ascii="Arial" w:hAnsi="Arial" w:cs="Arial"/>
                <w:szCs w:val="22"/>
                <w:lang w:val="en-GB"/>
              </w:rPr>
            </w:pPr>
            <w:r w:rsidRPr="004C69DC">
              <w:rPr>
                <w:rFonts w:ascii="Arial" w:hAnsi="Arial" w:cs="Arial"/>
                <w:szCs w:val="22"/>
                <w:lang w:val="en-GB"/>
              </w:rPr>
              <w:t xml:space="preserve">Expiry date of </w:t>
            </w:r>
            <w:r>
              <w:rPr>
                <w:rFonts w:ascii="Arial" w:hAnsi="Arial" w:cs="Arial"/>
                <w:szCs w:val="22"/>
                <w:lang w:val="en-GB"/>
              </w:rPr>
              <w:t>authorisation</w:t>
            </w:r>
            <w:r w:rsidRPr="004C69DC">
              <w:rPr>
                <w:rFonts w:ascii="Arial" w:hAnsi="Arial" w:cs="Arial"/>
                <w:szCs w:val="22"/>
                <w:lang w:val="en-GB"/>
              </w:rPr>
              <w:t>/ registration:</w:t>
            </w:r>
          </w:p>
        </w:tc>
        <w:tc>
          <w:tcPr>
            <w:tcW w:w="5624" w:type="dxa"/>
            <w:vAlign w:val="center"/>
          </w:tcPr>
          <w:p w14:paraId="18773C53" w14:textId="77777777" w:rsidR="00A76B4A" w:rsidRPr="004C69DC" w:rsidRDefault="00A76B4A" w:rsidP="00513207">
            <w:pPr>
              <w:spacing w:line="276" w:lineRule="auto"/>
              <w:rPr>
                <w:rFonts w:ascii="Arial" w:hAnsi="Arial" w:cs="Arial"/>
                <w:szCs w:val="22"/>
                <w:lang w:val="en-GB"/>
              </w:rPr>
            </w:pPr>
            <w:r>
              <w:rPr>
                <w:rFonts w:ascii="Arial" w:hAnsi="Arial" w:cs="Arial"/>
                <w:szCs w:val="22"/>
                <w:lang w:val="en-GB"/>
              </w:rPr>
              <w:t>30 June 2021</w:t>
            </w:r>
          </w:p>
        </w:tc>
      </w:tr>
      <w:tr w:rsidR="00A76B4A" w:rsidRPr="004C69DC" w14:paraId="41161713" w14:textId="77777777" w:rsidTr="00513207">
        <w:tc>
          <w:tcPr>
            <w:tcW w:w="3227" w:type="dxa"/>
            <w:vAlign w:val="center"/>
          </w:tcPr>
          <w:p w14:paraId="3256C326" w14:textId="77777777" w:rsidR="00A76B4A" w:rsidRPr="004C69DC" w:rsidRDefault="00A76B4A" w:rsidP="00513207">
            <w:pPr>
              <w:spacing w:line="276" w:lineRule="auto"/>
              <w:rPr>
                <w:rFonts w:ascii="Arial" w:hAnsi="Arial" w:cs="Arial"/>
                <w:szCs w:val="22"/>
                <w:lang w:val="en-GB"/>
              </w:rPr>
            </w:pPr>
            <w:r w:rsidRPr="004C69DC">
              <w:rPr>
                <w:rFonts w:ascii="Arial" w:hAnsi="Arial" w:cs="Arial"/>
                <w:szCs w:val="22"/>
                <w:lang w:val="en-GB"/>
              </w:rPr>
              <w:t>Active ingredient:</w:t>
            </w:r>
          </w:p>
        </w:tc>
        <w:tc>
          <w:tcPr>
            <w:tcW w:w="5624" w:type="dxa"/>
            <w:vAlign w:val="center"/>
          </w:tcPr>
          <w:p w14:paraId="45895887" w14:textId="77777777" w:rsidR="00A76B4A" w:rsidRPr="004C69DC" w:rsidRDefault="00A76B4A" w:rsidP="00513207">
            <w:pPr>
              <w:spacing w:line="276" w:lineRule="auto"/>
              <w:rPr>
                <w:rFonts w:ascii="Arial" w:hAnsi="Arial" w:cs="Arial"/>
                <w:szCs w:val="22"/>
                <w:lang w:val="en-GB"/>
              </w:rPr>
            </w:pPr>
            <w:r w:rsidRPr="004C69DC">
              <w:rPr>
                <w:rFonts w:ascii="Arial" w:hAnsi="Arial" w:cs="Arial"/>
                <w:szCs w:val="22"/>
                <w:lang w:val="en-GB"/>
              </w:rPr>
              <w:t>Alphachloralose</w:t>
            </w:r>
          </w:p>
        </w:tc>
      </w:tr>
      <w:tr w:rsidR="00A76B4A" w:rsidRPr="003356B1" w14:paraId="4C7CA797" w14:textId="77777777" w:rsidTr="00513207">
        <w:trPr>
          <w:trHeight w:val="373"/>
        </w:trPr>
        <w:tc>
          <w:tcPr>
            <w:tcW w:w="3227" w:type="dxa"/>
            <w:vAlign w:val="center"/>
          </w:tcPr>
          <w:p w14:paraId="077FFA30" w14:textId="77777777" w:rsidR="00A76B4A" w:rsidRPr="004C69DC" w:rsidRDefault="00A76B4A" w:rsidP="00513207">
            <w:pPr>
              <w:spacing w:line="276" w:lineRule="auto"/>
              <w:rPr>
                <w:rFonts w:ascii="Arial" w:hAnsi="Arial" w:cs="Arial"/>
                <w:szCs w:val="22"/>
                <w:lang w:val="en-GB"/>
              </w:rPr>
            </w:pPr>
            <w:r w:rsidRPr="004C69DC">
              <w:rPr>
                <w:rFonts w:ascii="Arial" w:hAnsi="Arial" w:cs="Arial"/>
                <w:szCs w:val="22"/>
                <w:lang w:val="en-GB"/>
              </w:rPr>
              <w:t>Product type:</w:t>
            </w:r>
          </w:p>
        </w:tc>
        <w:tc>
          <w:tcPr>
            <w:tcW w:w="5624" w:type="dxa"/>
            <w:vAlign w:val="center"/>
          </w:tcPr>
          <w:p w14:paraId="53ADC573" w14:textId="77777777" w:rsidR="00A76B4A" w:rsidRPr="003356B1" w:rsidRDefault="00A76B4A" w:rsidP="00513207">
            <w:pPr>
              <w:spacing w:line="276" w:lineRule="auto"/>
              <w:rPr>
                <w:rFonts w:ascii="Arial" w:hAnsi="Arial" w:cs="Arial"/>
                <w:szCs w:val="22"/>
                <w:lang w:val="en-GB"/>
              </w:rPr>
            </w:pPr>
            <w:r w:rsidRPr="004C69DC">
              <w:rPr>
                <w:rFonts w:ascii="Arial" w:hAnsi="Arial" w:cs="Arial"/>
                <w:szCs w:val="22"/>
                <w:lang w:val="en-GB"/>
              </w:rPr>
              <w:t>14</w:t>
            </w:r>
            <w:r>
              <w:rPr>
                <w:rFonts w:ascii="Arial" w:hAnsi="Arial" w:cs="Arial"/>
                <w:szCs w:val="22"/>
                <w:lang w:val="en-GB"/>
              </w:rPr>
              <w:t xml:space="preserve"> - Rodenticide</w:t>
            </w:r>
          </w:p>
        </w:tc>
      </w:tr>
    </w:tbl>
    <w:p w14:paraId="65362B63" w14:textId="77777777" w:rsidR="00A76B4A" w:rsidRPr="003356B1" w:rsidRDefault="00A76B4A" w:rsidP="00A76B4A">
      <w:pPr>
        <w:tabs>
          <w:tab w:val="left" w:pos="2834"/>
          <w:tab w:val="left" w:pos="4988"/>
          <w:tab w:val="left" w:pos="7088"/>
          <w:tab w:val="left" w:pos="7993"/>
        </w:tabs>
        <w:suppressAutoHyphens/>
        <w:spacing w:line="276" w:lineRule="auto"/>
        <w:rPr>
          <w:rFonts w:ascii="Arial" w:hAnsi="Arial" w:cs="Arial"/>
          <w:lang w:val="en-GB"/>
        </w:rPr>
      </w:pPr>
    </w:p>
    <w:p w14:paraId="6A2B6581" w14:textId="77777777" w:rsidR="00A76B4A" w:rsidRPr="003356B1" w:rsidRDefault="00A76B4A" w:rsidP="00A76B4A">
      <w:pPr>
        <w:tabs>
          <w:tab w:val="left" w:pos="2834"/>
          <w:tab w:val="left" w:pos="4988"/>
          <w:tab w:val="left" w:pos="7088"/>
          <w:tab w:val="left" w:pos="7993"/>
        </w:tabs>
        <w:suppressAutoHyphens/>
        <w:spacing w:line="276" w:lineRule="auto"/>
        <w:rPr>
          <w:rFonts w:ascii="Arial" w:hAnsi="Arial" w:cs="Arial"/>
          <w:lang w:val="en-GB"/>
        </w:rPr>
      </w:pPr>
    </w:p>
    <w:p w14:paraId="1DE1FF53" w14:textId="77777777" w:rsidR="00A76B4A" w:rsidRPr="00C905E4" w:rsidRDefault="00A76B4A" w:rsidP="00A76B4A">
      <w:pPr>
        <w:autoSpaceDE w:val="0"/>
        <w:autoSpaceDN w:val="0"/>
        <w:adjustRightInd w:val="0"/>
        <w:spacing w:line="240" w:lineRule="auto"/>
        <w:rPr>
          <w:rFonts w:ascii="Arial" w:hAnsi="Arial" w:cs="Arial"/>
          <w:b/>
          <w:szCs w:val="22"/>
          <w:u w:val="single"/>
          <w:lang w:val="en-US" w:eastAsia="fr-FR"/>
        </w:rPr>
      </w:pPr>
      <w:r w:rsidRPr="00C905E4">
        <w:rPr>
          <w:rFonts w:ascii="Arial" w:hAnsi="Arial" w:cs="Arial"/>
          <w:b/>
          <w:szCs w:val="22"/>
          <w:u w:val="single"/>
          <w:lang w:val="en-US" w:eastAsia="fr-FR"/>
        </w:rPr>
        <w:t>Competent Authority in charge of delivering the product authorisation:</w:t>
      </w:r>
    </w:p>
    <w:p w14:paraId="020CD77E" w14:textId="77777777" w:rsidR="00A76B4A" w:rsidRPr="00C40109" w:rsidRDefault="00A76B4A" w:rsidP="00A76B4A">
      <w:pPr>
        <w:autoSpaceDE w:val="0"/>
        <w:autoSpaceDN w:val="0"/>
        <w:adjustRightInd w:val="0"/>
        <w:spacing w:line="240" w:lineRule="auto"/>
        <w:rPr>
          <w:rFonts w:ascii="Arial" w:hAnsi="Arial" w:cs="Arial"/>
          <w:szCs w:val="22"/>
          <w:lang w:val="en-US" w:eastAsia="fr-FR"/>
        </w:rPr>
      </w:pPr>
      <w:r w:rsidRPr="00C40109">
        <w:rPr>
          <w:rFonts w:ascii="Arial" w:hAnsi="Arial" w:cs="Arial"/>
          <w:szCs w:val="22"/>
          <w:lang w:val="en-US" w:eastAsia="fr-FR"/>
        </w:rPr>
        <w:t>French Ministry of Ecology</w:t>
      </w:r>
    </w:p>
    <w:p w14:paraId="41B3A310" w14:textId="77777777" w:rsidR="00A76B4A" w:rsidRPr="00C40109" w:rsidRDefault="00A76B4A" w:rsidP="00A76B4A">
      <w:pPr>
        <w:autoSpaceDE w:val="0"/>
        <w:autoSpaceDN w:val="0"/>
        <w:adjustRightInd w:val="0"/>
        <w:spacing w:line="240" w:lineRule="auto"/>
        <w:rPr>
          <w:rFonts w:ascii="Arial" w:hAnsi="Arial" w:cs="Arial"/>
          <w:szCs w:val="22"/>
          <w:lang w:val="en-US" w:eastAsia="fr-FR"/>
        </w:rPr>
      </w:pPr>
      <w:r w:rsidRPr="00C40109">
        <w:rPr>
          <w:rFonts w:ascii="Arial" w:hAnsi="Arial" w:cs="Arial"/>
          <w:szCs w:val="22"/>
          <w:lang w:val="en-US" w:eastAsia="fr-FR"/>
        </w:rPr>
        <w:t>Department for Nuisance Prevention and Quality of the Environment</w:t>
      </w:r>
    </w:p>
    <w:p w14:paraId="23836FB0" w14:textId="77777777" w:rsidR="00A76B4A" w:rsidRDefault="00A76B4A" w:rsidP="00A76B4A">
      <w:pPr>
        <w:autoSpaceDE w:val="0"/>
        <w:autoSpaceDN w:val="0"/>
        <w:adjustRightInd w:val="0"/>
        <w:spacing w:line="240" w:lineRule="auto"/>
        <w:rPr>
          <w:rFonts w:ascii="Arial" w:hAnsi="Arial" w:cs="Arial"/>
          <w:szCs w:val="22"/>
          <w:lang w:val="fr-FR" w:eastAsia="fr-FR"/>
        </w:rPr>
      </w:pPr>
      <w:r>
        <w:rPr>
          <w:rFonts w:ascii="Arial" w:hAnsi="Arial" w:cs="Arial"/>
          <w:szCs w:val="22"/>
          <w:lang w:val="fr-FR" w:eastAsia="fr-FR"/>
        </w:rPr>
        <w:t>Chemical Substances and Preparation Unit</w:t>
      </w:r>
    </w:p>
    <w:p w14:paraId="04607960" w14:textId="77777777" w:rsidR="00A76B4A" w:rsidRDefault="00A76B4A" w:rsidP="00A76B4A">
      <w:pPr>
        <w:autoSpaceDE w:val="0"/>
        <w:autoSpaceDN w:val="0"/>
        <w:adjustRightInd w:val="0"/>
        <w:spacing w:line="240" w:lineRule="auto"/>
        <w:rPr>
          <w:rFonts w:ascii="Arial" w:hAnsi="Arial" w:cs="Arial"/>
          <w:szCs w:val="22"/>
          <w:lang w:val="fr-FR" w:eastAsia="fr-FR"/>
        </w:rPr>
      </w:pPr>
      <w:r>
        <w:rPr>
          <w:rFonts w:ascii="Arial" w:hAnsi="Arial" w:cs="Arial"/>
          <w:szCs w:val="22"/>
          <w:lang w:val="fr-FR" w:eastAsia="fr-FR"/>
        </w:rPr>
        <w:t>Grande Arche, Paroi Nord</w:t>
      </w:r>
    </w:p>
    <w:p w14:paraId="041D0177" w14:textId="77777777" w:rsidR="00A76B4A" w:rsidRDefault="00A76B4A" w:rsidP="00A76B4A">
      <w:pPr>
        <w:autoSpaceDE w:val="0"/>
        <w:autoSpaceDN w:val="0"/>
        <w:adjustRightInd w:val="0"/>
        <w:spacing w:line="240" w:lineRule="auto"/>
        <w:rPr>
          <w:rFonts w:ascii="Arial" w:hAnsi="Arial" w:cs="Arial"/>
          <w:szCs w:val="22"/>
          <w:lang w:val="fr-FR" w:eastAsia="fr-FR"/>
        </w:rPr>
      </w:pPr>
      <w:r>
        <w:rPr>
          <w:rFonts w:ascii="Arial" w:hAnsi="Arial" w:cs="Arial"/>
          <w:szCs w:val="22"/>
          <w:lang w:val="fr-FR" w:eastAsia="fr-FR"/>
        </w:rPr>
        <w:t>92 055 La Défense cedex – FRANCE</w:t>
      </w:r>
    </w:p>
    <w:p w14:paraId="67CDDE70" w14:textId="77777777" w:rsidR="00A76B4A" w:rsidRPr="00C40109" w:rsidRDefault="00A76B4A" w:rsidP="00A76B4A">
      <w:pPr>
        <w:tabs>
          <w:tab w:val="left" w:pos="2834"/>
          <w:tab w:val="left" w:pos="4988"/>
          <w:tab w:val="left" w:pos="7088"/>
          <w:tab w:val="left" w:pos="7993"/>
        </w:tabs>
        <w:suppressAutoHyphens/>
        <w:rPr>
          <w:rFonts w:ascii="Arial" w:hAnsi="Arial" w:cs="Arial"/>
          <w:lang w:val="fr-FR"/>
        </w:rPr>
      </w:pPr>
      <w:r>
        <w:rPr>
          <w:rFonts w:ascii="Arial" w:hAnsi="Arial" w:cs="Arial"/>
          <w:b/>
          <w:bCs/>
          <w:szCs w:val="22"/>
          <w:lang w:val="fr-FR" w:eastAsia="fr-FR"/>
        </w:rPr>
        <w:lastRenderedPageBreak/>
        <w:t>autorisation-biocide@developpement-durable.gouv.fr</w:t>
      </w:r>
    </w:p>
    <w:p w14:paraId="5FDB4EF8" w14:textId="77777777" w:rsidR="00A76B4A" w:rsidRPr="00C40109" w:rsidRDefault="00A76B4A" w:rsidP="00A76B4A">
      <w:pPr>
        <w:tabs>
          <w:tab w:val="left" w:pos="2834"/>
          <w:tab w:val="left" w:pos="4988"/>
          <w:tab w:val="left" w:pos="7088"/>
          <w:tab w:val="left" w:pos="7993"/>
        </w:tabs>
        <w:suppressAutoHyphens/>
        <w:rPr>
          <w:rFonts w:ascii="Arial" w:hAnsi="Arial" w:cs="Arial"/>
          <w:lang w:val="fr-FR"/>
        </w:rPr>
      </w:pPr>
    </w:p>
    <w:p w14:paraId="7B716997" w14:textId="77777777" w:rsidR="00A76B4A" w:rsidRPr="00C40109" w:rsidRDefault="00A76B4A" w:rsidP="00A76B4A">
      <w:pPr>
        <w:tabs>
          <w:tab w:val="left" w:pos="2834"/>
          <w:tab w:val="left" w:pos="4988"/>
          <w:tab w:val="left" w:pos="7088"/>
          <w:tab w:val="left" w:pos="7993"/>
        </w:tabs>
        <w:suppressAutoHyphens/>
        <w:rPr>
          <w:rFonts w:ascii="Arial" w:hAnsi="Arial" w:cs="Arial"/>
          <w:lang w:val="fr-FR"/>
        </w:rPr>
      </w:pPr>
    </w:p>
    <w:p w14:paraId="48ECBC77" w14:textId="77777777" w:rsidR="00A76B4A" w:rsidRPr="00C905E4" w:rsidRDefault="00A76B4A" w:rsidP="00A76B4A">
      <w:pPr>
        <w:autoSpaceDE w:val="0"/>
        <w:autoSpaceDN w:val="0"/>
        <w:adjustRightInd w:val="0"/>
        <w:spacing w:line="240" w:lineRule="auto"/>
        <w:rPr>
          <w:rFonts w:ascii="Arial" w:hAnsi="Arial" w:cs="Arial"/>
          <w:b/>
          <w:u w:val="single"/>
          <w:lang w:val="en-US"/>
        </w:rPr>
      </w:pPr>
      <w:r w:rsidRPr="00C905E4">
        <w:rPr>
          <w:rFonts w:ascii="Arial" w:hAnsi="Arial" w:cs="Arial"/>
          <w:b/>
          <w:szCs w:val="22"/>
          <w:u w:val="single"/>
          <w:lang w:val="en-US" w:eastAsia="fr-FR"/>
        </w:rPr>
        <w:t xml:space="preserve">Authority in charge of the efficacy and risk assessment: </w:t>
      </w:r>
    </w:p>
    <w:p w14:paraId="3D070FC0" w14:textId="77777777" w:rsidR="00A76B4A" w:rsidRPr="0068148B" w:rsidRDefault="00A76B4A" w:rsidP="00A76B4A">
      <w:pPr>
        <w:spacing w:line="240" w:lineRule="auto"/>
        <w:rPr>
          <w:rFonts w:ascii="Arial" w:eastAsia="Times New Roman" w:hAnsi="Arial" w:cs="Arial"/>
          <w:noProof/>
          <w:color w:val="000000"/>
          <w:szCs w:val="22"/>
          <w:lang w:val="en-US" w:eastAsia="fr-FR"/>
        </w:rPr>
      </w:pPr>
      <w:r w:rsidRPr="0068148B">
        <w:rPr>
          <w:rFonts w:ascii="Arial" w:eastAsia="Times New Roman" w:hAnsi="Arial" w:cs="Arial"/>
          <w:noProof/>
          <w:color w:val="000000"/>
          <w:szCs w:val="22"/>
          <w:lang w:val="en-US" w:eastAsia="fr-FR"/>
        </w:rPr>
        <w:t>Anses – French agency for food, environmental and occupational health and safety</w:t>
      </w:r>
    </w:p>
    <w:p w14:paraId="52F40F84" w14:textId="77777777" w:rsidR="00A76B4A" w:rsidRPr="000510C6" w:rsidRDefault="00A76B4A" w:rsidP="00A76B4A">
      <w:pPr>
        <w:spacing w:line="240" w:lineRule="auto"/>
        <w:rPr>
          <w:rFonts w:ascii="Arial" w:eastAsia="Times New Roman" w:hAnsi="Arial" w:cs="Arial"/>
          <w:noProof/>
          <w:color w:val="000000"/>
          <w:szCs w:val="22"/>
          <w:lang w:val="fr-FR" w:eastAsia="fr-FR"/>
        </w:rPr>
      </w:pPr>
      <w:r w:rsidRPr="0068148B">
        <w:rPr>
          <w:rFonts w:ascii="Arial" w:eastAsia="Times New Roman" w:hAnsi="Arial" w:cs="Arial"/>
          <w:noProof/>
          <w:color w:val="000000"/>
          <w:szCs w:val="22"/>
          <w:lang w:val="fr-FR" w:eastAsia="fr-FR"/>
        </w:rPr>
        <w:t>Regulated Products Directorate</w:t>
      </w:r>
      <w:r w:rsidRPr="000510C6">
        <w:rPr>
          <w:rFonts w:ascii="Arial" w:eastAsia="Times New Roman" w:hAnsi="Arial" w:cs="Arial"/>
          <w:noProof/>
          <w:color w:val="000000"/>
          <w:szCs w:val="22"/>
          <w:lang w:val="fr-FR" w:eastAsia="fr-FR"/>
        </w:rPr>
        <w:t xml:space="preserve"> </w:t>
      </w:r>
      <w:r w:rsidRPr="000510C6">
        <w:rPr>
          <w:rFonts w:ascii="Arial" w:eastAsia="Times New Roman" w:hAnsi="Arial" w:cs="Arial"/>
          <w:noProof/>
          <w:color w:val="000000"/>
          <w:szCs w:val="22"/>
          <w:lang w:val="fr-FR" w:eastAsia="fr-FR"/>
        </w:rPr>
        <w:br/>
        <w:t xml:space="preserve">253 Avenue du Général Leclerc </w:t>
      </w:r>
      <w:r w:rsidRPr="000510C6">
        <w:rPr>
          <w:rFonts w:ascii="Arial" w:eastAsia="Times New Roman" w:hAnsi="Arial" w:cs="Arial"/>
          <w:noProof/>
          <w:color w:val="000000"/>
          <w:szCs w:val="22"/>
          <w:lang w:val="fr-FR" w:eastAsia="fr-FR"/>
        </w:rPr>
        <w:br/>
        <w:t>94 701 Maisons-Alfort Cedex - FRANCE</w:t>
      </w:r>
    </w:p>
    <w:p w14:paraId="780421D4" w14:textId="77777777" w:rsidR="00A76B4A" w:rsidRDefault="00B656A3" w:rsidP="00A76B4A">
      <w:pPr>
        <w:spacing w:line="240" w:lineRule="auto"/>
        <w:rPr>
          <w:rFonts w:ascii="Arial" w:eastAsia="Times New Roman" w:hAnsi="Arial" w:cs="Arial"/>
          <w:b/>
          <w:noProof/>
          <w:color w:val="000000"/>
          <w:szCs w:val="22"/>
          <w:lang w:val="fr-FR" w:eastAsia="fr-FR"/>
        </w:rPr>
      </w:pPr>
      <w:hyperlink r:id="rId22" w:history="1">
        <w:r w:rsidR="00A76B4A" w:rsidRPr="00250AB7">
          <w:rPr>
            <w:rStyle w:val="Lienhypertexte"/>
            <w:rFonts w:eastAsia="Times New Roman" w:cs="Arial"/>
            <w:b/>
            <w:noProof/>
            <w:szCs w:val="22"/>
            <w:lang w:val="fr-FR" w:eastAsia="fr-FR"/>
          </w:rPr>
          <w:t>biocides@anses.fr</w:t>
        </w:r>
      </w:hyperlink>
    </w:p>
    <w:p w14:paraId="5192AAEA" w14:textId="77777777" w:rsidR="00A76B4A" w:rsidRPr="00073E16" w:rsidRDefault="00A76B4A" w:rsidP="00A76B4A">
      <w:pPr>
        <w:keepNext/>
        <w:widowControl w:val="0"/>
        <w:numPr>
          <w:ilvl w:val="0"/>
          <w:numId w:val="56"/>
        </w:numPr>
        <w:tabs>
          <w:tab w:val="left" w:pos="993"/>
        </w:tabs>
        <w:suppressAutoHyphens/>
        <w:autoSpaceDE w:val="0"/>
        <w:autoSpaceDN w:val="0"/>
        <w:adjustRightInd w:val="0"/>
        <w:spacing w:before="480" w:after="120" w:line="400" w:lineRule="atLeast"/>
        <w:ind w:hanging="720"/>
        <w:outlineLvl w:val="0"/>
        <w:rPr>
          <w:rFonts w:ascii="Arial" w:hAnsi="Arial" w:cs="Arial"/>
          <w:b/>
          <w:bCs/>
          <w:sz w:val="32"/>
          <w:lang w:val="en-GB"/>
        </w:rPr>
      </w:pPr>
      <w:r w:rsidRPr="007C6290">
        <w:rPr>
          <w:rFonts w:ascii="Arial" w:eastAsia="Times New Roman" w:hAnsi="Arial" w:cs="Arial"/>
          <w:b/>
          <w:noProof/>
          <w:color w:val="000000"/>
          <w:szCs w:val="22"/>
          <w:lang w:val="en-US" w:eastAsia="fr-FR"/>
        </w:rPr>
        <w:br w:type="page"/>
      </w:r>
      <w:bookmarkStart w:id="252" w:name="_Toc312166817"/>
      <w:r w:rsidRPr="00073E16">
        <w:rPr>
          <w:rFonts w:ascii="Arial" w:hAnsi="Arial" w:cs="Arial"/>
          <w:b/>
          <w:bCs/>
          <w:sz w:val="32"/>
          <w:lang w:val="en-GB"/>
        </w:rPr>
        <w:lastRenderedPageBreak/>
        <w:t xml:space="preserve">General information </w:t>
      </w:r>
      <w:bookmarkEnd w:id="252"/>
    </w:p>
    <w:p w14:paraId="02B3B83D" w14:textId="77777777" w:rsidR="00A76B4A" w:rsidRPr="0051121C" w:rsidRDefault="00A76B4A" w:rsidP="00A76B4A">
      <w:pPr>
        <w:keepNext/>
        <w:spacing w:before="240" w:after="60" w:line="240" w:lineRule="auto"/>
        <w:jc w:val="both"/>
        <w:outlineLvl w:val="0"/>
        <w:rPr>
          <w:rFonts w:ascii="Arial" w:eastAsia="Times New Roman" w:hAnsi="Arial" w:cs="Arial"/>
          <w:bCs/>
          <w:i/>
          <w:kern w:val="28"/>
          <w:szCs w:val="22"/>
          <w:lang w:val="en-GB" w:eastAsia="fr-FR"/>
        </w:rPr>
      </w:pPr>
      <w:r w:rsidRPr="0051121C">
        <w:rPr>
          <w:rFonts w:ascii="Arial" w:eastAsia="Times New Roman" w:hAnsi="Arial" w:cs="Arial"/>
          <w:bCs/>
          <w:i/>
          <w:kern w:val="28"/>
          <w:szCs w:val="22"/>
          <w:lang w:val="en-GB" w:eastAsia="fr-FR"/>
        </w:rPr>
        <w:t>This addendum relates to the submission of post-registration data by the applicant, as requested in the product assessment reports related to BLACK PEARL GRAIN product authorization and frame formulation establishment under Directive 98/8/EC.</w:t>
      </w:r>
    </w:p>
    <w:p w14:paraId="43AFBED9" w14:textId="77777777" w:rsidR="00A76B4A" w:rsidRPr="0051121C" w:rsidRDefault="00A76B4A" w:rsidP="00A76B4A">
      <w:pPr>
        <w:keepNext/>
        <w:spacing w:before="240" w:after="60" w:line="240" w:lineRule="auto"/>
        <w:jc w:val="both"/>
        <w:outlineLvl w:val="0"/>
        <w:rPr>
          <w:rFonts w:ascii="Arial" w:eastAsia="Times New Roman" w:hAnsi="Arial" w:cs="Arial"/>
          <w:bCs/>
          <w:i/>
          <w:kern w:val="28"/>
          <w:szCs w:val="22"/>
          <w:lang w:val="en-GB" w:eastAsia="fr-FR"/>
        </w:rPr>
      </w:pPr>
      <w:r w:rsidRPr="0051121C">
        <w:rPr>
          <w:rFonts w:ascii="Arial" w:eastAsia="Times New Roman" w:hAnsi="Arial" w:cs="Arial"/>
          <w:bCs/>
          <w:i/>
          <w:kern w:val="28"/>
          <w:szCs w:val="22"/>
          <w:lang w:val="en-GB" w:eastAsia="fr-FR"/>
        </w:rPr>
        <w:t>Please refer to the above mentioned product assessment report for further details.</w:t>
      </w:r>
    </w:p>
    <w:p w14:paraId="483957A3" w14:textId="77777777" w:rsidR="00A76B4A" w:rsidRPr="006D5C2A" w:rsidRDefault="00A76B4A" w:rsidP="00A76B4A">
      <w:pPr>
        <w:tabs>
          <w:tab w:val="left" w:pos="2834"/>
          <w:tab w:val="left" w:pos="4988"/>
          <w:tab w:val="left" w:pos="7088"/>
          <w:tab w:val="left" w:pos="7993"/>
        </w:tabs>
        <w:suppressAutoHyphens/>
        <w:rPr>
          <w:rFonts w:ascii="Arial" w:hAnsi="Arial" w:cs="Arial"/>
          <w:lang w:val="en-GB"/>
        </w:rPr>
      </w:pPr>
    </w:p>
    <w:p w14:paraId="5AE3D9A9" w14:textId="77777777" w:rsidR="00A76B4A" w:rsidRDefault="00A76B4A" w:rsidP="00A76B4A">
      <w:pPr>
        <w:keepNext/>
        <w:numPr>
          <w:ilvl w:val="0"/>
          <w:numId w:val="56"/>
        </w:numPr>
        <w:tabs>
          <w:tab w:val="left" w:pos="993"/>
        </w:tabs>
        <w:spacing w:before="240" w:after="60" w:line="240" w:lineRule="auto"/>
        <w:ind w:left="993" w:hanging="993"/>
        <w:outlineLvl w:val="0"/>
        <w:rPr>
          <w:rFonts w:ascii="Arial" w:eastAsia="Times New Roman" w:hAnsi="Arial" w:cs="Arial"/>
          <w:b/>
          <w:bCs/>
          <w:kern w:val="28"/>
          <w:sz w:val="32"/>
          <w:szCs w:val="32"/>
          <w:lang w:val="en-GB" w:eastAsia="fr-FR"/>
        </w:rPr>
      </w:pPr>
      <w:r w:rsidRPr="003D7D2D">
        <w:rPr>
          <w:rFonts w:ascii="Arial" w:eastAsia="Times New Roman" w:hAnsi="Arial" w:cs="Arial"/>
          <w:b/>
          <w:bCs/>
          <w:kern w:val="28"/>
          <w:sz w:val="32"/>
          <w:szCs w:val="32"/>
          <w:lang w:val="en-GB" w:eastAsia="fr-FR"/>
        </w:rPr>
        <w:t xml:space="preserve">Summary of </w:t>
      </w:r>
      <w:r>
        <w:rPr>
          <w:rFonts w:ascii="Arial" w:eastAsia="Times New Roman" w:hAnsi="Arial" w:cs="Arial"/>
          <w:b/>
          <w:bCs/>
          <w:kern w:val="28"/>
          <w:sz w:val="32"/>
          <w:szCs w:val="32"/>
          <w:lang w:val="en-GB" w:eastAsia="fr-FR"/>
        </w:rPr>
        <w:t xml:space="preserve">the </w:t>
      </w:r>
      <w:r w:rsidRPr="003D7D2D">
        <w:rPr>
          <w:rFonts w:ascii="Arial" w:eastAsia="Times New Roman" w:hAnsi="Arial" w:cs="Arial"/>
          <w:b/>
          <w:bCs/>
          <w:kern w:val="28"/>
          <w:sz w:val="32"/>
          <w:szCs w:val="32"/>
          <w:lang w:val="en-GB" w:eastAsia="fr-FR"/>
        </w:rPr>
        <w:t>product assessment</w:t>
      </w:r>
      <w:r>
        <w:rPr>
          <w:rFonts w:ascii="Arial" w:eastAsia="Times New Roman" w:hAnsi="Arial" w:cs="Arial"/>
          <w:b/>
          <w:bCs/>
          <w:kern w:val="28"/>
          <w:sz w:val="32"/>
          <w:szCs w:val="32"/>
          <w:lang w:val="en-GB" w:eastAsia="fr-FR"/>
        </w:rPr>
        <w:t xml:space="preserve"> </w:t>
      </w:r>
    </w:p>
    <w:p w14:paraId="7222133D" w14:textId="77777777" w:rsidR="00A76B4A" w:rsidRDefault="00A76B4A" w:rsidP="00A76B4A">
      <w:pPr>
        <w:rPr>
          <w:rFonts w:ascii="Arial" w:hAnsi="Arial" w:cs="Arial"/>
          <w:i/>
          <w:szCs w:val="22"/>
          <w:lang w:val="en-GB"/>
        </w:rPr>
      </w:pPr>
    </w:p>
    <w:p w14:paraId="20490C1D" w14:textId="77777777" w:rsidR="00A76B4A" w:rsidRPr="0051121C" w:rsidRDefault="00A76B4A" w:rsidP="00A76B4A">
      <w:pPr>
        <w:jc w:val="both"/>
        <w:rPr>
          <w:rFonts w:ascii="Arial" w:hAnsi="Arial" w:cs="Arial"/>
          <w:i/>
          <w:szCs w:val="22"/>
          <w:lang w:val="en-GB"/>
        </w:rPr>
      </w:pPr>
      <w:r w:rsidRPr="0051121C">
        <w:rPr>
          <w:rFonts w:ascii="Arial" w:hAnsi="Arial" w:cs="Arial"/>
          <w:i/>
          <w:szCs w:val="22"/>
          <w:lang w:val="en-GB"/>
        </w:rPr>
        <w:t xml:space="preserve">This section only refers to the post-registration data requested by Anses and submitted by the applicant. For further details regarding the initial assessment of this product, please refer to </w:t>
      </w:r>
      <w:r w:rsidRPr="0051121C">
        <w:rPr>
          <w:rFonts w:ascii="Arial" w:eastAsia="Times New Roman" w:hAnsi="Arial" w:cs="Arial"/>
          <w:bCs/>
          <w:i/>
          <w:kern w:val="28"/>
          <w:szCs w:val="22"/>
          <w:lang w:val="en-GB" w:eastAsia="fr-FR"/>
        </w:rPr>
        <w:t>the product assessment reports related to BLACK PEARL GRAIN product authorization and frame formulation establishment under Directive 98/8/EC.</w:t>
      </w:r>
    </w:p>
    <w:p w14:paraId="2D627F3D" w14:textId="77777777" w:rsidR="00A76B4A" w:rsidRPr="006D5C2A" w:rsidRDefault="00A76B4A" w:rsidP="00A76B4A">
      <w:pPr>
        <w:rPr>
          <w:rFonts w:ascii="Arial" w:hAnsi="Arial" w:cs="Arial"/>
          <w:lang w:val="en-GB"/>
        </w:rPr>
      </w:pPr>
    </w:p>
    <w:p w14:paraId="36B824AC" w14:textId="77777777" w:rsidR="00A76B4A" w:rsidRPr="00321A21" w:rsidRDefault="00A76B4A" w:rsidP="00A76B4A">
      <w:pPr>
        <w:pStyle w:val="Titre4"/>
        <w:numPr>
          <w:ilvl w:val="3"/>
          <w:numId w:val="55"/>
        </w:numPr>
      </w:pPr>
      <w:r w:rsidRPr="00321A21">
        <w:t>Physico-chemical properties</w:t>
      </w:r>
      <w:r>
        <w:t xml:space="preserve"> of the biocidal product</w:t>
      </w:r>
    </w:p>
    <w:p w14:paraId="5163A856" w14:textId="77777777" w:rsidR="00A76B4A" w:rsidRDefault="00A76B4A" w:rsidP="00A76B4A">
      <w:pPr>
        <w:spacing w:after="120" w:line="240" w:lineRule="auto"/>
        <w:jc w:val="both"/>
        <w:rPr>
          <w:rFonts w:ascii="Arial" w:hAnsi="Arial" w:cs="Arial"/>
          <w:szCs w:val="22"/>
          <w:lang w:val="en-US"/>
        </w:rPr>
      </w:pPr>
    </w:p>
    <w:p w14:paraId="773DBA83" w14:textId="77777777" w:rsidR="00A76B4A" w:rsidRDefault="00A76B4A" w:rsidP="00A76B4A">
      <w:pPr>
        <w:numPr>
          <w:ilvl w:val="0"/>
          <w:numId w:val="57"/>
        </w:numPr>
        <w:spacing w:after="120" w:line="240" w:lineRule="auto"/>
        <w:jc w:val="both"/>
        <w:rPr>
          <w:rFonts w:ascii="Arial" w:hAnsi="Arial" w:cs="Arial"/>
          <w:szCs w:val="22"/>
          <w:lang w:val="en-US"/>
        </w:rPr>
      </w:pPr>
      <w:r>
        <w:rPr>
          <w:rFonts w:ascii="Arial" w:hAnsi="Arial" w:cs="Arial"/>
          <w:szCs w:val="22"/>
          <w:lang w:val="en-US"/>
        </w:rPr>
        <w:t>Reminder of the risk assessment performed in the frame of the first authorisation dossier:</w:t>
      </w:r>
    </w:p>
    <w:p w14:paraId="16293A8A" w14:textId="77777777" w:rsidR="00A76B4A" w:rsidRPr="00E50471" w:rsidRDefault="00A76B4A" w:rsidP="00A76B4A">
      <w:pPr>
        <w:jc w:val="both"/>
        <w:rPr>
          <w:rFonts w:ascii="Arial" w:hAnsi="Arial" w:cs="Arial"/>
          <w:b/>
          <w:szCs w:val="22"/>
          <w:u w:val="single"/>
        </w:rPr>
      </w:pPr>
      <w:r w:rsidRPr="00E50471">
        <w:rPr>
          <w:rFonts w:ascii="Arial" w:hAnsi="Arial" w:cs="Arial"/>
          <w:b/>
          <w:szCs w:val="22"/>
          <w:u w:val="single"/>
        </w:rPr>
        <w:t>Storage stability:</w:t>
      </w:r>
    </w:p>
    <w:p w14:paraId="46B778DA" w14:textId="77777777" w:rsidR="00A76B4A" w:rsidRPr="00E50471" w:rsidRDefault="00A76B4A" w:rsidP="00A76B4A">
      <w:pPr>
        <w:jc w:val="both"/>
        <w:rPr>
          <w:rFonts w:ascii="Arial" w:eastAsia="Times New Roman" w:hAnsi="Arial" w:cs="Arial"/>
          <w:szCs w:val="22"/>
          <w:lang w:val="en-GB"/>
        </w:rPr>
      </w:pPr>
    </w:p>
    <w:p w14:paraId="07A4304B" w14:textId="77777777" w:rsidR="00A76B4A" w:rsidRDefault="00A76B4A" w:rsidP="00A76B4A">
      <w:pPr>
        <w:jc w:val="both"/>
        <w:rPr>
          <w:rFonts w:ascii="Arial" w:eastAsia="Times New Roman" w:hAnsi="Arial" w:cs="Arial"/>
          <w:szCs w:val="22"/>
          <w:lang w:val="en-GB"/>
        </w:rPr>
      </w:pPr>
      <w:r w:rsidRPr="00E50471">
        <w:rPr>
          <w:rFonts w:ascii="Arial" w:eastAsia="Times New Roman" w:hAnsi="Arial" w:cs="Arial"/>
          <w:szCs w:val="22"/>
          <w:lang w:val="en-GB"/>
        </w:rPr>
        <w:t xml:space="preserve">Results of the accelerated storage stability studies demonstrate that the biocidal product is stable 2 weeks at 54°C in glass beaker. The Biocidal product is therefore expected to be stable 2 years at ambient temperature and a 2-year shelf-life is granted. </w:t>
      </w:r>
    </w:p>
    <w:p w14:paraId="40DD72B4" w14:textId="77777777" w:rsidR="00A76B4A" w:rsidRDefault="00A76B4A" w:rsidP="00A76B4A">
      <w:pPr>
        <w:jc w:val="both"/>
        <w:rPr>
          <w:rFonts w:ascii="Arial" w:eastAsia="Times New Roman" w:hAnsi="Arial" w:cs="Arial"/>
          <w:szCs w:val="22"/>
          <w:lang w:val="en-GB"/>
        </w:rPr>
      </w:pPr>
    </w:p>
    <w:p w14:paraId="0A864BD8" w14:textId="77777777" w:rsidR="00A76B4A" w:rsidRDefault="00A76B4A" w:rsidP="00A76B4A">
      <w:pPr>
        <w:jc w:val="both"/>
        <w:rPr>
          <w:rFonts w:ascii="Arial" w:eastAsia="Times New Roman" w:hAnsi="Arial" w:cs="Arial"/>
          <w:szCs w:val="22"/>
          <w:lang w:val="en-GB"/>
        </w:rPr>
      </w:pPr>
      <w:r>
        <w:rPr>
          <w:rFonts w:ascii="Arial" w:eastAsia="Times New Roman" w:hAnsi="Arial" w:cs="Arial"/>
          <w:szCs w:val="22"/>
          <w:lang w:val="en-GB"/>
        </w:rPr>
        <w:t>The on-going shelf life study does not test the content of active substance during storage.</w:t>
      </w:r>
    </w:p>
    <w:p w14:paraId="5D1858E3" w14:textId="77777777" w:rsidR="00A76B4A" w:rsidRPr="00E50471" w:rsidRDefault="00A76B4A" w:rsidP="00A76B4A">
      <w:pPr>
        <w:jc w:val="both"/>
        <w:rPr>
          <w:rFonts w:ascii="Arial" w:eastAsia="Times New Roman" w:hAnsi="Arial" w:cs="Arial"/>
          <w:szCs w:val="22"/>
          <w:lang w:val="en-GB"/>
        </w:rPr>
      </w:pPr>
      <w:r>
        <w:rPr>
          <w:rFonts w:ascii="Arial" w:eastAsia="Times New Roman" w:hAnsi="Arial" w:cs="Arial"/>
          <w:szCs w:val="22"/>
          <w:lang w:val="en-GB"/>
        </w:rPr>
        <w:t xml:space="preserve">A new shelf life study must be started including the content of active substance in biocidal product. </w:t>
      </w:r>
    </w:p>
    <w:p w14:paraId="0A16D7E2" w14:textId="77777777" w:rsidR="00A76B4A" w:rsidRPr="00E50471" w:rsidRDefault="00A76B4A" w:rsidP="00A76B4A">
      <w:pPr>
        <w:jc w:val="both"/>
        <w:rPr>
          <w:rFonts w:ascii="Arial" w:eastAsia="Times New Roman" w:hAnsi="Arial" w:cs="Arial"/>
          <w:szCs w:val="22"/>
          <w:lang w:val="en-GB"/>
        </w:rPr>
      </w:pPr>
      <w:r w:rsidRPr="00E50471">
        <w:rPr>
          <w:rFonts w:ascii="Arial" w:eastAsia="Times New Roman" w:hAnsi="Arial" w:cs="Arial"/>
          <w:szCs w:val="22"/>
          <w:lang w:val="en-GB"/>
        </w:rPr>
        <w:t>Results of th</w:t>
      </w:r>
      <w:r>
        <w:rPr>
          <w:rFonts w:ascii="Arial" w:eastAsia="Times New Roman" w:hAnsi="Arial" w:cs="Arial"/>
          <w:szCs w:val="22"/>
          <w:lang w:val="en-GB"/>
        </w:rPr>
        <w:t xml:space="preserve">is </w:t>
      </w:r>
      <w:r w:rsidRPr="00E50471">
        <w:rPr>
          <w:rFonts w:ascii="Arial" w:eastAsia="Times New Roman" w:hAnsi="Arial" w:cs="Arial"/>
          <w:szCs w:val="22"/>
          <w:lang w:val="en-GB"/>
        </w:rPr>
        <w:t>storage stability study are required in post registration.</w:t>
      </w:r>
    </w:p>
    <w:p w14:paraId="29649D4B" w14:textId="77777777" w:rsidR="00A76B4A" w:rsidRDefault="00A76B4A" w:rsidP="00A76B4A">
      <w:pPr>
        <w:jc w:val="both"/>
        <w:rPr>
          <w:rFonts w:ascii="Arial" w:eastAsia="Times New Roman" w:hAnsi="Arial" w:cs="Arial"/>
          <w:szCs w:val="22"/>
          <w:lang w:val="en-GB"/>
        </w:rPr>
      </w:pPr>
    </w:p>
    <w:p w14:paraId="13F315D3" w14:textId="7640DF11" w:rsidR="00A76B4A" w:rsidRPr="00E50471" w:rsidRDefault="00A76B4A" w:rsidP="00A76B4A">
      <w:pPr>
        <w:jc w:val="both"/>
        <w:rPr>
          <w:rFonts w:ascii="Arial" w:eastAsia="Times New Roman" w:hAnsi="Arial" w:cs="Arial"/>
          <w:szCs w:val="22"/>
          <w:lang w:val="en-GB"/>
        </w:rPr>
      </w:pPr>
      <w:r w:rsidRPr="00E50471">
        <w:rPr>
          <w:rFonts w:ascii="Arial" w:eastAsia="Times New Roman" w:hAnsi="Arial" w:cs="Arial"/>
          <w:szCs w:val="22"/>
          <w:lang w:val="en-GB"/>
        </w:rPr>
        <w:t>Compatibility with deposited packaging material (10</w:t>
      </w:r>
      <w:r>
        <w:rPr>
          <w:rFonts w:ascii="Arial" w:eastAsia="Times New Roman" w:hAnsi="Arial" w:cs="Arial"/>
          <w:szCs w:val="22"/>
          <w:lang w:val="en-GB"/>
        </w:rPr>
        <w:t xml:space="preserve"> </w:t>
      </w:r>
      <w:r w:rsidRPr="00E50471">
        <w:rPr>
          <w:rFonts w:ascii="Arial" w:eastAsia="Times New Roman" w:hAnsi="Arial" w:cs="Arial"/>
          <w:szCs w:val="22"/>
          <w:lang w:val="en-GB"/>
        </w:rPr>
        <w:t xml:space="preserve">g </w:t>
      </w:r>
      <w:r w:rsidR="004555E2">
        <w:rPr>
          <w:rFonts w:ascii="Arial" w:eastAsia="Times New Roman" w:hAnsi="Arial" w:cs="Arial"/>
          <w:szCs w:val="22"/>
          <w:lang w:val="en-GB"/>
        </w:rPr>
        <w:t>LD</w:t>
      </w:r>
      <w:r w:rsidRPr="00E50471">
        <w:rPr>
          <w:rFonts w:ascii="Arial" w:eastAsia="Times New Roman" w:hAnsi="Arial" w:cs="Arial"/>
          <w:szCs w:val="22"/>
          <w:lang w:val="en-GB"/>
        </w:rPr>
        <w:t>PE bags) is not demonstrated. A study demonstrating this compatibility is required in post registration.</w:t>
      </w:r>
    </w:p>
    <w:p w14:paraId="6F98EF61" w14:textId="77777777" w:rsidR="00A76B4A" w:rsidRPr="00E50471" w:rsidRDefault="00A76B4A" w:rsidP="00A76B4A">
      <w:pPr>
        <w:jc w:val="both"/>
        <w:rPr>
          <w:rFonts w:ascii="Arial" w:eastAsia="Times New Roman" w:hAnsi="Arial" w:cs="Arial"/>
          <w:szCs w:val="22"/>
          <w:lang w:val="en-GB"/>
        </w:rPr>
      </w:pPr>
    </w:p>
    <w:p w14:paraId="59245120" w14:textId="77777777" w:rsidR="00A76B4A" w:rsidRPr="00E50471" w:rsidRDefault="00A76B4A" w:rsidP="00A76B4A">
      <w:pPr>
        <w:jc w:val="both"/>
        <w:rPr>
          <w:rFonts w:ascii="Arial" w:eastAsia="Times New Roman" w:hAnsi="Arial" w:cs="Arial"/>
          <w:b/>
          <w:szCs w:val="22"/>
          <w:u w:val="single"/>
          <w:lang w:val="en-GB"/>
        </w:rPr>
      </w:pPr>
      <w:r w:rsidRPr="00E50471">
        <w:rPr>
          <w:rFonts w:ascii="Arial" w:eastAsia="Times New Roman" w:hAnsi="Arial" w:cs="Arial"/>
          <w:b/>
          <w:szCs w:val="22"/>
          <w:u w:val="single"/>
          <w:lang w:val="en-GB"/>
        </w:rPr>
        <w:t>Data requirement:</w:t>
      </w:r>
    </w:p>
    <w:p w14:paraId="61492040" w14:textId="77777777" w:rsidR="00A76B4A" w:rsidRDefault="00A76B4A" w:rsidP="00A76B4A">
      <w:pPr>
        <w:jc w:val="both"/>
        <w:rPr>
          <w:rFonts w:ascii="Arial" w:eastAsia="Times New Roman" w:hAnsi="Arial" w:cs="Arial"/>
          <w:szCs w:val="22"/>
          <w:lang w:val="en-GB"/>
        </w:rPr>
      </w:pPr>
    </w:p>
    <w:p w14:paraId="4D67191B" w14:textId="7B99DD9D" w:rsidR="00A76B4A" w:rsidRPr="00E50471" w:rsidRDefault="00A76B4A" w:rsidP="00A76B4A">
      <w:pPr>
        <w:jc w:val="both"/>
        <w:rPr>
          <w:rFonts w:ascii="Arial" w:eastAsia="Times New Roman" w:hAnsi="Arial" w:cs="Arial"/>
          <w:szCs w:val="22"/>
          <w:lang w:val="en-GB"/>
        </w:rPr>
      </w:pPr>
      <w:r w:rsidRPr="00E50471">
        <w:rPr>
          <w:rFonts w:ascii="Arial" w:eastAsia="Times New Roman" w:hAnsi="Arial" w:cs="Arial"/>
          <w:szCs w:val="22"/>
          <w:lang w:val="en-GB"/>
        </w:rPr>
        <w:t>Compatibility study with deposited packaging material (10</w:t>
      </w:r>
      <w:r>
        <w:rPr>
          <w:rFonts w:ascii="Arial" w:eastAsia="Times New Roman" w:hAnsi="Arial" w:cs="Arial"/>
          <w:szCs w:val="22"/>
          <w:lang w:val="en-GB"/>
        </w:rPr>
        <w:t xml:space="preserve"> </w:t>
      </w:r>
      <w:r w:rsidRPr="00E50471">
        <w:rPr>
          <w:rFonts w:ascii="Arial" w:eastAsia="Times New Roman" w:hAnsi="Arial" w:cs="Arial"/>
          <w:szCs w:val="22"/>
          <w:lang w:val="en-GB"/>
        </w:rPr>
        <w:t xml:space="preserve">g </w:t>
      </w:r>
      <w:r w:rsidR="004555E2">
        <w:rPr>
          <w:rFonts w:ascii="Arial" w:eastAsia="Times New Roman" w:hAnsi="Arial" w:cs="Arial"/>
          <w:szCs w:val="22"/>
          <w:lang w:val="en-GB"/>
        </w:rPr>
        <w:t>LD</w:t>
      </w:r>
      <w:r w:rsidRPr="00E50471">
        <w:rPr>
          <w:rFonts w:ascii="Arial" w:eastAsia="Times New Roman" w:hAnsi="Arial" w:cs="Arial"/>
          <w:szCs w:val="22"/>
          <w:lang w:val="en-GB"/>
        </w:rPr>
        <w:t>PE bags) and results of the long-term storage stability study at ambient temperature with intermediary results after 1 year</w:t>
      </w:r>
      <w:r>
        <w:rPr>
          <w:rFonts w:ascii="Arial" w:eastAsia="Times New Roman" w:hAnsi="Arial" w:cs="Arial"/>
          <w:szCs w:val="22"/>
          <w:lang w:val="en-GB"/>
        </w:rPr>
        <w:t xml:space="preserve"> (with measurements of the content of the active substance in the biocidal product)</w:t>
      </w:r>
      <w:r w:rsidRPr="00E50471">
        <w:rPr>
          <w:rFonts w:ascii="Arial" w:eastAsia="Times New Roman" w:hAnsi="Arial" w:cs="Arial"/>
          <w:szCs w:val="22"/>
          <w:lang w:val="en-GB"/>
        </w:rPr>
        <w:t>.</w:t>
      </w:r>
    </w:p>
    <w:p w14:paraId="073B0331" w14:textId="77777777" w:rsidR="00A76B4A" w:rsidRDefault="00A76B4A" w:rsidP="00A76B4A">
      <w:pPr>
        <w:jc w:val="both"/>
        <w:rPr>
          <w:rFonts w:ascii="Arial" w:eastAsia="Times New Roman" w:hAnsi="Arial" w:cs="Arial"/>
          <w:szCs w:val="22"/>
          <w:lang w:val="en-US"/>
        </w:rPr>
      </w:pPr>
    </w:p>
    <w:p w14:paraId="7DF6353B" w14:textId="77777777" w:rsidR="00A76B4A" w:rsidRDefault="00A76B4A" w:rsidP="00A76B4A">
      <w:pPr>
        <w:jc w:val="both"/>
        <w:rPr>
          <w:rFonts w:ascii="Arial" w:eastAsia="Times New Roman" w:hAnsi="Arial" w:cs="Arial"/>
          <w:szCs w:val="22"/>
          <w:lang w:val="en-US"/>
        </w:rPr>
      </w:pPr>
      <w:r w:rsidRPr="00E50471">
        <w:rPr>
          <w:rFonts w:ascii="Arial" w:eastAsia="Times New Roman" w:hAnsi="Arial" w:cs="Arial"/>
          <w:szCs w:val="22"/>
          <w:lang w:val="en-US"/>
        </w:rPr>
        <w:t>Particle size distribution of grains according to CIPAC MT 170 with sieves adapted to biocidal product.</w:t>
      </w:r>
    </w:p>
    <w:p w14:paraId="69650EBE" w14:textId="77777777" w:rsidR="00A76B4A" w:rsidRPr="00E50471" w:rsidRDefault="00A76B4A" w:rsidP="00A76B4A">
      <w:pPr>
        <w:jc w:val="both"/>
        <w:rPr>
          <w:rFonts w:ascii="Arial" w:eastAsia="Times New Roman" w:hAnsi="Arial" w:cs="Arial"/>
          <w:sz w:val="20"/>
          <w:szCs w:val="20"/>
          <w:lang w:val="en-GB"/>
        </w:rPr>
      </w:pPr>
    </w:p>
    <w:p w14:paraId="64F38808" w14:textId="77777777" w:rsidR="00A76B4A" w:rsidRPr="00D52156" w:rsidRDefault="00A76B4A" w:rsidP="00A76B4A">
      <w:pPr>
        <w:numPr>
          <w:ilvl w:val="0"/>
          <w:numId w:val="57"/>
        </w:numPr>
        <w:spacing w:after="120" w:line="240" w:lineRule="auto"/>
        <w:jc w:val="both"/>
        <w:rPr>
          <w:rFonts w:ascii="Arial" w:eastAsia="Times New Roman" w:hAnsi="Arial" w:cs="Arial"/>
          <w:szCs w:val="22"/>
          <w:lang w:val="en-GB"/>
        </w:rPr>
      </w:pPr>
      <w:r w:rsidRPr="00D52156">
        <w:rPr>
          <w:rFonts w:ascii="Arial" w:eastAsia="Times New Roman" w:hAnsi="Arial" w:cs="Arial"/>
          <w:szCs w:val="22"/>
          <w:lang w:val="en-GB"/>
        </w:rPr>
        <w:t xml:space="preserve">Assessment of the submitted post-registration data: </w:t>
      </w:r>
    </w:p>
    <w:p w14:paraId="6DB68228" w14:textId="02CC092A" w:rsidR="00A76B4A" w:rsidRDefault="00A76B4A" w:rsidP="00A76B4A">
      <w:pPr>
        <w:spacing w:after="120" w:line="240" w:lineRule="auto"/>
        <w:jc w:val="both"/>
        <w:rPr>
          <w:rFonts w:ascii="Arial" w:eastAsia="Times New Roman" w:hAnsi="Arial" w:cs="Arial"/>
          <w:szCs w:val="22"/>
          <w:lang w:val="en-GB"/>
        </w:rPr>
      </w:pPr>
      <w:r w:rsidRPr="00656EAC">
        <w:rPr>
          <w:rFonts w:ascii="Arial" w:eastAsia="Times New Roman" w:hAnsi="Arial" w:cs="Arial"/>
          <w:szCs w:val="22"/>
          <w:lang w:val="en-GB"/>
        </w:rPr>
        <w:t xml:space="preserve">Results of the long-term storage stability at ambient temperature demonstrate that the biocidal product is stable 2 years at ambient temperature </w:t>
      </w:r>
      <w:r>
        <w:rPr>
          <w:rFonts w:ascii="Arial" w:eastAsia="Times New Roman" w:hAnsi="Arial" w:cs="Arial"/>
          <w:szCs w:val="22"/>
          <w:lang w:val="en-GB"/>
        </w:rPr>
        <w:t>when</w:t>
      </w:r>
      <w:r w:rsidRPr="00656EAC">
        <w:rPr>
          <w:rFonts w:ascii="Arial" w:eastAsia="Times New Roman" w:hAnsi="Arial" w:cs="Arial"/>
          <w:szCs w:val="22"/>
          <w:lang w:val="en-GB"/>
        </w:rPr>
        <w:t xml:space="preserve"> packag</w:t>
      </w:r>
      <w:r>
        <w:rPr>
          <w:rFonts w:ascii="Arial" w:eastAsia="Times New Roman" w:hAnsi="Arial" w:cs="Arial"/>
          <w:szCs w:val="22"/>
          <w:lang w:val="en-GB"/>
        </w:rPr>
        <w:t>ed in</w:t>
      </w:r>
      <w:r w:rsidRPr="00656EAC">
        <w:rPr>
          <w:rFonts w:ascii="Arial" w:eastAsia="Times New Roman" w:hAnsi="Arial" w:cs="Arial"/>
          <w:szCs w:val="22"/>
          <w:lang w:val="en-GB"/>
        </w:rPr>
        <w:t xml:space="preserve"> </w:t>
      </w:r>
      <w:r w:rsidR="004555E2">
        <w:rPr>
          <w:rFonts w:ascii="Arial" w:eastAsia="Times New Roman" w:hAnsi="Arial" w:cs="Arial"/>
          <w:szCs w:val="22"/>
          <w:lang w:val="en-GB"/>
        </w:rPr>
        <w:t>LD</w:t>
      </w:r>
      <w:r w:rsidRPr="00656EAC">
        <w:rPr>
          <w:rFonts w:ascii="Arial" w:eastAsia="Times New Roman" w:hAnsi="Arial" w:cs="Arial"/>
          <w:szCs w:val="22"/>
          <w:lang w:val="en-GB"/>
        </w:rPr>
        <w:t>PE bags.</w:t>
      </w:r>
      <w:r>
        <w:rPr>
          <w:rFonts w:ascii="Arial" w:eastAsia="Times New Roman" w:hAnsi="Arial" w:cs="Arial"/>
          <w:szCs w:val="22"/>
          <w:lang w:val="en-GB"/>
        </w:rPr>
        <w:t xml:space="preserve"> </w:t>
      </w:r>
    </w:p>
    <w:p w14:paraId="0DAC1DEA" w14:textId="77777777" w:rsidR="00A76B4A" w:rsidRDefault="00A76B4A" w:rsidP="00A76B4A">
      <w:pPr>
        <w:spacing w:after="120" w:line="240" w:lineRule="auto"/>
        <w:jc w:val="both"/>
        <w:rPr>
          <w:rFonts w:ascii="Arial" w:eastAsia="Times New Roman" w:hAnsi="Arial" w:cs="Arial"/>
          <w:szCs w:val="22"/>
          <w:lang w:val="en-GB"/>
        </w:rPr>
      </w:pPr>
      <w:r w:rsidRPr="002607D8">
        <w:rPr>
          <w:rFonts w:ascii="Arial" w:eastAsia="Times New Roman" w:hAnsi="Arial" w:cs="Arial"/>
          <w:szCs w:val="22"/>
          <w:lang w:val="en-GB"/>
        </w:rPr>
        <w:t>Particle size distribution and attrition are acceptable; the product is nearly dust free before and after 2 years storage at ambient temperature.</w:t>
      </w:r>
    </w:p>
    <w:p w14:paraId="1F044458" w14:textId="77777777" w:rsidR="00A76B4A" w:rsidRPr="00E50471" w:rsidRDefault="00A76B4A" w:rsidP="00A76B4A">
      <w:pPr>
        <w:spacing w:after="120" w:line="240" w:lineRule="auto"/>
        <w:jc w:val="both"/>
        <w:rPr>
          <w:rFonts w:ascii="Arial" w:hAnsi="Arial" w:cs="Arial"/>
          <w:szCs w:val="22"/>
          <w:lang w:val="en-GB"/>
        </w:rPr>
        <w:sectPr w:rsidR="00A76B4A" w:rsidRPr="00E50471" w:rsidSect="00FB0319">
          <w:headerReference w:type="default" r:id="rId23"/>
          <w:footerReference w:type="default" r:id="rId24"/>
          <w:pgSz w:w="11906" w:h="16838"/>
          <w:pgMar w:top="1021" w:right="709" w:bottom="1021" w:left="1418" w:header="601" w:footer="482" w:gutter="0"/>
          <w:cols w:space="720"/>
          <w:docGrid w:linePitch="326"/>
        </w:sectPr>
      </w:pPr>
    </w:p>
    <w:p w14:paraId="01BEAF80" w14:textId="77777777" w:rsidR="00A76B4A" w:rsidRPr="007F204A" w:rsidRDefault="00A76B4A" w:rsidP="00A76B4A">
      <w:pPr>
        <w:spacing w:after="120" w:line="240" w:lineRule="auto"/>
        <w:jc w:val="both"/>
        <w:rPr>
          <w:rFonts w:ascii="Arial" w:hAnsi="Arial" w:cs="Arial"/>
          <w:szCs w:val="22"/>
          <w:lang w:val="en-GB"/>
        </w:rPr>
      </w:pPr>
      <w:r w:rsidRPr="007F204A">
        <w:rPr>
          <w:rFonts w:ascii="Arial" w:hAnsi="Arial" w:cs="Arial"/>
          <w:szCs w:val="22"/>
          <w:lang w:val="en-GB"/>
        </w:rPr>
        <w:lastRenderedPageBreak/>
        <w:t xml:space="preserve">All submitted studies have been performed on the </w:t>
      </w:r>
      <w:r>
        <w:rPr>
          <w:rFonts w:ascii="Arial" w:hAnsi="Arial" w:cs="Arial"/>
          <w:szCs w:val="22"/>
          <w:lang w:val="en-GB"/>
        </w:rPr>
        <w:t>BLACK PEARL GRAIN</w:t>
      </w:r>
      <w:r w:rsidRPr="007F204A">
        <w:rPr>
          <w:rFonts w:ascii="Arial" w:hAnsi="Arial" w:cs="Arial"/>
          <w:szCs w:val="22"/>
          <w:lang w:val="en-GB"/>
        </w:rPr>
        <w:t xml:space="preserve"> formulation containing 4% of </w:t>
      </w:r>
      <w:r w:rsidRPr="007F204A">
        <w:rPr>
          <w:rFonts w:ascii="Arial" w:hAnsi="Arial" w:cs="Arial"/>
          <w:color w:val="000000"/>
          <w:szCs w:val="22"/>
          <w:lang w:val="en-GB"/>
        </w:rPr>
        <w:t>alphachloralose.</w:t>
      </w:r>
    </w:p>
    <w:p w14:paraId="0B5F7893" w14:textId="77777777" w:rsidR="00A76B4A" w:rsidRPr="006D5C2A" w:rsidRDefault="00A76B4A" w:rsidP="00A76B4A">
      <w:pPr>
        <w:spacing w:after="120" w:line="240" w:lineRule="auto"/>
        <w:jc w:val="both"/>
        <w:rPr>
          <w:rFonts w:ascii="Arial" w:hAnsi="Arial" w:cs="Arial"/>
          <w:lang w:val="en-GB"/>
        </w:rPr>
      </w:pPr>
    </w:p>
    <w:p w14:paraId="68A16649" w14:textId="77777777" w:rsidR="00A76B4A" w:rsidRDefault="00A76B4A" w:rsidP="00A76B4A">
      <w:pPr>
        <w:spacing w:after="120" w:line="240" w:lineRule="auto"/>
        <w:jc w:val="both"/>
        <w:rPr>
          <w:rFonts w:ascii="Arial" w:hAnsi="Arial" w:cs="Arial"/>
          <w:szCs w:val="22"/>
          <w:lang w:val="en-GB"/>
        </w:rPr>
      </w:pPr>
      <w:r>
        <w:rPr>
          <w:rStyle w:val="TableheadZchn"/>
          <w:rFonts w:ascii="Arial" w:hAnsi="Arial" w:cs="Arial"/>
          <w:sz w:val="22"/>
          <w:szCs w:val="22"/>
          <w:lang w:val="en-GB"/>
        </w:rPr>
        <w:t>Table 1</w:t>
      </w:r>
      <w:r w:rsidRPr="006D5C2A">
        <w:rPr>
          <w:rStyle w:val="TableheadZchn"/>
          <w:rFonts w:ascii="Arial" w:hAnsi="Arial" w:cs="Arial"/>
          <w:sz w:val="22"/>
          <w:szCs w:val="22"/>
          <w:lang w:val="en-GB"/>
        </w:rPr>
        <w:t>: Physico-chemical properties of the biocidal product</w:t>
      </w:r>
      <w:r w:rsidRPr="006D5C2A">
        <w:rPr>
          <w:rFonts w:ascii="Arial" w:hAnsi="Arial" w:cs="Arial"/>
          <w:szCs w:val="22"/>
          <w:lang w:val="en-GB"/>
        </w:rPr>
        <w:t>:</w:t>
      </w:r>
    </w:p>
    <w:tbl>
      <w:tblPr>
        <w:tblW w:w="14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1"/>
        <w:gridCol w:w="2539"/>
        <w:gridCol w:w="1835"/>
        <w:gridCol w:w="5926"/>
        <w:gridCol w:w="1623"/>
      </w:tblGrid>
      <w:tr w:rsidR="00A76B4A" w:rsidRPr="00023154" w14:paraId="4482AA3B" w14:textId="77777777" w:rsidTr="00513207">
        <w:trPr>
          <w:trHeight w:val="3906"/>
          <w:jc w:val="center"/>
        </w:trPr>
        <w:tc>
          <w:tcPr>
            <w:tcW w:w="2631" w:type="dxa"/>
            <w:tcBorders>
              <w:left w:val="double" w:sz="4" w:space="0" w:color="auto"/>
              <w:bottom w:val="single" w:sz="4" w:space="0" w:color="auto"/>
            </w:tcBorders>
            <w:tcMar>
              <w:top w:w="57" w:type="dxa"/>
              <w:left w:w="85" w:type="dxa"/>
              <w:bottom w:w="57" w:type="dxa"/>
              <w:right w:w="85" w:type="dxa"/>
            </w:tcMar>
          </w:tcPr>
          <w:p w14:paraId="12DDE8E9" w14:textId="77777777" w:rsidR="00A76B4A" w:rsidRPr="00023154" w:rsidRDefault="00A76B4A" w:rsidP="00513207">
            <w:pPr>
              <w:pStyle w:val="Standard-fett1cmhngend"/>
              <w:spacing w:before="0" w:line="240" w:lineRule="auto"/>
              <w:rPr>
                <w:rFonts w:ascii="Arial" w:hAnsi="Arial" w:cs="Arial"/>
                <w:sz w:val="20"/>
              </w:rPr>
            </w:pPr>
            <w:r w:rsidRPr="00023154">
              <w:rPr>
                <w:rFonts w:ascii="Arial" w:hAnsi="Arial" w:cs="Arial"/>
                <w:sz w:val="20"/>
              </w:rPr>
              <w:t>Shelf life study</w:t>
            </w:r>
          </w:p>
        </w:tc>
        <w:tc>
          <w:tcPr>
            <w:tcW w:w="2539" w:type="dxa"/>
            <w:tcBorders>
              <w:bottom w:val="single" w:sz="4" w:space="0" w:color="auto"/>
            </w:tcBorders>
            <w:tcMar>
              <w:top w:w="57" w:type="dxa"/>
              <w:left w:w="85" w:type="dxa"/>
              <w:bottom w:w="57" w:type="dxa"/>
              <w:right w:w="85" w:type="dxa"/>
            </w:tcMar>
          </w:tcPr>
          <w:p w14:paraId="663CFA80" w14:textId="77777777" w:rsidR="00A76B4A" w:rsidRPr="00023154" w:rsidRDefault="00A76B4A" w:rsidP="00513207">
            <w:pPr>
              <w:spacing w:after="60" w:line="240" w:lineRule="auto"/>
              <w:rPr>
                <w:rFonts w:ascii="Arial" w:hAnsi="Arial" w:cs="Arial"/>
                <w:sz w:val="20"/>
                <w:szCs w:val="20"/>
                <w:lang w:val="en-GB"/>
              </w:rPr>
            </w:pPr>
            <w:r w:rsidRPr="00023154">
              <w:rPr>
                <w:rFonts w:ascii="Arial" w:hAnsi="Arial" w:cs="Arial"/>
                <w:sz w:val="20"/>
                <w:szCs w:val="20"/>
                <w:lang w:val="en-GB"/>
              </w:rPr>
              <w:t>6 months at ambient temperature</w:t>
            </w:r>
          </w:p>
        </w:tc>
        <w:tc>
          <w:tcPr>
            <w:tcW w:w="1835" w:type="dxa"/>
            <w:tcBorders>
              <w:bottom w:val="single" w:sz="4" w:space="0" w:color="auto"/>
            </w:tcBorders>
            <w:tcMar>
              <w:top w:w="57" w:type="dxa"/>
              <w:left w:w="85" w:type="dxa"/>
              <w:bottom w:w="57" w:type="dxa"/>
              <w:right w:w="85" w:type="dxa"/>
            </w:tcMar>
          </w:tcPr>
          <w:p w14:paraId="4C62E1C2" w14:textId="77777777" w:rsidR="00A76B4A" w:rsidRPr="00023154" w:rsidRDefault="00A76B4A" w:rsidP="00513207">
            <w:pPr>
              <w:spacing w:after="60" w:line="240" w:lineRule="auto"/>
              <w:rPr>
                <w:rFonts w:ascii="Arial" w:hAnsi="Arial" w:cs="Arial"/>
                <w:color w:val="000000"/>
                <w:sz w:val="20"/>
                <w:szCs w:val="20"/>
                <w:lang w:val="en-GB"/>
              </w:rPr>
            </w:pPr>
            <w:r w:rsidRPr="00023154">
              <w:rPr>
                <w:rFonts w:ascii="Arial" w:hAnsi="Arial" w:cs="Arial"/>
                <w:color w:val="000000"/>
                <w:sz w:val="20"/>
                <w:szCs w:val="20"/>
                <w:lang w:val="en-GB"/>
              </w:rPr>
              <w:t>Chloralose paste bait (4% alphachloralose)</w:t>
            </w:r>
          </w:p>
          <w:p w14:paraId="087BA07A" w14:textId="77777777" w:rsidR="00A76B4A" w:rsidRPr="00023154" w:rsidRDefault="00A76B4A" w:rsidP="00513207">
            <w:pPr>
              <w:keepLines/>
              <w:spacing w:after="60" w:line="240" w:lineRule="auto"/>
              <w:rPr>
                <w:rFonts w:ascii="Arial" w:hAnsi="Arial" w:cs="Arial"/>
                <w:sz w:val="20"/>
                <w:szCs w:val="20"/>
                <w:lang w:val="en-GB"/>
              </w:rPr>
            </w:pPr>
            <w:r w:rsidRPr="00023154">
              <w:rPr>
                <w:rFonts w:ascii="Arial" w:hAnsi="Arial" w:cs="Arial"/>
                <w:color w:val="000000"/>
                <w:sz w:val="20"/>
                <w:szCs w:val="20"/>
                <w:lang w:val="en-GB"/>
              </w:rPr>
              <w:t>Batch: ER20110706 achlo</w:t>
            </w:r>
          </w:p>
          <w:p w14:paraId="09C8295D" w14:textId="77777777" w:rsidR="00A76B4A" w:rsidRPr="00023154" w:rsidRDefault="00A76B4A" w:rsidP="00513207">
            <w:pPr>
              <w:spacing w:after="60" w:line="240" w:lineRule="auto"/>
              <w:rPr>
                <w:rFonts w:ascii="Arial" w:hAnsi="Arial" w:cs="Arial"/>
                <w:color w:val="000000"/>
                <w:sz w:val="20"/>
                <w:szCs w:val="20"/>
                <w:lang w:val="en-GB"/>
              </w:rPr>
            </w:pPr>
          </w:p>
        </w:tc>
        <w:tc>
          <w:tcPr>
            <w:tcW w:w="5926" w:type="dxa"/>
            <w:tcBorders>
              <w:bottom w:val="single" w:sz="4" w:space="0" w:color="auto"/>
            </w:tcBorders>
            <w:tcMar>
              <w:top w:w="57" w:type="dxa"/>
              <w:left w:w="85" w:type="dxa"/>
              <w:bottom w:w="57" w:type="dxa"/>
              <w:right w:w="85" w:type="dxa"/>
            </w:tcMar>
          </w:tcPr>
          <w:p w14:paraId="5EE77B5F" w14:textId="77777777" w:rsidR="00A76B4A" w:rsidRPr="00023154" w:rsidRDefault="00A76B4A" w:rsidP="00513207">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b/>
                <w:bCs/>
                <w:sz w:val="20"/>
                <w:szCs w:val="20"/>
                <w:lang w:val="en-GB" w:eastAsia="en-US"/>
              </w:rPr>
              <w:t>After 6 month at ambient temperature in</w:t>
            </w:r>
            <w:r w:rsidRPr="00023154">
              <w:rPr>
                <w:rFonts w:ascii="Arial" w:hAnsi="Arial" w:cs="Arial"/>
                <w:b/>
                <w:color w:val="000000"/>
                <w:sz w:val="20"/>
                <w:szCs w:val="20"/>
                <w:lang w:val="en-GB"/>
              </w:rPr>
              <w:t xml:space="preserve"> individual bags (material not precised)</w:t>
            </w:r>
            <w:r w:rsidRPr="00023154">
              <w:rPr>
                <w:rFonts w:ascii="Arial" w:hAnsi="Arial" w:cs="Arial"/>
                <w:b/>
                <w:bCs/>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1834"/>
              <w:gridCol w:w="1835"/>
            </w:tblGrid>
            <w:tr w:rsidR="00A76B4A" w:rsidRPr="00023154" w14:paraId="40FFAECD" w14:textId="77777777" w:rsidTr="00513207">
              <w:trPr>
                <w:trHeight w:val="263"/>
              </w:trPr>
              <w:tc>
                <w:tcPr>
                  <w:tcW w:w="1901" w:type="dxa"/>
                </w:tcPr>
                <w:p w14:paraId="7174DA41" w14:textId="77777777" w:rsidR="00A76B4A" w:rsidRPr="00023154" w:rsidRDefault="00A76B4A" w:rsidP="00513207">
                  <w:pPr>
                    <w:autoSpaceDE w:val="0"/>
                    <w:autoSpaceDN w:val="0"/>
                    <w:adjustRightInd w:val="0"/>
                    <w:spacing w:after="60" w:line="240" w:lineRule="auto"/>
                    <w:rPr>
                      <w:rFonts w:ascii="Arial" w:hAnsi="Arial" w:cs="Arial"/>
                      <w:sz w:val="20"/>
                      <w:szCs w:val="20"/>
                      <w:lang w:val="en-GB" w:eastAsia="en-US"/>
                    </w:rPr>
                  </w:pPr>
                </w:p>
              </w:tc>
              <w:tc>
                <w:tcPr>
                  <w:tcW w:w="1834" w:type="dxa"/>
                </w:tcPr>
                <w:p w14:paraId="2AE5DB49" w14:textId="77777777" w:rsidR="00A76B4A" w:rsidRPr="00023154" w:rsidRDefault="00A76B4A" w:rsidP="00513207">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T0</w:t>
                  </w:r>
                </w:p>
              </w:tc>
              <w:tc>
                <w:tcPr>
                  <w:tcW w:w="1835" w:type="dxa"/>
                </w:tcPr>
                <w:p w14:paraId="4F1A5A1B" w14:textId="77777777" w:rsidR="00A76B4A" w:rsidRPr="00023154" w:rsidRDefault="00A76B4A" w:rsidP="00513207">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6M RT</w:t>
                  </w:r>
                </w:p>
              </w:tc>
            </w:tr>
            <w:tr w:rsidR="00A76B4A" w:rsidRPr="00023154" w14:paraId="0A93B080" w14:textId="77777777" w:rsidTr="00513207">
              <w:trPr>
                <w:trHeight w:val="509"/>
              </w:trPr>
              <w:tc>
                <w:tcPr>
                  <w:tcW w:w="1901" w:type="dxa"/>
                </w:tcPr>
                <w:p w14:paraId="2BE1C504" w14:textId="77777777" w:rsidR="00A76B4A" w:rsidRPr="00023154" w:rsidRDefault="00A76B4A" w:rsidP="00513207">
                  <w:pPr>
                    <w:autoSpaceDE w:val="0"/>
                    <w:autoSpaceDN w:val="0"/>
                    <w:adjustRightInd w:val="0"/>
                    <w:spacing w:after="60" w:line="240" w:lineRule="auto"/>
                    <w:ind w:left="-41"/>
                    <w:rPr>
                      <w:rFonts w:ascii="Arial" w:hAnsi="Arial" w:cs="Arial"/>
                      <w:sz w:val="20"/>
                      <w:szCs w:val="20"/>
                      <w:lang w:val="en-GB" w:eastAsia="en-US"/>
                    </w:rPr>
                  </w:pPr>
                  <w:r w:rsidRPr="00023154">
                    <w:rPr>
                      <w:rFonts w:ascii="Arial" w:hAnsi="Arial" w:cs="Arial"/>
                      <w:sz w:val="20"/>
                      <w:szCs w:val="20"/>
                      <w:lang w:val="en-GB" w:eastAsia="en-US"/>
                    </w:rPr>
                    <w:t>Content of AS (ppm)</w:t>
                  </w:r>
                </w:p>
              </w:tc>
              <w:tc>
                <w:tcPr>
                  <w:tcW w:w="3668" w:type="dxa"/>
                  <w:gridSpan w:val="2"/>
                </w:tcPr>
                <w:p w14:paraId="0F4FFC6E" w14:textId="77777777" w:rsidR="00A76B4A" w:rsidRPr="00023154" w:rsidRDefault="00A76B4A" w:rsidP="00513207">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Not measured</w:t>
                  </w:r>
                </w:p>
              </w:tc>
            </w:tr>
            <w:tr w:rsidR="00A76B4A" w:rsidRPr="00023154" w14:paraId="119F9144" w14:textId="77777777" w:rsidTr="00513207">
              <w:trPr>
                <w:trHeight w:val="952"/>
              </w:trPr>
              <w:tc>
                <w:tcPr>
                  <w:tcW w:w="1901" w:type="dxa"/>
                </w:tcPr>
                <w:p w14:paraId="5EE6DC3D" w14:textId="77777777" w:rsidR="00A76B4A" w:rsidRPr="00023154" w:rsidRDefault="00A76B4A" w:rsidP="00513207">
                  <w:pPr>
                    <w:autoSpaceDE w:val="0"/>
                    <w:autoSpaceDN w:val="0"/>
                    <w:adjustRightInd w:val="0"/>
                    <w:spacing w:after="60" w:line="240" w:lineRule="auto"/>
                    <w:ind w:left="-41"/>
                    <w:rPr>
                      <w:rFonts w:ascii="Arial" w:hAnsi="Arial" w:cs="Arial"/>
                      <w:sz w:val="20"/>
                      <w:szCs w:val="20"/>
                      <w:lang w:val="en-GB" w:eastAsia="en-US"/>
                    </w:rPr>
                  </w:pPr>
                  <w:r w:rsidRPr="00023154">
                    <w:rPr>
                      <w:rFonts w:ascii="Arial" w:hAnsi="Arial" w:cs="Arial"/>
                      <w:sz w:val="20"/>
                      <w:szCs w:val="20"/>
                      <w:lang w:val="en-GB" w:eastAsia="en-US"/>
                    </w:rPr>
                    <w:t>Appearance of test item</w:t>
                  </w:r>
                </w:p>
              </w:tc>
              <w:tc>
                <w:tcPr>
                  <w:tcW w:w="1834" w:type="dxa"/>
                </w:tcPr>
                <w:p w14:paraId="599C03C6" w14:textId="77777777" w:rsidR="00A76B4A" w:rsidRPr="00023154" w:rsidRDefault="00A76B4A" w:rsidP="00513207">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Black oats in individual bag. No fat, no moisture, no hole</w:t>
                  </w:r>
                </w:p>
              </w:tc>
              <w:tc>
                <w:tcPr>
                  <w:tcW w:w="1835" w:type="dxa"/>
                </w:tcPr>
                <w:p w14:paraId="5149A72F" w14:textId="77777777" w:rsidR="00A76B4A" w:rsidRPr="00023154" w:rsidRDefault="00A76B4A" w:rsidP="00513207">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Black oats in individual bag. No fat, no moisture, no hole</w:t>
                  </w:r>
                </w:p>
              </w:tc>
            </w:tr>
            <w:tr w:rsidR="00A76B4A" w:rsidRPr="00023154" w14:paraId="100F1762" w14:textId="77777777" w:rsidTr="00513207">
              <w:trPr>
                <w:trHeight w:val="738"/>
              </w:trPr>
              <w:tc>
                <w:tcPr>
                  <w:tcW w:w="1901" w:type="dxa"/>
                </w:tcPr>
                <w:p w14:paraId="3194935A" w14:textId="77777777" w:rsidR="00A76B4A" w:rsidRPr="00023154" w:rsidRDefault="00A76B4A" w:rsidP="00513207">
                  <w:pPr>
                    <w:autoSpaceDE w:val="0"/>
                    <w:autoSpaceDN w:val="0"/>
                    <w:adjustRightInd w:val="0"/>
                    <w:spacing w:after="60" w:line="240" w:lineRule="auto"/>
                    <w:ind w:left="-41"/>
                    <w:rPr>
                      <w:rFonts w:ascii="Arial" w:hAnsi="Arial" w:cs="Arial"/>
                      <w:sz w:val="20"/>
                      <w:szCs w:val="20"/>
                      <w:lang w:val="en-GB" w:eastAsia="en-US"/>
                    </w:rPr>
                  </w:pPr>
                  <w:r w:rsidRPr="00023154">
                    <w:rPr>
                      <w:rFonts w:ascii="Arial" w:hAnsi="Arial" w:cs="Arial"/>
                      <w:sz w:val="20"/>
                      <w:szCs w:val="20"/>
                      <w:lang w:val="en-GB" w:eastAsia="en-US"/>
                    </w:rPr>
                    <w:t>Appearance of secondary packaging</w:t>
                  </w:r>
                </w:p>
              </w:tc>
              <w:tc>
                <w:tcPr>
                  <w:tcW w:w="1834" w:type="dxa"/>
                </w:tcPr>
                <w:p w14:paraId="2BE5BFA2" w14:textId="77777777" w:rsidR="00A76B4A" w:rsidRPr="00023154" w:rsidRDefault="00A76B4A" w:rsidP="00513207">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Dry internal wall</w:t>
                  </w:r>
                </w:p>
              </w:tc>
              <w:tc>
                <w:tcPr>
                  <w:tcW w:w="1835" w:type="dxa"/>
                </w:tcPr>
                <w:p w14:paraId="27F57ED2" w14:textId="77777777" w:rsidR="00A76B4A" w:rsidRPr="00023154" w:rsidRDefault="00A76B4A" w:rsidP="00513207">
                  <w:pPr>
                    <w:autoSpaceDE w:val="0"/>
                    <w:autoSpaceDN w:val="0"/>
                    <w:adjustRightInd w:val="0"/>
                    <w:spacing w:after="60" w:line="240" w:lineRule="auto"/>
                    <w:rPr>
                      <w:rFonts w:ascii="Arial" w:hAnsi="Arial" w:cs="Arial"/>
                      <w:sz w:val="20"/>
                      <w:szCs w:val="20"/>
                      <w:lang w:val="en-GB" w:eastAsia="en-US"/>
                    </w:rPr>
                  </w:pPr>
                  <w:r w:rsidRPr="00023154">
                    <w:rPr>
                      <w:rFonts w:ascii="Arial" w:hAnsi="Arial" w:cs="Arial"/>
                      <w:sz w:val="20"/>
                      <w:szCs w:val="20"/>
                      <w:lang w:val="en-GB" w:eastAsia="en-US"/>
                    </w:rPr>
                    <w:t>Dry internal wall</w:t>
                  </w:r>
                </w:p>
              </w:tc>
            </w:tr>
          </w:tbl>
          <w:p w14:paraId="2E00BCF4" w14:textId="77777777" w:rsidR="00A76B4A" w:rsidRPr="00023154" w:rsidRDefault="00A76B4A" w:rsidP="00513207">
            <w:pPr>
              <w:tabs>
                <w:tab w:val="right" w:pos="5672"/>
              </w:tabs>
              <w:spacing w:after="60" w:line="240" w:lineRule="auto"/>
              <w:rPr>
                <w:rFonts w:ascii="Arial" w:hAnsi="Arial" w:cs="Arial"/>
                <w:sz w:val="20"/>
                <w:szCs w:val="20"/>
                <w:lang w:val="en-GB"/>
              </w:rPr>
            </w:pPr>
          </w:p>
          <w:p w14:paraId="6D5DB8E0" w14:textId="6EC0501D" w:rsidR="00A76B4A" w:rsidRPr="004A4758" w:rsidRDefault="00A76B4A" w:rsidP="00303768">
            <w:pPr>
              <w:tabs>
                <w:tab w:val="right" w:pos="5756"/>
              </w:tabs>
              <w:spacing w:after="60" w:line="240" w:lineRule="auto"/>
              <w:rPr>
                <w:rFonts w:ascii="Arial" w:hAnsi="Arial" w:cs="Arial"/>
                <w:sz w:val="20"/>
                <w:szCs w:val="20"/>
                <w:lang w:val="en-GB"/>
              </w:rPr>
            </w:pPr>
            <w:r w:rsidRPr="00023154">
              <w:rPr>
                <w:rFonts w:ascii="Arial" w:hAnsi="Arial" w:cs="Arial"/>
                <w:sz w:val="20"/>
                <w:szCs w:val="20"/>
                <w:lang w:val="en-GB"/>
              </w:rPr>
              <w:t xml:space="preserve">Concentration of a.s was not measured in this study </w:t>
            </w:r>
            <w:r>
              <w:rPr>
                <w:rFonts w:ascii="Arial" w:hAnsi="Arial" w:cs="Arial"/>
                <w:sz w:val="20"/>
                <w:szCs w:val="20"/>
                <w:lang w:val="en-GB"/>
              </w:rPr>
              <w:tab/>
            </w:r>
          </w:p>
        </w:tc>
        <w:tc>
          <w:tcPr>
            <w:tcW w:w="1623" w:type="dxa"/>
            <w:tcBorders>
              <w:bottom w:val="single" w:sz="4" w:space="0" w:color="auto"/>
              <w:right w:val="double" w:sz="4" w:space="0" w:color="auto"/>
            </w:tcBorders>
            <w:tcMar>
              <w:top w:w="57" w:type="dxa"/>
              <w:left w:w="85" w:type="dxa"/>
              <w:bottom w:w="57" w:type="dxa"/>
              <w:right w:w="85" w:type="dxa"/>
            </w:tcMar>
          </w:tcPr>
          <w:p w14:paraId="3F8A5A38" w14:textId="77777777" w:rsidR="00A76B4A" w:rsidRDefault="00A76B4A" w:rsidP="00513207">
            <w:pPr>
              <w:keepNext/>
              <w:spacing w:after="60" w:line="240" w:lineRule="auto"/>
              <w:rPr>
                <w:rFonts w:ascii="Arial" w:hAnsi="Arial" w:cs="Arial"/>
                <w:sz w:val="20"/>
                <w:szCs w:val="20"/>
                <w:lang w:val="en-GB"/>
              </w:rPr>
            </w:pPr>
            <w:r w:rsidRPr="00023154">
              <w:rPr>
                <w:rFonts w:ascii="Arial" w:hAnsi="Arial" w:cs="Arial"/>
                <w:sz w:val="20"/>
                <w:szCs w:val="20"/>
                <w:lang w:val="en-GB"/>
              </w:rPr>
              <w:t>Richerioux S. 2012</w:t>
            </w:r>
          </w:p>
          <w:p w14:paraId="39B3DF1A" w14:textId="77777777" w:rsidR="00A76B4A" w:rsidRPr="00023154" w:rsidRDefault="00A76B4A" w:rsidP="00513207">
            <w:pPr>
              <w:keepNext/>
              <w:spacing w:after="60" w:line="240" w:lineRule="auto"/>
              <w:rPr>
                <w:rFonts w:ascii="Arial" w:hAnsi="Arial" w:cs="Arial"/>
                <w:sz w:val="20"/>
                <w:szCs w:val="20"/>
                <w:lang w:val="en-GB"/>
              </w:rPr>
            </w:pPr>
            <w:r w:rsidRPr="00656EAC">
              <w:rPr>
                <w:rFonts w:ascii="Arial" w:hAnsi="Arial" w:cs="Arial"/>
                <w:sz w:val="20"/>
                <w:szCs w:val="20"/>
                <w:lang w:val="en-GB"/>
              </w:rPr>
              <w:t>Evaluated in the PAR</w:t>
            </w:r>
          </w:p>
        </w:tc>
      </w:tr>
      <w:tr w:rsidR="00A76B4A" w:rsidRPr="00023154" w14:paraId="2EDD3F5A" w14:textId="77777777" w:rsidTr="00513207">
        <w:trPr>
          <w:trHeight w:val="20"/>
          <w:jc w:val="center"/>
        </w:trPr>
        <w:tc>
          <w:tcPr>
            <w:tcW w:w="2631" w:type="dxa"/>
            <w:tcBorders>
              <w:top w:val="single" w:sz="4" w:space="0" w:color="auto"/>
              <w:left w:val="double" w:sz="4" w:space="0" w:color="auto"/>
              <w:bottom w:val="single" w:sz="4" w:space="0" w:color="auto"/>
              <w:right w:val="single" w:sz="4" w:space="0" w:color="auto"/>
            </w:tcBorders>
            <w:tcMar>
              <w:top w:w="57" w:type="dxa"/>
              <w:left w:w="85" w:type="dxa"/>
              <w:bottom w:w="57" w:type="dxa"/>
              <w:right w:w="85" w:type="dxa"/>
            </w:tcMar>
          </w:tcPr>
          <w:p w14:paraId="63C985B4" w14:textId="77777777" w:rsidR="00A76B4A" w:rsidRPr="00656EAC" w:rsidRDefault="00A76B4A" w:rsidP="00513207">
            <w:pPr>
              <w:pStyle w:val="Standard-fett1cmhngend"/>
              <w:spacing w:before="0" w:line="240" w:lineRule="auto"/>
              <w:rPr>
                <w:rFonts w:ascii="Arial" w:hAnsi="Arial" w:cs="Arial"/>
                <w:sz w:val="20"/>
              </w:rPr>
            </w:pPr>
            <w:r w:rsidRPr="00656EAC">
              <w:rPr>
                <w:rFonts w:ascii="Arial" w:hAnsi="Arial" w:cs="Arial"/>
                <w:sz w:val="20"/>
              </w:rPr>
              <w:t>Shelf life study</w:t>
            </w:r>
          </w:p>
        </w:tc>
        <w:tc>
          <w:tcPr>
            <w:tcW w:w="2539"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451B364A" w14:textId="77777777" w:rsidR="00A76B4A" w:rsidRPr="00656EAC" w:rsidRDefault="00A76B4A" w:rsidP="00513207">
            <w:pPr>
              <w:spacing w:after="60" w:line="240" w:lineRule="auto"/>
              <w:rPr>
                <w:rFonts w:ascii="Arial" w:hAnsi="Arial" w:cs="Arial"/>
                <w:sz w:val="20"/>
                <w:szCs w:val="20"/>
                <w:lang w:val="en-GB"/>
              </w:rPr>
            </w:pPr>
            <w:r w:rsidRPr="00656EAC">
              <w:rPr>
                <w:rFonts w:ascii="Arial" w:hAnsi="Arial" w:cs="Arial"/>
                <w:sz w:val="20"/>
                <w:szCs w:val="20"/>
                <w:lang w:val="en-GB"/>
              </w:rPr>
              <w:t>24 months at ambient temperature</w:t>
            </w:r>
          </w:p>
        </w:tc>
        <w:tc>
          <w:tcPr>
            <w:tcW w:w="183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3FFE7DF0" w14:textId="77777777" w:rsidR="00A76B4A" w:rsidRPr="00656EAC" w:rsidRDefault="00A76B4A" w:rsidP="00513207">
            <w:pPr>
              <w:spacing w:after="60" w:line="240" w:lineRule="auto"/>
              <w:rPr>
                <w:rFonts w:ascii="Arial" w:hAnsi="Arial" w:cs="Arial"/>
                <w:color w:val="000000"/>
                <w:sz w:val="20"/>
                <w:szCs w:val="20"/>
                <w:lang w:val="en-GB"/>
              </w:rPr>
            </w:pPr>
            <w:r w:rsidRPr="00656EAC">
              <w:rPr>
                <w:rFonts w:ascii="Arial" w:hAnsi="Arial" w:cs="Arial"/>
                <w:color w:val="000000"/>
                <w:sz w:val="20"/>
                <w:szCs w:val="20"/>
                <w:lang w:val="en-GB"/>
              </w:rPr>
              <w:t>Chloralose grain bait (4% alphachloralose)</w:t>
            </w:r>
          </w:p>
          <w:p w14:paraId="21323DDA" w14:textId="77777777" w:rsidR="00A76B4A" w:rsidRPr="00656EAC" w:rsidRDefault="00A76B4A" w:rsidP="00513207">
            <w:pPr>
              <w:spacing w:after="60" w:line="240" w:lineRule="auto"/>
              <w:rPr>
                <w:rFonts w:ascii="Arial" w:hAnsi="Arial" w:cs="Arial"/>
                <w:color w:val="000000"/>
                <w:sz w:val="20"/>
                <w:szCs w:val="20"/>
                <w:lang w:val="en-GB"/>
              </w:rPr>
            </w:pPr>
            <w:r w:rsidRPr="00656EAC">
              <w:rPr>
                <w:rFonts w:ascii="Arial" w:hAnsi="Arial" w:cs="Arial"/>
                <w:color w:val="000000"/>
                <w:sz w:val="20"/>
                <w:szCs w:val="20"/>
                <w:lang w:val="en-GB"/>
              </w:rPr>
              <w:t>Batch: AB20110317 achlo</w:t>
            </w:r>
          </w:p>
          <w:p w14:paraId="1F7B899F" w14:textId="77777777" w:rsidR="00A76B4A" w:rsidRPr="00656EAC" w:rsidRDefault="00A76B4A" w:rsidP="00513207">
            <w:pPr>
              <w:spacing w:after="60" w:line="240" w:lineRule="auto"/>
              <w:rPr>
                <w:rFonts w:ascii="Arial" w:hAnsi="Arial" w:cs="Arial"/>
                <w:color w:val="000000"/>
                <w:sz w:val="20"/>
                <w:szCs w:val="20"/>
                <w:lang w:val="en-GB"/>
              </w:rPr>
            </w:pPr>
          </w:p>
        </w:tc>
        <w:tc>
          <w:tcPr>
            <w:tcW w:w="592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15B5FCB" w14:textId="77777777" w:rsidR="00A76B4A" w:rsidRPr="00656EAC" w:rsidRDefault="00A76B4A" w:rsidP="00513207">
            <w:pPr>
              <w:autoSpaceDE w:val="0"/>
              <w:autoSpaceDN w:val="0"/>
              <w:adjustRightInd w:val="0"/>
              <w:spacing w:after="60" w:line="240" w:lineRule="auto"/>
              <w:rPr>
                <w:rFonts w:ascii="Arial" w:hAnsi="Arial" w:cs="Arial"/>
                <w:b/>
                <w:bCs/>
                <w:sz w:val="20"/>
                <w:szCs w:val="20"/>
                <w:lang w:val="en-GB" w:eastAsia="en-US"/>
              </w:rPr>
            </w:pPr>
            <w:r w:rsidRPr="00656EAC">
              <w:rPr>
                <w:rFonts w:ascii="Arial" w:hAnsi="Arial" w:cs="Arial"/>
                <w:b/>
                <w:bCs/>
                <w:sz w:val="20"/>
                <w:szCs w:val="20"/>
                <w:lang w:val="en-GB" w:eastAsia="en-US"/>
              </w:rPr>
              <w:t>After 24 month at ambient temperature (plastic bag):</w:t>
            </w:r>
          </w:p>
          <w:p w14:paraId="0976D015" w14:textId="77777777" w:rsidR="00A76B4A" w:rsidRPr="00656EAC" w:rsidRDefault="00A76B4A" w:rsidP="00513207">
            <w:pPr>
              <w:autoSpaceDE w:val="0"/>
              <w:autoSpaceDN w:val="0"/>
              <w:adjustRightInd w:val="0"/>
              <w:spacing w:after="60" w:line="240" w:lineRule="auto"/>
              <w:rPr>
                <w:rFonts w:ascii="Arial" w:hAnsi="Arial" w:cs="Arial"/>
                <w:b/>
                <w:bCs/>
                <w:sz w:val="20"/>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1834"/>
              <w:gridCol w:w="1835"/>
            </w:tblGrid>
            <w:tr w:rsidR="00A76B4A" w:rsidRPr="00656EAC" w14:paraId="29968C0F" w14:textId="77777777" w:rsidTr="00513207">
              <w:trPr>
                <w:trHeight w:val="279"/>
              </w:trPr>
              <w:tc>
                <w:tcPr>
                  <w:tcW w:w="1901" w:type="dxa"/>
                </w:tcPr>
                <w:p w14:paraId="2E19673C" w14:textId="77777777" w:rsidR="00A76B4A" w:rsidRPr="00656EAC" w:rsidRDefault="00A76B4A" w:rsidP="00513207">
                  <w:pPr>
                    <w:autoSpaceDE w:val="0"/>
                    <w:autoSpaceDN w:val="0"/>
                    <w:adjustRightInd w:val="0"/>
                    <w:spacing w:after="60" w:line="240" w:lineRule="auto"/>
                    <w:jc w:val="center"/>
                    <w:rPr>
                      <w:rFonts w:ascii="Arial" w:hAnsi="Arial" w:cs="Arial"/>
                      <w:sz w:val="20"/>
                      <w:szCs w:val="20"/>
                      <w:lang w:val="en-GB" w:eastAsia="en-US"/>
                    </w:rPr>
                  </w:pPr>
                </w:p>
              </w:tc>
              <w:tc>
                <w:tcPr>
                  <w:tcW w:w="1834" w:type="dxa"/>
                </w:tcPr>
                <w:p w14:paraId="1F9A25B7" w14:textId="77777777" w:rsidR="00A76B4A" w:rsidRPr="00656EAC" w:rsidRDefault="00A76B4A" w:rsidP="00513207">
                  <w:pPr>
                    <w:autoSpaceDE w:val="0"/>
                    <w:autoSpaceDN w:val="0"/>
                    <w:adjustRightInd w:val="0"/>
                    <w:spacing w:after="60" w:line="240" w:lineRule="auto"/>
                    <w:jc w:val="center"/>
                    <w:rPr>
                      <w:rFonts w:ascii="Arial" w:hAnsi="Arial" w:cs="Arial"/>
                      <w:sz w:val="20"/>
                      <w:szCs w:val="20"/>
                      <w:lang w:val="en-GB" w:eastAsia="en-US"/>
                    </w:rPr>
                  </w:pPr>
                  <w:r w:rsidRPr="00656EAC">
                    <w:rPr>
                      <w:rFonts w:ascii="Arial" w:hAnsi="Arial" w:cs="Arial"/>
                      <w:sz w:val="20"/>
                      <w:szCs w:val="20"/>
                      <w:lang w:val="en-GB" w:eastAsia="en-US"/>
                    </w:rPr>
                    <w:t>T0</w:t>
                  </w:r>
                </w:p>
              </w:tc>
              <w:tc>
                <w:tcPr>
                  <w:tcW w:w="1835" w:type="dxa"/>
                </w:tcPr>
                <w:p w14:paraId="77A5AACE" w14:textId="77777777" w:rsidR="00A76B4A" w:rsidRPr="00656EAC" w:rsidRDefault="00A76B4A" w:rsidP="00513207">
                  <w:pPr>
                    <w:autoSpaceDE w:val="0"/>
                    <w:autoSpaceDN w:val="0"/>
                    <w:adjustRightInd w:val="0"/>
                    <w:spacing w:after="60" w:line="240" w:lineRule="auto"/>
                    <w:jc w:val="center"/>
                    <w:rPr>
                      <w:rFonts w:ascii="Arial" w:hAnsi="Arial" w:cs="Arial"/>
                      <w:sz w:val="20"/>
                      <w:szCs w:val="20"/>
                      <w:lang w:val="en-GB" w:eastAsia="en-US"/>
                    </w:rPr>
                  </w:pPr>
                  <w:r w:rsidRPr="00656EAC">
                    <w:rPr>
                      <w:rFonts w:ascii="Arial" w:hAnsi="Arial" w:cs="Arial"/>
                      <w:sz w:val="20"/>
                      <w:szCs w:val="20"/>
                      <w:lang w:val="en-GB" w:eastAsia="en-US"/>
                    </w:rPr>
                    <w:t>24M RT</w:t>
                  </w:r>
                </w:p>
              </w:tc>
            </w:tr>
            <w:tr w:rsidR="00A76B4A" w:rsidRPr="00656EAC" w14:paraId="08B98ED3" w14:textId="77777777" w:rsidTr="00513207">
              <w:trPr>
                <w:trHeight w:val="509"/>
              </w:trPr>
              <w:tc>
                <w:tcPr>
                  <w:tcW w:w="1901" w:type="dxa"/>
                </w:tcPr>
                <w:p w14:paraId="0F87F298" w14:textId="77777777" w:rsidR="00A76B4A" w:rsidRPr="00656EAC" w:rsidRDefault="00A76B4A" w:rsidP="00513207">
                  <w:pPr>
                    <w:autoSpaceDE w:val="0"/>
                    <w:autoSpaceDN w:val="0"/>
                    <w:adjustRightInd w:val="0"/>
                    <w:spacing w:after="60" w:line="240" w:lineRule="auto"/>
                    <w:ind w:left="-41"/>
                    <w:jc w:val="center"/>
                    <w:rPr>
                      <w:rFonts w:ascii="Arial" w:hAnsi="Arial" w:cs="Arial"/>
                      <w:sz w:val="20"/>
                      <w:szCs w:val="20"/>
                      <w:lang w:val="en-GB" w:eastAsia="en-US"/>
                    </w:rPr>
                  </w:pPr>
                  <w:r w:rsidRPr="00656EAC">
                    <w:rPr>
                      <w:rFonts w:ascii="Arial" w:hAnsi="Arial" w:cs="Arial"/>
                      <w:sz w:val="20"/>
                      <w:szCs w:val="20"/>
                      <w:lang w:val="en-GB" w:eastAsia="en-US"/>
                    </w:rPr>
                    <w:t>Content of AS (ppm)</w:t>
                  </w:r>
                </w:p>
              </w:tc>
              <w:tc>
                <w:tcPr>
                  <w:tcW w:w="1834" w:type="dxa"/>
                </w:tcPr>
                <w:p w14:paraId="6D726E35" w14:textId="77777777" w:rsidR="00A76B4A" w:rsidRPr="00656EAC" w:rsidRDefault="00A76B4A" w:rsidP="00513207">
                  <w:pPr>
                    <w:autoSpaceDE w:val="0"/>
                    <w:autoSpaceDN w:val="0"/>
                    <w:adjustRightInd w:val="0"/>
                    <w:spacing w:after="60" w:line="240" w:lineRule="auto"/>
                    <w:jc w:val="center"/>
                    <w:rPr>
                      <w:rFonts w:ascii="Arial" w:hAnsi="Arial" w:cs="Arial"/>
                      <w:sz w:val="20"/>
                      <w:szCs w:val="20"/>
                      <w:lang w:val="en-GB" w:eastAsia="en-US"/>
                    </w:rPr>
                  </w:pPr>
                  <w:r w:rsidRPr="00656EAC">
                    <w:rPr>
                      <w:rFonts w:ascii="Arial" w:hAnsi="Arial" w:cs="Arial"/>
                      <w:sz w:val="20"/>
                      <w:szCs w:val="20"/>
                      <w:lang w:val="en-GB" w:eastAsia="en-US"/>
                    </w:rPr>
                    <w:t>4.21</w:t>
                  </w:r>
                </w:p>
              </w:tc>
              <w:tc>
                <w:tcPr>
                  <w:tcW w:w="1835" w:type="dxa"/>
                </w:tcPr>
                <w:p w14:paraId="59FAE1E9" w14:textId="77777777" w:rsidR="00A76B4A" w:rsidRPr="00656EAC" w:rsidRDefault="00A76B4A" w:rsidP="00513207">
                  <w:pPr>
                    <w:autoSpaceDE w:val="0"/>
                    <w:autoSpaceDN w:val="0"/>
                    <w:adjustRightInd w:val="0"/>
                    <w:spacing w:after="60" w:line="240" w:lineRule="auto"/>
                    <w:jc w:val="center"/>
                    <w:rPr>
                      <w:rFonts w:ascii="Arial" w:hAnsi="Arial" w:cs="Arial"/>
                      <w:sz w:val="20"/>
                      <w:szCs w:val="20"/>
                      <w:lang w:val="en-GB" w:eastAsia="en-US"/>
                    </w:rPr>
                  </w:pPr>
                  <w:r w:rsidRPr="00656EAC">
                    <w:rPr>
                      <w:rFonts w:ascii="Arial" w:hAnsi="Arial" w:cs="Arial"/>
                      <w:sz w:val="20"/>
                      <w:szCs w:val="20"/>
                      <w:lang w:val="en-GB" w:eastAsia="en-US"/>
                    </w:rPr>
                    <w:t>4.29</w:t>
                  </w:r>
                </w:p>
              </w:tc>
            </w:tr>
            <w:tr w:rsidR="00A76B4A" w:rsidRPr="00656EAC" w14:paraId="68FF08D9" w14:textId="77777777" w:rsidTr="00513207">
              <w:trPr>
                <w:trHeight w:val="574"/>
              </w:trPr>
              <w:tc>
                <w:tcPr>
                  <w:tcW w:w="1901" w:type="dxa"/>
                </w:tcPr>
                <w:p w14:paraId="51A8ECB3" w14:textId="77777777" w:rsidR="00A76B4A" w:rsidRPr="00656EAC" w:rsidRDefault="00A76B4A" w:rsidP="00513207">
                  <w:pPr>
                    <w:autoSpaceDE w:val="0"/>
                    <w:autoSpaceDN w:val="0"/>
                    <w:adjustRightInd w:val="0"/>
                    <w:spacing w:after="60" w:line="240" w:lineRule="auto"/>
                    <w:ind w:left="-41"/>
                    <w:jc w:val="center"/>
                    <w:rPr>
                      <w:rFonts w:ascii="Arial" w:hAnsi="Arial" w:cs="Arial"/>
                      <w:sz w:val="20"/>
                      <w:szCs w:val="20"/>
                      <w:lang w:val="en-GB" w:eastAsia="en-US"/>
                    </w:rPr>
                  </w:pPr>
                  <w:r w:rsidRPr="00656EAC">
                    <w:rPr>
                      <w:rFonts w:ascii="Arial" w:hAnsi="Arial" w:cs="Arial"/>
                      <w:sz w:val="20"/>
                      <w:szCs w:val="20"/>
                      <w:lang w:val="en-GB" w:eastAsia="en-US"/>
                    </w:rPr>
                    <w:t>Appearance of test item</w:t>
                  </w:r>
                </w:p>
              </w:tc>
              <w:tc>
                <w:tcPr>
                  <w:tcW w:w="1834" w:type="dxa"/>
                </w:tcPr>
                <w:p w14:paraId="588D63C5" w14:textId="77777777" w:rsidR="00A76B4A" w:rsidRPr="00656EAC" w:rsidRDefault="00A76B4A" w:rsidP="00513207">
                  <w:pPr>
                    <w:autoSpaceDE w:val="0"/>
                    <w:autoSpaceDN w:val="0"/>
                    <w:adjustRightInd w:val="0"/>
                    <w:spacing w:after="60" w:line="240" w:lineRule="auto"/>
                    <w:jc w:val="center"/>
                    <w:rPr>
                      <w:rFonts w:ascii="Arial" w:hAnsi="Arial" w:cs="Arial"/>
                      <w:sz w:val="20"/>
                      <w:szCs w:val="20"/>
                      <w:lang w:val="en-GB" w:eastAsia="en-US"/>
                    </w:rPr>
                  </w:pPr>
                  <w:r w:rsidRPr="00656EAC">
                    <w:rPr>
                      <w:rFonts w:ascii="Arial" w:hAnsi="Arial" w:cs="Arial"/>
                      <w:sz w:val="20"/>
                      <w:szCs w:val="20"/>
                      <w:lang w:val="en-GB" w:eastAsia="en-US"/>
                    </w:rPr>
                    <w:t>Black oats</w:t>
                  </w:r>
                </w:p>
                <w:p w14:paraId="4339671D" w14:textId="77777777" w:rsidR="00A76B4A" w:rsidRPr="00656EAC" w:rsidRDefault="00A76B4A" w:rsidP="00513207">
                  <w:pPr>
                    <w:autoSpaceDE w:val="0"/>
                    <w:autoSpaceDN w:val="0"/>
                    <w:adjustRightInd w:val="0"/>
                    <w:spacing w:after="60" w:line="240" w:lineRule="auto"/>
                    <w:jc w:val="center"/>
                    <w:rPr>
                      <w:rFonts w:ascii="Arial" w:hAnsi="Arial" w:cs="Arial"/>
                      <w:sz w:val="20"/>
                      <w:szCs w:val="20"/>
                      <w:lang w:val="en-GB" w:eastAsia="en-US"/>
                    </w:rPr>
                  </w:pPr>
                  <w:r w:rsidRPr="00656EAC">
                    <w:rPr>
                      <w:rFonts w:ascii="Arial" w:hAnsi="Arial" w:cs="Arial"/>
                      <w:sz w:val="20"/>
                      <w:szCs w:val="20"/>
                      <w:lang w:val="en-GB" w:eastAsia="en-US"/>
                    </w:rPr>
                    <w:t>Color N2/0.75</w:t>
                  </w:r>
                </w:p>
              </w:tc>
              <w:tc>
                <w:tcPr>
                  <w:tcW w:w="1835" w:type="dxa"/>
                </w:tcPr>
                <w:p w14:paraId="0C35A89E" w14:textId="77777777" w:rsidR="00A76B4A" w:rsidRPr="00656EAC" w:rsidRDefault="00A76B4A" w:rsidP="00513207">
                  <w:pPr>
                    <w:autoSpaceDE w:val="0"/>
                    <w:autoSpaceDN w:val="0"/>
                    <w:adjustRightInd w:val="0"/>
                    <w:spacing w:after="60" w:line="240" w:lineRule="auto"/>
                    <w:jc w:val="center"/>
                    <w:rPr>
                      <w:rFonts w:ascii="Arial" w:hAnsi="Arial" w:cs="Arial"/>
                      <w:sz w:val="20"/>
                      <w:szCs w:val="20"/>
                      <w:lang w:val="en-GB" w:eastAsia="en-US"/>
                    </w:rPr>
                  </w:pPr>
                  <w:r w:rsidRPr="00656EAC">
                    <w:rPr>
                      <w:rFonts w:ascii="Arial" w:hAnsi="Arial" w:cs="Arial"/>
                      <w:sz w:val="20"/>
                      <w:szCs w:val="20"/>
                      <w:lang w:val="en-GB" w:eastAsia="en-US"/>
                    </w:rPr>
                    <w:t>Black oats</w:t>
                  </w:r>
                </w:p>
                <w:p w14:paraId="01926A27" w14:textId="77777777" w:rsidR="00A76B4A" w:rsidRPr="00656EAC" w:rsidRDefault="00A76B4A" w:rsidP="00513207">
                  <w:pPr>
                    <w:autoSpaceDE w:val="0"/>
                    <w:autoSpaceDN w:val="0"/>
                    <w:adjustRightInd w:val="0"/>
                    <w:spacing w:after="60" w:line="240" w:lineRule="auto"/>
                    <w:jc w:val="center"/>
                    <w:rPr>
                      <w:rFonts w:ascii="Arial" w:hAnsi="Arial" w:cs="Arial"/>
                      <w:sz w:val="20"/>
                      <w:szCs w:val="20"/>
                      <w:lang w:val="en-GB" w:eastAsia="en-US"/>
                    </w:rPr>
                  </w:pPr>
                  <w:r w:rsidRPr="00656EAC">
                    <w:rPr>
                      <w:rFonts w:ascii="Arial" w:hAnsi="Arial" w:cs="Arial"/>
                      <w:sz w:val="20"/>
                      <w:szCs w:val="20"/>
                      <w:lang w:val="en-GB" w:eastAsia="en-US"/>
                    </w:rPr>
                    <w:t>Color N3/0</w:t>
                  </w:r>
                </w:p>
              </w:tc>
            </w:tr>
            <w:tr w:rsidR="00A76B4A" w:rsidRPr="00656EAC" w14:paraId="64BE95AC" w14:textId="77777777" w:rsidTr="00513207">
              <w:trPr>
                <w:trHeight w:val="574"/>
              </w:trPr>
              <w:tc>
                <w:tcPr>
                  <w:tcW w:w="1901" w:type="dxa"/>
                </w:tcPr>
                <w:p w14:paraId="1B034CE5" w14:textId="77777777" w:rsidR="00A76B4A" w:rsidRPr="002607D8" w:rsidRDefault="00A76B4A" w:rsidP="00513207">
                  <w:pPr>
                    <w:autoSpaceDE w:val="0"/>
                    <w:autoSpaceDN w:val="0"/>
                    <w:adjustRightInd w:val="0"/>
                    <w:spacing w:after="60" w:line="240" w:lineRule="auto"/>
                    <w:ind w:left="-41"/>
                    <w:jc w:val="center"/>
                    <w:rPr>
                      <w:rFonts w:ascii="Arial" w:hAnsi="Arial" w:cs="Arial"/>
                      <w:sz w:val="20"/>
                      <w:szCs w:val="20"/>
                      <w:lang w:val="en-GB" w:eastAsia="en-US"/>
                    </w:rPr>
                  </w:pPr>
                  <w:r w:rsidRPr="002607D8">
                    <w:rPr>
                      <w:rFonts w:ascii="Arial" w:hAnsi="Arial" w:cs="Arial"/>
                      <w:sz w:val="20"/>
                      <w:szCs w:val="20"/>
                      <w:lang w:val="en-GB" w:eastAsia="en-US"/>
                    </w:rPr>
                    <w:t xml:space="preserve">Dry sieve </w:t>
                  </w:r>
                </w:p>
              </w:tc>
              <w:tc>
                <w:tcPr>
                  <w:tcW w:w="1834" w:type="dxa"/>
                </w:tcPr>
                <w:p w14:paraId="68A9A6E2" w14:textId="77777777" w:rsidR="00A76B4A" w:rsidRPr="002607D8" w:rsidRDefault="00A76B4A" w:rsidP="00513207">
                  <w:pPr>
                    <w:autoSpaceDE w:val="0"/>
                    <w:autoSpaceDN w:val="0"/>
                    <w:adjustRightInd w:val="0"/>
                    <w:spacing w:line="240" w:lineRule="auto"/>
                    <w:rPr>
                      <w:rFonts w:ascii="Arial" w:hAnsi="Arial" w:cs="Arial"/>
                      <w:sz w:val="20"/>
                      <w:szCs w:val="20"/>
                      <w:u w:val="single"/>
                      <w:lang w:val="en-GB" w:eastAsia="en-US"/>
                    </w:rPr>
                  </w:pPr>
                  <w:r w:rsidRPr="002607D8">
                    <w:rPr>
                      <w:rFonts w:ascii="Arial" w:hAnsi="Arial" w:cs="Arial"/>
                      <w:sz w:val="20"/>
                      <w:szCs w:val="20"/>
                      <w:u w:val="single"/>
                      <w:lang w:val="en-GB" w:eastAsia="en-US"/>
                    </w:rPr>
                    <w:t xml:space="preserve">&lt; 250 </w:t>
                  </w:r>
                  <w:r w:rsidRPr="002607D8">
                    <w:rPr>
                      <w:rFonts w:ascii="Arial" w:hAnsi="Arial" w:cs="Arial"/>
                      <w:sz w:val="20"/>
                      <w:szCs w:val="20"/>
                      <w:u w:val="single"/>
                      <w:lang w:val="fr-FR" w:eastAsia="en-US"/>
                    </w:rPr>
                    <w:t>μ</w:t>
                  </w:r>
                  <w:r w:rsidRPr="002607D8">
                    <w:rPr>
                      <w:rFonts w:ascii="Arial" w:hAnsi="Arial" w:cs="Arial"/>
                      <w:sz w:val="20"/>
                      <w:szCs w:val="20"/>
                      <w:u w:val="single"/>
                      <w:lang w:val="en-GB" w:eastAsia="en-US"/>
                    </w:rPr>
                    <w:t xml:space="preserve">m </w:t>
                  </w:r>
                </w:p>
                <w:p w14:paraId="4F74270F" w14:textId="77777777" w:rsidR="00A76B4A" w:rsidRPr="002607D8" w:rsidRDefault="00A76B4A" w:rsidP="00513207">
                  <w:pPr>
                    <w:autoSpaceDE w:val="0"/>
                    <w:autoSpaceDN w:val="0"/>
                    <w:adjustRightInd w:val="0"/>
                    <w:spacing w:line="240" w:lineRule="auto"/>
                    <w:rPr>
                      <w:rFonts w:ascii="Arial" w:hAnsi="Arial" w:cs="Arial"/>
                      <w:sz w:val="20"/>
                      <w:szCs w:val="20"/>
                      <w:lang w:val="en-US" w:eastAsia="en-US"/>
                    </w:rPr>
                  </w:pPr>
                  <w:r w:rsidRPr="002607D8">
                    <w:rPr>
                      <w:rFonts w:ascii="Arial" w:hAnsi="Arial" w:cs="Arial"/>
                      <w:sz w:val="20"/>
                      <w:szCs w:val="20"/>
                      <w:lang w:val="en-US" w:eastAsia="en-US"/>
                    </w:rPr>
                    <w:t xml:space="preserve">Top 0.2% </w:t>
                  </w:r>
                </w:p>
                <w:p w14:paraId="360B4710" w14:textId="77777777" w:rsidR="00A76B4A" w:rsidRPr="002607D8" w:rsidRDefault="00A76B4A" w:rsidP="00513207">
                  <w:pPr>
                    <w:autoSpaceDE w:val="0"/>
                    <w:autoSpaceDN w:val="0"/>
                    <w:adjustRightInd w:val="0"/>
                    <w:spacing w:line="240" w:lineRule="auto"/>
                    <w:rPr>
                      <w:rFonts w:ascii="Arial" w:hAnsi="Arial" w:cs="Arial"/>
                      <w:sz w:val="20"/>
                      <w:szCs w:val="20"/>
                      <w:lang w:val="en-US" w:eastAsia="en-US"/>
                    </w:rPr>
                  </w:pPr>
                  <w:r w:rsidRPr="002607D8">
                    <w:rPr>
                      <w:rFonts w:ascii="Arial" w:hAnsi="Arial" w:cs="Arial"/>
                      <w:sz w:val="20"/>
                      <w:szCs w:val="20"/>
                      <w:lang w:val="en-US" w:eastAsia="en-US"/>
                    </w:rPr>
                    <w:t xml:space="preserve">Middle 0.3% </w:t>
                  </w:r>
                </w:p>
                <w:p w14:paraId="69B1F7C4" w14:textId="77777777" w:rsidR="00A76B4A" w:rsidRPr="002607D8" w:rsidRDefault="00A76B4A" w:rsidP="00513207">
                  <w:pPr>
                    <w:autoSpaceDE w:val="0"/>
                    <w:autoSpaceDN w:val="0"/>
                    <w:adjustRightInd w:val="0"/>
                    <w:spacing w:line="240" w:lineRule="auto"/>
                    <w:rPr>
                      <w:rFonts w:ascii="Arial" w:hAnsi="Arial" w:cs="Arial"/>
                      <w:sz w:val="20"/>
                      <w:szCs w:val="20"/>
                      <w:lang w:val="en-US" w:eastAsia="en-US"/>
                    </w:rPr>
                  </w:pPr>
                  <w:r w:rsidRPr="002607D8">
                    <w:rPr>
                      <w:rFonts w:ascii="Arial" w:hAnsi="Arial" w:cs="Arial"/>
                      <w:sz w:val="20"/>
                      <w:szCs w:val="20"/>
                      <w:lang w:val="en-US" w:eastAsia="en-US"/>
                    </w:rPr>
                    <w:t xml:space="preserve">Bottom 0.2% </w:t>
                  </w:r>
                </w:p>
                <w:p w14:paraId="6B7B1AED" w14:textId="77777777" w:rsidR="00A76B4A" w:rsidRPr="002607D8" w:rsidRDefault="00A76B4A" w:rsidP="00513207">
                  <w:pPr>
                    <w:autoSpaceDE w:val="0"/>
                    <w:autoSpaceDN w:val="0"/>
                    <w:adjustRightInd w:val="0"/>
                    <w:spacing w:line="240" w:lineRule="auto"/>
                    <w:rPr>
                      <w:rFonts w:ascii="Arial" w:hAnsi="Arial" w:cs="Arial"/>
                      <w:sz w:val="20"/>
                      <w:szCs w:val="20"/>
                      <w:u w:val="single"/>
                      <w:lang w:val="en-US" w:eastAsia="en-US"/>
                    </w:rPr>
                  </w:pPr>
                  <w:r w:rsidRPr="002607D8">
                    <w:rPr>
                      <w:rFonts w:ascii="Arial" w:hAnsi="Arial" w:cs="Arial"/>
                      <w:sz w:val="20"/>
                      <w:szCs w:val="20"/>
                      <w:u w:val="single"/>
                      <w:lang w:val="en-US" w:eastAsia="en-US"/>
                    </w:rPr>
                    <w:t xml:space="preserve">&lt; 850 </w:t>
                  </w:r>
                  <w:r w:rsidRPr="002607D8">
                    <w:rPr>
                      <w:rFonts w:ascii="Arial" w:hAnsi="Arial" w:cs="Arial"/>
                      <w:sz w:val="20"/>
                      <w:szCs w:val="20"/>
                      <w:u w:val="single"/>
                      <w:lang w:val="fr-FR" w:eastAsia="en-US"/>
                    </w:rPr>
                    <w:t>μ</w:t>
                  </w:r>
                  <w:r w:rsidRPr="002607D8">
                    <w:rPr>
                      <w:rFonts w:ascii="Arial" w:hAnsi="Arial" w:cs="Arial"/>
                      <w:sz w:val="20"/>
                      <w:szCs w:val="20"/>
                      <w:u w:val="single"/>
                      <w:lang w:val="en-US" w:eastAsia="en-US"/>
                    </w:rPr>
                    <w:t xml:space="preserve">m </w:t>
                  </w:r>
                </w:p>
                <w:p w14:paraId="6CC4F88C" w14:textId="77777777" w:rsidR="00A76B4A" w:rsidRPr="002607D8" w:rsidRDefault="00A76B4A" w:rsidP="00513207">
                  <w:pPr>
                    <w:autoSpaceDE w:val="0"/>
                    <w:autoSpaceDN w:val="0"/>
                    <w:adjustRightInd w:val="0"/>
                    <w:spacing w:line="240" w:lineRule="auto"/>
                    <w:rPr>
                      <w:rFonts w:ascii="Arial" w:hAnsi="Arial" w:cs="Arial"/>
                      <w:sz w:val="20"/>
                      <w:szCs w:val="20"/>
                      <w:lang w:val="en-US" w:eastAsia="en-US"/>
                    </w:rPr>
                  </w:pPr>
                  <w:r w:rsidRPr="002607D8">
                    <w:rPr>
                      <w:rFonts w:ascii="Arial" w:hAnsi="Arial" w:cs="Arial"/>
                      <w:sz w:val="20"/>
                      <w:szCs w:val="20"/>
                      <w:lang w:val="en-US" w:eastAsia="en-US"/>
                    </w:rPr>
                    <w:t xml:space="preserve">Top 3.9% </w:t>
                  </w:r>
                </w:p>
                <w:p w14:paraId="5B7FF5D7" w14:textId="77777777" w:rsidR="00A76B4A" w:rsidRPr="002607D8" w:rsidRDefault="00A76B4A" w:rsidP="00513207">
                  <w:pPr>
                    <w:autoSpaceDE w:val="0"/>
                    <w:autoSpaceDN w:val="0"/>
                    <w:adjustRightInd w:val="0"/>
                    <w:spacing w:line="240" w:lineRule="auto"/>
                    <w:rPr>
                      <w:rFonts w:ascii="Arial" w:hAnsi="Arial" w:cs="Arial"/>
                      <w:sz w:val="20"/>
                      <w:szCs w:val="20"/>
                      <w:lang w:val="en-US" w:eastAsia="en-US"/>
                    </w:rPr>
                  </w:pPr>
                  <w:r w:rsidRPr="002607D8">
                    <w:rPr>
                      <w:rFonts w:ascii="Arial" w:hAnsi="Arial" w:cs="Arial"/>
                      <w:sz w:val="20"/>
                      <w:szCs w:val="20"/>
                      <w:lang w:val="en-US" w:eastAsia="en-US"/>
                    </w:rPr>
                    <w:t xml:space="preserve">Middle 3.8% </w:t>
                  </w:r>
                </w:p>
                <w:p w14:paraId="570710FF" w14:textId="77777777" w:rsidR="00A76B4A" w:rsidRPr="002607D8" w:rsidRDefault="00A76B4A" w:rsidP="00513207">
                  <w:pPr>
                    <w:autoSpaceDE w:val="0"/>
                    <w:autoSpaceDN w:val="0"/>
                    <w:adjustRightInd w:val="0"/>
                    <w:spacing w:line="240" w:lineRule="auto"/>
                    <w:rPr>
                      <w:rFonts w:ascii="Arial" w:hAnsi="Arial" w:cs="Arial"/>
                      <w:sz w:val="20"/>
                      <w:szCs w:val="20"/>
                      <w:lang w:val="en-US" w:eastAsia="en-US"/>
                    </w:rPr>
                  </w:pPr>
                  <w:r w:rsidRPr="002607D8">
                    <w:rPr>
                      <w:rFonts w:ascii="Arial" w:hAnsi="Arial" w:cs="Arial"/>
                      <w:sz w:val="20"/>
                      <w:szCs w:val="20"/>
                      <w:lang w:val="en-US" w:eastAsia="en-US"/>
                    </w:rPr>
                    <w:lastRenderedPageBreak/>
                    <w:t xml:space="preserve">Bottom 3.8% </w:t>
                  </w:r>
                </w:p>
                <w:p w14:paraId="4523E2F3" w14:textId="77777777" w:rsidR="00A76B4A" w:rsidRPr="002607D8" w:rsidRDefault="00A76B4A" w:rsidP="00513207">
                  <w:pPr>
                    <w:autoSpaceDE w:val="0"/>
                    <w:autoSpaceDN w:val="0"/>
                    <w:adjustRightInd w:val="0"/>
                    <w:spacing w:line="240" w:lineRule="auto"/>
                    <w:rPr>
                      <w:rFonts w:ascii="Arial" w:hAnsi="Arial" w:cs="Arial"/>
                      <w:sz w:val="20"/>
                      <w:szCs w:val="20"/>
                      <w:u w:val="single"/>
                      <w:lang w:val="en-US" w:eastAsia="en-US"/>
                    </w:rPr>
                  </w:pPr>
                  <w:r w:rsidRPr="002607D8">
                    <w:rPr>
                      <w:rFonts w:ascii="Arial" w:hAnsi="Arial" w:cs="Arial"/>
                      <w:sz w:val="20"/>
                      <w:szCs w:val="20"/>
                      <w:u w:val="single"/>
                      <w:lang w:val="en-US" w:eastAsia="en-US"/>
                    </w:rPr>
                    <w:t>&lt; 2000µm</w:t>
                  </w:r>
                </w:p>
                <w:p w14:paraId="0CC655BA" w14:textId="77777777" w:rsidR="00A76B4A" w:rsidRPr="002607D8" w:rsidRDefault="00A76B4A" w:rsidP="00513207">
                  <w:pPr>
                    <w:autoSpaceDE w:val="0"/>
                    <w:autoSpaceDN w:val="0"/>
                    <w:adjustRightInd w:val="0"/>
                    <w:spacing w:line="240" w:lineRule="auto"/>
                    <w:rPr>
                      <w:rFonts w:ascii="Arial" w:hAnsi="Arial" w:cs="Arial"/>
                      <w:sz w:val="20"/>
                      <w:szCs w:val="20"/>
                      <w:lang w:val="en-US" w:eastAsia="en-US"/>
                    </w:rPr>
                  </w:pPr>
                  <w:r w:rsidRPr="002607D8">
                    <w:rPr>
                      <w:rFonts w:ascii="Arial" w:hAnsi="Arial" w:cs="Arial"/>
                      <w:sz w:val="20"/>
                      <w:szCs w:val="20"/>
                      <w:lang w:val="en-US" w:eastAsia="en-US"/>
                    </w:rPr>
                    <w:t>0</w:t>
                  </w:r>
                </w:p>
                <w:p w14:paraId="2FD3850E" w14:textId="77777777" w:rsidR="00A76B4A" w:rsidRPr="002607D8" w:rsidRDefault="00A76B4A" w:rsidP="00513207">
                  <w:pPr>
                    <w:autoSpaceDE w:val="0"/>
                    <w:autoSpaceDN w:val="0"/>
                    <w:adjustRightInd w:val="0"/>
                    <w:spacing w:line="240" w:lineRule="auto"/>
                    <w:rPr>
                      <w:rFonts w:ascii="Arial" w:hAnsi="Arial" w:cs="Arial"/>
                      <w:sz w:val="20"/>
                      <w:szCs w:val="20"/>
                      <w:u w:val="single"/>
                      <w:lang w:val="en-US" w:eastAsia="en-US"/>
                    </w:rPr>
                  </w:pPr>
                  <w:r w:rsidRPr="002607D8">
                    <w:rPr>
                      <w:rFonts w:ascii="Arial" w:hAnsi="Arial" w:cs="Arial"/>
                      <w:sz w:val="20"/>
                      <w:szCs w:val="20"/>
                      <w:u w:val="single"/>
                      <w:lang w:val="en-US" w:eastAsia="en-US"/>
                    </w:rPr>
                    <w:t>&lt;4000µm</w:t>
                  </w:r>
                </w:p>
                <w:p w14:paraId="60A444AC" w14:textId="77777777" w:rsidR="00A76B4A" w:rsidRPr="002607D8" w:rsidRDefault="00A76B4A" w:rsidP="00513207">
                  <w:pPr>
                    <w:autoSpaceDE w:val="0"/>
                    <w:autoSpaceDN w:val="0"/>
                    <w:adjustRightInd w:val="0"/>
                    <w:spacing w:line="240" w:lineRule="auto"/>
                    <w:rPr>
                      <w:rFonts w:ascii="Arial" w:hAnsi="Arial" w:cs="Arial"/>
                      <w:sz w:val="20"/>
                      <w:szCs w:val="20"/>
                      <w:lang w:val="en-US" w:eastAsia="en-US"/>
                    </w:rPr>
                  </w:pPr>
                  <w:r w:rsidRPr="002607D8">
                    <w:rPr>
                      <w:rFonts w:ascii="Arial" w:hAnsi="Arial" w:cs="Arial"/>
                      <w:sz w:val="20"/>
                      <w:szCs w:val="20"/>
                      <w:lang w:val="en-US" w:eastAsia="en-US"/>
                    </w:rPr>
                    <w:t>0</w:t>
                  </w:r>
                </w:p>
              </w:tc>
              <w:tc>
                <w:tcPr>
                  <w:tcW w:w="1835" w:type="dxa"/>
                </w:tcPr>
                <w:p w14:paraId="18EB6B7B" w14:textId="77777777" w:rsidR="00A76B4A" w:rsidRPr="002607D8" w:rsidRDefault="00A76B4A" w:rsidP="00513207">
                  <w:pPr>
                    <w:autoSpaceDE w:val="0"/>
                    <w:autoSpaceDN w:val="0"/>
                    <w:adjustRightInd w:val="0"/>
                    <w:spacing w:line="240" w:lineRule="auto"/>
                    <w:rPr>
                      <w:rFonts w:ascii="Arial" w:hAnsi="Arial" w:cs="Arial"/>
                      <w:sz w:val="20"/>
                      <w:szCs w:val="20"/>
                      <w:u w:val="single"/>
                      <w:lang w:val="en-GB" w:eastAsia="en-US"/>
                    </w:rPr>
                  </w:pPr>
                  <w:r w:rsidRPr="002607D8">
                    <w:rPr>
                      <w:rFonts w:ascii="Arial" w:hAnsi="Arial" w:cs="Arial"/>
                      <w:sz w:val="20"/>
                      <w:szCs w:val="20"/>
                      <w:u w:val="single"/>
                      <w:lang w:val="en-GB" w:eastAsia="en-US"/>
                    </w:rPr>
                    <w:lastRenderedPageBreak/>
                    <w:t xml:space="preserve">&lt; 250 </w:t>
                  </w:r>
                  <w:r w:rsidRPr="002607D8">
                    <w:rPr>
                      <w:rFonts w:ascii="Arial" w:hAnsi="Arial" w:cs="Arial"/>
                      <w:sz w:val="20"/>
                      <w:szCs w:val="20"/>
                      <w:u w:val="single"/>
                      <w:lang w:val="fr-FR" w:eastAsia="en-US"/>
                    </w:rPr>
                    <w:t>μ</w:t>
                  </w:r>
                  <w:r w:rsidRPr="002607D8">
                    <w:rPr>
                      <w:rFonts w:ascii="Arial" w:hAnsi="Arial" w:cs="Arial"/>
                      <w:sz w:val="20"/>
                      <w:szCs w:val="20"/>
                      <w:u w:val="single"/>
                      <w:lang w:val="en-GB" w:eastAsia="en-US"/>
                    </w:rPr>
                    <w:t xml:space="preserve">m </w:t>
                  </w:r>
                </w:p>
                <w:p w14:paraId="1A86FDDD" w14:textId="77777777" w:rsidR="00A76B4A" w:rsidRPr="002607D8" w:rsidRDefault="00A76B4A" w:rsidP="00513207">
                  <w:pPr>
                    <w:autoSpaceDE w:val="0"/>
                    <w:autoSpaceDN w:val="0"/>
                    <w:adjustRightInd w:val="0"/>
                    <w:spacing w:line="240" w:lineRule="auto"/>
                    <w:rPr>
                      <w:rFonts w:ascii="Arial" w:hAnsi="Arial" w:cs="Arial"/>
                      <w:sz w:val="20"/>
                      <w:szCs w:val="20"/>
                      <w:lang w:val="en-US" w:eastAsia="en-US"/>
                    </w:rPr>
                  </w:pPr>
                  <w:r w:rsidRPr="002607D8">
                    <w:rPr>
                      <w:rFonts w:ascii="Arial" w:hAnsi="Arial" w:cs="Arial"/>
                      <w:sz w:val="20"/>
                      <w:szCs w:val="20"/>
                      <w:lang w:val="en-US" w:eastAsia="en-US"/>
                    </w:rPr>
                    <w:t xml:space="preserve">Top 0.5% </w:t>
                  </w:r>
                </w:p>
                <w:p w14:paraId="47C5D942" w14:textId="77777777" w:rsidR="00A76B4A" w:rsidRPr="002607D8" w:rsidRDefault="00A76B4A" w:rsidP="00513207">
                  <w:pPr>
                    <w:autoSpaceDE w:val="0"/>
                    <w:autoSpaceDN w:val="0"/>
                    <w:adjustRightInd w:val="0"/>
                    <w:spacing w:line="240" w:lineRule="auto"/>
                    <w:rPr>
                      <w:rFonts w:ascii="Arial" w:hAnsi="Arial" w:cs="Arial"/>
                      <w:sz w:val="20"/>
                      <w:szCs w:val="20"/>
                      <w:lang w:val="en-US" w:eastAsia="en-US"/>
                    </w:rPr>
                  </w:pPr>
                  <w:r w:rsidRPr="002607D8">
                    <w:rPr>
                      <w:rFonts w:ascii="Arial" w:hAnsi="Arial" w:cs="Arial"/>
                      <w:sz w:val="20"/>
                      <w:szCs w:val="20"/>
                      <w:lang w:val="en-US" w:eastAsia="en-US"/>
                    </w:rPr>
                    <w:t xml:space="preserve">Middle 0.5% </w:t>
                  </w:r>
                </w:p>
                <w:p w14:paraId="0C2C87E1" w14:textId="77777777" w:rsidR="00A76B4A" w:rsidRPr="002607D8" w:rsidRDefault="00A76B4A" w:rsidP="00513207">
                  <w:pPr>
                    <w:rPr>
                      <w:sz w:val="20"/>
                      <w:szCs w:val="20"/>
                    </w:rPr>
                  </w:pPr>
                  <w:r w:rsidRPr="002607D8">
                    <w:rPr>
                      <w:rFonts w:ascii="Arial" w:hAnsi="Arial" w:cs="Arial"/>
                      <w:sz w:val="20"/>
                      <w:szCs w:val="20"/>
                      <w:lang w:val="en-US" w:eastAsia="en-US"/>
                    </w:rPr>
                    <w:t xml:space="preserve">Bottom 0.6% </w:t>
                  </w:r>
                </w:p>
                <w:p w14:paraId="2365807B" w14:textId="77777777" w:rsidR="00A76B4A" w:rsidRPr="002607D8" w:rsidRDefault="00A76B4A" w:rsidP="00513207">
                  <w:pPr>
                    <w:autoSpaceDE w:val="0"/>
                    <w:autoSpaceDN w:val="0"/>
                    <w:adjustRightInd w:val="0"/>
                    <w:spacing w:line="240" w:lineRule="auto"/>
                    <w:rPr>
                      <w:rFonts w:ascii="Arial" w:hAnsi="Arial" w:cs="Arial"/>
                      <w:sz w:val="20"/>
                      <w:szCs w:val="20"/>
                      <w:u w:val="single"/>
                      <w:lang w:val="en-US" w:eastAsia="en-US"/>
                    </w:rPr>
                  </w:pPr>
                  <w:r w:rsidRPr="002607D8">
                    <w:rPr>
                      <w:rFonts w:ascii="Arial" w:hAnsi="Arial" w:cs="Arial"/>
                      <w:sz w:val="20"/>
                      <w:szCs w:val="20"/>
                      <w:u w:val="single"/>
                      <w:lang w:val="en-US" w:eastAsia="en-US"/>
                    </w:rPr>
                    <w:t xml:space="preserve">&lt; 850 </w:t>
                  </w:r>
                  <w:r w:rsidRPr="002607D8">
                    <w:rPr>
                      <w:rFonts w:ascii="Arial" w:hAnsi="Arial" w:cs="Arial"/>
                      <w:sz w:val="20"/>
                      <w:szCs w:val="20"/>
                      <w:u w:val="single"/>
                      <w:lang w:val="fr-FR" w:eastAsia="en-US"/>
                    </w:rPr>
                    <w:t>μ</w:t>
                  </w:r>
                  <w:r w:rsidRPr="002607D8">
                    <w:rPr>
                      <w:rFonts w:ascii="Arial" w:hAnsi="Arial" w:cs="Arial"/>
                      <w:sz w:val="20"/>
                      <w:szCs w:val="20"/>
                      <w:u w:val="single"/>
                      <w:lang w:val="en-US" w:eastAsia="en-US"/>
                    </w:rPr>
                    <w:t xml:space="preserve">m </w:t>
                  </w:r>
                </w:p>
                <w:p w14:paraId="07FEBBF0" w14:textId="77777777" w:rsidR="00A76B4A" w:rsidRPr="002607D8" w:rsidRDefault="00A76B4A" w:rsidP="00513207">
                  <w:pPr>
                    <w:autoSpaceDE w:val="0"/>
                    <w:autoSpaceDN w:val="0"/>
                    <w:adjustRightInd w:val="0"/>
                    <w:spacing w:line="240" w:lineRule="auto"/>
                    <w:rPr>
                      <w:rFonts w:ascii="Arial" w:hAnsi="Arial" w:cs="Arial"/>
                      <w:sz w:val="20"/>
                      <w:szCs w:val="20"/>
                      <w:lang w:val="en-US" w:eastAsia="en-US"/>
                    </w:rPr>
                  </w:pPr>
                  <w:r w:rsidRPr="002607D8">
                    <w:rPr>
                      <w:rFonts w:ascii="Arial" w:hAnsi="Arial" w:cs="Arial"/>
                      <w:sz w:val="20"/>
                      <w:szCs w:val="20"/>
                      <w:lang w:val="en-US" w:eastAsia="en-US"/>
                    </w:rPr>
                    <w:t xml:space="preserve">Top 4.3% </w:t>
                  </w:r>
                </w:p>
                <w:p w14:paraId="527CA414" w14:textId="77777777" w:rsidR="00A76B4A" w:rsidRPr="002607D8" w:rsidRDefault="00A76B4A" w:rsidP="00513207">
                  <w:pPr>
                    <w:autoSpaceDE w:val="0"/>
                    <w:autoSpaceDN w:val="0"/>
                    <w:adjustRightInd w:val="0"/>
                    <w:spacing w:line="240" w:lineRule="auto"/>
                    <w:rPr>
                      <w:rFonts w:ascii="Arial" w:hAnsi="Arial" w:cs="Arial"/>
                      <w:sz w:val="20"/>
                      <w:szCs w:val="20"/>
                      <w:lang w:val="en-US" w:eastAsia="en-US"/>
                    </w:rPr>
                  </w:pPr>
                  <w:r w:rsidRPr="002607D8">
                    <w:rPr>
                      <w:rFonts w:ascii="Arial" w:hAnsi="Arial" w:cs="Arial"/>
                      <w:sz w:val="20"/>
                      <w:szCs w:val="20"/>
                      <w:lang w:val="en-US" w:eastAsia="en-US"/>
                    </w:rPr>
                    <w:t xml:space="preserve">Middle 4.2% </w:t>
                  </w:r>
                </w:p>
                <w:p w14:paraId="12AF6E75" w14:textId="77777777" w:rsidR="00A76B4A" w:rsidRPr="002607D8" w:rsidRDefault="00A76B4A" w:rsidP="00513207">
                  <w:pPr>
                    <w:rPr>
                      <w:sz w:val="20"/>
                      <w:szCs w:val="20"/>
                    </w:rPr>
                  </w:pPr>
                  <w:r w:rsidRPr="002607D8">
                    <w:rPr>
                      <w:rFonts w:ascii="Arial" w:hAnsi="Arial" w:cs="Arial"/>
                      <w:sz w:val="20"/>
                      <w:szCs w:val="20"/>
                      <w:lang w:val="en-US" w:eastAsia="en-US"/>
                    </w:rPr>
                    <w:lastRenderedPageBreak/>
                    <w:t xml:space="preserve">Bottom 4.1 % </w:t>
                  </w:r>
                </w:p>
                <w:p w14:paraId="6F2D3426" w14:textId="77777777" w:rsidR="00A76B4A" w:rsidRPr="002607D8" w:rsidRDefault="00A76B4A" w:rsidP="00513207">
                  <w:pPr>
                    <w:autoSpaceDE w:val="0"/>
                    <w:autoSpaceDN w:val="0"/>
                    <w:adjustRightInd w:val="0"/>
                    <w:spacing w:line="240" w:lineRule="auto"/>
                    <w:rPr>
                      <w:rFonts w:ascii="Arial" w:hAnsi="Arial" w:cs="Arial"/>
                      <w:sz w:val="20"/>
                      <w:szCs w:val="20"/>
                      <w:u w:val="single"/>
                      <w:lang w:val="en-US" w:eastAsia="en-US"/>
                    </w:rPr>
                  </w:pPr>
                  <w:r w:rsidRPr="002607D8">
                    <w:rPr>
                      <w:rFonts w:ascii="Arial" w:hAnsi="Arial" w:cs="Arial"/>
                      <w:sz w:val="20"/>
                      <w:szCs w:val="20"/>
                      <w:u w:val="single"/>
                      <w:lang w:val="en-US" w:eastAsia="en-US"/>
                    </w:rPr>
                    <w:t>&lt; 2000µm</w:t>
                  </w:r>
                </w:p>
                <w:p w14:paraId="3436981B" w14:textId="77777777" w:rsidR="00A76B4A" w:rsidRPr="002607D8" w:rsidRDefault="00A76B4A" w:rsidP="00513207">
                  <w:pPr>
                    <w:autoSpaceDE w:val="0"/>
                    <w:autoSpaceDN w:val="0"/>
                    <w:adjustRightInd w:val="0"/>
                    <w:spacing w:line="240" w:lineRule="auto"/>
                    <w:rPr>
                      <w:rFonts w:ascii="Arial" w:hAnsi="Arial" w:cs="Arial"/>
                      <w:sz w:val="20"/>
                      <w:szCs w:val="20"/>
                      <w:lang w:val="en-US" w:eastAsia="en-US"/>
                    </w:rPr>
                  </w:pPr>
                  <w:r w:rsidRPr="002607D8">
                    <w:rPr>
                      <w:rFonts w:ascii="Arial" w:hAnsi="Arial" w:cs="Arial"/>
                      <w:sz w:val="20"/>
                      <w:szCs w:val="20"/>
                      <w:lang w:val="en-US" w:eastAsia="en-US"/>
                    </w:rPr>
                    <w:t xml:space="preserve">Top 13.4% </w:t>
                  </w:r>
                </w:p>
                <w:p w14:paraId="2D7618DB" w14:textId="77777777" w:rsidR="00A76B4A" w:rsidRPr="002607D8" w:rsidRDefault="00A76B4A" w:rsidP="00513207">
                  <w:pPr>
                    <w:autoSpaceDE w:val="0"/>
                    <w:autoSpaceDN w:val="0"/>
                    <w:adjustRightInd w:val="0"/>
                    <w:spacing w:line="240" w:lineRule="auto"/>
                    <w:rPr>
                      <w:rFonts w:ascii="Arial" w:hAnsi="Arial" w:cs="Arial"/>
                      <w:sz w:val="20"/>
                      <w:szCs w:val="20"/>
                      <w:lang w:val="en-US" w:eastAsia="en-US"/>
                    </w:rPr>
                  </w:pPr>
                  <w:r w:rsidRPr="002607D8">
                    <w:rPr>
                      <w:rFonts w:ascii="Arial" w:hAnsi="Arial" w:cs="Arial"/>
                      <w:sz w:val="20"/>
                      <w:szCs w:val="20"/>
                      <w:lang w:val="en-US" w:eastAsia="en-US"/>
                    </w:rPr>
                    <w:t xml:space="preserve">Middle 12.3% </w:t>
                  </w:r>
                </w:p>
                <w:p w14:paraId="26A44341" w14:textId="77777777" w:rsidR="00A76B4A" w:rsidRPr="002607D8" w:rsidRDefault="00A76B4A" w:rsidP="00513207">
                  <w:pPr>
                    <w:autoSpaceDE w:val="0"/>
                    <w:autoSpaceDN w:val="0"/>
                    <w:adjustRightInd w:val="0"/>
                    <w:spacing w:line="240" w:lineRule="auto"/>
                    <w:rPr>
                      <w:rFonts w:ascii="Arial" w:hAnsi="Arial" w:cs="Arial"/>
                      <w:sz w:val="20"/>
                      <w:szCs w:val="20"/>
                      <w:lang w:val="en-US" w:eastAsia="en-US"/>
                    </w:rPr>
                  </w:pPr>
                  <w:r w:rsidRPr="002607D8">
                    <w:rPr>
                      <w:rFonts w:ascii="Arial" w:hAnsi="Arial" w:cs="Arial"/>
                      <w:sz w:val="20"/>
                      <w:szCs w:val="20"/>
                      <w:lang w:val="en-US" w:eastAsia="en-US"/>
                    </w:rPr>
                    <w:t xml:space="preserve">Bottom 12.6% </w:t>
                  </w:r>
                </w:p>
                <w:p w14:paraId="06B4E936" w14:textId="77777777" w:rsidR="00A76B4A" w:rsidRPr="002607D8" w:rsidRDefault="00A76B4A" w:rsidP="00513207">
                  <w:pPr>
                    <w:autoSpaceDE w:val="0"/>
                    <w:autoSpaceDN w:val="0"/>
                    <w:adjustRightInd w:val="0"/>
                    <w:spacing w:line="240" w:lineRule="auto"/>
                    <w:rPr>
                      <w:rFonts w:ascii="Arial" w:hAnsi="Arial" w:cs="Arial"/>
                      <w:sz w:val="20"/>
                      <w:szCs w:val="20"/>
                      <w:u w:val="single"/>
                      <w:lang w:val="en-US" w:eastAsia="en-US"/>
                    </w:rPr>
                  </w:pPr>
                  <w:r w:rsidRPr="002607D8">
                    <w:rPr>
                      <w:rFonts w:ascii="Arial" w:hAnsi="Arial" w:cs="Arial"/>
                      <w:sz w:val="20"/>
                      <w:szCs w:val="20"/>
                      <w:u w:val="single"/>
                      <w:lang w:val="en-US" w:eastAsia="en-US"/>
                    </w:rPr>
                    <w:t xml:space="preserve">&lt; 4000 </w:t>
                  </w:r>
                  <w:r w:rsidRPr="002607D8">
                    <w:rPr>
                      <w:rFonts w:ascii="Arial" w:hAnsi="Arial" w:cs="Arial"/>
                      <w:sz w:val="20"/>
                      <w:szCs w:val="20"/>
                      <w:u w:val="single"/>
                      <w:lang w:val="fr-FR" w:eastAsia="en-US"/>
                    </w:rPr>
                    <w:t>μ</w:t>
                  </w:r>
                  <w:r w:rsidRPr="002607D8">
                    <w:rPr>
                      <w:rFonts w:ascii="Arial" w:hAnsi="Arial" w:cs="Arial"/>
                      <w:sz w:val="20"/>
                      <w:szCs w:val="20"/>
                      <w:u w:val="single"/>
                      <w:lang w:val="en-US" w:eastAsia="en-US"/>
                    </w:rPr>
                    <w:t xml:space="preserve">m </w:t>
                  </w:r>
                </w:p>
                <w:p w14:paraId="656372DD" w14:textId="77777777" w:rsidR="00A76B4A" w:rsidRPr="002607D8" w:rsidRDefault="00A76B4A" w:rsidP="00513207">
                  <w:pPr>
                    <w:autoSpaceDE w:val="0"/>
                    <w:autoSpaceDN w:val="0"/>
                    <w:adjustRightInd w:val="0"/>
                    <w:spacing w:line="240" w:lineRule="auto"/>
                    <w:rPr>
                      <w:rFonts w:ascii="Arial" w:hAnsi="Arial" w:cs="Arial"/>
                      <w:sz w:val="20"/>
                      <w:szCs w:val="20"/>
                      <w:lang w:val="en-US" w:eastAsia="en-US"/>
                    </w:rPr>
                  </w:pPr>
                  <w:r w:rsidRPr="002607D8">
                    <w:rPr>
                      <w:rFonts w:ascii="Arial" w:hAnsi="Arial" w:cs="Arial"/>
                      <w:sz w:val="20"/>
                      <w:szCs w:val="20"/>
                      <w:lang w:val="en-US" w:eastAsia="en-US"/>
                    </w:rPr>
                    <w:t xml:space="preserve"> Top 100% </w:t>
                  </w:r>
                </w:p>
                <w:p w14:paraId="333A759B" w14:textId="77777777" w:rsidR="00A76B4A" w:rsidRPr="002607D8" w:rsidRDefault="00A76B4A" w:rsidP="00513207">
                  <w:pPr>
                    <w:autoSpaceDE w:val="0"/>
                    <w:autoSpaceDN w:val="0"/>
                    <w:adjustRightInd w:val="0"/>
                    <w:spacing w:line="240" w:lineRule="auto"/>
                    <w:rPr>
                      <w:rFonts w:ascii="Arial" w:hAnsi="Arial" w:cs="Arial"/>
                      <w:sz w:val="20"/>
                      <w:szCs w:val="20"/>
                      <w:lang w:val="en-GB" w:eastAsia="en-US"/>
                    </w:rPr>
                  </w:pPr>
                  <w:r w:rsidRPr="002607D8">
                    <w:rPr>
                      <w:rFonts w:ascii="Arial" w:hAnsi="Arial" w:cs="Arial"/>
                      <w:sz w:val="20"/>
                      <w:szCs w:val="20"/>
                      <w:lang w:val="en-US" w:eastAsia="en-US"/>
                    </w:rPr>
                    <w:t xml:space="preserve"> Middle 100%  Bottom 100% </w:t>
                  </w:r>
                </w:p>
              </w:tc>
            </w:tr>
            <w:tr w:rsidR="00A76B4A" w:rsidRPr="00656EAC" w14:paraId="0414404F" w14:textId="77777777" w:rsidTr="00513207">
              <w:trPr>
                <w:trHeight w:val="574"/>
              </w:trPr>
              <w:tc>
                <w:tcPr>
                  <w:tcW w:w="1901" w:type="dxa"/>
                </w:tcPr>
                <w:p w14:paraId="7E80C391" w14:textId="77777777" w:rsidR="00A76B4A" w:rsidRPr="002607D8" w:rsidRDefault="00A76B4A" w:rsidP="00513207">
                  <w:pPr>
                    <w:autoSpaceDE w:val="0"/>
                    <w:autoSpaceDN w:val="0"/>
                    <w:adjustRightInd w:val="0"/>
                    <w:spacing w:after="60" w:line="240" w:lineRule="auto"/>
                    <w:ind w:left="-41"/>
                    <w:jc w:val="center"/>
                    <w:rPr>
                      <w:rFonts w:ascii="Arial" w:hAnsi="Arial" w:cs="Arial"/>
                      <w:sz w:val="20"/>
                      <w:szCs w:val="20"/>
                      <w:lang w:val="en-GB" w:eastAsia="en-US"/>
                    </w:rPr>
                  </w:pPr>
                  <w:r w:rsidRPr="002607D8">
                    <w:rPr>
                      <w:rFonts w:ascii="Arial" w:hAnsi="Arial" w:cs="Arial"/>
                      <w:sz w:val="20"/>
                      <w:szCs w:val="20"/>
                      <w:lang w:val="en-GB" w:eastAsia="en-US"/>
                    </w:rPr>
                    <w:lastRenderedPageBreak/>
                    <w:t>Attrition resistance</w:t>
                  </w:r>
                </w:p>
              </w:tc>
              <w:tc>
                <w:tcPr>
                  <w:tcW w:w="1834" w:type="dxa"/>
                </w:tcPr>
                <w:p w14:paraId="2CDB9AF2" w14:textId="77777777" w:rsidR="00A76B4A" w:rsidRPr="002607D8" w:rsidRDefault="00A76B4A" w:rsidP="00513207">
                  <w:pPr>
                    <w:autoSpaceDE w:val="0"/>
                    <w:autoSpaceDN w:val="0"/>
                    <w:adjustRightInd w:val="0"/>
                    <w:spacing w:after="60" w:line="240" w:lineRule="auto"/>
                    <w:jc w:val="center"/>
                    <w:rPr>
                      <w:rFonts w:ascii="Arial" w:hAnsi="Arial" w:cs="Arial"/>
                      <w:sz w:val="20"/>
                      <w:szCs w:val="20"/>
                      <w:lang w:val="en-GB" w:eastAsia="en-US"/>
                    </w:rPr>
                  </w:pPr>
                  <w:r w:rsidRPr="002607D8">
                    <w:rPr>
                      <w:rFonts w:ascii="Arial" w:hAnsi="Arial" w:cs="Arial"/>
                      <w:sz w:val="20"/>
                      <w:szCs w:val="20"/>
                      <w:lang w:val="en-GB" w:eastAsia="en-US"/>
                    </w:rPr>
                    <w:t>99.6%</w:t>
                  </w:r>
                </w:p>
              </w:tc>
              <w:tc>
                <w:tcPr>
                  <w:tcW w:w="1835" w:type="dxa"/>
                </w:tcPr>
                <w:p w14:paraId="7FD406C2" w14:textId="77777777" w:rsidR="00A76B4A" w:rsidRPr="002607D8" w:rsidRDefault="00A76B4A" w:rsidP="00513207">
                  <w:pPr>
                    <w:autoSpaceDE w:val="0"/>
                    <w:autoSpaceDN w:val="0"/>
                    <w:adjustRightInd w:val="0"/>
                    <w:spacing w:after="60" w:line="240" w:lineRule="auto"/>
                    <w:jc w:val="center"/>
                    <w:rPr>
                      <w:rFonts w:ascii="Arial" w:hAnsi="Arial" w:cs="Arial"/>
                      <w:sz w:val="20"/>
                      <w:szCs w:val="20"/>
                      <w:lang w:val="en-GB" w:eastAsia="en-US"/>
                    </w:rPr>
                  </w:pPr>
                  <w:r w:rsidRPr="002607D8">
                    <w:rPr>
                      <w:rFonts w:ascii="Arial" w:hAnsi="Arial" w:cs="Arial"/>
                      <w:sz w:val="20"/>
                      <w:szCs w:val="20"/>
                      <w:lang w:val="en-GB" w:eastAsia="en-US"/>
                    </w:rPr>
                    <w:t>99.6%</w:t>
                  </w:r>
                </w:p>
              </w:tc>
            </w:tr>
            <w:tr w:rsidR="00A76B4A" w:rsidRPr="00656EAC" w14:paraId="3D178A63" w14:textId="77777777" w:rsidTr="00513207">
              <w:trPr>
                <w:trHeight w:val="574"/>
              </w:trPr>
              <w:tc>
                <w:tcPr>
                  <w:tcW w:w="1901" w:type="dxa"/>
                </w:tcPr>
                <w:p w14:paraId="17F3C5AF" w14:textId="77777777" w:rsidR="00A76B4A" w:rsidRPr="002607D8" w:rsidRDefault="00A76B4A" w:rsidP="00513207">
                  <w:pPr>
                    <w:autoSpaceDE w:val="0"/>
                    <w:autoSpaceDN w:val="0"/>
                    <w:adjustRightInd w:val="0"/>
                    <w:spacing w:after="60" w:line="240" w:lineRule="auto"/>
                    <w:ind w:left="-41"/>
                    <w:jc w:val="center"/>
                    <w:rPr>
                      <w:rFonts w:ascii="Arial" w:hAnsi="Arial" w:cs="Arial"/>
                      <w:sz w:val="20"/>
                      <w:szCs w:val="20"/>
                      <w:lang w:val="en-GB" w:eastAsia="en-US"/>
                    </w:rPr>
                  </w:pPr>
                  <w:r w:rsidRPr="002607D8">
                    <w:rPr>
                      <w:rFonts w:ascii="Arial" w:hAnsi="Arial" w:cs="Arial"/>
                      <w:sz w:val="20"/>
                      <w:szCs w:val="20"/>
                      <w:lang w:val="en-GB" w:eastAsia="en-US"/>
                    </w:rPr>
                    <w:t>Dustiness of granular products</w:t>
                  </w:r>
                </w:p>
              </w:tc>
              <w:tc>
                <w:tcPr>
                  <w:tcW w:w="1834" w:type="dxa"/>
                </w:tcPr>
                <w:p w14:paraId="7DF379C7" w14:textId="77777777" w:rsidR="00A76B4A" w:rsidRPr="002607D8" w:rsidRDefault="00A76B4A" w:rsidP="00513207">
                  <w:pPr>
                    <w:autoSpaceDE w:val="0"/>
                    <w:autoSpaceDN w:val="0"/>
                    <w:adjustRightInd w:val="0"/>
                    <w:spacing w:after="60" w:line="240" w:lineRule="auto"/>
                    <w:jc w:val="center"/>
                    <w:rPr>
                      <w:rFonts w:ascii="Arial" w:hAnsi="Arial" w:cs="Arial"/>
                      <w:sz w:val="20"/>
                      <w:szCs w:val="20"/>
                      <w:lang w:val="en-GB" w:eastAsia="en-US"/>
                    </w:rPr>
                  </w:pPr>
                  <w:r w:rsidRPr="002607D8">
                    <w:rPr>
                      <w:rFonts w:ascii="Arial" w:hAnsi="Arial" w:cs="Arial"/>
                      <w:sz w:val="20"/>
                      <w:szCs w:val="20"/>
                      <w:lang w:val="en-GB" w:eastAsia="en-US"/>
                    </w:rPr>
                    <w:t>Nearly dust free</w:t>
                  </w:r>
                </w:p>
              </w:tc>
              <w:tc>
                <w:tcPr>
                  <w:tcW w:w="1835" w:type="dxa"/>
                </w:tcPr>
                <w:p w14:paraId="0093B1C5" w14:textId="77777777" w:rsidR="00A76B4A" w:rsidRPr="002607D8" w:rsidRDefault="00A76B4A" w:rsidP="00513207">
                  <w:pPr>
                    <w:autoSpaceDE w:val="0"/>
                    <w:autoSpaceDN w:val="0"/>
                    <w:adjustRightInd w:val="0"/>
                    <w:spacing w:after="60" w:line="240" w:lineRule="auto"/>
                    <w:jc w:val="center"/>
                    <w:rPr>
                      <w:rFonts w:ascii="Arial" w:hAnsi="Arial" w:cs="Arial"/>
                      <w:sz w:val="20"/>
                      <w:szCs w:val="20"/>
                      <w:lang w:val="en-GB" w:eastAsia="en-US"/>
                    </w:rPr>
                  </w:pPr>
                  <w:r w:rsidRPr="002607D8">
                    <w:rPr>
                      <w:rFonts w:ascii="Arial" w:hAnsi="Arial" w:cs="Arial"/>
                      <w:sz w:val="20"/>
                      <w:szCs w:val="20"/>
                      <w:lang w:val="en-GB" w:eastAsia="en-US"/>
                    </w:rPr>
                    <w:t>Nearly dust free</w:t>
                  </w:r>
                </w:p>
              </w:tc>
            </w:tr>
          </w:tbl>
          <w:p w14:paraId="4B24DE2B" w14:textId="77777777" w:rsidR="00A76B4A" w:rsidRPr="00656EAC" w:rsidRDefault="00A76B4A" w:rsidP="00513207">
            <w:pPr>
              <w:autoSpaceDE w:val="0"/>
              <w:autoSpaceDN w:val="0"/>
              <w:adjustRightInd w:val="0"/>
              <w:spacing w:after="60" w:line="240" w:lineRule="auto"/>
              <w:rPr>
                <w:rFonts w:ascii="Arial" w:hAnsi="Arial" w:cs="Arial"/>
                <w:b/>
                <w:bCs/>
                <w:sz w:val="20"/>
                <w:szCs w:val="20"/>
                <w:lang w:val="en-GB" w:eastAsia="en-US"/>
              </w:rPr>
            </w:pPr>
          </w:p>
        </w:tc>
        <w:tc>
          <w:tcPr>
            <w:tcW w:w="1623" w:type="dxa"/>
            <w:tcBorders>
              <w:top w:val="single" w:sz="4" w:space="0" w:color="auto"/>
              <w:left w:val="single" w:sz="4" w:space="0" w:color="auto"/>
              <w:bottom w:val="single" w:sz="4" w:space="0" w:color="auto"/>
              <w:right w:val="double" w:sz="4" w:space="0" w:color="auto"/>
            </w:tcBorders>
            <w:tcMar>
              <w:top w:w="57" w:type="dxa"/>
              <w:left w:w="85" w:type="dxa"/>
              <w:bottom w:w="57" w:type="dxa"/>
              <w:right w:w="85" w:type="dxa"/>
            </w:tcMar>
          </w:tcPr>
          <w:p w14:paraId="606BF3A2" w14:textId="77777777" w:rsidR="00A76B4A" w:rsidRPr="00656EAC" w:rsidRDefault="00A76B4A" w:rsidP="00513207">
            <w:pPr>
              <w:keepNext/>
              <w:spacing w:after="60" w:line="240" w:lineRule="auto"/>
              <w:rPr>
                <w:rFonts w:ascii="Arial" w:hAnsi="Arial" w:cs="Arial"/>
                <w:sz w:val="20"/>
                <w:szCs w:val="20"/>
                <w:lang w:val="en-GB"/>
              </w:rPr>
            </w:pPr>
            <w:r w:rsidRPr="00656EAC">
              <w:rPr>
                <w:rFonts w:ascii="Arial" w:hAnsi="Arial" w:cs="Arial"/>
                <w:sz w:val="20"/>
                <w:szCs w:val="20"/>
                <w:lang w:val="en-GB"/>
              </w:rPr>
              <w:lastRenderedPageBreak/>
              <w:t xml:space="preserve">Richerioux S. 2013 </w:t>
            </w:r>
          </w:p>
          <w:p w14:paraId="286E69CA" w14:textId="77777777" w:rsidR="00A76B4A" w:rsidRPr="00656EAC" w:rsidRDefault="00A76B4A" w:rsidP="00513207">
            <w:pPr>
              <w:keepNext/>
              <w:spacing w:after="60" w:line="240" w:lineRule="auto"/>
              <w:rPr>
                <w:rFonts w:ascii="Arial" w:hAnsi="Arial" w:cs="Arial"/>
                <w:sz w:val="20"/>
                <w:szCs w:val="20"/>
                <w:lang w:val="en-GB"/>
              </w:rPr>
            </w:pPr>
            <w:r w:rsidRPr="00656EAC">
              <w:rPr>
                <w:rFonts w:ascii="Arial" w:hAnsi="Arial" w:cs="Arial"/>
                <w:sz w:val="20"/>
                <w:szCs w:val="20"/>
                <w:lang w:val="en-GB"/>
              </w:rPr>
              <w:t xml:space="preserve">Post authorisation Evaluation (april 2014)                                                                                                                                                                                                                                                                                                                                                                                                                                                                                                                      </w:t>
            </w:r>
          </w:p>
        </w:tc>
      </w:tr>
    </w:tbl>
    <w:p w14:paraId="78D438C8" w14:textId="77777777" w:rsidR="00A76B4A" w:rsidRDefault="00A76B4A" w:rsidP="00A76B4A">
      <w:pPr>
        <w:spacing w:after="120" w:line="240" w:lineRule="auto"/>
        <w:jc w:val="both"/>
        <w:rPr>
          <w:rFonts w:ascii="Arial" w:hAnsi="Arial" w:cs="Arial"/>
          <w:b/>
          <w:szCs w:val="22"/>
          <w:u w:val="single"/>
        </w:rPr>
      </w:pPr>
    </w:p>
    <w:p w14:paraId="00934FBD" w14:textId="77777777" w:rsidR="00A76B4A" w:rsidRDefault="00A76B4A" w:rsidP="00A76B4A">
      <w:pPr>
        <w:numPr>
          <w:ilvl w:val="0"/>
          <w:numId w:val="56"/>
        </w:numPr>
        <w:tabs>
          <w:tab w:val="left" w:pos="993"/>
          <w:tab w:val="left" w:pos="1418"/>
        </w:tabs>
        <w:autoSpaceDE w:val="0"/>
        <w:autoSpaceDN w:val="0"/>
        <w:adjustRightInd w:val="0"/>
        <w:spacing w:line="240" w:lineRule="auto"/>
        <w:ind w:left="993" w:hanging="993"/>
        <w:jc w:val="both"/>
        <w:rPr>
          <w:rFonts w:ascii="Arial" w:hAnsi="Arial" w:cs="Arial"/>
          <w:lang w:val="en-GB"/>
        </w:rPr>
        <w:sectPr w:rsidR="00A76B4A" w:rsidSect="00F11B63">
          <w:headerReference w:type="default" r:id="rId25"/>
          <w:footerReference w:type="default" r:id="rId26"/>
          <w:pgSz w:w="16838" w:h="11906" w:orient="landscape"/>
          <w:pgMar w:top="1417" w:right="1417" w:bottom="1417" w:left="1417" w:header="708" w:footer="708" w:gutter="0"/>
          <w:cols w:space="708"/>
          <w:docGrid w:linePitch="360"/>
        </w:sectPr>
      </w:pPr>
    </w:p>
    <w:p w14:paraId="2E66BB89" w14:textId="77777777" w:rsidR="00A76B4A" w:rsidRPr="003D7D2D" w:rsidRDefault="00A76B4A" w:rsidP="00A76B4A">
      <w:pPr>
        <w:numPr>
          <w:ilvl w:val="0"/>
          <w:numId w:val="56"/>
        </w:numPr>
        <w:tabs>
          <w:tab w:val="left" w:pos="993"/>
          <w:tab w:val="left" w:pos="1418"/>
        </w:tabs>
        <w:autoSpaceDE w:val="0"/>
        <w:autoSpaceDN w:val="0"/>
        <w:adjustRightInd w:val="0"/>
        <w:spacing w:line="240" w:lineRule="auto"/>
        <w:ind w:left="993" w:hanging="993"/>
        <w:jc w:val="both"/>
        <w:rPr>
          <w:rFonts w:ascii="Arial" w:hAnsi="Arial" w:cs="Arial"/>
          <w:b/>
          <w:bCs/>
          <w:sz w:val="32"/>
          <w:szCs w:val="32"/>
          <w:lang w:val="en-US" w:eastAsia="fr-FR"/>
        </w:rPr>
      </w:pPr>
      <w:r w:rsidRPr="003D7D2D">
        <w:rPr>
          <w:rFonts w:ascii="Arial" w:hAnsi="Arial" w:cs="Arial"/>
          <w:b/>
          <w:bCs/>
          <w:sz w:val="32"/>
          <w:szCs w:val="32"/>
          <w:lang w:val="en-US" w:eastAsia="fr-FR"/>
        </w:rPr>
        <w:lastRenderedPageBreak/>
        <w:t>Proposal from authority in charge of the efficacy and risk assessment (ANSES) for the</w:t>
      </w:r>
      <w:r>
        <w:rPr>
          <w:rFonts w:ascii="Arial" w:hAnsi="Arial" w:cs="Arial"/>
          <w:b/>
          <w:bCs/>
          <w:sz w:val="32"/>
          <w:szCs w:val="32"/>
          <w:lang w:val="en-US" w:eastAsia="fr-FR"/>
        </w:rPr>
        <w:t xml:space="preserve"> decision to be </w:t>
      </w:r>
      <w:r w:rsidRPr="003D7D2D">
        <w:rPr>
          <w:rFonts w:ascii="Arial" w:hAnsi="Arial" w:cs="Arial"/>
          <w:b/>
          <w:bCs/>
          <w:sz w:val="32"/>
          <w:szCs w:val="32"/>
          <w:lang w:val="en-US" w:eastAsia="fr-FR"/>
        </w:rPr>
        <w:t>adopted by the competent authority in charge of</w:t>
      </w:r>
      <w:r>
        <w:rPr>
          <w:rFonts w:ascii="Arial" w:hAnsi="Arial" w:cs="Arial"/>
          <w:b/>
          <w:bCs/>
          <w:sz w:val="32"/>
          <w:szCs w:val="32"/>
          <w:lang w:val="en-US" w:eastAsia="fr-FR"/>
        </w:rPr>
        <w:t xml:space="preserve"> </w:t>
      </w:r>
      <w:r w:rsidRPr="003D7D2D">
        <w:rPr>
          <w:rFonts w:ascii="Arial" w:hAnsi="Arial" w:cs="Arial"/>
          <w:b/>
          <w:bCs/>
          <w:sz w:val="32"/>
          <w:szCs w:val="32"/>
          <w:lang w:val="en-US" w:eastAsia="fr-FR"/>
        </w:rPr>
        <w:t>the decision (French Ministry of Ecology)</w:t>
      </w:r>
    </w:p>
    <w:p w14:paraId="36354140" w14:textId="77777777" w:rsidR="00A76B4A" w:rsidRPr="003D7D2D" w:rsidRDefault="00A76B4A" w:rsidP="00A76B4A">
      <w:pPr>
        <w:tabs>
          <w:tab w:val="left" w:pos="1276"/>
        </w:tabs>
        <w:autoSpaceDE w:val="0"/>
        <w:autoSpaceDN w:val="0"/>
        <w:adjustRightInd w:val="0"/>
        <w:spacing w:line="240" w:lineRule="auto"/>
        <w:ind w:left="1276" w:hanging="1276"/>
        <w:jc w:val="both"/>
        <w:rPr>
          <w:rFonts w:ascii="Arial" w:hAnsi="Arial" w:cs="Arial"/>
          <w:b/>
          <w:bCs/>
          <w:sz w:val="32"/>
          <w:szCs w:val="32"/>
          <w:lang w:val="en-US" w:eastAsia="fr-FR"/>
        </w:rPr>
      </w:pPr>
    </w:p>
    <w:p w14:paraId="3415085C" w14:textId="77777777" w:rsidR="00A76B4A" w:rsidRPr="002607D8" w:rsidRDefault="00A76B4A" w:rsidP="00A76B4A">
      <w:pPr>
        <w:autoSpaceDE w:val="0"/>
        <w:autoSpaceDN w:val="0"/>
        <w:adjustRightInd w:val="0"/>
        <w:spacing w:line="240" w:lineRule="auto"/>
        <w:jc w:val="both"/>
        <w:rPr>
          <w:rFonts w:ascii="Arial" w:hAnsi="Arial" w:cs="Arial"/>
          <w:i/>
          <w:iCs/>
          <w:lang w:val="en-US" w:eastAsia="fr-FR"/>
        </w:rPr>
      </w:pPr>
      <w:r w:rsidRPr="002607D8">
        <w:rPr>
          <w:rFonts w:ascii="Arial" w:hAnsi="Arial" w:cs="Arial"/>
          <w:i/>
          <w:iCs/>
          <w:lang w:val="en-US" w:eastAsia="fr-FR"/>
        </w:rPr>
        <w:t>This section is a proposal from the authority in charge of the efficacy and risk assessment (ANSES) for the decision to be adopted by the competent authority in charge of the decision (French Ministry of Ecology).</w:t>
      </w:r>
    </w:p>
    <w:p w14:paraId="25EE73F6" w14:textId="77777777" w:rsidR="00A76B4A" w:rsidRPr="002607D8" w:rsidRDefault="00A76B4A" w:rsidP="00A76B4A">
      <w:pPr>
        <w:autoSpaceDE w:val="0"/>
        <w:autoSpaceDN w:val="0"/>
        <w:adjustRightInd w:val="0"/>
        <w:spacing w:line="240" w:lineRule="auto"/>
        <w:jc w:val="both"/>
        <w:rPr>
          <w:rFonts w:ascii="Arial" w:hAnsi="Arial" w:cs="Arial"/>
          <w:i/>
          <w:iCs/>
          <w:lang w:val="en-US" w:eastAsia="fr-FR"/>
        </w:rPr>
      </w:pPr>
      <w:r w:rsidRPr="002607D8">
        <w:rPr>
          <w:rFonts w:ascii="Arial" w:hAnsi="Arial" w:cs="Arial"/>
          <w:i/>
          <w:iCs/>
          <w:lang w:val="en-US" w:eastAsia="fr-FR"/>
        </w:rPr>
        <w:t>In case of inconsistency between the risk assessment and the decision, only the original and signed decision has a legal value. The decision specifies the terms and conditions to the making available on the market and use of the biocidal product.</w:t>
      </w:r>
    </w:p>
    <w:p w14:paraId="47E3633B" w14:textId="77777777" w:rsidR="00A76B4A" w:rsidRDefault="00A76B4A" w:rsidP="00A76B4A">
      <w:pPr>
        <w:spacing w:before="120" w:after="120"/>
        <w:rPr>
          <w:rFonts w:ascii="Arial" w:hAnsi="Arial" w:cs="Arial"/>
          <w:lang w:val="en-US"/>
        </w:rPr>
      </w:pPr>
    </w:p>
    <w:p w14:paraId="7962B77B" w14:textId="77777777" w:rsidR="00A76B4A" w:rsidRDefault="00A76B4A" w:rsidP="00A76B4A">
      <w:pPr>
        <w:spacing w:after="120" w:line="240" w:lineRule="auto"/>
        <w:jc w:val="both"/>
        <w:rPr>
          <w:rFonts w:ascii="Arial" w:eastAsia="Times New Roman" w:hAnsi="Arial" w:cs="Arial"/>
          <w:szCs w:val="22"/>
          <w:lang w:val="en-GB"/>
        </w:rPr>
      </w:pPr>
      <w:r w:rsidRPr="002607D8">
        <w:rPr>
          <w:rFonts w:ascii="Arial" w:hAnsi="Arial" w:cs="Arial"/>
          <w:lang w:val="en-US"/>
        </w:rPr>
        <w:t xml:space="preserve">The post-registration data submitted by the applicant allow to consider the product as stable for 2 years in commercial packaging. </w:t>
      </w:r>
      <w:r w:rsidRPr="002607D8">
        <w:rPr>
          <w:rFonts w:ascii="Arial" w:eastAsia="Times New Roman" w:hAnsi="Arial" w:cs="Arial"/>
          <w:szCs w:val="22"/>
          <w:lang w:val="en-GB"/>
        </w:rPr>
        <w:t>Moreover, particle size distribution and attrition are acceptable and the product is nearly dust free before and after 2 years storage at ambient temperature.</w:t>
      </w:r>
    </w:p>
    <w:p w14:paraId="5B25DCD9" w14:textId="77777777" w:rsidR="00A76B4A" w:rsidRPr="001D5272" w:rsidRDefault="00A76B4A" w:rsidP="00A76B4A">
      <w:pPr>
        <w:spacing w:before="120" w:after="120"/>
        <w:rPr>
          <w:rFonts w:ascii="Arial" w:hAnsi="Arial" w:cs="Arial"/>
          <w:lang w:val="en-US"/>
        </w:rPr>
      </w:pPr>
      <w:r w:rsidRPr="001D5272">
        <w:rPr>
          <w:rFonts w:ascii="Arial" w:hAnsi="Arial" w:cs="Arial"/>
          <w:lang w:val="en-US"/>
        </w:rPr>
        <w:t xml:space="preserve">The </w:t>
      </w:r>
      <w:r>
        <w:rPr>
          <w:rFonts w:ascii="Arial" w:hAnsi="Arial" w:cs="Arial"/>
          <w:lang w:val="en-US"/>
        </w:rPr>
        <w:t>assessment</w:t>
      </w:r>
      <w:r w:rsidRPr="001D5272">
        <w:rPr>
          <w:rFonts w:ascii="Arial" w:hAnsi="Arial" w:cs="Arial"/>
          <w:lang w:val="en-US"/>
        </w:rPr>
        <w:t xml:space="preserve"> </w:t>
      </w:r>
      <w:r>
        <w:rPr>
          <w:rFonts w:ascii="Arial" w:hAnsi="Arial" w:cs="Arial"/>
          <w:lang w:val="en-US"/>
        </w:rPr>
        <w:t xml:space="preserve">of these </w:t>
      </w:r>
      <w:r w:rsidRPr="001D5272">
        <w:rPr>
          <w:rFonts w:ascii="Arial" w:hAnsi="Arial" w:cs="Arial"/>
          <w:lang w:val="en-US"/>
        </w:rPr>
        <w:t>data do</w:t>
      </w:r>
      <w:r>
        <w:rPr>
          <w:rFonts w:ascii="Arial" w:hAnsi="Arial" w:cs="Arial"/>
          <w:lang w:val="en-US"/>
        </w:rPr>
        <w:t>es</w:t>
      </w:r>
      <w:r w:rsidRPr="001D5272">
        <w:rPr>
          <w:rFonts w:ascii="Arial" w:hAnsi="Arial" w:cs="Arial"/>
          <w:lang w:val="en-US"/>
        </w:rPr>
        <w:t xml:space="preserve"> not </w:t>
      </w:r>
      <w:r>
        <w:rPr>
          <w:rFonts w:ascii="Arial" w:hAnsi="Arial" w:cs="Arial"/>
          <w:lang w:val="en-US"/>
        </w:rPr>
        <w:t>question the previous conclusions from the authority in charge of the efficacy and risk assessment.</w:t>
      </w:r>
    </w:p>
    <w:p w14:paraId="70FCF91E" w14:textId="77777777" w:rsidR="00A76B4A" w:rsidRPr="00DE4DDD" w:rsidRDefault="00A76B4A" w:rsidP="00AD7F5A">
      <w:pPr>
        <w:spacing w:before="120" w:after="120"/>
        <w:rPr>
          <w:rFonts w:ascii="Arial" w:hAnsi="Arial" w:cs="Arial"/>
          <w:b/>
          <w:lang w:val="en-GB"/>
        </w:rPr>
      </w:pPr>
    </w:p>
    <w:sectPr w:rsidR="00A76B4A" w:rsidRPr="00DE4DDD" w:rsidSect="0030376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FD51D" w14:textId="77777777" w:rsidR="009E4778" w:rsidRDefault="009E4778" w:rsidP="009A7D35">
      <w:pPr>
        <w:spacing w:line="240" w:lineRule="auto"/>
      </w:pPr>
      <w:r>
        <w:separator/>
      </w:r>
    </w:p>
  </w:endnote>
  <w:endnote w:type="continuationSeparator" w:id="0">
    <w:p w14:paraId="59044784" w14:textId="77777777" w:rsidR="009E4778" w:rsidRDefault="009E4778" w:rsidP="009A7D35">
      <w:pPr>
        <w:spacing w:line="240" w:lineRule="auto"/>
      </w:pPr>
      <w:r>
        <w:continuationSeparator/>
      </w:r>
    </w:p>
  </w:endnote>
  <w:endnote w:type="continuationNotice" w:id="1">
    <w:p w14:paraId="56A39789" w14:textId="77777777" w:rsidR="009E4778" w:rsidRDefault="009E47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CD637" w14:textId="77777777" w:rsidR="009E4778" w:rsidRDefault="009E4778" w:rsidP="005C4123">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6B64" w14:textId="5530DC86" w:rsidR="009E4778" w:rsidRPr="00B56E6B" w:rsidRDefault="009E4778">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B656A3">
      <w:rPr>
        <w:rFonts w:ascii="Arial" w:hAnsi="Arial" w:cs="Arial"/>
        <w:noProof/>
      </w:rPr>
      <w:t>14</w:t>
    </w:r>
    <w:r w:rsidRPr="00B56E6B">
      <w:rPr>
        <w:rFonts w:ascii="Arial" w:hAnsi="Arial" w:cs="Arial"/>
      </w:rPr>
      <w:fldChar w:fldCharType="end"/>
    </w:r>
  </w:p>
  <w:p w14:paraId="161B8F8E" w14:textId="77777777" w:rsidR="009E4778" w:rsidRDefault="009E477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BAA4" w14:textId="7AC41FC9" w:rsidR="009E4778" w:rsidRDefault="009E4778" w:rsidP="00FA1541">
    <w:pPr>
      <w:pStyle w:val="Pieddepage"/>
      <w:jc w:val="center"/>
    </w:pPr>
    <w:r>
      <w:fldChar w:fldCharType="begin"/>
    </w:r>
    <w:r>
      <w:instrText xml:space="preserve"> PAGE   \* MERGEFORMAT </w:instrText>
    </w:r>
    <w:r>
      <w:fldChar w:fldCharType="separate"/>
    </w:r>
    <w:r w:rsidR="00B656A3">
      <w:rPr>
        <w:noProof/>
      </w:rPr>
      <w:t>79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3B8B" w14:textId="489D3206" w:rsidR="009E4778" w:rsidRPr="00B56E6B" w:rsidRDefault="009E4778">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B656A3">
      <w:rPr>
        <w:rFonts w:ascii="Arial" w:hAnsi="Arial" w:cs="Arial"/>
        <w:noProof/>
      </w:rPr>
      <w:t>86</w:t>
    </w:r>
    <w:r w:rsidRPr="00B56E6B">
      <w:rPr>
        <w:rFonts w:ascii="Arial" w:hAnsi="Arial" w:cs="Arial"/>
      </w:rPr>
      <w:fldChar w:fldCharType="end"/>
    </w:r>
  </w:p>
  <w:p w14:paraId="0E3A2176" w14:textId="77777777" w:rsidR="009E4778" w:rsidRDefault="009E4778">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8405" w14:textId="271B6C91" w:rsidR="009E4778" w:rsidRPr="00B56E6B" w:rsidRDefault="009E4778">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B656A3">
      <w:rPr>
        <w:rFonts w:ascii="Arial" w:hAnsi="Arial" w:cs="Arial"/>
        <w:noProof/>
      </w:rPr>
      <w:t>93</w:t>
    </w:r>
    <w:r w:rsidRPr="00B56E6B">
      <w:rPr>
        <w:rFonts w:ascii="Arial" w:hAnsi="Arial" w:cs="Arial"/>
      </w:rPr>
      <w:fldChar w:fldCharType="end"/>
    </w:r>
  </w:p>
  <w:p w14:paraId="03A18DCF" w14:textId="77777777" w:rsidR="009E4778" w:rsidRDefault="009E4778">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FF59" w14:textId="3CEEF126" w:rsidR="009E4778" w:rsidRPr="00B56E6B" w:rsidRDefault="009E4778">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B656A3">
      <w:rPr>
        <w:rFonts w:ascii="Arial" w:hAnsi="Arial" w:cs="Arial"/>
        <w:noProof/>
      </w:rPr>
      <w:t>96</w:t>
    </w:r>
    <w:r w:rsidRPr="00B56E6B">
      <w:rPr>
        <w:rFonts w:ascii="Arial" w:hAnsi="Arial" w:cs="Arial"/>
      </w:rPr>
      <w:fldChar w:fldCharType="end"/>
    </w:r>
  </w:p>
  <w:p w14:paraId="3823DDF6" w14:textId="77777777" w:rsidR="009E4778" w:rsidRDefault="009E47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8C8FE" w14:textId="77777777" w:rsidR="009E4778" w:rsidRDefault="009E4778" w:rsidP="009A7D35">
      <w:pPr>
        <w:spacing w:line="240" w:lineRule="auto"/>
      </w:pPr>
      <w:r>
        <w:separator/>
      </w:r>
    </w:p>
  </w:footnote>
  <w:footnote w:type="continuationSeparator" w:id="0">
    <w:p w14:paraId="523BC335" w14:textId="77777777" w:rsidR="009E4778" w:rsidRDefault="009E4778" w:rsidP="009A7D35">
      <w:pPr>
        <w:spacing w:line="240" w:lineRule="auto"/>
      </w:pPr>
      <w:r>
        <w:continuationSeparator/>
      </w:r>
    </w:p>
  </w:footnote>
  <w:footnote w:type="continuationNotice" w:id="1">
    <w:p w14:paraId="373E2663" w14:textId="77777777" w:rsidR="009E4778" w:rsidRDefault="009E4778">
      <w:pPr>
        <w:spacing w:line="240" w:lineRule="auto"/>
      </w:pPr>
    </w:p>
  </w:footnote>
  <w:footnote w:id="2">
    <w:p w14:paraId="49376D8C" w14:textId="77777777" w:rsidR="009E4778" w:rsidRDefault="009E4778" w:rsidP="002A6F89">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3">
    <w:p w14:paraId="6E726C46" w14:textId="77777777" w:rsidR="009E4778" w:rsidRPr="00F0076C" w:rsidRDefault="009E4778">
      <w:pPr>
        <w:pStyle w:val="Notedebasdepage"/>
        <w:rPr>
          <w:rFonts w:ascii="Arial" w:hAnsi="Arial" w:cs="Arial"/>
          <w:sz w:val="16"/>
          <w:szCs w:val="16"/>
          <w:lang w:val="en-US"/>
        </w:rPr>
      </w:pPr>
      <w:r w:rsidRPr="00F0076C">
        <w:rPr>
          <w:rStyle w:val="Appelnotedebasdep"/>
          <w:rFonts w:ascii="Arial" w:hAnsi="Arial" w:cs="Arial"/>
          <w:sz w:val="16"/>
          <w:szCs w:val="16"/>
        </w:rPr>
        <w:footnoteRef/>
      </w:r>
      <w:r w:rsidRPr="00F0076C">
        <w:rPr>
          <w:rFonts w:ascii="Arial" w:hAnsi="Arial" w:cs="Arial"/>
          <w:sz w:val="16"/>
          <w:szCs w:val="16"/>
        </w:rPr>
        <w:t xml:space="preserve"> </w:t>
      </w:r>
      <w:r w:rsidRPr="00F0076C">
        <w:rPr>
          <w:rFonts w:ascii="Arial" w:hAnsi="Arial" w:cs="Arial"/>
          <w:sz w:val="16"/>
          <w:szCs w:val="16"/>
          <w:lang w:val="en-US"/>
        </w:rPr>
        <w:t>RAC: ECHA Committee for Risk Assessment.</w:t>
      </w:r>
    </w:p>
  </w:footnote>
  <w:footnote w:id="4">
    <w:p w14:paraId="36B0A028" w14:textId="77777777" w:rsidR="009E4778" w:rsidRPr="001C6CE7" w:rsidRDefault="009E4778" w:rsidP="00773C7C">
      <w:pPr>
        <w:pStyle w:val="Notedebasdepage"/>
        <w:jc w:val="both"/>
      </w:pPr>
      <w:r>
        <w:rPr>
          <w:rStyle w:val="Appelnotedebasdep"/>
        </w:rPr>
        <w:footnoteRef/>
      </w:r>
      <w:r>
        <w:t xml:space="preserve"> </w:t>
      </w:r>
      <w:r w:rsidRPr="0038590C">
        <w:rPr>
          <w:rFonts w:ascii="Arial" w:hAnsi="Arial" w:cs="Arial"/>
          <w:sz w:val="16"/>
          <w:szCs w:val="16"/>
        </w:rPr>
        <w:t>Human exposure to biocidal products – Technical Notes for Guidance (2007). Annex 4: Human exposure to rodenticides (Product Type 14)</w:t>
      </w:r>
    </w:p>
  </w:footnote>
  <w:footnote w:id="5">
    <w:p w14:paraId="30FCF992" w14:textId="77777777" w:rsidR="009E4778" w:rsidRPr="004B7660" w:rsidRDefault="009E4778" w:rsidP="00773C7C">
      <w:pPr>
        <w:pStyle w:val="Notedebasdepage"/>
        <w:jc w:val="both"/>
        <w:rPr>
          <w:rFonts w:ascii="Arial" w:hAnsi="Arial" w:cs="Arial"/>
        </w:rPr>
      </w:pPr>
      <w:r w:rsidRPr="004B7660">
        <w:rPr>
          <w:rStyle w:val="Appelnotedebasdep"/>
          <w:rFonts w:ascii="Arial" w:hAnsi="Arial" w:cs="Arial"/>
          <w:sz w:val="16"/>
        </w:rPr>
        <w:footnoteRef/>
      </w:r>
      <w:r w:rsidRPr="004B7660">
        <w:rPr>
          <w:rFonts w:ascii="Arial" w:hAnsi="Arial" w:cs="Arial"/>
          <w:sz w:val="16"/>
        </w:rPr>
        <w:t xml:space="preserve"> </w:t>
      </w:r>
      <w:r w:rsidRPr="004B7660">
        <w:rPr>
          <w:rFonts w:ascii="Arial" w:hAnsi="Arial" w:cs="Arial"/>
          <w:sz w:val="16"/>
          <w:lang w:val="en-GB"/>
        </w:rPr>
        <w:t>HEEG opinion on harmonising the number of manipulations in the assessment of rodenticides (anticoagulant), agreed at TMII2010</w:t>
      </w:r>
    </w:p>
  </w:footnote>
  <w:footnote w:id="6">
    <w:p w14:paraId="73FF241D" w14:textId="77777777" w:rsidR="009E4778" w:rsidRPr="001E59B3" w:rsidRDefault="009E4778" w:rsidP="00BC1018">
      <w:pPr>
        <w:pStyle w:val="Notedebasdepage"/>
        <w:jc w:val="both"/>
        <w:rPr>
          <w:rFonts w:ascii="Arial" w:hAnsi="Arial" w:cs="Arial"/>
          <w:sz w:val="16"/>
          <w:szCs w:val="16"/>
          <w:lang w:val="en-US"/>
        </w:rPr>
      </w:pPr>
      <w:r w:rsidRPr="001E59B3">
        <w:rPr>
          <w:rStyle w:val="Appelnotedebasdep"/>
          <w:rFonts w:ascii="Arial" w:hAnsi="Arial" w:cs="Arial"/>
          <w:sz w:val="16"/>
          <w:szCs w:val="16"/>
        </w:rPr>
        <w:footnoteRef/>
      </w:r>
      <w:r w:rsidRPr="001E59B3">
        <w:rPr>
          <w:rFonts w:ascii="Arial" w:hAnsi="Arial" w:cs="Arial"/>
          <w:sz w:val="16"/>
          <w:szCs w:val="16"/>
        </w:rPr>
        <w:t xml:space="preserve"> </w:t>
      </w:r>
      <w:r w:rsidRPr="001E59B3">
        <w:rPr>
          <w:rFonts w:ascii="Arial" w:hAnsi="Arial" w:cs="Arial"/>
          <w:sz w:val="16"/>
          <w:szCs w:val="16"/>
          <w:lang w:val="en-GB"/>
        </w:rPr>
        <w:t>Rentokil Initial plc &amp; Physalys Competent Authority Report according to the procedure of Directive 98/8/EC, active substance in biocidal products, alphachloralose CAS n°15879-93-3, product type 14 (rodenticides), RMS Portugal, October 2007</w:t>
      </w:r>
    </w:p>
  </w:footnote>
  <w:footnote w:id="7">
    <w:p w14:paraId="1E1950B7" w14:textId="77777777" w:rsidR="009E4778" w:rsidRPr="00E16451" w:rsidRDefault="009E4778" w:rsidP="0038543C">
      <w:pPr>
        <w:pStyle w:val="Notedebasdepage"/>
        <w:jc w:val="both"/>
        <w:rPr>
          <w:rFonts w:ascii="Arial" w:hAnsi="Arial" w:cs="Arial"/>
          <w:sz w:val="16"/>
          <w:szCs w:val="16"/>
          <w:lang w:val="en-US"/>
        </w:rPr>
      </w:pPr>
      <w:r w:rsidRPr="00E16451">
        <w:rPr>
          <w:rStyle w:val="Appelnotedebasdep"/>
          <w:rFonts w:ascii="Arial" w:hAnsi="Arial" w:cs="Arial"/>
          <w:sz w:val="16"/>
          <w:szCs w:val="16"/>
        </w:rPr>
        <w:footnoteRef/>
      </w:r>
      <w:r w:rsidRPr="00E16451">
        <w:rPr>
          <w:rFonts w:ascii="Arial" w:hAnsi="Arial" w:cs="Arial"/>
          <w:sz w:val="16"/>
          <w:szCs w:val="16"/>
          <w:lang w:val="en-US"/>
        </w:rPr>
        <w:t xml:space="preserve"> If the dead rodents, uneaten bait a</w:t>
      </w:r>
      <w:r>
        <w:rPr>
          <w:rFonts w:ascii="Arial" w:hAnsi="Arial" w:cs="Arial"/>
          <w:sz w:val="16"/>
          <w:szCs w:val="16"/>
          <w:lang w:val="en-US"/>
        </w:rPr>
        <w:t xml:space="preserve">nd bait fragments dragged away </w:t>
      </w:r>
      <w:r w:rsidRPr="00E16451">
        <w:rPr>
          <w:rFonts w:ascii="Arial" w:hAnsi="Arial" w:cs="Arial"/>
          <w:sz w:val="16"/>
          <w:szCs w:val="16"/>
          <w:lang w:val="en-US"/>
        </w:rPr>
        <w:t xml:space="preserve">from the tamper-resistant bait boxes or covered bait stations are not </w:t>
      </w:r>
      <w:r>
        <w:rPr>
          <w:rFonts w:ascii="Arial" w:hAnsi="Arial" w:cs="Arial"/>
          <w:sz w:val="16"/>
          <w:szCs w:val="16"/>
          <w:lang w:val="en-US"/>
        </w:rPr>
        <w:t>entirely</w:t>
      </w:r>
      <w:r w:rsidRPr="00E16451">
        <w:rPr>
          <w:rFonts w:ascii="Arial" w:hAnsi="Arial" w:cs="Arial"/>
          <w:sz w:val="16"/>
          <w:szCs w:val="16"/>
          <w:lang w:val="en-US"/>
        </w:rPr>
        <w:t xml:space="preserve"> collected, primary and secondary poisoning risks remain unacceptable.</w:t>
      </w:r>
    </w:p>
  </w:footnote>
  <w:footnote w:id="8">
    <w:p w14:paraId="4C3A50C6" w14:textId="77777777" w:rsidR="009E4778" w:rsidRPr="003F787D" w:rsidRDefault="009E4778" w:rsidP="00DE2F92">
      <w:pPr>
        <w:pStyle w:val="Notedebasdepage"/>
        <w:rPr>
          <w:rFonts w:ascii="Arial" w:hAnsi="Arial" w:cs="Arial"/>
          <w:sz w:val="16"/>
          <w:szCs w:val="16"/>
        </w:rPr>
      </w:pPr>
      <w:r w:rsidRPr="003F787D">
        <w:rPr>
          <w:rFonts w:ascii="Arial" w:hAnsi="Arial" w:cs="Arial"/>
          <w:sz w:val="16"/>
          <w:szCs w:val="16"/>
        </w:rPr>
        <w:footnoteRef/>
      </w:r>
      <w:r w:rsidRPr="003F787D">
        <w:rPr>
          <w:rFonts w:ascii="Arial" w:hAnsi="Arial" w:cs="Arial"/>
          <w:sz w:val="16"/>
          <w:szCs w:val="16"/>
        </w:rPr>
        <w:t xml:space="preserve"> Data which have not been already submitted for the purpose of the Annex I inclusion.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EC4B" w14:textId="033FE7FB" w:rsidR="009E4778" w:rsidRPr="00CA6BB5" w:rsidRDefault="009E4778" w:rsidP="008B4668">
    <w:pPr>
      <w:pStyle w:val="En-tte"/>
      <w:pBdr>
        <w:bottom w:val="single" w:sz="12" w:space="1" w:color="auto"/>
      </w:pBdr>
      <w:jc w:val="right"/>
      <w:rPr>
        <w:rFonts w:ascii="Arial" w:hAnsi="Arial" w:cs="Arial"/>
        <w:b/>
      </w:rPr>
    </w:pPr>
    <w:r w:rsidRPr="00CA6BB5">
      <w:rPr>
        <w:rFonts w:ascii="Arial" w:hAnsi="Arial" w:cs="Arial"/>
        <w:b/>
      </w:rPr>
      <w:t xml:space="preserve">Product Assessment Report – </w:t>
    </w:r>
    <w:r>
      <w:rPr>
        <w:rFonts w:ascii="Arial" w:hAnsi="Arial" w:cs="Arial"/>
        <w:b/>
      </w:rPr>
      <w:t>ALPHACHLORALOSE GRAIN</w:t>
    </w:r>
    <w:r w:rsidRPr="00CA6BB5">
      <w:rPr>
        <w:rFonts w:ascii="Arial" w:hAnsi="Arial" w:cs="Arial"/>
        <w:b/>
      </w:rPr>
      <w:t xml:space="preserve"> – Alphachloralose</w:t>
    </w:r>
  </w:p>
  <w:p w14:paraId="6463E42B" w14:textId="77777777" w:rsidR="009E4778" w:rsidRPr="008B4668" w:rsidRDefault="009E4778" w:rsidP="008B4668">
    <w:pPr>
      <w:pStyle w:val="En-tte"/>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9711" w14:textId="77777777" w:rsidR="009E4778" w:rsidRPr="00CA6BB5" w:rsidRDefault="009E4778" w:rsidP="008F64A3">
    <w:pPr>
      <w:pStyle w:val="En-tte"/>
      <w:pBdr>
        <w:bottom w:val="single" w:sz="12" w:space="1" w:color="auto"/>
      </w:pBdr>
      <w:jc w:val="right"/>
      <w:rPr>
        <w:rFonts w:ascii="Arial" w:hAnsi="Arial" w:cs="Arial"/>
        <w:b/>
      </w:rPr>
    </w:pPr>
    <w:r w:rsidRPr="00CA6BB5">
      <w:rPr>
        <w:rFonts w:ascii="Arial" w:hAnsi="Arial" w:cs="Arial"/>
        <w:b/>
      </w:rPr>
      <w:t>Product Assessment Report – BLACK PEARL GRAIN – Alphachloralose</w:t>
    </w:r>
  </w:p>
  <w:p w14:paraId="4A201D20" w14:textId="77777777" w:rsidR="009E4778" w:rsidRDefault="009E477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6AEE5" w14:textId="77777777" w:rsidR="009E4778" w:rsidRPr="00CA6BB5" w:rsidRDefault="009E4778" w:rsidP="0039487E">
    <w:pPr>
      <w:pStyle w:val="En-tte"/>
      <w:pBdr>
        <w:bottom w:val="single" w:sz="12" w:space="1" w:color="auto"/>
      </w:pBdr>
      <w:jc w:val="right"/>
      <w:rPr>
        <w:rFonts w:ascii="Arial" w:hAnsi="Arial" w:cs="Arial"/>
        <w:b/>
      </w:rPr>
    </w:pPr>
    <w:r w:rsidRPr="00CA6BB5">
      <w:rPr>
        <w:rFonts w:ascii="Arial" w:hAnsi="Arial" w:cs="Arial"/>
        <w:b/>
      </w:rPr>
      <w:t>Product Assessment Report – BLACK PEARL GRAIN – Alphachloralose</w:t>
    </w:r>
  </w:p>
  <w:p w14:paraId="39C03DD1" w14:textId="77777777" w:rsidR="009E4778" w:rsidRDefault="009E477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651B7" w14:textId="66007386" w:rsidR="009E4778" w:rsidRPr="00CA6BB5" w:rsidRDefault="009E4778" w:rsidP="008F64A3">
    <w:pPr>
      <w:pStyle w:val="En-tte"/>
      <w:pBdr>
        <w:bottom w:val="single" w:sz="12" w:space="1" w:color="auto"/>
      </w:pBdr>
      <w:jc w:val="right"/>
      <w:rPr>
        <w:rFonts w:ascii="Arial" w:hAnsi="Arial" w:cs="Arial"/>
        <w:b/>
      </w:rPr>
    </w:pPr>
    <w:r>
      <w:rPr>
        <w:rFonts w:ascii="Arial" w:hAnsi="Arial" w:cs="Arial"/>
        <w:b/>
      </w:rPr>
      <w:t xml:space="preserve">Addendum to the </w:t>
    </w:r>
    <w:r w:rsidRPr="00CA6BB5">
      <w:rPr>
        <w:rFonts w:ascii="Arial" w:hAnsi="Arial" w:cs="Arial"/>
        <w:b/>
      </w:rPr>
      <w:t xml:space="preserve">Product Assessment Report – </w:t>
    </w:r>
    <w:r>
      <w:rPr>
        <w:rFonts w:ascii="Arial" w:hAnsi="Arial" w:cs="Arial"/>
        <w:b/>
      </w:rPr>
      <w:t>ALPHACHLORALOSE GRAIN</w:t>
    </w:r>
    <w:r w:rsidRPr="00CA6BB5">
      <w:rPr>
        <w:rFonts w:ascii="Arial" w:hAnsi="Arial" w:cs="Arial"/>
        <w:b/>
      </w:rPr>
      <w:t xml:space="preserve"> – Alphachloralose</w:t>
    </w:r>
  </w:p>
  <w:p w14:paraId="5FC9ADFF" w14:textId="77777777" w:rsidR="009E4778" w:rsidRDefault="009E477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A190" w14:textId="77777777" w:rsidR="009E4778" w:rsidRPr="00CA6BB5" w:rsidRDefault="009E4778" w:rsidP="00513207">
    <w:pPr>
      <w:pStyle w:val="En-tte"/>
      <w:pBdr>
        <w:bottom w:val="single" w:sz="12" w:space="1" w:color="auto"/>
      </w:pBdr>
      <w:jc w:val="right"/>
      <w:rPr>
        <w:rFonts w:ascii="Arial" w:hAnsi="Arial" w:cs="Arial"/>
        <w:b/>
      </w:rPr>
    </w:pPr>
    <w:r>
      <w:rPr>
        <w:rFonts w:ascii="Arial" w:hAnsi="Arial" w:cs="Arial"/>
        <w:b/>
      </w:rPr>
      <w:t xml:space="preserve">Addendum to the </w:t>
    </w:r>
    <w:r w:rsidRPr="00CA6BB5">
      <w:rPr>
        <w:rFonts w:ascii="Arial" w:hAnsi="Arial" w:cs="Arial"/>
        <w:b/>
      </w:rPr>
      <w:t>Product Assessment Report – BLACK PEARL GRAIN – Alphachloralose</w:t>
    </w:r>
  </w:p>
  <w:p w14:paraId="4710E049" w14:textId="77777777" w:rsidR="009E4778" w:rsidRDefault="009E4778" w:rsidP="00513207">
    <w:pPr>
      <w:pStyle w:val="En-tte"/>
      <w:pBdr>
        <w:bottom w:val="single" w:sz="12"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06F9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C4CD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E000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477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C272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EED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3AB9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10B5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EA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5058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13E8F8E"/>
    <w:lvl w:ilvl="0">
      <w:start w:val="1"/>
      <w:numFmt w:val="decimal"/>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rPr>
    </w:lvl>
    <w:lvl w:ilvl="1">
      <w:start w:val="1"/>
      <w:numFmt w:val="decimal"/>
      <w:lvlText w:val="%1.%2"/>
      <w:lvlJc w:val="left"/>
      <w:pPr>
        <w:tabs>
          <w:tab w:val="num" w:pos="0"/>
        </w:tabs>
        <w:ind w:left="576" w:hanging="576"/>
      </w:pPr>
      <w:rPr>
        <w:b/>
        <w:sz w:val="24"/>
        <w:lang w:val="de-DE"/>
      </w:rPr>
    </w:lvl>
    <w:lvl w:ilvl="2">
      <w:start w:val="1"/>
      <w:numFmt w:val="decimal"/>
      <w:lvlText w:val="%1.%2.%3"/>
      <w:lvlJc w:val="left"/>
      <w:pPr>
        <w:tabs>
          <w:tab w:val="num" w:pos="284"/>
        </w:tabs>
        <w:ind w:left="1004" w:hanging="720"/>
      </w:pPr>
    </w:lvl>
    <w:lvl w:ilvl="3">
      <w:start w:val="1"/>
      <w:numFmt w:val="decimal"/>
      <w:lvlText w:val="%1.%2.%3.%4"/>
      <w:lvlJc w:val="left"/>
      <w:pPr>
        <w:tabs>
          <w:tab w:val="num" w:pos="0"/>
        </w:tabs>
        <w:ind w:left="864" w:hanging="864"/>
      </w:pPr>
      <w:rPr>
        <w:rFonts w:ascii="Verdana" w:hAnsi="Verdana" w:hint="default"/>
        <w:b/>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C"/>
    <w:multiLevelType w:val="multilevel"/>
    <w:tmpl w:val="0000000C"/>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00000029"/>
    <w:multiLevelType w:val="multilevel"/>
    <w:tmpl w:val="00000029"/>
    <w:name w:val="WW8Num4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5" w15:restartNumberingAfterBreak="0">
    <w:nsid w:val="049910DA"/>
    <w:multiLevelType w:val="hybridMultilevel"/>
    <w:tmpl w:val="6B8E9C7C"/>
    <w:lvl w:ilvl="0" w:tplc="A0FC6C9E">
      <w:numFmt w:val="bullet"/>
      <w:lvlText w:val="-"/>
      <w:lvlJc w:val="left"/>
      <w:pPr>
        <w:ind w:left="720" w:hanging="360"/>
      </w:pPr>
      <w:rPr>
        <w:rFonts w:ascii="Times New Roman" w:eastAsia="Calibri"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51B1190"/>
    <w:multiLevelType w:val="hybridMultilevel"/>
    <w:tmpl w:val="F5A68FB4"/>
    <w:lvl w:ilvl="0" w:tplc="E894365C">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07EB6868"/>
    <w:multiLevelType w:val="hybridMultilevel"/>
    <w:tmpl w:val="40C4EE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693049"/>
    <w:multiLevelType w:val="hybridMultilevel"/>
    <w:tmpl w:val="215632B4"/>
    <w:lvl w:ilvl="0" w:tplc="37E23758">
      <w:start w:val="1"/>
      <w:numFmt w:val="bullet"/>
      <w:lvlText w:val="-"/>
      <w:lvlJc w:val="left"/>
      <w:pPr>
        <w:ind w:left="787" w:hanging="360"/>
      </w:pPr>
      <w:rPr>
        <w:rFonts w:ascii="Times New Roman" w:eastAsia="Calibri"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9" w15:restartNumberingAfterBreak="0">
    <w:nsid w:val="0A534EF7"/>
    <w:multiLevelType w:val="hybridMultilevel"/>
    <w:tmpl w:val="E6A01838"/>
    <w:lvl w:ilvl="0" w:tplc="E632C5E2">
      <w:start w:val="9"/>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E8068A5"/>
    <w:multiLevelType w:val="hybridMultilevel"/>
    <w:tmpl w:val="EBEEBEF2"/>
    <w:lvl w:ilvl="0" w:tplc="85F454A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4CD3281"/>
    <w:multiLevelType w:val="hybridMultilevel"/>
    <w:tmpl w:val="F4285F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704277A"/>
    <w:multiLevelType w:val="hybridMultilevel"/>
    <w:tmpl w:val="17EAF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92836C8"/>
    <w:multiLevelType w:val="multilevel"/>
    <w:tmpl w:val="B334811A"/>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CA05DCD"/>
    <w:multiLevelType w:val="hybridMultilevel"/>
    <w:tmpl w:val="8BE425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704612"/>
    <w:multiLevelType w:val="hybridMultilevel"/>
    <w:tmpl w:val="C0B8D514"/>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040C0003">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462F5B"/>
    <w:multiLevelType w:val="hybridMultilevel"/>
    <w:tmpl w:val="C7BAB3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CAE58F9"/>
    <w:multiLevelType w:val="hybridMultilevel"/>
    <w:tmpl w:val="6F4AEF10"/>
    <w:lvl w:ilvl="0" w:tplc="42E0E464">
      <w:start w:val="90"/>
      <w:numFmt w:val="bullet"/>
      <w:lvlText w:val="-"/>
      <w:lvlJc w:val="left"/>
      <w:pPr>
        <w:ind w:left="720" w:hanging="360"/>
      </w:pPr>
      <w:rPr>
        <w:rFonts w:ascii="Verdana" w:eastAsia="Times New Roman" w:hAnsi="Verdana" w:cs="Times New Roman"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2DEF6997"/>
    <w:multiLevelType w:val="hybridMultilevel"/>
    <w:tmpl w:val="5C64C18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2FFA3F4B"/>
    <w:multiLevelType w:val="hybridMultilevel"/>
    <w:tmpl w:val="CAD836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05D1F31"/>
    <w:multiLevelType w:val="hybridMultilevel"/>
    <w:tmpl w:val="DC94C112"/>
    <w:lvl w:ilvl="0" w:tplc="040C0001">
      <w:numFmt w:val="bullet"/>
      <w:lvlText w:val="-"/>
      <w:lvlJc w:val="left"/>
      <w:pPr>
        <w:ind w:left="1664" w:hanging="360"/>
      </w:pPr>
      <w:rPr>
        <w:rFonts w:ascii="Times New Roman" w:eastAsia="Times New Roman" w:hAnsi="Times New Roman" w:cs="Times New Roman"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33" w15:restartNumberingAfterBreak="0">
    <w:nsid w:val="30FD052C"/>
    <w:multiLevelType w:val="multilevel"/>
    <w:tmpl w:val="3A36B2E2"/>
    <w:lvl w:ilvl="0">
      <w:start w:val="1"/>
      <w:numFmt w:val="decimal"/>
      <w:pStyle w:val="Titre1"/>
      <w:lvlText w:val="%1"/>
      <w:lvlJc w:val="left"/>
      <w:pPr>
        <w:ind w:left="1304" w:hanging="1304"/>
      </w:pPr>
      <w:rPr>
        <w:rFonts w:cs="Times New Roman" w:hint="default"/>
      </w:rPr>
    </w:lvl>
    <w:lvl w:ilvl="1">
      <w:start w:val="1"/>
      <w:numFmt w:val="decimal"/>
      <w:pStyle w:val="Titre2"/>
      <w:lvlText w:val="%1.%2"/>
      <w:lvlJc w:val="left"/>
      <w:pPr>
        <w:ind w:left="1304" w:hanging="1304"/>
      </w:pPr>
      <w:rPr>
        <w:rFonts w:cs="Times New Roman" w:hint="default"/>
      </w:rPr>
    </w:lvl>
    <w:lvl w:ilvl="2">
      <w:start w:val="1"/>
      <w:numFmt w:val="decimal"/>
      <w:pStyle w:val="Titre3"/>
      <w:lvlText w:val="%1.%2.%3"/>
      <w:lvlJc w:val="left"/>
      <w:pPr>
        <w:ind w:left="1304" w:hanging="1304"/>
      </w:pPr>
      <w:rPr>
        <w:rFonts w:cs="Times New Roman" w:hint="default"/>
      </w:rPr>
    </w:lvl>
    <w:lvl w:ilvl="3">
      <w:start w:val="1"/>
      <w:numFmt w:val="decimal"/>
      <w:pStyle w:val="Titre4"/>
      <w:lvlText w:val="%1.%2.%3.%4"/>
      <w:lvlJc w:val="left"/>
      <w:pPr>
        <w:ind w:left="1304" w:hanging="1304"/>
      </w:pPr>
      <w:rPr>
        <w:rFonts w:cs="Times New Roman" w:hint="default"/>
      </w:rPr>
    </w:lvl>
    <w:lvl w:ilvl="4">
      <w:start w:val="1"/>
      <w:numFmt w:val="decimal"/>
      <w:pStyle w:val="Titre5"/>
      <w:lvlText w:val="%1.%2.%3.%4.%5"/>
      <w:lvlJc w:val="left"/>
      <w:pPr>
        <w:ind w:left="3289" w:hanging="1304"/>
      </w:pPr>
      <w:rPr>
        <w:rFonts w:cs="Times New Roman" w:hint="default"/>
      </w:rPr>
    </w:lvl>
    <w:lvl w:ilvl="5">
      <w:start w:val="1"/>
      <w:numFmt w:val="decimal"/>
      <w:pStyle w:val="Titre6"/>
      <w:lvlText w:val="%1.%2.%3.%4.%5.%6"/>
      <w:lvlJc w:val="left"/>
      <w:pPr>
        <w:ind w:left="1304" w:hanging="1304"/>
      </w:pPr>
      <w:rPr>
        <w:rFonts w:cs="Times New Roman" w:hint="default"/>
      </w:rPr>
    </w:lvl>
    <w:lvl w:ilvl="6">
      <w:start w:val="1"/>
      <w:numFmt w:val="decimal"/>
      <w:pStyle w:val="Titre7"/>
      <w:lvlText w:val="%1.%2.%3.%4.%5.%6.%7"/>
      <w:lvlJc w:val="left"/>
      <w:pPr>
        <w:ind w:left="1304" w:hanging="1304"/>
      </w:pPr>
      <w:rPr>
        <w:rFonts w:cs="Times New Roman" w:hint="default"/>
      </w:rPr>
    </w:lvl>
    <w:lvl w:ilvl="7">
      <w:start w:val="1"/>
      <w:numFmt w:val="decimal"/>
      <w:pStyle w:val="Titre8"/>
      <w:lvlText w:val="%1.%2.%3.%4.%5.%6.%7.%8"/>
      <w:lvlJc w:val="left"/>
      <w:pPr>
        <w:ind w:left="1304" w:hanging="1304"/>
      </w:pPr>
      <w:rPr>
        <w:rFonts w:cs="Times New Roman" w:hint="default"/>
      </w:rPr>
    </w:lvl>
    <w:lvl w:ilvl="8">
      <w:start w:val="1"/>
      <w:numFmt w:val="decimal"/>
      <w:pStyle w:val="Titre9"/>
      <w:lvlText w:val="%1.%2.%3.%4.%5.%6.%7.%8.%9"/>
      <w:lvlJc w:val="left"/>
      <w:pPr>
        <w:ind w:left="1304" w:hanging="1304"/>
      </w:pPr>
      <w:rPr>
        <w:rFonts w:cs="Times New Roman" w:hint="default"/>
      </w:rPr>
    </w:lvl>
  </w:abstractNum>
  <w:abstractNum w:abstractNumId="34" w15:restartNumberingAfterBreak="0">
    <w:nsid w:val="3B3D6153"/>
    <w:multiLevelType w:val="hybridMultilevel"/>
    <w:tmpl w:val="E62A5EC0"/>
    <w:lvl w:ilvl="0" w:tplc="040C0001">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35" w15:restartNumberingAfterBreak="0">
    <w:nsid w:val="3C321A06"/>
    <w:multiLevelType w:val="hybridMultilevel"/>
    <w:tmpl w:val="108E6F12"/>
    <w:lvl w:ilvl="0" w:tplc="041D0001">
      <w:start w:val="1"/>
      <w:numFmt w:val="bullet"/>
      <w:lvlText w:val=""/>
      <w:lvlJc w:val="left"/>
      <w:pPr>
        <w:ind w:left="825" w:hanging="360"/>
      </w:pPr>
      <w:rPr>
        <w:rFonts w:ascii="Symbol" w:hAnsi="Symbol" w:hint="default"/>
      </w:rPr>
    </w:lvl>
    <w:lvl w:ilvl="1" w:tplc="041D0003" w:tentative="1">
      <w:start w:val="1"/>
      <w:numFmt w:val="bullet"/>
      <w:lvlText w:val="o"/>
      <w:lvlJc w:val="left"/>
      <w:pPr>
        <w:ind w:left="1545" w:hanging="360"/>
      </w:pPr>
      <w:rPr>
        <w:rFonts w:ascii="Courier New" w:hAnsi="Courier New" w:hint="default"/>
      </w:rPr>
    </w:lvl>
    <w:lvl w:ilvl="2" w:tplc="041D0005" w:tentative="1">
      <w:start w:val="1"/>
      <w:numFmt w:val="bullet"/>
      <w:lvlText w:val=""/>
      <w:lvlJc w:val="left"/>
      <w:pPr>
        <w:ind w:left="2265" w:hanging="360"/>
      </w:pPr>
      <w:rPr>
        <w:rFonts w:ascii="Wingdings" w:hAnsi="Wingdings" w:hint="default"/>
      </w:rPr>
    </w:lvl>
    <w:lvl w:ilvl="3" w:tplc="041D0001" w:tentative="1">
      <w:start w:val="1"/>
      <w:numFmt w:val="bullet"/>
      <w:lvlText w:val=""/>
      <w:lvlJc w:val="left"/>
      <w:pPr>
        <w:ind w:left="2985" w:hanging="360"/>
      </w:pPr>
      <w:rPr>
        <w:rFonts w:ascii="Symbol" w:hAnsi="Symbol" w:hint="default"/>
      </w:rPr>
    </w:lvl>
    <w:lvl w:ilvl="4" w:tplc="041D0003" w:tentative="1">
      <w:start w:val="1"/>
      <w:numFmt w:val="bullet"/>
      <w:lvlText w:val="o"/>
      <w:lvlJc w:val="left"/>
      <w:pPr>
        <w:ind w:left="3705" w:hanging="360"/>
      </w:pPr>
      <w:rPr>
        <w:rFonts w:ascii="Courier New" w:hAnsi="Courier New" w:hint="default"/>
      </w:rPr>
    </w:lvl>
    <w:lvl w:ilvl="5" w:tplc="041D0005" w:tentative="1">
      <w:start w:val="1"/>
      <w:numFmt w:val="bullet"/>
      <w:lvlText w:val=""/>
      <w:lvlJc w:val="left"/>
      <w:pPr>
        <w:ind w:left="4425" w:hanging="360"/>
      </w:pPr>
      <w:rPr>
        <w:rFonts w:ascii="Wingdings" w:hAnsi="Wingdings" w:hint="default"/>
      </w:rPr>
    </w:lvl>
    <w:lvl w:ilvl="6" w:tplc="041D0001" w:tentative="1">
      <w:start w:val="1"/>
      <w:numFmt w:val="bullet"/>
      <w:lvlText w:val=""/>
      <w:lvlJc w:val="left"/>
      <w:pPr>
        <w:ind w:left="5145" w:hanging="360"/>
      </w:pPr>
      <w:rPr>
        <w:rFonts w:ascii="Symbol" w:hAnsi="Symbol" w:hint="default"/>
      </w:rPr>
    </w:lvl>
    <w:lvl w:ilvl="7" w:tplc="041D0003" w:tentative="1">
      <w:start w:val="1"/>
      <w:numFmt w:val="bullet"/>
      <w:lvlText w:val="o"/>
      <w:lvlJc w:val="left"/>
      <w:pPr>
        <w:ind w:left="5865" w:hanging="360"/>
      </w:pPr>
      <w:rPr>
        <w:rFonts w:ascii="Courier New" w:hAnsi="Courier New" w:hint="default"/>
      </w:rPr>
    </w:lvl>
    <w:lvl w:ilvl="8" w:tplc="041D0005" w:tentative="1">
      <w:start w:val="1"/>
      <w:numFmt w:val="bullet"/>
      <w:lvlText w:val=""/>
      <w:lvlJc w:val="left"/>
      <w:pPr>
        <w:ind w:left="6585" w:hanging="360"/>
      </w:pPr>
      <w:rPr>
        <w:rFonts w:ascii="Wingdings" w:hAnsi="Wingdings" w:hint="default"/>
      </w:rPr>
    </w:lvl>
  </w:abstractNum>
  <w:abstractNum w:abstractNumId="36" w15:restartNumberingAfterBreak="0">
    <w:nsid w:val="3F462B6A"/>
    <w:multiLevelType w:val="hybridMultilevel"/>
    <w:tmpl w:val="9A868832"/>
    <w:lvl w:ilvl="0" w:tplc="A36E5796">
      <w:start w:val="3"/>
      <w:numFmt w:val="lowerLetter"/>
      <w:lvlText w:val="(%1)"/>
      <w:lvlJc w:val="left"/>
      <w:pPr>
        <w:tabs>
          <w:tab w:val="num" w:pos="567"/>
        </w:tabs>
        <w:ind w:left="567" w:hanging="567"/>
      </w:pPr>
      <w:rPr>
        <w:rFonts w:ascii="Times New Roman" w:hAnsi="Times New Roman" w:hint="default"/>
        <w:sz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5022055"/>
    <w:multiLevelType w:val="hybridMultilevel"/>
    <w:tmpl w:val="FBE89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64B7D76"/>
    <w:multiLevelType w:val="hybridMultilevel"/>
    <w:tmpl w:val="F9782512"/>
    <w:lvl w:ilvl="0" w:tplc="DD20D612">
      <w:start w:val="20"/>
      <w:numFmt w:val="bullet"/>
      <w:lvlText w:val="-"/>
      <w:lvlJc w:val="left"/>
      <w:pPr>
        <w:ind w:left="252" w:hanging="360"/>
      </w:pPr>
      <w:rPr>
        <w:rFonts w:ascii="Arial" w:eastAsia="Times New Roman" w:hAnsi="Arial" w:cs="Arial" w:hint="default"/>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39" w15:restartNumberingAfterBreak="0">
    <w:nsid w:val="4E37656C"/>
    <w:multiLevelType w:val="hybridMultilevel"/>
    <w:tmpl w:val="6458F45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FEB3AA3"/>
    <w:multiLevelType w:val="hybridMultilevel"/>
    <w:tmpl w:val="795C2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04D5037"/>
    <w:multiLevelType w:val="hybridMultilevel"/>
    <w:tmpl w:val="C7B27016"/>
    <w:lvl w:ilvl="0" w:tplc="F9468AA8">
      <w:numFmt w:val="bullet"/>
      <w:lvlText w:val=""/>
      <w:lvlJc w:val="left"/>
      <w:pPr>
        <w:ind w:left="792" w:hanging="360"/>
      </w:pPr>
      <w:rPr>
        <w:rFonts w:ascii="Wingdings" w:eastAsia="Times New Roman" w:hAnsi="Wingdings" w:cs="Times New Roman" w:hint="default"/>
        <w:b w:val="0"/>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2" w15:restartNumberingAfterBreak="0">
    <w:nsid w:val="508B3BD9"/>
    <w:multiLevelType w:val="multilevel"/>
    <w:tmpl w:val="F652363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43" w15:restartNumberingAfterBreak="0">
    <w:nsid w:val="546B5F68"/>
    <w:multiLevelType w:val="hybridMultilevel"/>
    <w:tmpl w:val="C9C663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55A905A3"/>
    <w:multiLevelType w:val="hybridMultilevel"/>
    <w:tmpl w:val="AEBE37B8"/>
    <w:lvl w:ilvl="0" w:tplc="37E23758">
      <w:start w:val="1"/>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5" w15:restartNumberingAfterBreak="0">
    <w:nsid w:val="5CB43ACB"/>
    <w:multiLevelType w:val="hybridMultilevel"/>
    <w:tmpl w:val="72B29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F0914B1"/>
    <w:multiLevelType w:val="hybridMultilevel"/>
    <w:tmpl w:val="1DF4988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633668AF"/>
    <w:multiLevelType w:val="hybridMultilevel"/>
    <w:tmpl w:val="BC1E5A2C"/>
    <w:lvl w:ilvl="0" w:tplc="098ED3D8">
      <w:numFmt w:val="bullet"/>
      <w:lvlText w:val="-"/>
      <w:lvlJc w:val="left"/>
      <w:pPr>
        <w:ind w:left="720" w:hanging="360"/>
      </w:pPr>
      <w:rPr>
        <w:rFonts w:ascii="Cambria Math" w:eastAsia="Calibri" w:hAnsi="Cambria Math" w:cs="Cambria Math"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8A24F2C"/>
    <w:multiLevelType w:val="hybridMultilevel"/>
    <w:tmpl w:val="244CB9BC"/>
    <w:lvl w:ilvl="0" w:tplc="00000004">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E5C0CF5"/>
    <w:multiLevelType w:val="hybridMultilevel"/>
    <w:tmpl w:val="9D00703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0FD6CA9"/>
    <w:multiLevelType w:val="hybridMultilevel"/>
    <w:tmpl w:val="9B2C50AC"/>
    <w:lvl w:ilvl="0" w:tplc="CB040E0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14B1F71"/>
    <w:multiLevelType w:val="hybridMultilevel"/>
    <w:tmpl w:val="E3CA4F1C"/>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2" w15:restartNumberingAfterBreak="0">
    <w:nsid w:val="72C41465"/>
    <w:multiLevelType w:val="hybridMultilevel"/>
    <w:tmpl w:val="277AE3E8"/>
    <w:lvl w:ilvl="0" w:tplc="041D0001">
      <w:start w:val="1"/>
      <w:numFmt w:val="bullet"/>
      <w:lvlText w:val=""/>
      <w:lvlJc w:val="left"/>
      <w:pPr>
        <w:tabs>
          <w:tab w:val="num" w:pos="390"/>
        </w:tabs>
        <w:ind w:left="390" w:hanging="390"/>
      </w:pPr>
      <w:rPr>
        <w:rFonts w:ascii="Symbol" w:hAnsi="Symbol" w:hint="default"/>
      </w:rPr>
    </w:lvl>
    <w:lvl w:ilvl="1" w:tplc="041D0003">
      <w:start w:val="1"/>
      <w:numFmt w:val="decimal"/>
      <w:lvlText w:val="%2."/>
      <w:lvlJc w:val="left"/>
      <w:pPr>
        <w:tabs>
          <w:tab w:val="num" w:pos="1080"/>
        </w:tabs>
        <w:ind w:left="1080" w:hanging="360"/>
      </w:pPr>
      <w:rPr>
        <w:rFonts w:cs="Times New Roman"/>
      </w:rPr>
    </w:lvl>
    <w:lvl w:ilvl="2" w:tplc="041D0005">
      <w:start w:val="1"/>
      <w:numFmt w:val="decimal"/>
      <w:lvlText w:val="%3."/>
      <w:lvlJc w:val="left"/>
      <w:pPr>
        <w:tabs>
          <w:tab w:val="num" w:pos="1800"/>
        </w:tabs>
        <w:ind w:left="1800" w:hanging="360"/>
      </w:pPr>
      <w:rPr>
        <w:rFonts w:cs="Times New Roman"/>
      </w:rPr>
    </w:lvl>
    <w:lvl w:ilvl="3" w:tplc="041D0001">
      <w:start w:val="1"/>
      <w:numFmt w:val="decimal"/>
      <w:lvlText w:val="%4."/>
      <w:lvlJc w:val="left"/>
      <w:pPr>
        <w:tabs>
          <w:tab w:val="num" w:pos="2520"/>
        </w:tabs>
        <w:ind w:left="2520" w:hanging="360"/>
      </w:pPr>
      <w:rPr>
        <w:rFonts w:cs="Times New Roman"/>
      </w:rPr>
    </w:lvl>
    <w:lvl w:ilvl="4" w:tplc="041D0003">
      <w:start w:val="1"/>
      <w:numFmt w:val="decimal"/>
      <w:lvlText w:val="%5."/>
      <w:lvlJc w:val="left"/>
      <w:pPr>
        <w:tabs>
          <w:tab w:val="num" w:pos="3240"/>
        </w:tabs>
        <w:ind w:left="3240" w:hanging="360"/>
      </w:pPr>
      <w:rPr>
        <w:rFonts w:cs="Times New Roman"/>
      </w:rPr>
    </w:lvl>
    <w:lvl w:ilvl="5" w:tplc="041D0005">
      <w:start w:val="1"/>
      <w:numFmt w:val="decimal"/>
      <w:lvlText w:val="%6."/>
      <w:lvlJc w:val="left"/>
      <w:pPr>
        <w:tabs>
          <w:tab w:val="num" w:pos="3960"/>
        </w:tabs>
        <w:ind w:left="3960" w:hanging="360"/>
      </w:pPr>
      <w:rPr>
        <w:rFonts w:cs="Times New Roman"/>
      </w:rPr>
    </w:lvl>
    <w:lvl w:ilvl="6" w:tplc="041D0001">
      <w:start w:val="1"/>
      <w:numFmt w:val="decimal"/>
      <w:lvlText w:val="%7."/>
      <w:lvlJc w:val="left"/>
      <w:pPr>
        <w:tabs>
          <w:tab w:val="num" w:pos="4680"/>
        </w:tabs>
        <w:ind w:left="4680" w:hanging="360"/>
      </w:pPr>
      <w:rPr>
        <w:rFonts w:cs="Times New Roman"/>
      </w:rPr>
    </w:lvl>
    <w:lvl w:ilvl="7" w:tplc="041D0003">
      <w:start w:val="1"/>
      <w:numFmt w:val="decimal"/>
      <w:lvlText w:val="%8."/>
      <w:lvlJc w:val="left"/>
      <w:pPr>
        <w:tabs>
          <w:tab w:val="num" w:pos="5400"/>
        </w:tabs>
        <w:ind w:left="5400" w:hanging="360"/>
      </w:pPr>
      <w:rPr>
        <w:rFonts w:cs="Times New Roman"/>
      </w:rPr>
    </w:lvl>
    <w:lvl w:ilvl="8" w:tplc="041D0005">
      <w:start w:val="1"/>
      <w:numFmt w:val="decimal"/>
      <w:lvlText w:val="%9."/>
      <w:lvlJc w:val="left"/>
      <w:pPr>
        <w:tabs>
          <w:tab w:val="num" w:pos="6120"/>
        </w:tabs>
        <w:ind w:left="6120" w:hanging="360"/>
      </w:pPr>
      <w:rPr>
        <w:rFonts w:cs="Times New Roman"/>
      </w:rPr>
    </w:lvl>
  </w:abstractNum>
  <w:abstractNum w:abstractNumId="53" w15:restartNumberingAfterBreak="0">
    <w:nsid w:val="747E583D"/>
    <w:multiLevelType w:val="hybridMultilevel"/>
    <w:tmpl w:val="A30A2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num w:numId="1">
    <w:abstractNumId w:val="33"/>
  </w:num>
  <w:num w:numId="2">
    <w:abstractNumId w:val="52"/>
  </w:num>
  <w:num w:numId="3">
    <w:abstractNumId w:val="54"/>
  </w:num>
  <w:num w:numId="4">
    <w:abstractNumId w:val="39"/>
  </w:num>
  <w:num w:numId="5">
    <w:abstractNumId w:val="26"/>
  </w:num>
  <w:num w:numId="6">
    <w:abstractNumId w:val="43"/>
  </w:num>
  <w:num w:numId="7">
    <w:abstractNumId w:val="35"/>
  </w:num>
  <w:num w:numId="8">
    <w:abstractNumId w:val="17"/>
  </w:num>
  <w:num w:numId="9">
    <w:abstractNumId w:val="25"/>
  </w:num>
  <w:num w:numId="10">
    <w:abstractNumId w:val="36"/>
  </w:num>
  <w:num w:numId="11">
    <w:abstractNumId w:val="9"/>
  </w:num>
  <w:num w:numId="12">
    <w:abstractNumId w:val="33"/>
    <w:lvlOverride w:ilvl="0">
      <w:startOverride w:val="2"/>
    </w:lvlOverride>
    <w:lvlOverride w:ilvl="1">
      <w:startOverride w:val="7"/>
    </w:lvlOverride>
    <w:lvlOverride w:ilvl="2">
      <w:startOverride w:val="3"/>
    </w:lvlOverride>
    <w:lvlOverride w:ilvl="3">
      <w:startOverride w:val="4"/>
    </w:lvlOverride>
  </w:num>
  <w:num w:numId="13">
    <w:abstractNumId w:val="53"/>
  </w:num>
  <w:num w:numId="14">
    <w:abstractNumId w:val="22"/>
  </w:num>
  <w:num w:numId="15">
    <w:abstractNumId w:val="44"/>
  </w:num>
  <w:num w:numId="16">
    <w:abstractNumId w:val="33"/>
  </w:num>
  <w:num w:numId="17">
    <w:abstractNumId w:val="33"/>
  </w:num>
  <w:num w:numId="18">
    <w:abstractNumId w:val="33"/>
  </w:num>
  <w:num w:numId="19">
    <w:abstractNumId w:val="8"/>
  </w:num>
  <w:num w:numId="20">
    <w:abstractNumId w:val="3"/>
  </w:num>
  <w:num w:numId="21">
    <w:abstractNumId w:val="2"/>
  </w:num>
  <w:num w:numId="22">
    <w:abstractNumId w:val="1"/>
  </w:num>
  <w:num w:numId="23">
    <w:abstractNumId w:val="0"/>
  </w:num>
  <w:num w:numId="24">
    <w:abstractNumId w:val="7"/>
  </w:num>
  <w:num w:numId="25">
    <w:abstractNumId w:val="6"/>
  </w:num>
  <w:num w:numId="26">
    <w:abstractNumId w:val="5"/>
  </w:num>
  <w:num w:numId="27">
    <w:abstractNumId w:val="4"/>
  </w:num>
  <w:num w:numId="28">
    <w:abstractNumId w:val="24"/>
  </w:num>
  <w:num w:numId="29">
    <w:abstractNumId w:val="11"/>
  </w:num>
  <w:num w:numId="30">
    <w:abstractNumId w:val="37"/>
  </w:num>
  <w:num w:numId="31">
    <w:abstractNumId w:val="12"/>
  </w:num>
  <w:num w:numId="32">
    <w:abstractNumId w:val="13"/>
  </w:num>
  <w:num w:numId="33">
    <w:abstractNumId w:val="27"/>
  </w:num>
  <w:num w:numId="34">
    <w:abstractNumId w:val="49"/>
  </w:num>
  <w:num w:numId="35">
    <w:abstractNumId w:val="30"/>
  </w:num>
  <w:num w:numId="36">
    <w:abstractNumId w:val="16"/>
  </w:num>
  <w:num w:numId="37">
    <w:abstractNumId w:val="32"/>
  </w:num>
  <w:num w:numId="38">
    <w:abstractNumId w:val="18"/>
  </w:num>
  <w:num w:numId="39">
    <w:abstractNumId w:val="33"/>
  </w:num>
  <w:num w:numId="40">
    <w:abstractNumId w:val="33"/>
  </w:num>
  <w:num w:numId="41">
    <w:abstractNumId w:val="33"/>
  </w:num>
  <w:num w:numId="42">
    <w:abstractNumId w:val="33"/>
  </w:num>
  <w:num w:numId="43">
    <w:abstractNumId w:val="33"/>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33"/>
  </w:num>
  <w:num w:numId="47">
    <w:abstractNumId w:val="33"/>
  </w:num>
  <w:num w:numId="48">
    <w:abstractNumId w:val="33"/>
  </w:num>
  <w:num w:numId="49">
    <w:abstractNumId w:val="33"/>
  </w:num>
  <w:num w:numId="50">
    <w:abstractNumId w:val="33"/>
  </w:num>
  <w:num w:numId="51">
    <w:abstractNumId w:val="10"/>
  </w:num>
  <w:num w:numId="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28"/>
  </w:num>
  <w:num w:numId="57">
    <w:abstractNumId w:val="45"/>
  </w:num>
  <w:num w:numId="58">
    <w:abstractNumId w:val="21"/>
  </w:num>
  <w:num w:numId="59">
    <w:abstractNumId w:val="15"/>
  </w:num>
  <w:num w:numId="60">
    <w:abstractNumId w:val="50"/>
  </w:num>
  <w:num w:numId="61">
    <w:abstractNumId w:val="51"/>
  </w:num>
  <w:num w:numId="62">
    <w:abstractNumId w:val="46"/>
  </w:num>
  <w:num w:numId="63">
    <w:abstractNumId w:val="47"/>
  </w:num>
  <w:num w:numId="64">
    <w:abstractNumId w:val="14"/>
  </w:num>
  <w:num w:numId="65">
    <w:abstractNumId w:val="48"/>
  </w:num>
  <w:num w:numId="66">
    <w:abstractNumId w:val="20"/>
  </w:num>
  <w:num w:numId="67">
    <w:abstractNumId w:val="34"/>
  </w:num>
  <w:num w:numId="68">
    <w:abstractNumId w:val="38"/>
  </w:num>
  <w:num w:numId="69">
    <w:abstractNumId w:val="19"/>
  </w:num>
  <w:num w:numId="70">
    <w:abstractNumId w:val="41"/>
  </w:num>
  <w:num w:numId="71">
    <w:abstractNumId w:val="42"/>
  </w:num>
  <w:num w:numId="72">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fr-BE" w:vendorID="64" w:dllVersion="131078" w:nlCheck="1" w:checkStyle="0"/>
  <w:activeWritingStyle w:appName="MSWord" w:lang="nl-NL" w:vendorID="64" w:dllVersion="131078" w:nlCheck="1" w:checkStyle="0"/>
  <w:activeWritingStyle w:appName="MSWord" w:lang="es-ES_tradnl" w:vendorID="64" w:dllVersion="131078" w:nlCheck="1" w:checkStyle="0"/>
  <w:trackRevisions/>
  <w:defaultTabStop w:val="1304"/>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76"/>
    <w:rsid w:val="00001AE7"/>
    <w:rsid w:val="00005788"/>
    <w:rsid w:val="00005790"/>
    <w:rsid w:val="00005F40"/>
    <w:rsid w:val="00006C2B"/>
    <w:rsid w:val="00007B76"/>
    <w:rsid w:val="00010A73"/>
    <w:rsid w:val="00012854"/>
    <w:rsid w:val="000131AE"/>
    <w:rsid w:val="00017029"/>
    <w:rsid w:val="0002223B"/>
    <w:rsid w:val="000238A1"/>
    <w:rsid w:val="000240EE"/>
    <w:rsid w:val="00026A64"/>
    <w:rsid w:val="00034AB2"/>
    <w:rsid w:val="000357BB"/>
    <w:rsid w:val="00036B5F"/>
    <w:rsid w:val="00036CD9"/>
    <w:rsid w:val="00037080"/>
    <w:rsid w:val="00037146"/>
    <w:rsid w:val="000371FF"/>
    <w:rsid w:val="00043621"/>
    <w:rsid w:val="00046566"/>
    <w:rsid w:val="00046733"/>
    <w:rsid w:val="00051A7A"/>
    <w:rsid w:val="00051B00"/>
    <w:rsid w:val="00053B07"/>
    <w:rsid w:val="000542C8"/>
    <w:rsid w:val="00054A42"/>
    <w:rsid w:val="00054BBA"/>
    <w:rsid w:val="00055C0B"/>
    <w:rsid w:val="00055D7A"/>
    <w:rsid w:val="00056642"/>
    <w:rsid w:val="000570EE"/>
    <w:rsid w:val="00060D27"/>
    <w:rsid w:val="00063F61"/>
    <w:rsid w:val="000656FB"/>
    <w:rsid w:val="00070E08"/>
    <w:rsid w:val="00071681"/>
    <w:rsid w:val="0007237F"/>
    <w:rsid w:val="00072B16"/>
    <w:rsid w:val="0007478F"/>
    <w:rsid w:val="00077EC5"/>
    <w:rsid w:val="000802CD"/>
    <w:rsid w:val="00080DBB"/>
    <w:rsid w:val="000811A1"/>
    <w:rsid w:val="00082045"/>
    <w:rsid w:val="000869DD"/>
    <w:rsid w:val="00086DDB"/>
    <w:rsid w:val="00087A2F"/>
    <w:rsid w:val="000904A2"/>
    <w:rsid w:val="0009098C"/>
    <w:rsid w:val="0009101C"/>
    <w:rsid w:val="00091F36"/>
    <w:rsid w:val="0009579E"/>
    <w:rsid w:val="000957D1"/>
    <w:rsid w:val="00095CCC"/>
    <w:rsid w:val="00095E12"/>
    <w:rsid w:val="00095EEF"/>
    <w:rsid w:val="00096E3B"/>
    <w:rsid w:val="000979EA"/>
    <w:rsid w:val="000A0A2F"/>
    <w:rsid w:val="000A24A1"/>
    <w:rsid w:val="000A38BD"/>
    <w:rsid w:val="000A3C54"/>
    <w:rsid w:val="000A54E0"/>
    <w:rsid w:val="000A63DA"/>
    <w:rsid w:val="000A7EBF"/>
    <w:rsid w:val="000B0EA4"/>
    <w:rsid w:val="000B371A"/>
    <w:rsid w:val="000B4DDA"/>
    <w:rsid w:val="000B6756"/>
    <w:rsid w:val="000B6D24"/>
    <w:rsid w:val="000C3712"/>
    <w:rsid w:val="000C3DB9"/>
    <w:rsid w:val="000C4689"/>
    <w:rsid w:val="000C6AEB"/>
    <w:rsid w:val="000C7755"/>
    <w:rsid w:val="000D25F1"/>
    <w:rsid w:val="000D4D3E"/>
    <w:rsid w:val="000E044B"/>
    <w:rsid w:val="000E2208"/>
    <w:rsid w:val="000E2558"/>
    <w:rsid w:val="000E4E8C"/>
    <w:rsid w:val="000E4FC5"/>
    <w:rsid w:val="000E6BE0"/>
    <w:rsid w:val="000E6C06"/>
    <w:rsid w:val="000E6DF3"/>
    <w:rsid w:val="000E71D2"/>
    <w:rsid w:val="000E7455"/>
    <w:rsid w:val="000F1B03"/>
    <w:rsid w:val="000F1D0D"/>
    <w:rsid w:val="000F2B68"/>
    <w:rsid w:val="000F4176"/>
    <w:rsid w:val="000F6894"/>
    <w:rsid w:val="000F7E51"/>
    <w:rsid w:val="001003E2"/>
    <w:rsid w:val="001013A5"/>
    <w:rsid w:val="001026A6"/>
    <w:rsid w:val="00104A5F"/>
    <w:rsid w:val="001074E7"/>
    <w:rsid w:val="00110695"/>
    <w:rsid w:val="00110EFB"/>
    <w:rsid w:val="00112F1F"/>
    <w:rsid w:val="00113253"/>
    <w:rsid w:val="00114FE4"/>
    <w:rsid w:val="00116AED"/>
    <w:rsid w:val="00121CDD"/>
    <w:rsid w:val="00124967"/>
    <w:rsid w:val="0012626F"/>
    <w:rsid w:val="00130D83"/>
    <w:rsid w:val="0013111F"/>
    <w:rsid w:val="00132EDC"/>
    <w:rsid w:val="00133C48"/>
    <w:rsid w:val="00134284"/>
    <w:rsid w:val="00134729"/>
    <w:rsid w:val="00136EB4"/>
    <w:rsid w:val="0014006C"/>
    <w:rsid w:val="00140B6C"/>
    <w:rsid w:val="00140F95"/>
    <w:rsid w:val="00141EB3"/>
    <w:rsid w:val="001471BF"/>
    <w:rsid w:val="00147D69"/>
    <w:rsid w:val="00151306"/>
    <w:rsid w:val="00152491"/>
    <w:rsid w:val="0015251D"/>
    <w:rsid w:val="001530C3"/>
    <w:rsid w:val="001535B9"/>
    <w:rsid w:val="001575F3"/>
    <w:rsid w:val="001613C2"/>
    <w:rsid w:val="00161F0A"/>
    <w:rsid w:val="001635AF"/>
    <w:rsid w:val="00164D1E"/>
    <w:rsid w:val="0016591A"/>
    <w:rsid w:val="00165B9D"/>
    <w:rsid w:val="00165E08"/>
    <w:rsid w:val="00173EA2"/>
    <w:rsid w:val="00174442"/>
    <w:rsid w:val="001753E0"/>
    <w:rsid w:val="00176FE1"/>
    <w:rsid w:val="0017700C"/>
    <w:rsid w:val="001773AE"/>
    <w:rsid w:val="00180876"/>
    <w:rsid w:val="00182178"/>
    <w:rsid w:val="00192CFC"/>
    <w:rsid w:val="00194C01"/>
    <w:rsid w:val="00194EC0"/>
    <w:rsid w:val="00197E09"/>
    <w:rsid w:val="00197E5F"/>
    <w:rsid w:val="001A0E2B"/>
    <w:rsid w:val="001A1741"/>
    <w:rsid w:val="001A22A6"/>
    <w:rsid w:val="001A51CA"/>
    <w:rsid w:val="001A5729"/>
    <w:rsid w:val="001A6825"/>
    <w:rsid w:val="001B4362"/>
    <w:rsid w:val="001B794D"/>
    <w:rsid w:val="001C1905"/>
    <w:rsid w:val="001C2F4F"/>
    <w:rsid w:val="001C437D"/>
    <w:rsid w:val="001D33DA"/>
    <w:rsid w:val="001D741F"/>
    <w:rsid w:val="001D745E"/>
    <w:rsid w:val="001D78D5"/>
    <w:rsid w:val="001E04CB"/>
    <w:rsid w:val="001E0D83"/>
    <w:rsid w:val="001E4828"/>
    <w:rsid w:val="001E59B3"/>
    <w:rsid w:val="001F10EE"/>
    <w:rsid w:val="001F1227"/>
    <w:rsid w:val="001F50AD"/>
    <w:rsid w:val="00201CC2"/>
    <w:rsid w:val="0020232F"/>
    <w:rsid w:val="00216E5C"/>
    <w:rsid w:val="002207B6"/>
    <w:rsid w:val="0022499E"/>
    <w:rsid w:val="00231906"/>
    <w:rsid w:val="00233D2C"/>
    <w:rsid w:val="0023456A"/>
    <w:rsid w:val="002348D1"/>
    <w:rsid w:val="0023565C"/>
    <w:rsid w:val="002356EB"/>
    <w:rsid w:val="00235988"/>
    <w:rsid w:val="00235B51"/>
    <w:rsid w:val="002363A5"/>
    <w:rsid w:val="00241C78"/>
    <w:rsid w:val="00245B97"/>
    <w:rsid w:val="00251930"/>
    <w:rsid w:val="00251A2F"/>
    <w:rsid w:val="00252324"/>
    <w:rsid w:val="0025397E"/>
    <w:rsid w:val="00255E1F"/>
    <w:rsid w:val="00256801"/>
    <w:rsid w:val="00260CD9"/>
    <w:rsid w:val="002630FA"/>
    <w:rsid w:val="00264635"/>
    <w:rsid w:val="00264CBD"/>
    <w:rsid w:val="002660B8"/>
    <w:rsid w:val="0026619B"/>
    <w:rsid w:val="00267E91"/>
    <w:rsid w:val="002709CB"/>
    <w:rsid w:val="002713A5"/>
    <w:rsid w:val="00271EAB"/>
    <w:rsid w:val="002725E5"/>
    <w:rsid w:val="002728C5"/>
    <w:rsid w:val="0027657E"/>
    <w:rsid w:val="00276E99"/>
    <w:rsid w:val="0028143D"/>
    <w:rsid w:val="0028346A"/>
    <w:rsid w:val="00284BEB"/>
    <w:rsid w:val="0028661B"/>
    <w:rsid w:val="00287169"/>
    <w:rsid w:val="00290DAC"/>
    <w:rsid w:val="00292E23"/>
    <w:rsid w:val="00294ABA"/>
    <w:rsid w:val="0029596C"/>
    <w:rsid w:val="00296262"/>
    <w:rsid w:val="00297007"/>
    <w:rsid w:val="002A0C6D"/>
    <w:rsid w:val="002A1746"/>
    <w:rsid w:val="002A354F"/>
    <w:rsid w:val="002A60AC"/>
    <w:rsid w:val="002A6F89"/>
    <w:rsid w:val="002A7243"/>
    <w:rsid w:val="002B0F0D"/>
    <w:rsid w:val="002B1463"/>
    <w:rsid w:val="002B14F3"/>
    <w:rsid w:val="002B3413"/>
    <w:rsid w:val="002B393D"/>
    <w:rsid w:val="002B3BD8"/>
    <w:rsid w:val="002B3EF0"/>
    <w:rsid w:val="002B7D67"/>
    <w:rsid w:val="002C1DC7"/>
    <w:rsid w:val="002C28BE"/>
    <w:rsid w:val="002C62B3"/>
    <w:rsid w:val="002C71CB"/>
    <w:rsid w:val="002D5945"/>
    <w:rsid w:val="002D62A5"/>
    <w:rsid w:val="002E17B3"/>
    <w:rsid w:val="002E19FA"/>
    <w:rsid w:val="002F42C5"/>
    <w:rsid w:val="002F48BB"/>
    <w:rsid w:val="002F53E1"/>
    <w:rsid w:val="0030091C"/>
    <w:rsid w:val="00301472"/>
    <w:rsid w:val="00303768"/>
    <w:rsid w:val="0030462F"/>
    <w:rsid w:val="00304D8A"/>
    <w:rsid w:val="00304E15"/>
    <w:rsid w:val="0030578E"/>
    <w:rsid w:val="00310ECA"/>
    <w:rsid w:val="00316595"/>
    <w:rsid w:val="0032015D"/>
    <w:rsid w:val="00323441"/>
    <w:rsid w:val="00324988"/>
    <w:rsid w:val="00333474"/>
    <w:rsid w:val="00343959"/>
    <w:rsid w:val="00344104"/>
    <w:rsid w:val="00345711"/>
    <w:rsid w:val="003530DC"/>
    <w:rsid w:val="00355A82"/>
    <w:rsid w:val="0035779E"/>
    <w:rsid w:val="00360ADD"/>
    <w:rsid w:val="00360C97"/>
    <w:rsid w:val="003623A2"/>
    <w:rsid w:val="00362C00"/>
    <w:rsid w:val="00367B94"/>
    <w:rsid w:val="003704DF"/>
    <w:rsid w:val="0037104A"/>
    <w:rsid w:val="00372FAF"/>
    <w:rsid w:val="003805F3"/>
    <w:rsid w:val="003811B6"/>
    <w:rsid w:val="003838F2"/>
    <w:rsid w:val="0038543C"/>
    <w:rsid w:val="00385703"/>
    <w:rsid w:val="003877EA"/>
    <w:rsid w:val="00390EF0"/>
    <w:rsid w:val="00393CE3"/>
    <w:rsid w:val="0039487E"/>
    <w:rsid w:val="00394ED9"/>
    <w:rsid w:val="00397D6E"/>
    <w:rsid w:val="00397E97"/>
    <w:rsid w:val="003A0343"/>
    <w:rsid w:val="003A1628"/>
    <w:rsid w:val="003A2E0B"/>
    <w:rsid w:val="003A4F33"/>
    <w:rsid w:val="003A5E97"/>
    <w:rsid w:val="003A7926"/>
    <w:rsid w:val="003A7957"/>
    <w:rsid w:val="003B0A06"/>
    <w:rsid w:val="003B1C7C"/>
    <w:rsid w:val="003B1F5F"/>
    <w:rsid w:val="003B2549"/>
    <w:rsid w:val="003B3D13"/>
    <w:rsid w:val="003B4A56"/>
    <w:rsid w:val="003B62B9"/>
    <w:rsid w:val="003C262F"/>
    <w:rsid w:val="003C2B6E"/>
    <w:rsid w:val="003C347E"/>
    <w:rsid w:val="003C4270"/>
    <w:rsid w:val="003D1B30"/>
    <w:rsid w:val="003D1CE3"/>
    <w:rsid w:val="003D2C24"/>
    <w:rsid w:val="003D3EBC"/>
    <w:rsid w:val="003D3EE1"/>
    <w:rsid w:val="003E2591"/>
    <w:rsid w:val="003E412C"/>
    <w:rsid w:val="003E430A"/>
    <w:rsid w:val="003E6FA1"/>
    <w:rsid w:val="003E7034"/>
    <w:rsid w:val="003F02C9"/>
    <w:rsid w:val="003F3C17"/>
    <w:rsid w:val="003F6AC0"/>
    <w:rsid w:val="003F787D"/>
    <w:rsid w:val="00403E0D"/>
    <w:rsid w:val="004046E1"/>
    <w:rsid w:val="004048DD"/>
    <w:rsid w:val="004129BB"/>
    <w:rsid w:val="00426459"/>
    <w:rsid w:val="00426CC0"/>
    <w:rsid w:val="004271DC"/>
    <w:rsid w:val="00433B5F"/>
    <w:rsid w:val="00434609"/>
    <w:rsid w:val="004366E9"/>
    <w:rsid w:val="004377EC"/>
    <w:rsid w:val="00437EAA"/>
    <w:rsid w:val="00440229"/>
    <w:rsid w:val="004420F1"/>
    <w:rsid w:val="00442C53"/>
    <w:rsid w:val="00446623"/>
    <w:rsid w:val="004466D3"/>
    <w:rsid w:val="004555E2"/>
    <w:rsid w:val="004556E4"/>
    <w:rsid w:val="004560E3"/>
    <w:rsid w:val="00457B15"/>
    <w:rsid w:val="00457F8F"/>
    <w:rsid w:val="00460D74"/>
    <w:rsid w:val="00465AB5"/>
    <w:rsid w:val="0046634B"/>
    <w:rsid w:val="00477CD0"/>
    <w:rsid w:val="004802BF"/>
    <w:rsid w:val="004826E9"/>
    <w:rsid w:val="00482F08"/>
    <w:rsid w:val="00483732"/>
    <w:rsid w:val="00484427"/>
    <w:rsid w:val="00484945"/>
    <w:rsid w:val="00484D58"/>
    <w:rsid w:val="00485C4D"/>
    <w:rsid w:val="00486490"/>
    <w:rsid w:val="00490AEC"/>
    <w:rsid w:val="00493F86"/>
    <w:rsid w:val="00494213"/>
    <w:rsid w:val="004945FB"/>
    <w:rsid w:val="00496763"/>
    <w:rsid w:val="00496AEA"/>
    <w:rsid w:val="004A27CC"/>
    <w:rsid w:val="004A3938"/>
    <w:rsid w:val="004A4C22"/>
    <w:rsid w:val="004A5231"/>
    <w:rsid w:val="004A650F"/>
    <w:rsid w:val="004A6CA1"/>
    <w:rsid w:val="004B1DED"/>
    <w:rsid w:val="004B59DA"/>
    <w:rsid w:val="004C2301"/>
    <w:rsid w:val="004C46C3"/>
    <w:rsid w:val="004C5FF3"/>
    <w:rsid w:val="004C61B9"/>
    <w:rsid w:val="004C69DC"/>
    <w:rsid w:val="004C6D5B"/>
    <w:rsid w:val="004D05D3"/>
    <w:rsid w:val="004D1EC2"/>
    <w:rsid w:val="004D37A2"/>
    <w:rsid w:val="004E1903"/>
    <w:rsid w:val="004E19EB"/>
    <w:rsid w:val="004E6D84"/>
    <w:rsid w:val="004F2A92"/>
    <w:rsid w:val="004F4261"/>
    <w:rsid w:val="004F63D6"/>
    <w:rsid w:val="004F68F4"/>
    <w:rsid w:val="004F6C03"/>
    <w:rsid w:val="00503523"/>
    <w:rsid w:val="005050D2"/>
    <w:rsid w:val="00506948"/>
    <w:rsid w:val="00510518"/>
    <w:rsid w:val="0051135E"/>
    <w:rsid w:val="00512492"/>
    <w:rsid w:val="00513207"/>
    <w:rsid w:val="00513209"/>
    <w:rsid w:val="00515A53"/>
    <w:rsid w:val="00516286"/>
    <w:rsid w:val="00517EFB"/>
    <w:rsid w:val="00521AAF"/>
    <w:rsid w:val="00522894"/>
    <w:rsid w:val="00522CD0"/>
    <w:rsid w:val="00523DA7"/>
    <w:rsid w:val="00524FB1"/>
    <w:rsid w:val="00525E92"/>
    <w:rsid w:val="00527288"/>
    <w:rsid w:val="0053323C"/>
    <w:rsid w:val="005335B1"/>
    <w:rsid w:val="00540B66"/>
    <w:rsid w:val="00542AC3"/>
    <w:rsid w:val="00543B3B"/>
    <w:rsid w:val="00545547"/>
    <w:rsid w:val="00545A39"/>
    <w:rsid w:val="00545EDF"/>
    <w:rsid w:val="0054678E"/>
    <w:rsid w:val="00547756"/>
    <w:rsid w:val="00550C2B"/>
    <w:rsid w:val="00550C57"/>
    <w:rsid w:val="0055167C"/>
    <w:rsid w:val="005518F9"/>
    <w:rsid w:val="00552370"/>
    <w:rsid w:val="00553E9D"/>
    <w:rsid w:val="0055623A"/>
    <w:rsid w:val="00556500"/>
    <w:rsid w:val="00556F96"/>
    <w:rsid w:val="00557A3A"/>
    <w:rsid w:val="005602CC"/>
    <w:rsid w:val="00563AAF"/>
    <w:rsid w:val="00564B36"/>
    <w:rsid w:val="005654A0"/>
    <w:rsid w:val="005677D2"/>
    <w:rsid w:val="005677D9"/>
    <w:rsid w:val="00567D69"/>
    <w:rsid w:val="005700B5"/>
    <w:rsid w:val="005732B6"/>
    <w:rsid w:val="005753A5"/>
    <w:rsid w:val="005824B7"/>
    <w:rsid w:val="00583706"/>
    <w:rsid w:val="00583AFB"/>
    <w:rsid w:val="00583E0D"/>
    <w:rsid w:val="0058672B"/>
    <w:rsid w:val="00586981"/>
    <w:rsid w:val="00591576"/>
    <w:rsid w:val="00594DF2"/>
    <w:rsid w:val="0059701B"/>
    <w:rsid w:val="0059721D"/>
    <w:rsid w:val="005A1B05"/>
    <w:rsid w:val="005A4580"/>
    <w:rsid w:val="005A463A"/>
    <w:rsid w:val="005A745A"/>
    <w:rsid w:val="005B1C25"/>
    <w:rsid w:val="005B64D9"/>
    <w:rsid w:val="005B7594"/>
    <w:rsid w:val="005C4123"/>
    <w:rsid w:val="005C4457"/>
    <w:rsid w:val="005C6642"/>
    <w:rsid w:val="005D0849"/>
    <w:rsid w:val="005D0D04"/>
    <w:rsid w:val="005D13BB"/>
    <w:rsid w:val="005D1702"/>
    <w:rsid w:val="005D5AD9"/>
    <w:rsid w:val="005D6D37"/>
    <w:rsid w:val="005E0437"/>
    <w:rsid w:val="005E20B8"/>
    <w:rsid w:val="005E3993"/>
    <w:rsid w:val="005E52E7"/>
    <w:rsid w:val="005E5DDA"/>
    <w:rsid w:val="005E7543"/>
    <w:rsid w:val="005F11E3"/>
    <w:rsid w:val="005F1AEC"/>
    <w:rsid w:val="005F2310"/>
    <w:rsid w:val="005F598A"/>
    <w:rsid w:val="00602A93"/>
    <w:rsid w:val="00602CF8"/>
    <w:rsid w:val="006046E2"/>
    <w:rsid w:val="006057E4"/>
    <w:rsid w:val="00605E49"/>
    <w:rsid w:val="006172AD"/>
    <w:rsid w:val="00617AE3"/>
    <w:rsid w:val="0062142B"/>
    <w:rsid w:val="0062225F"/>
    <w:rsid w:val="006244CF"/>
    <w:rsid w:val="006259C6"/>
    <w:rsid w:val="00625E40"/>
    <w:rsid w:val="00626CE5"/>
    <w:rsid w:val="00626F44"/>
    <w:rsid w:val="006311F8"/>
    <w:rsid w:val="00632712"/>
    <w:rsid w:val="00633146"/>
    <w:rsid w:val="00634DF1"/>
    <w:rsid w:val="00640EE5"/>
    <w:rsid w:val="00643733"/>
    <w:rsid w:val="0064434F"/>
    <w:rsid w:val="006458FE"/>
    <w:rsid w:val="006522A9"/>
    <w:rsid w:val="00653861"/>
    <w:rsid w:val="00655CD7"/>
    <w:rsid w:val="00660356"/>
    <w:rsid w:val="0066140F"/>
    <w:rsid w:val="00661CBE"/>
    <w:rsid w:val="00662994"/>
    <w:rsid w:val="00664940"/>
    <w:rsid w:val="00664D0C"/>
    <w:rsid w:val="006659F6"/>
    <w:rsid w:val="00665C03"/>
    <w:rsid w:val="0066740E"/>
    <w:rsid w:val="00671EDC"/>
    <w:rsid w:val="00672C93"/>
    <w:rsid w:val="00674C92"/>
    <w:rsid w:val="00680155"/>
    <w:rsid w:val="00684200"/>
    <w:rsid w:val="00686F70"/>
    <w:rsid w:val="00691A7B"/>
    <w:rsid w:val="00694FA6"/>
    <w:rsid w:val="006960B9"/>
    <w:rsid w:val="006966EA"/>
    <w:rsid w:val="006A05B7"/>
    <w:rsid w:val="006A1157"/>
    <w:rsid w:val="006A6F45"/>
    <w:rsid w:val="006B3D61"/>
    <w:rsid w:val="006C2CC5"/>
    <w:rsid w:val="006C36C8"/>
    <w:rsid w:val="006C4014"/>
    <w:rsid w:val="006C6B0A"/>
    <w:rsid w:val="006C72BE"/>
    <w:rsid w:val="006C79BD"/>
    <w:rsid w:val="006D26AE"/>
    <w:rsid w:val="006D3BEF"/>
    <w:rsid w:val="006D4173"/>
    <w:rsid w:val="006D419B"/>
    <w:rsid w:val="006D5C2A"/>
    <w:rsid w:val="006E48FF"/>
    <w:rsid w:val="006F39C4"/>
    <w:rsid w:val="006F43F2"/>
    <w:rsid w:val="006F54CE"/>
    <w:rsid w:val="006F69F5"/>
    <w:rsid w:val="006F7AF0"/>
    <w:rsid w:val="007013DD"/>
    <w:rsid w:val="0070272B"/>
    <w:rsid w:val="0070417E"/>
    <w:rsid w:val="00704400"/>
    <w:rsid w:val="00705132"/>
    <w:rsid w:val="007057EB"/>
    <w:rsid w:val="00705F1A"/>
    <w:rsid w:val="00706C17"/>
    <w:rsid w:val="007111D8"/>
    <w:rsid w:val="007115EA"/>
    <w:rsid w:val="00711D96"/>
    <w:rsid w:val="0071393E"/>
    <w:rsid w:val="007214FF"/>
    <w:rsid w:val="00723091"/>
    <w:rsid w:val="00724496"/>
    <w:rsid w:val="0072554A"/>
    <w:rsid w:val="00726D3C"/>
    <w:rsid w:val="00730045"/>
    <w:rsid w:val="0073027A"/>
    <w:rsid w:val="00733134"/>
    <w:rsid w:val="00733900"/>
    <w:rsid w:val="00734A29"/>
    <w:rsid w:val="00736D3E"/>
    <w:rsid w:val="007417FE"/>
    <w:rsid w:val="007419F2"/>
    <w:rsid w:val="00742F8D"/>
    <w:rsid w:val="00744388"/>
    <w:rsid w:val="00744D88"/>
    <w:rsid w:val="00746D2D"/>
    <w:rsid w:val="00747276"/>
    <w:rsid w:val="00750A91"/>
    <w:rsid w:val="00751DAF"/>
    <w:rsid w:val="0075213F"/>
    <w:rsid w:val="00755B91"/>
    <w:rsid w:val="007562A9"/>
    <w:rsid w:val="0075720C"/>
    <w:rsid w:val="00757DAA"/>
    <w:rsid w:val="0076023F"/>
    <w:rsid w:val="0076026A"/>
    <w:rsid w:val="00761BF3"/>
    <w:rsid w:val="007653CD"/>
    <w:rsid w:val="0076544F"/>
    <w:rsid w:val="00767794"/>
    <w:rsid w:val="00771834"/>
    <w:rsid w:val="00773C7C"/>
    <w:rsid w:val="007743EF"/>
    <w:rsid w:val="007775C2"/>
    <w:rsid w:val="007805BC"/>
    <w:rsid w:val="00780B1A"/>
    <w:rsid w:val="00790CBF"/>
    <w:rsid w:val="00791302"/>
    <w:rsid w:val="00792B01"/>
    <w:rsid w:val="00794F9E"/>
    <w:rsid w:val="0079530B"/>
    <w:rsid w:val="00796552"/>
    <w:rsid w:val="00796D8E"/>
    <w:rsid w:val="00797924"/>
    <w:rsid w:val="007A3401"/>
    <w:rsid w:val="007B0B2D"/>
    <w:rsid w:val="007B0CB9"/>
    <w:rsid w:val="007B1886"/>
    <w:rsid w:val="007B366C"/>
    <w:rsid w:val="007B43F9"/>
    <w:rsid w:val="007B5273"/>
    <w:rsid w:val="007B5A68"/>
    <w:rsid w:val="007B6092"/>
    <w:rsid w:val="007B6FB7"/>
    <w:rsid w:val="007B7C95"/>
    <w:rsid w:val="007C4E5A"/>
    <w:rsid w:val="007C6EAD"/>
    <w:rsid w:val="007D2B7F"/>
    <w:rsid w:val="007D2F20"/>
    <w:rsid w:val="007D4D26"/>
    <w:rsid w:val="007D50D7"/>
    <w:rsid w:val="007D654F"/>
    <w:rsid w:val="007D6EE3"/>
    <w:rsid w:val="007E0541"/>
    <w:rsid w:val="007E07C8"/>
    <w:rsid w:val="007E0FBE"/>
    <w:rsid w:val="007F204A"/>
    <w:rsid w:val="007F2408"/>
    <w:rsid w:val="007F2E2A"/>
    <w:rsid w:val="007F5702"/>
    <w:rsid w:val="00801CC7"/>
    <w:rsid w:val="008028E2"/>
    <w:rsid w:val="00806153"/>
    <w:rsid w:val="00806A78"/>
    <w:rsid w:val="008076B2"/>
    <w:rsid w:val="00810014"/>
    <w:rsid w:val="00813744"/>
    <w:rsid w:val="00815802"/>
    <w:rsid w:val="00817D49"/>
    <w:rsid w:val="0082142A"/>
    <w:rsid w:val="00822B02"/>
    <w:rsid w:val="008249B2"/>
    <w:rsid w:val="00825697"/>
    <w:rsid w:val="008277BC"/>
    <w:rsid w:val="00831EE1"/>
    <w:rsid w:val="00833D2F"/>
    <w:rsid w:val="00835933"/>
    <w:rsid w:val="008367D9"/>
    <w:rsid w:val="00840B8A"/>
    <w:rsid w:val="00841035"/>
    <w:rsid w:val="00842C30"/>
    <w:rsid w:val="00843513"/>
    <w:rsid w:val="00845176"/>
    <w:rsid w:val="00846273"/>
    <w:rsid w:val="00851838"/>
    <w:rsid w:val="00854303"/>
    <w:rsid w:val="008545EA"/>
    <w:rsid w:val="00856226"/>
    <w:rsid w:val="00861254"/>
    <w:rsid w:val="00862F0C"/>
    <w:rsid w:val="0086474E"/>
    <w:rsid w:val="008658FC"/>
    <w:rsid w:val="00865BF4"/>
    <w:rsid w:val="00867A8A"/>
    <w:rsid w:val="008739D5"/>
    <w:rsid w:val="00873D81"/>
    <w:rsid w:val="00875131"/>
    <w:rsid w:val="008763E3"/>
    <w:rsid w:val="00876656"/>
    <w:rsid w:val="00876701"/>
    <w:rsid w:val="00877043"/>
    <w:rsid w:val="008824A8"/>
    <w:rsid w:val="008851B4"/>
    <w:rsid w:val="008859C0"/>
    <w:rsid w:val="00886FFC"/>
    <w:rsid w:val="00891EE8"/>
    <w:rsid w:val="00892E91"/>
    <w:rsid w:val="00894C6E"/>
    <w:rsid w:val="0089574A"/>
    <w:rsid w:val="00895A66"/>
    <w:rsid w:val="008966C6"/>
    <w:rsid w:val="008A1762"/>
    <w:rsid w:val="008A1C0C"/>
    <w:rsid w:val="008A23B7"/>
    <w:rsid w:val="008A2492"/>
    <w:rsid w:val="008A2889"/>
    <w:rsid w:val="008B0FCF"/>
    <w:rsid w:val="008B16A2"/>
    <w:rsid w:val="008B4668"/>
    <w:rsid w:val="008B52AF"/>
    <w:rsid w:val="008B603A"/>
    <w:rsid w:val="008C10FC"/>
    <w:rsid w:val="008C4253"/>
    <w:rsid w:val="008C461D"/>
    <w:rsid w:val="008C4A79"/>
    <w:rsid w:val="008C4D9C"/>
    <w:rsid w:val="008C7445"/>
    <w:rsid w:val="008C7B73"/>
    <w:rsid w:val="008D1B3D"/>
    <w:rsid w:val="008D3DAA"/>
    <w:rsid w:val="008D4BEF"/>
    <w:rsid w:val="008D5EC3"/>
    <w:rsid w:val="008D64F2"/>
    <w:rsid w:val="008D6F27"/>
    <w:rsid w:val="008D741F"/>
    <w:rsid w:val="008E08C5"/>
    <w:rsid w:val="008E16A0"/>
    <w:rsid w:val="008E1BDA"/>
    <w:rsid w:val="008E216C"/>
    <w:rsid w:val="008E2510"/>
    <w:rsid w:val="008E2A93"/>
    <w:rsid w:val="008E36D1"/>
    <w:rsid w:val="008E3A2C"/>
    <w:rsid w:val="008E52E5"/>
    <w:rsid w:val="008F082C"/>
    <w:rsid w:val="008F25E9"/>
    <w:rsid w:val="008F64A3"/>
    <w:rsid w:val="00900336"/>
    <w:rsid w:val="00900699"/>
    <w:rsid w:val="009039B2"/>
    <w:rsid w:val="00903D4A"/>
    <w:rsid w:val="00905C4A"/>
    <w:rsid w:val="00907331"/>
    <w:rsid w:val="00910B09"/>
    <w:rsid w:val="00914323"/>
    <w:rsid w:val="00914A34"/>
    <w:rsid w:val="00921C25"/>
    <w:rsid w:val="00921D00"/>
    <w:rsid w:val="0092388E"/>
    <w:rsid w:val="00924B11"/>
    <w:rsid w:val="009270A2"/>
    <w:rsid w:val="00930C6A"/>
    <w:rsid w:val="00934D78"/>
    <w:rsid w:val="00936732"/>
    <w:rsid w:val="00937851"/>
    <w:rsid w:val="00942369"/>
    <w:rsid w:val="00942E87"/>
    <w:rsid w:val="00944DF6"/>
    <w:rsid w:val="00945128"/>
    <w:rsid w:val="00945F5E"/>
    <w:rsid w:val="0094749E"/>
    <w:rsid w:val="009479EA"/>
    <w:rsid w:val="00947AC2"/>
    <w:rsid w:val="00950932"/>
    <w:rsid w:val="009523D2"/>
    <w:rsid w:val="009537D1"/>
    <w:rsid w:val="00953D74"/>
    <w:rsid w:val="009543FB"/>
    <w:rsid w:val="00954EF3"/>
    <w:rsid w:val="009570BB"/>
    <w:rsid w:val="009606D3"/>
    <w:rsid w:val="00961C03"/>
    <w:rsid w:val="00962A11"/>
    <w:rsid w:val="00963C72"/>
    <w:rsid w:val="00970FB0"/>
    <w:rsid w:val="009723FE"/>
    <w:rsid w:val="0097435D"/>
    <w:rsid w:val="00976A28"/>
    <w:rsid w:val="00983380"/>
    <w:rsid w:val="00984EEB"/>
    <w:rsid w:val="00986F63"/>
    <w:rsid w:val="00987935"/>
    <w:rsid w:val="009915BE"/>
    <w:rsid w:val="00992171"/>
    <w:rsid w:val="0099438C"/>
    <w:rsid w:val="0099601F"/>
    <w:rsid w:val="0099703C"/>
    <w:rsid w:val="009A04FA"/>
    <w:rsid w:val="009A4A4F"/>
    <w:rsid w:val="009A4A69"/>
    <w:rsid w:val="009A5D5C"/>
    <w:rsid w:val="009A6140"/>
    <w:rsid w:val="009A7D35"/>
    <w:rsid w:val="009B049C"/>
    <w:rsid w:val="009B2C18"/>
    <w:rsid w:val="009B483F"/>
    <w:rsid w:val="009B5C1B"/>
    <w:rsid w:val="009B60C3"/>
    <w:rsid w:val="009B71C2"/>
    <w:rsid w:val="009B77AC"/>
    <w:rsid w:val="009C2F84"/>
    <w:rsid w:val="009C3C47"/>
    <w:rsid w:val="009C443E"/>
    <w:rsid w:val="009C5FA1"/>
    <w:rsid w:val="009D295B"/>
    <w:rsid w:val="009D3904"/>
    <w:rsid w:val="009D6B79"/>
    <w:rsid w:val="009D6DC7"/>
    <w:rsid w:val="009D7426"/>
    <w:rsid w:val="009E0946"/>
    <w:rsid w:val="009E350B"/>
    <w:rsid w:val="009E3D80"/>
    <w:rsid w:val="009E4778"/>
    <w:rsid w:val="009F0C0D"/>
    <w:rsid w:val="009F1987"/>
    <w:rsid w:val="009F2C62"/>
    <w:rsid w:val="009F5BDF"/>
    <w:rsid w:val="009F7951"/>
    <w:rsid w:val="00A0425E"/>
    <w:rsid w:val="00A04950"/>
    <w:rsid w:val="00A15541"/>
    <w:rsid w:val="00A203F6"/>
    <w:rsid w:val="00A21656"/>
    <w:rsid w:val="00A2383B"/>
    <w:rsid w:val="00A23AFD"/>
    <w:rsid w:val="00A2772F"/>
    <w:rsid w:val="00A32D91"/>
    <w:rsid w:val="00A33D11"/>
    <w:rsid w:val="00A37035"/>
    <w:rsid w:val="00A40A3C"/>
    <w:rsid w:val="00A40AC6"/>
    <w:rsid w:val="00A43883"/>
    <w:rsid w:val="00A43B72"/>
    <w:rsid w:val="00A43F10"/>
    <w:rsid w:val="00A445A8"/>
    <w:rsid w:val="00A479FE"/>
    <w:rsid w:val="00A53C28"/>
    <w:rsid w:val="00A55401"/>
    <w:rsid w:val="00A56050"/>
    <w:rsid w:val="00A604AB"/>
    <w:rsid w:val="00A61FD8"/>
    <w:rsid w:val="00A6230B"/>
    <w:rsid w:val="00A656FD"/>
    <w:rsid w:val="00A66B7E"/>
    <w:rsid w:val="00A67338"/>
    <w:rsid w:val="00A71144"/>
    <w:rsid w:val="00A718F0"/>
    <w:rsid w:val="00A7259D"/>
    <w:rsid w:val="00A72754"/>
    <w:rsid w:val="00A72B6A"/>
    <w:rsid w:val="00A73A3E"/>
    <w:rsid w:val="00A73B5E"/>
    <w:rsid w:val="00A76B4A"/>
    <w:rsid w:val="00A76E23"/>
    <w:rsid w:val="00A85529"/>
    <w:rsid w:val="00A85C3C"/>
    <w:rsid w:val="00A8625B"/>
    <w:rsid w:val="00A91C06"/>
    <w:rsid w:val="00A92888"/>
    <w:rsid w:val="00A956C6"/>
    <w:rsid w:val="00AA0685"/>
    <w:rsid w:val="00AA217B"/>
    <w:rsid w:val="00AA247B"/>
    <w:rsid w:val="00AA3868"/>
    <w:rsid w:val="00AB3644"/>
    <w:rsid w:val="00AB3F7F"/>
    <w:rsid w:val="00AB6683"/>
    <w:rsid w:val="00AC0EB1"/>
    <w:rsid w:val="00AC19DC"/>
    <w:rsid w:val="00AC6394"/>
    <w:rsid w:val="00AD13FC"/>
    <w:rsid w:val="00AD2DB4"/>
    <w:rsid w:val="00AD6BF2"/>
    <w:rsid w:val="00AD7F5A"/>
    <w:rsid w:val="00AE035D"/>
    <w:rsid w:val="00AE1EDC"/>
    <w:rsid w:val="00AE3430"/>
    <w:rsid w:val="00AE3B1C"/>
    <w:rsid w:val="00AF0C6F"/>
    <w:rsid w:val="00AF2963"/>
    <w:rsid w:val="00AF5479"/>
    <w:rsid w:val="00AF59D0"/>
    <w:rsid w:val="00B012CD"/>
    <w:rsid w:val="00B05B2A"/>
    <w:rsid w:val="00B143B9"/>
    <w:rsid w:val="00B160E3"/>
    <w:rsid w:val="00B16A4F"/>
    <w:rsid w:val="00B232D5"/>
    <w:rsid w:val="00B26F9E"/>
    <w:rsid w:val="00B31F6F"/>
    <w:rsid w:val="00B320FE"/>
    <w:rsid w:val="00B3470B"/>
    <w:rsid w:val="00B35651"/>
    <w:rsid w:val="00B40CC4"/>
    <w:rsid w:val="00B418C1"/>
    <w:rsid w:val="00B44F40"/>
    <w:rsid w:val="00B45553"/>
    <w:rsid w:val="00B45DAE"/>
    <w:rsid w:val="00B61110"/>
    <w:rsid w:val="00B6529F"/>
    <w:rsid w:val="00B656A3"/>
    <w:rsid w:val="00B65D19"/>
    <w:rsid w:val="00B70202"/>
    <w:rsid w:val="00B72D44"/>
    <w:rsid w:val="00B75C46"/>
    <w:rsid w:val="00B77917"/>
    <w:rsid w:val="00B80E6B"/>
    <w:rsid w:val="00B81AEC"/>
    <w:rsid w:val="00B902F6"/>
    <w:rsid w:val="00B91994"/>
    <w:rsid w:val="00B91F0B"/>
    <w:rsid w:val="00B95578"/>
    <w:rsid w:val="00BA1930"/>
    <w:rsid w:val="00BA44FE"/>
    <w:rsid w:val="00BA4E80"/>
    <w:rsid w:val="00BA4F0C"/>
    <w:rsid w:val="00BA53FC"/>
    <w:rsid w:val="00BC1018"/>
    <w:rsid w:val="00BC1DFB"/>
    <w:rsid w:val="00BC360C"/>
    <w:rsid w:val="00BC567E"/>
    <w:rsid w:val="00BD1C0C"/>
    <w:rsid w:val="00BD304D"/>
    <w:rsid w:val="00BD7DFA"/>
    <w:rsid w:val="00BD7E19"/>
    <w:rsid w:val="00BE0898"/>
    <w:rsid w:val="00BE4E99"/>
    <w:rsid w:val="00BE5950"/>
    <w:rsid w:val="00BE6904"/>
    <w:rsid w:val="00BF0B06"/>
    <w:rsid w:val="00BF3943"/>
    <w:rsid w:val="00BF78B7"/>
    <w:rsid w:val="00C04F9A"/>
    <w:rsid w:val="00C100E3"/>
    <w:rsid w:val="00C105E8"/>
    <w:rsid w:val="00C1406E"/>
    <w:rsid w:val="00C20926"/>
    <w:rsid w:val="00C21CCF"/>
    <w:rsid w:val="00C231F0"/>
    <w:rsid w:val="00C23B2C"/>
    <w:rsid w:val="00C3116A"/>
    <w:rsid w:val="00C34BA7"/>
    <w:rsid w:val="00C36877"/>
    <w:rsid w:val="00C36DB7"/>
    <w:rsid w:val="00C379B4"/>
    <w:rsid w:val="00C40BEF"/>
    <w:rsid w:val="00C45936"/>
    <w:rsid w:val="00C4735A"/>
    <w:rsid w:val="00C47E24"/>
    <w:rsid w:val="00C535B2"/>
    <w:rsid w:val="00C56D70"/>
    <w:rsid w:val="00C574DE"/>
    <w:rsid w:val="00C622F5"/>
    <w:rsid w:val="00C625A4"/>
    <w:rsid w:val="00C62C89"/>
    <w:rsid w:val="00C6372D"/>
    <w:rsid w:val="00C65447"/>
    <w:rsid w:val="00C66788"/>
    <w:rsid w:val="00C677B9"/>
    <w:rsid w:val="00C7080C"/>
    <w:rsid w:val="00C72610"/>
    <w:rsid w:val="00C742C6"/>
    <w:rsid w:val="00C76A7C"/>
    <w:rsid w:val="00C76EF9"/>
    <w:rsid w:val="00C7768F"/>
    <w:rsid w:val="00C778DE"/>
    <w:rsid w:val="00C8560F"/>
    <w:rsid w:val="00C877C2"/>
    <w:rsid w:val="00C87800"/>
    <w:rsid w:val="00C87D5C"/>
    <w:rsid w:val="00C93697"/>
    <w:rsid w:val="00C97C0F"/>
    <w:rsid w:val="00CA0C22"/>
    <w:rsid w:val="00CA3855"/>
    <w:rsid w:val="00CA568B"/>
    <w:rsid w:val="00CA5E35"/>
    <w:rsid w:val="00CA6BB5"/>
    <w:rsid w:val="00CA78EA"/>
    <w:rsid w:val="00CB49F1"/>
    <w:rsid w:val="00CB545C"/>
    <w:rsid w:val="00CB73BB"/>
    <w:rsid w:val="00CB7CD5"/>
    <w:rsid w:val="00CC0167"/>
    <w:rsid w:val="00CC241D"/>
    <w:rsid w:val="00CC2ABC"/>
    <w:rsid w:val="00CC4DBD"/>
    <w:rsid w:val="00CC5FF6"/>
    <w:rsid w:val="00CC6DF7"/>
    <w:rsid w:val="00CD1DAA"/>
    <w:rsid w:val="00CD5175"/>
    <w:rsid w:val="00CD6E20"/>
    <w:rsid w:val="00CE3FBE"/>
    <w:rsid w:val="00CE46A3"/>
    <w:rsid w:val="00CE4D38"/>
    <w:rsid w:val="00CE6720"/>
    <w:rsid w:val="00CF139F"/>
    <w:rsid w:val="00CF4035"/>
    <w:rsid w:val="00CF7609"/>
    <w:rsid w:val="00D022C9"/>
    <w:rsid w:val="00D03357"/>
    <w:rsid w:val="00D03F54"/>
    <w:rsid w:val="00D10FDD"/>
    <w:rsid w:val="00D112E0"/>
    <w:rsid w:val="00D12474"/>
    <w:rsid w:val="00D1313B"/>
    <w:rsid w:val="00D152D9"/>
    <w:rsid w:val="00D1675C"/>
    <w:rsid w:val="00D170DB"/>
    <w:rsid w:val="00D171B2"/>
    <w:rsid w:val="00D17A14"/>
    <w:rsid w:val="00D22F8C"/>
    <w:rsid w:val="00D2322D"/>
    <w:rsid w:val="00D34185"/>
    <w:rsid w:val="00D34295"/>
    <w:rsid w:val="00D3550E"/>
    <w:rsid w:val="00D3636C"/>
    <w:rsid w:val="00D37FDE"/>
    <w:rsid w:val="00D434C8"/>
    <w:rsid w:val="00D4519D"/>
    <w:rsid w:val="00D46BD9"/>
    <w:rsid w:val="00D46CBD"/>
    <w:rsid w:val="00D505F3"/>
    <w:rsid w:val="00D50C03"/>
    <w:rsid w:val="00D52D55"/>
    <w:rsid w:val="00D52E8A"/>
    <w:rsid w:val="00D55706"/>
    <w:rsid w:val="00D5604E"/>
    <w:rsid w:val="00D57273"/>
    <w:rsid w:val="00D63DE3"/>
    <w:rsid w:val="00D65594"/>
    <w:rsid w:val="00D76C4F"/>
    <w:rsid w:val="00D779C5"/>
    <w:rsid w:val="00D77D50"/>
    <w:rsid w:val="00D81692"/>
    <w:rsid w:val="00D83C66"/>
    <w:rsid w:val="00D845C3"/>
    <w:rsid w:val="00D8492D"/>
    <w:rsid w:val="00D86001"/>
    <w:rsid w:val="00D90796"/>
    <w:rsid w:val="00D929FF"/>
    <w:rsid w:val="00D945DC"/>
    <w:rsid w:val="00D9694B"/>
    <w:rsid w:val="00DA4E4E"/>
    <w:rsid w:val="00DB585F"/>
    <w:rsid w:val="00DB6FEC"/>
    <w:rsid w:val="00DB762E"/>
    <w:rsid w:val="00DC00F7"/>
    <w:rsid w:val="00DC0CED"/>
    <w:rsid w:val="00DC2207"/>
    <w:rsid w:val="00DC30C4"/>
    <w:rsid w:val="00DD47A1"/>
    <w:rsid w:val="00DD582F"/>
    <w:rsid w:val="00DE2F92"/>
    <w:rsid w:val="00DE40D5"/>
    <w:rsid w:val="00DE4700"/>
    <w:rsid w:val="00DE4DDD"/>
    <w:rsid w:val="00DE5921"/>
    <w:rsid w:val="00DF067E"/>
    <w:rsid w:val="00DF0A62"/>
    <w:rsid w:val="00DF2228"/>
    <w:rsid w:val="00DF752A"/>
    <w:rsid w:val="00DF77A7"/>
    <w:rsid w:val="00E00A3E"/>
    <w:rsid w:val="00E01D90"/>
    <w:rsid w:val="00E029AE"/>
    <w:rsid w:val="00E04621"/>
    <w:rsid w:val="00E04A8F"/>
    <w:rsid w:val="00E05069"/>
    <w:rsid w:val="00E05E17"/>
    <w:rsid w:val="00E107AA"/>
    <w:rsid w:val="00E10C8F"/>
    <w:rsid w:val="00E11134"/>
    <w:rsid w:val="00E11306"/>
    <w:rsid w:val="00E14D73"/>
    <w:rsid w:val="00E15249"/>
    <w:rsid w:val="00E17DB5"/>
    <w:rsid w:val="00E23203"/>
    <w:rsid w:val="00E23F28"/>
    <w:rsid w:val="00E25EBB"/>
    <w:rsid w:val="00E27249"/>
    <w:rsid w:val="00E30C59"/>
    <w:rsid w:val="00E310C7"/>
    <w:rsid w:val="00E315C1"/>
    <w:rsid w:val="00E31C9F"/>
    <w:rsid w:val="00E36DCC"/>
    <w:rsid w:val="00E4260B"/>
    <w:rsid w:val="00E42B20"/>
    <w:rsid w:val="00E4375D"/>
    <w:rsid w:val="00E438F7"/>
    <w:rsid w:val="00E44295"/>
    <w:rsid w:val="00E44A4C"/>
    <w:rsid w:val="00E44ACC"/>
    <w:rsid w:val="00E459CE"/>
    <w:rsid w:val="00E52441"/>
    <w:rsid w:val="00E55125"/>
    <w:rsid w:val="00E56D7F"/>
    <w:rsid w:val="00E5728A"/>
    <w:rsid w:val="00E61C78"/>
    <w:rsid w:val="00E64C8B"/>
    <w:rsid w:val="00E711E0"/>
    <w:rsid w:val="00E81416"/>
    <w:rsid w:val="00E81ACC"/>
    <w:rsid w:val="00E87CB6"/>
    <w:rsid w:val="00E92ECB"/>
    <w:rsid w:val="00E93C54"/>
    <w:rsid w:val="00EA0402"/>
    <w:rsid w:val="00EA084B"/>
    <w:rsid w:val="00EA3E17"/>
    <w:rsid w:val="00EA6D3C"/>
    <w:rsid w:val="00EB0AF6"/>
    <w:rsid w:val="00EB1DBF"/>
    <w:rsid w:val="00EB2546"/>
    <w:rsid w:val="00EB2BB0"/>
    <w:rsid w:val="00EB4B26"/>
    <w:rsid w:val="00EB4FBF"/>
    <w:rsid w:val="00EB7787"/>
    <w:rsid w:val="00EC11C4"/>
    <w:rsid w:val="00EC16B2"/>
    <w:rsid w:val="00EC171C"/>
    <w:rsid w:val="00EC2078"/>
    <w:rsid w:val="00EC3143"/>
    <w:rsid w:val="00EC35D7"/>
    <w:rsid w:val="00EC35EC"/>
    <w:rsid w:val="00EC7B92"/>
    <w:rsid w:val="00ED117E"/>
    <w:rsid w:val="00ED54A2"/>
    <w:rsid w:val="00ED59FA"/>
    <w:rsid w:val="00ED5F4D"/>
    <w:rsid w:val="00EE2868"/>
    <w:rsid w:val="00EF7C41"/>
    <w:rsid w:val="00F0076C"/>
    <w:rsid w:val="00F02D09"/>
    <w:rsid w:val="00F0509B"/>
    <w:rsid w:val="00F05A27"/>
    <w:rsid w:val="00F118A0"/>
    <w:rsid w:val="00F11B63"/>
    <w:rsid w:val="00F14AB1"/>
    <w:rsid w:val="00F15C3B"/>
    <w:rsid w:val="00F20220"/>
    <w:rsid w:val="00F233C6"/>
    <w:rsid w:val="00F23E26"/>
    <w:rsid w:val="00F305C6"/>
    <w:rsid w:val="00F369EA"/>
    <w:rsid w:val="00F36DFE"/>
    <w:rsid w:val="00F42E31"/>
    <w:rsid w:val="00F4345E"/>
    <w:rsid w:val="00F46BDA"/>
    <w:rsid w:val="00F52DA1"/>
    <w:rsid w:val="00F55A75"/>
    <w:rsid w:val="00F57287"/>
    <w:rsid w:val="00F62593"/>
    <w:rsid w:val="00F66491"/>
    <w:rsid w:val="00F66DBE"/>
    <w:rsid w:val="00F6737B"/>
    <w:rsid w:val="00F6765F"/>
    <w:rsid w:val="00F67BD7"/>
    <w:rsid w:val="00F7212E"/>
    <w:rsid w:val="00F752CB"/>
    <w:rsid w:val="00F765CB"/>
    <w:rsid w:val="00F7716E"/>
    <w:rsid w:val="00F77668"/>
    <w:rsid w:val="00F800E4"/>
    <w:rsid w:val="00F812F2"/>
    <w:rsid w:val="00F82BD6"/>
    <w:rsid w:val="00F841A8"/>
    <w:rsid w:val="00F90451"/>
    <w:rsid w:val="00F94293"/>
    <w:rsid w:val="00FA1098"/>
    <w:rsid w:val="00FA1541"/>
    <w:rsid w:val="00FA24D6"/>
    <w:rsid w:val="00FA25F4"/>
    <w:rsid w:val="00FA5E76"/>
    <w:rsid w:val="00FA6047"/>
    <w:rsid w:val="00FB0319"/>
    <w:rsid w:val="00FB35F4"/>
    <w:rsid w:val="00FB43CD"/>
    <w:rsid w:val="00FB4B63"/>
    <w:rsid w:val="00FC3A72"/>
    <w:rsid w:val="00FC55BB"/>
    <w:rsid w:val="00FC55E8"/>
    <w:rsid w:val="00FC57AA"/>
    <w:rsid w:val="00FD0780"/>
    <w:rsid w:val="00FD2A7B"/>
    <w:rsid w:val="00FD6A22"/>
    <w:rsid w:val="00FD6BED"/>
    <w:rsid w:val="00FD7E5B"/>
    <w:rsid w:val="00FE03B1"/>
    <w:rsid w:val="00FE1FAC"/>
    <w:rsid w:val="00FE28AE"/>
    <w:rsid w:val="00FE5FEB"/>
    <w:rsid w:val="00FF2627"/>
    <w:rsid w:val="00FF4984"/>
    <w:rsid w:val="00FF7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F9F7C"/>
  <w15:chartTrackingRefBased/>
  <w15:docId w15:val="{622489CC-A055-4C47-B713-9765179B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qFormat="1"/>
    <w:lsdException w:name="annotation text" w:uiPriority="99"/>
    <w:lsdException w:name="head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uiPriority="1"/>
    <w:lsdException w:name="Body Text Indent" w:uiPriority="99"/>
    <w:lsdException w:name="Subtitle" w:locked="1" w:qFormat="1"/>
    <w:lsdException w:name="Body Text 3" w:uiPriority="99"/>
    <w:lsdException w:name="Hyperlink" w:uiPriority="99"/>
    <w:lsdException w:name="Strong" w:locked="1" w:qFormat="1"/>
    <w:lsdException w:name="Emphasis" w:locked="1"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876"/>
    <w:pPr>
      <w:spacing w:line="260" w:lineRule="atLeast"/>
    </w:pPr>
    <w:rPr>
      <w:rFonts w:ascii="Times New Roman" w:hAnsi="Times New Roman"/>
      <w:sz w:val="22"/>
      <w:szCs w:val="24"/>
      <w:lang w:val="sv-SE" w:eastAsia="sv-SE"/>
    </w:rPr>
  </w:style>
  <w:style w:type="paragraph" w:styleId="Titre1">
    <w:name w:val="heading 1"/>
    <w:basedOn w:val="Normal"/>
    <w:next w:val="Normal"/>
    <w:link w:val="Titre1Car"/>
    <w:qFormat/>
    <w:rsid w:val="006659F6"/>
    <w:pPr>
      <w:keepNext/>
      <w:widowControl w:val="0"/>
      <w:numPr>
        <w:numId w:val="1"/>
      </w:numPr>
      <w:tabs>
        <w:tab w:val="left" w:pos="1304"/>
      </w:tabs>
      <w:suppressAutoHyphens/>
      <w:autoSpaceDE w:val="0"/>
      <w:autoSpaceDN w:val="0"/>
      <w:adjustRightInd w:val="0"/>
      <w:spacing w:before="480" w:after="360" w:line="240" w:lineRule="atLeast"/>
      <w:outlineLvl w:val="0"/>
    </w:pPr>
    <w:rPr>
      <w:rFonts w:ascii="Arial" w:hAnsi="Arial" w:cs="Arial"/>
      <w:b/>
      <w:bCs/>
      <w:sz w:val="32"/>
      <w:lang w:val="en-GB"/>
    </w:rPr>
  </w:style>
  <w:style w:type="paragraph" w:styleId="Titre2">
    <w:name w:val="heading 2"/>
    <w:aliases w:val="ECHA Heading 2"/>
    <w:basedOn w:val="Normal"/>
    <w:next w:val="Normal"/>
    <w:link w:val="Titre2Car"/>
    <w:qFormat/>
    <w:rsid w:val="00180876"/>
    <w:pPr>
      <w:keepNext/>
      <w:numPr>
        <w:ilvl w:val="1"/>
        <w:numId w:val="1"/>
      </w:numPr>
      <w:tabs>
        <w:tab w:val="left" w:pos="1304"/>
      </w:tabs>
      <w:spacing w:before="240" w:after="60" w:line="280" w:lineRule="atLeast"/>
      <w:outlineLvl w:val="1"/>
    </w:pPr>
    <w:rPr>
      <w:rFonts w:ascii="Arial" w:hAnsi="Arial" w:cs="Arial"/>
      <w:b/>
      <w:bCs/>
      <w:iCs/>
      <w:sz w:val="28"/>
      <w:szCs w:val="28"/>
    </w:rPr>
  </w:style>
  <w:style w:type="paragraph" w:styleId="Titre3">
    <w:name w:val="heading 3"/>
    <w:aliases w:val="Heading 3 Char"/>
    <w:basedOn w:val="Normal"/>
    <w:next w:val="Normal"/>
    <w:link w:val="Titre3Car"/>
    <w:qFormat/>
    <w:rsid w:val="006659F6"/>
    <w:pPr>
      <w:keepNext/>
      <w:numPr>
        <w:ilvl w:val="2"/>
        <w:numId w:val="1"/>
      </w:numPr>
      <w:tabs>
        <w:tab w:val="left" w:pos="1304"/>
      </w:tabs>
      <w:spacing w:before="240" w:after="240" w:line="280" w:lineRule="atLeast"/>
      <w:outlineLvl w:val="2"/>
    </w:pPr>
    <w:rPr>
      <w:rFonts w:ascii="Arial" w:hAnsi="Arial" w:cs="Arial"/>
      <w:b/>
      <w:bCs/>
      <w:sz w:val="24"/>
      <w:szCs w:val="26"/>
      <w:lang w:val="en-GB"/>
    </w:rPr>
  </w:style>
  <w:style w:type="paragraph" w:styleId="Titre4">
    <w:name w:val="heading 4"/>
    <w:basedOn w:val="Normal"/>
    <w:next w:val="Normal"/>
    <w:link w:val="Titre4Car"/>
    <w:qFormat/>
    <w:rsid w:val="006659F6"/>
    <w:pPr>
      <w:keepNext/>
      <w:numPr>
        <w:ilvl w:val="3"/>
        <w:numId w:val="1"/>
      </w:numPr>
      <w:tabs>
        <w:tab w:val="left" w:pos="1304"/>
      </w:tabs>
      <w:spacing w:before="240" w:after="120" w:line="240" w:lineRule="atLeast"/>
      <w:jc w:val="both"/>
      <w:outlineLvl w:val="3"/>
    </w:pPr>
    <w:rPr>
      <w:rFonts w:ascii="Arial" w:hAnsi="Arial" w:cs="Arial"/>
      <w:b/>
      <w:bCs/>
      <w:szCs w:val="22"/>
      <w:lang w:val="en-GB"/>
    </w:rPr>
  </w:style>
  <w:style w:type="paragraph" w:styleId="Titre5">
    <w:name w:val="heading 5"/>
    <w:basedOn w:val="Normal"/>
    <w:next w:val="Normal"/>
    <w:link w:val="Titre5Car"/>
    <w:qFormat/>
    <w:rsid w:val="00E10C8F"/>
    <w:pPr>
      <w:numPr>
        <w:ilvl w:val="4"/>
        <w:numId w:val="1"/>
      </w:numPr>
      <w:spacing w:before="240" w:after="120" w:line="240" w:lineRule="atLeast"/>
      <w:ind w:left="1276" w:hanging="1276"/>
      <w:outlineLvl w:val="4"/>
    </w:pPr>
    <w:rPr>
      <w:rFonts w:ascii="Arial" w:hAnsi="Arial" w:cs="Arial"/>
      <w:b/>
      <w:bCs/>
      <w:i/>
      <w:iCs/>
      <w:szCs w:val="22"/>
      <w:lang w:val="en-GB"/>
    </w:rPr>
  </w:style>
  <w:style w:type="paragraph" w:styleId="Titre6">
    <w:name w:val="heading 6"/>
    <w:basedOn w:val="Normal"/>
    <w:next w:val="Corpsdetexte"/>
    <w:link w:val="Titre6Car"/>
    <w:qFormat/>
    <w:rsid w:val="000542C8"/>
    <w:pPr>
      <w:numPr>
        <w:ilvl w:val="5"/>
        <w:numId w:val="1"/>
      </w:numPr>
      <w:spacing w:before="240" w:after="120"/>
      <w:outlineLvl w:val="5"/>
    </w:pPr>
    <w:rPr>
      <w:rFonts w:ascii="Arial" w:hAnsi="Arial"/>
      <w:iCs/>
      <w:szCs w:val="22"/>
      <w:u w:val="single"/>
      <w:lang w:val="en-GB"/>
    </w:rPr>
  </w:style>
  <w:style w:type="paragraph" w:styleId="Titre7">
    <w:name w:val="heading 7"/>
    <w:basedOn w:val="Normal"/>
    <w:next w:val="Corpsdetexte"/>
    <w:link w:val="Titre7Car"/>
    <w:qFormat/>
    <w:rsid w:val="00180876"/>
    <w:pPr>
      <w:numPr>
        <w:ilvl w:val="6"/>
        <w:numId w:val="1"/>
      </w:numPr>
      <w:spacing w:before="240" w:after="60"/>
      <w:outlineLvl w:val="6"/>
    </w:pPr>
    <w:rPr>
      <w:i/>
      <w:szCs w:val="20"/>
      <w:lang w:val="fr-FR"/>
    </w:rPr>
  </w:style>
  <w:style w:type="paragraph" w:styleId="Titre8">
    <w:name w:val="heading 8"/>
    <w:basedOn w:val="Normal"/>
    <w:next w:val="Normal"/>
    <w:link w:val="Titre8Car"/>
    <w:qFormat/>
    <w:rsid w:val="00180876"/>
    <w:pPr>
      <w:numPr>
        <w:ilvl w:val="7"/>
        <w:numId w:val="1"/>
      </w:numPr>
      <w:spacing w:before="120"/>
      <w:outlineLvl w:val="7"/>
    </w:pPr>
    <w:rPr>
      <w:iCs/>
      <w:szCs w:val="20"/>
      <w:u w:val="single"/>
      <w:lang w:val="fr-FR"/>
    </w:rPr>
  </w:style>
  <w:style w:type="paragraph" w:styleId="Titre9">
    <w:name w:val="heading 9"/>
    <w:basedOn w:val="Normal"/>
    <w:next w:val="Normal"/>
    <w:link w:val="Titre9Car"/>
    <w:qFormat/>
    <w:rsid w:val="00180876"/>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6659F6"/>
    <w:rPr>
      <w:rFonts w:ascii="Arial" w:hAnsi="Arial" w:cs="Arial"/>
      <w:b/>
      <w:bCs/>
      <w:sz w:val="32"/>
      <w:szCs w:val="24"/>
      <w:lang w:val="en-GB" w:eastAsia="sv-SE"/>
    </w:rPr>
  </w:style>
  <w:style w:type="character" w:customStyle="1" w:styleId="Titre2Car">
    <w:name w:val="Titre 2 Car"/>
    <w:aliases w:val="ECHA Heading 2 Car"/>
    <w:link w:val="Titre2"/>
    <w:locked/>
    <w:rsid w:val="00180876"/>
    <w:rPr>
      <w:rFonts w:ascii="Arial" w:hAnsi="Arial" w:cs="Arial"/>
      <w:b/>
      <w:bCs/>
      <w:iCs/>
      <w:sz w:val="28"/>
      <w:szCs w:val="28"/>
      <w:lang w:eastAsia="sv-SE"/>
    </w:rPr>
  </w:style>
  <w:style w:type="character" w:customStyle="1" w:styleId="Titre3Car">
    <w:name w:val="Titre 3 Car"/>
    <w:aliases w:val="Heading 3 Char Car"/>
    <w:link w:val="Titre3"/>
    <w:locked/>
    <w:rsid w:val="006659F6"/>
    <w:rPr>
      <w:rFonts w:ascii="Arial" w:hAnsi="Arial" w:cs="Arial"/>
      <w:b/>
      <w:bCs/>
      <w:sz w:val="24"/>
      <w:szCs w:val="26"/>
      <w:lang w:val="en-GB" w:eastAsia="sv-SE"/>
    </w:rPr>
  </w:style>
  <w:style w:type="character" w:customStyle="1" w:styleId="Titre4Car">
    <w:name w:val="Titre 4 Car"/>
    <w:link w:val="Titre4"/>
    <w:locked/>
    <w:rsid w:val="006659F6"/>
    <w:rPr>
      <w:rFonts w:ascii="Arial" w:hAnsi="Arial" w:cs="Arial"/>
      <w:b/>
      <w:bCs/>
      <w:sz w:val="22"/>
      <w:szCs w:val="22"/>
      <w:lang w:val="en-GB" w:eastAsia="sv-SE"/>
    </w:rPr>
  </w:style>
  <w:style w:type="character" w:customStyle="1" w:styleId="Titre5Car">
    <w:name w:val="Titre 5 Car"/>
    <w:link w:val="Titre5"/>
    <w:locked/>
    <w:rsid w:val="00E10C8F"/>
    <w:rPr>
      <w:rFonts w:ascii="Arial" w:hAnsi="Arial" w:cs="Arial"/>
      <w:b/>
      <w:bCs/>
      <w:i/>
      <w:iCs/>
      <w:sz w:val="22"/>
      <w:szCs w:val="22"/>
      <w:lang w:val="en-GB" w:eastAsia="sv-SE"/>
    </w:rPr>
  </w:style>
  <w:style w:type="character" w:customStyle="1" w:styleId="Titre6Car">
    <w:name w:val="Titre 6 Car"/>
    <w:link w:val="Titre6"/>
    <w:locked/>
    <w:rsid w:val="000542C8"/>
    <w:rPr>
      <w:rFonts w:ascii="Arial" w:hAnsi="Arial"/>
      <w:iCs/>
      <w:sz w:val="22"/>
      <w:szCs w:val="22"/>
      <w:u w:val="single"/>
      <w:lang w:val="en-GB" w:eastAsia="sv-SE"/>
    </w:rPr>
  </w:style>
  <w:style w:type="character" w:customStyle="1" w:styleId="Titre7Car">
    <w:name w:val="Titre 7 Car"/>
    <w:link w:val="Titre7"/>
    <w:locked/>
    <w:rsid w:val="00180876"/>
    <w:rPr>
      <w:rFonts w:ascii="Times New Roman" w:hAnsi="Times New Roman" w:cs="Times New Roman"/>
      <w:i/>
      <w:sz w:val="20"/>
      <w:szCs w:val="20"/>
      <w:lang w:val="fr-FR" w:eastAsia="sv-SE"/>
    </w:rPr>
  </w:style>
  <w:style w:type="character" w:customStyle="1" w:styleId="Titre8Car">
    <w:name w:val="Titre 8 Car"/>
    <w:link w:val="Titre8"/>
    <w:locked/>
    <w:rsid w:val="00180876"/>
    <w:rPr>
      <w:rFonts w:ascii="Times New Roman" w:hAnsi="Times New Roman" w:cs="Times New Roman"/>
      <w:iCs/>
      <w:sz w:val="20"/>
      <w:szCs w:val="20"/>
      <w:u w:val="single"/>
      <w:lang w:val="fr-FR" w:eastAsia="sv-SE"/>
    </w:rPr>
  </w:style>
  <w:style w:type="character" w:customStyle="1" w:styleId="Titre9Car">
    <w:name w:val="Titre 9 Car"/>
    <w:link w:val="Titre9"/>
    <w:locked/>
    <w:rsid w:val="00180876"/>
    <w:rPr>
      <w:rFonts w:ascii="Times New Roman" w:hAnsi="Times New Roman" w:cs="Times New Roman"/>
      <w:b/>
      <w:bCs/>
      <w:iCs/>
      <w:sz w:val="18"/>
      <w:szCs w:val="18"/>
      <w:lang w:val="fr-FR" w:eastAsia="sv-SE"/>
    </w:rPr>
  </w:style>
  <w:style w:type="paragraph" w:styleId="Corpsdetexte">
    <w:name w:val="Body Text"/>
    <w:basedOn w:val="Normal"/>
    <w:link w:val="CorpsdetexteCar"/>
    <w:rsid w:val="00180876"/>
    <w:pPr>
      <w:spacing w:line="360" w:lineRule="auto"/>
    </w:pPr>
    <w:rPr>
      <w:bCs/>
      <w:szCs w:val="48"/>
    </w:rPr>
  </w:style>
  <w:style w:type="character" w:customStyle="1" w:styleId="CorpsdetexteCar">
    <w:name w:val="Corps de texte Car"/>
    <w:link w:val="Corpsdetexte"/>
    <w:locked/>
    <w:rsid w:val="00180876"/>
    <w:rPr>
      <w:rFonts w:ascii="Times New Roman" w:hAnsi="Times New Roman" w:cs="Times New Roman"/>
      <w:bCs/>
      <w:sz w:val="48"/>
      <w:szCs w:val="48"/>
      <w:lang w:eastAsia="sv-SE"/>
    </w:rPr>
  </w:style>
  <w:style w:type="paragraph" w:styleId="TM2">
    <w:name w:val="toc 2"/>
    <w:basedOn w:val="Normal"/>
    <w:next w:val="Normal"/>
    <w:autoRedefine/>
    <w:uiPriority w:val="39"/>
    <w:rsid w:val="00180876"/>
    <w:pPr>
      <w:tabs>
        <w:tab w:val="left" w:pos="567"/>
        <w:tab w:val="right" w:leader="dot" w:pos="8364"/>
      </w:tabs>
      <w:spacing w:before="40"/>
      <w:ind w:left="567" w:right="567" w:hanging="567"/>
    </w:pPr>
    <w:rPr>
      <w:rFonts w:ascii="Arial" w:hAnsi="Arial"/>
      <w:noProof/>
      <w:sz w:val="20"/>
    </w:rPr>
  </w:style>
  <w:style w:type="paragraph" w:styleId="TM1">
    <w:name w:val="toc 1"/>
    <w:basedOn w:val="Normal"/>
    <w:next w:val="Normal"/>
    <w:autoRedefine/>
    <w:uiPriority w:val="39"/>
    <w:rsid w:val="00180876"/>
    <w:pPr>
      <w:tabs>
        <w:tab w:val="left" w:pos="567"/>
        <w:tab w:val="right" w:leader="dot" w:pos="8364"/>
      </w:tabs>
      <w:spacing w:before="240"/>
      <w:ind w:left="567" w:right="567" w:hanging="567"/>
    </w:pPr>
    <w:rPr>
      <w:rFonts w:ascii="Arial" w:hAnsi="Arial"/>
      <w:b/>
      <w:noProof/>
      <w:sz w:val="26"/>
    </w:rPr>
  </w:style>
  <w:style w:type="paragraph" w:styleId="TM3">
    <w:name w:val="toc 3"/>
    <w:basedOn w:val="Normal"/>
    <w:next w:val="Normal"/>
    <w:autoRedefine/>
    <w:uiPriority w:val="39"/>
    <w:rsid w:val="00180876"/>
    <w:pPr>
      <w:tabs>
        <w:tab w:val="left" w:pos="1276"/>
        <w:tab w:val="right" w:leader="dot" w:pos="8364"/>
      </w:tabs>
      <w:ind w:left="1276" w:right="567" w:hanging="709"/>
    </w:pPr>
    <w:rPr>
      <w:rFonts w:ascii="Arial" w:hAnsi="Arial"/>
      <w:noProof/>
      <w:sz w:val="20"/>
    </w:rPr>
  </w:style>
  <w:style w:type="character" w:styleId="Lienhypertexte">
    <w:name w:val="Hyperlink"/>
    <w:uiPriority w:val="99"/>
    <w:rsid w:val="00180876"/>
    <w:rPr>
      <w:rFonts w:ascii="Arial" w:hAnsi="Arial" w:cs="Times New Roman"/>
      <w:color w:val="0000FF"/>
      <w:u w:val="single"/>
    </w:rPr>
  </w:style>
  <w:style w:type="paragraph" w:customStyle="1" w:styleId="Titel1">
    <w:name w:val="Titel 1"/>
    <w:basedOn w:val="Titre1"/>
    <w:next w:val="Normal"/>
    <w:rsid w:val="00180876"/>
    <w:pPr>
      <w:numPr>
        <w:numId w:val="0"/>
      </w:numPr>
      <w:outlineLvl w:val="9"/>
    </w:pPr>
  </w:style>
  <w:style w:type="paragraph" w:styleId="Textedebulles">
    <w:name w:val="Balloon Text"/>
    <w:basedOn w:val="Normal"/>
    <w:link w:val="TextedebullesCar"/>
    <w:semiHidden/>
    <w:rsid w:val="0076544F"/>
    <w:pPr>
      <w:spacing w:line="240" w:lineRule="auto"/>
    </w:pPr>
    <w:rPr>
      <w:rFonts w:ascii="Tahoma" w:hAnsi="Tahoma" w:cs="Tahoma"/>
      <w:sz w:val="16"/>
      <w:szCs w:val="16"/>
    </w:rPr>
  </w:style>
  <w:style w:type="character" w:customStyle="1" w:styleId="TextedebullesCar">
    <w:name w:val="Texte de bulles Car"/>
    <w:link w:val="Textedebulles"/>
    <w:semiHidden/>
    <w:locked/>
    <w:rsid w:val="0076544F"/>
    <w:rPr>
      <w:rFonts w:ascii="Tahoma" w:hAnsi="Tahoma" w:cs="Tahoma"/>
      <w:sz w:val="16"/>
      <w:szCs w:val="16"/>
      <w:lang w:eastAsia="sv-SE"/>
    </w:rPr>
  </w:style>
  <w:style w:type="paragraph" w:styleId="Notedebasdepage">
    <w:name w:val="footnote text"/>
    <w:aliases w:val="DAR001,FT,Char,Tabellenanmerkung,EFSA op_Footnote,FEEDAP Op_Footnote, Car,FT Car Car,Note de bas de page1,DAR0011,Tabellenanmerkung1 Car,Car,EFSA_Footnote Text"/>
    <w:basedOn w:val="Normal"/>
    <w:link w:val="NotedebasdepageCar"/>
    <w:qFormat/>
    <w:rsid w:val="009A7D35"/>
    <w:pPr>
      <w:spacing w:line="240" w:lineRule="auto"/>
    </w:pPr>
    <w:rPr>
      <w:sz w:val="20"/>
      <w:szCs w:val="20"/>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link w:val="Notedebasdepage"/>
    <w:locked/>
    <w:rsid w:val="009A7D35"/>
    <w:rPr>
      <w:rFonts w:ascii="Times New Roman" w:hAnsi="Times New Roman" w:cs="Times New Roman"/>
      <w:sz w:val="20"/>
      <w:szCs w:val="20"/>
      <w:lang w:eastAsia="sv-SE"/>
    </w:rPr>
  </w:style>
  <w:style w:type="character" w:styleId="Appelnotedebasdep">
    <w:name w:val="footnote reference"/>
    <w:uiPriority w:val="99"/>
    <w:rsid w:val="009A7D35"/>
    <w:rPr>
      <w:rFonts w:cs="Times New Roman"/>
      <w:vertAlign w:val="superscript"/>
    </w:rPr>
  </w:style>
  <w:style w:type="paragraph" w:styleId="En-tte">
    <w:name w:val="header"/>
    <w:aliases w:val="test,header protocols,LandscapeHeader"/>
    <w:basedOn w:val="Normal"/>
    <w:link w:val="En-tteCar"/>
    <w:uiPriority w:val="99"/>
    <w:rsid w:val="005C4123"/>
    <w:pPr>
      <w:tabs>
        <w:tab w:val="center" w:pos="4536"/>
        <w:tab w:val="right" w:pos="9072"/>
      </w:tabs>
      <w:spacing w:line="240" w:lineRule="auto"/>
    </w:pPr>
  </w:style>
  <w:style w:type="character" w:customStyle="1" w:styleId="En-tteCar">
    <w:name w:val="En-tête Car"/>
    <w:aliases w:val="test Car,header protocols Car,LandscapeHeader Car"/>
    <w:link w:val="En-tte"/>
    <w:uiPriority w:val="99"/>
    <w:locked/>
    <w:rsid w:val="005C4123"/>
    <w:rPr>
      <w:rFonts w:ascii="Times New Roman" w:hAnsi="Times New Roman" w:cs="Times New Roman"/>
      <w:sz w:val="24"/>
      <w:szCs w:val="24"/>
      <w:lang w:eastAsia="sv-SE"/>
    </w:rPr>
  </w:style>
  <w:style w:type="paragraph" w:styleId="Pieddepage">
    <w:name w:val="footer"/>
    <w:basedOn w:val="Normal"/>
    <w:link w:val="PieddepageCar"/>
    <w:rsid w:val="005C4123"/>
    <w:pPr>
      <w:tabs>
        <w:tab w:val="center" w:pos="4536"/>
        <w:tab w:val="right" w:pos="9072"/>
      </w:tabs>
      <w:spacing w:line="240" w:lineRule="auto"/>
    </w:pPr>
  </w:style>
  <w:style w:type="character" w:customStyle="1" w:styleId="PieddepageCar">
    <w:name w:val="Pied de page Car"/>
    <w:link w:val="Pieddepage"/>
    <w:locked/>
    <w:rsid w:val="005C4123"/>
    <w:rPr>
      <w:rFonts w:ascii="Times New Roman" w:hAnsi="Times New Roman" w:cs="Times New Roman"/>
      <w:sz w:val="24"/>
      <w:szCs w:val="24"/>
      <w:lang w:eastAsia="sv-SE"/>
    </w:rPr>
  </w:style>
  <w:style w:type="character" w:styleId="Marquedecommentaire">
    <w:name w:val="annotation reference"/>
    <w:uiPriority w:val="99"/>
    <w:rsid w:val="00AA3868"/>
    <w:rPr>
      <w:rFonts w:cs="Times New Roman"/>
      <w:sz w:val="16"/>
      <w:szCs w:val="16"/>
    </w:rPr>
  </w:style>
  <w:style w:type="paragraph" w:styleId="Commentaire">
    <w:name w:val="annotation text"/>
    <w:basedOn w:val="Normal"/>
    <w:link w:val="CommentaireCar"/>
    <w:uiPriority w:val="99"/>
    <w:rsid w:val="00AA3868"/>
    <w:pPr>
      <w:spacing w:line="240" w:lineRule="auto"/>
    </w:pPr>
    <w:rPr>
      <w:sz w:val="20"/>
      <w:szCs w:val="20"/>
    </w:rPr>
  </w:style>
  <w:style w:type="character" w:customStyle="1" w:styleId="CommentaireCar">
    <w:name w:val="Commentaire Car"/>
    <w:link w:val="Commentaire"/>
    <w:uiPriority w:val="99"/>
    <w:locked/>
    <w:rsid w:val="00AA3868"/>
    <w:rPr>
      <w:rFonts w:ascii="Times New Roman" w:hAnsi="Times New Roman" w:cs="Times New Roman"/>
      <w:sz w:val="20"/>
      <w:szCs w:val="20"/>
      <w:lang w:eastAsia="sv-SE"/>
    </w:rPr>
  </w:style>
  <w:style w:type="paragraph" w:styleId="Objetducommentaire">
    <w:name w:val="annotation subject"/>
    <w:basedOn w:val="Commentaire"/>
    <w:next w:val="Commentaire"/>
    <w:link w:val="ObjetducommentaireCar"/>
    <w:uiPriority w:val="99"/>
    <w:semiHidden/>
    <w:rsid w:val="00AA3868"/>
    <w:rPr>
      <w:b/>
      <w:bCs/>
    </w:rPr>
  </w:style>
  <w:style w:type="character" w:customStyle="1" w:styleId="ObjetducommentaireCar">
    <w:name w:val="Objet du commentaire Car"/>
    <w:link w:val="Objetducommentaire"/>
    <w:uiPriority w:val="99"/>
    <w:semiHidden/>
    <w:locked/>
    <w:rsid w:val="00AA3868"/>
    <w:rPr>
      <w:rFonts w:ascii="Times New Roman" w:hAnsi="Times New Roman" w:cs="Times New Roman"/>
      <w:b/>
      <w:bCs/>
      <w:sz w:val="20"/>
      <w:szCs w:val="20"/>
      <w:lang w:eastAsia="sv-SE"/>
    </w:rPr>
  </w:style>
  <w:style w:type="paragraph" w:customStyle="1" w:styleId="Punkt-Liste">
    <w:name w:val="Punkt-Liste"/>
    <w:basedOn w:val="Normal"/>
    <w:rsid w:val="00C6372D"/>
    <w:pPr>
      <w:numPr>
        <w:numId w:val="3"/>
      </w:numPr>
      <w:spacing w:before="60" w:after="60" w:line="360" w:lineRule="auto"/>
      <w:ind w:left="2013" w:hanging="284"/>
    </w:pPr>
    <w:rPr>
      <w:szCs w:val="20"/>
      <w:lang w:val="de-DE" w:eastAsia="en-US"/>
    </w:rPr>
  </w:style>
  <w:style w:type="paragraph" w:customStyle="1" w:styleId="Tablehead">
    <w:name w:val="Tablehead"/>
    <w:basedOn w:val="Normal"/>
    <w:link w:val="TableheadZchn"/>
    <w:rsid w:val="00484945"/>
    <w:pPr>
      <w:spacing w:line="240" w:lineRule="auto"/>
    </w:pPr>
    <w:rPr>
      <w:b/>
      <w:sz w:val="20"/>
      <w:lang w:val="en-US" w:eastAsia="de-DE"/>
    </w:rPr>
  </w:style>
  <w:style w:type="paragraph" w:customStyle="1" w:styleId="Tablebody">
    <w:name w:val="Tablebody"/>
    <w:basedOn w:val="Normal"/>
    <w:rsid w:val="00484945"/>
    <w:pPr>
      <w:spacing w:line="240" w:lineRule="auto"/>
    </w:pPr>
    <w:rPr>
      <w:sz w:val="20"/>
      <w:lang w:val="en-US" w:eastAsia="de-DE"/>
    </w:rPr>
  </w:style>
  <w:style w:type="paragraph" w:customStyle="1" w:styleId="Tabpclist">
    <w:name w:val="Tab_pc_list"/>
    <w:basedOn w:val="Tablehead"/>
    <w:rsid w:val="00484945"/>
  </w:style>
  <w:style w:type="character" w:customStyle="1" w:styleId="TableheadZchn">
    <w:name w:val="Tablehead Zchn"/>
    <w:link w:val="Tablehead"/>
    <w:locked/>
    <w:rsid w:val="00484945"/>
    <w:rPr>
      <w:rFonts w:ascii="Times New Roman" w:hAnsi="Times New Roman" w:cs="Times New Roman"/>
      <w:b/>
      <w:sz w:val="24"/>
      <w:szCs w:val="24"/>
      <w:lang w:val="en-US" w:eastAsia="de-DE"/>
    </w:rPr>
  </w:style>
  <w:style w:type="paragraph" w:customStyle="1" w:styleId="BfRBBStandard">
    <w:name w:val="BfR BB Standard"/>
    <w:link w:val="BfRBBStandardZchn"/>
    <w:rsid w:val="00113253"/>
    <w:pPr>
      <w:autoSpaceDE w:val="0"/>
      <w:autoSpaceDN w:val="0"/>
      <w:jc w:val="both"/>
    </w:pPr>
    <w:rPr>
      <w:rFonts w:ascii="Arial" w:hAnsi="Arial" w:cs="Arial"/>
      <w:noProof/>
      <w:sz w:val="22"/>
      <w:szCs w:val="22"/>
      <w:lang w:val="en-US" w:eastAsia="de-DE"/>
    </w:rPr>
  </w:style>
  <w:style w:type="paragraph" w:customStyle="1" w:styleId="BfRBBberschrift2">
    <w:name w:val="BfR BB Überschrift 2"/>
    <w:next w:val="BfRBBStandard"/>
    <w:rsid w:val="00113253"/>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character" w:customStyle="1" w:styleId="BfRBBStandardZchn">
    <w:name w:val="BfR BB Standard Zchn"/>
    <w:link w:val="BfRBBStandard"/>
    <w:locked/>
    <w:rsid w:val="00113253"/>
    <w:rPr>
      <w:rFonts w:ascii="Arial" w:hAnsi="Arial" w:cs="Arial"/>
      <w:noProof/>
      <w:sz w:val="22"/>
      <w:szCs w:val="22"/>
      <w:lang w:val="en-US" w:eastAsia="de-DE" w:bidi="ar-SA"/>
    </w:rPr>
  </w:style>
  <w:style w:type="paragraph" w:customStyle="1" w:styleId="BfRBBberschrift3">
    <w:name w:val="BfR BB Überschrift 3"/>
    <w:basedOn w:val="Normal"/>
    <w:next w:val="BfRBBStandard"/>
    <w:rsid w:val="00113253"/>
    <w:pPr>
      <w:tabs>
        <w:tab w:val="num" w:pos="643"/>
        <w:tab w:val="num" w:pos="720"/>
      </w:tabs>
      <w:autoSpaceDE w:val="0"/>
      <w:autoSpaceDN w:val="0"/>
      <w:spacing w:line="240" w:lineRule="auto"/>
      <w:ind w:left="720" w:hanging="720"/>
      <w:jc w:val="both"/>
      <w:outlineLvl w:val="2"/>
    </w:pPr>
    <w:rPr>
      <w:rFonts w:ascii="Arial" w:hAnsi="Arial" w:cs="Arial"/>
      <w:i/>
      <w:iCs/>
      <w:szCs w:val="22"/>
      <w:lang w:val="de-DE" w:eastAsia="de-DE"/>
    </w:rPr>
  </w:style>
  <w:style w:type="paragraph" w:customStyle="1" w:styleId="Paragraphedeliste1">
    <w:name w:val="Paragraphe de liste1"/>
    <w:basedOn w:val="Normal"/>
    <w:rsid w:val="00197E09"/>
    <w:pPr>
      <w:ind w:left="720"/>
      <w:contextualSpacing/>
    </w:pPr>
  </w:style>
  <w:style w:type="paragraph" w:customStyle="1" w:styleId="Rvision1">
    <w:name w:val="Révision1"/>
    <w:hidden/>
    <w:semiHidden/>
    <w:rsid w:val="00197E09"/>
    <w:rPr>
      <w:rFonts w:ascii="Times New Roman" w:hAnsi="Times New Roman"/>
      <w:sz w:val="22"/>
      <w:szCs w:val="24"/>
      <w:lang w:val="sv-SE" w:eastAsia="sv-SE"/>
    </w:rPr>
  </w:style>
  <w:style w:type="paragraph" w:customStyle="1" w:styleId="BfRBBTabelle">
    <w:name w:val="BfR BB Tabelle"/>
    <w:rsid w:val="005E52E7"/>
    <w:pPr>
      <w:autoSpaceDE w:val="0"/>
      <w:autoSpaceDN w:val="0"/>
      <w:spacing w:before="60" w:after="60"/>
      <w:ind w:left="57" w:right="57"/>
    </w:pPr>
    <w:rPr>
      <w:rFonts w:ascii="Arial" w:hAnsi="Arial" w:cs="Arial"/>
      <w:noProof/>
      <w:lang w:val="en-US" w:eastAsia="de-DE"/>
    </w:rPr>
  </w:style>
  <w:style w:type="table" w:styleId="Grilledutableau">
    <w:name w:val="Table Grid"/>
    <w:basedOn w:val="TableauNormal"/>
    <w:uiPriority w:val="59"/>
    <w:rsid w:val="005E52E7"/>
    <w:pPr>
      <w:autoSpaceDE w:val="0"/>
      <w:autoSpaceDN w:val="0"/>
      <w:jc w:val="both"/>
    </w:pPr>
    <w:rPr>
      <w:rFonts w:ascii="Times New Roman" w:hAnsi="Times New Roman"/>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5E52E7"/>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5E52E7"/>
    <w:pPr>
      <w:autoSpaceDE w:val="0"/>
      <w:autoSpaceDN w:val="0"/>
      <w:spacing w:before="40" w:after="40"/>
      <w:ind w:left="57" w:right="57"/>
    </w:pPr>
    <w:rPr>
      <w:rFonts w:ascii="Arial" w:hAnsi="Arial" w:cs="Arial"/>
      <w:noProof/>
      <w:sz w:val="16"/>
      <w:szCs w:val="16"/>
      <w:lang w:val="en-US" w:eastAsia="de-DE"/>
    </w:rPr>
  </w:style>
  <w:style w:type="paragraph" w:customStyle="1" w:styleId="LoEheadingboldChar">
    <w:name w:val="_LoE_heading_bold Char"/>
    <w:rsid w:val="005E52E7"/>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5E52E7"/>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5E52E7"/>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5E52E7"/>
    <w:pPr>
      <w:autoSpaceDE w:val="0"/>
      <w:autoSpaceDN w:val="0"/>
      <w:jc w:val="both"/>
    </w:pPr>
    <w:rPr>
      <w:rFonts w:ascii="Arial" w:hAnsi="Arial" w:cs="Arial"/>
      <w:b/>
      <w:bCs/>
      <w:noProof/>
      <w:lang w:val="en-US" w:eastAsia="de-DE"/>
    </w:rPr>
  </w:style>
  <w:style w:type="paragraph" w:styleId="TM4">
    <w:name w:val="toc 4"/>
    <w:basedOn w:val="Normal"/>
    <w:next w:val="Normal"/>
    <w:autoRedefine/>
    <w:uiPriority w:val="39"/>
    <w:rsid w:val="005E7543"/>
    <w:pPr>
      <w:spacing w:after="100" w:line="276" w:lineRule="auto"/>
      <w:ind w:left="660"/>
    </w:pPr>
    <w:rPr>
      <w:rFonts w:ascii="Calibri" w:hAnsi="Calibri"/>
      <w:szCs w:val="22"/>
    </w:rPr>
  </w:style>
  <w:style w:type="paragraph" w:styleId="TM5">
    <w:name w:val="toc 5"/>
    <w:basedOn w:val="Normal"/>
    <w:next w:val="Normal"/>
    <w:autoRedefine/>
    <w:uiPriority w:val="39"/>
    <w:rsid w:val="005E7543"/>
    <w:pPr>
      <w:spacing w:after="100" w:line="276" w:lineRule="auto"/>
      <w:ind w:left="880"/>
    </w:pPr>
    <w:rPr>
      <w:rFonts w:ascii="Calibri" w:hAnsi="Calibri"/>
      <w:szCs w:val="22"/>
    </w:rPr>
  </w:style>
  <w:style w:type="paragraph" w:styleId="TM6">
    <w:name w:val="toc 6"/>
    <w:basedOn w:val="Normal"/>
    <w:next w:val="Normal"/>
    <w:autoRedefine/>
    <w:uiPriority w:val="39"/>
    <w:rsid w:val="005E7543"/>
    <w:pPr>
      <w:spacing w:after="100" w:line="276" w:lineRule="auto"/>
      <w:ind w:left="1100"/>
    </w:pPr>
    <w:rPr>
      <w:rFonts w:ascii="Calibri" w:hAnsi="Calibri"/>
      <w:szCs w:val="22"/>
    </w:rPr>
  </w:style>
  <w:style w:type="paragraph" w:styleId="TM7">
    <w:name w:val="toc 7"/>
    <w:basedOn w:val="Normal"/>
    <w:next w:val="Normal"/>
    <w:autoRedefine/>
    <w:uiPriority w:val="39"/>
    <w:rsid w:val="005E7543"/>
    <w:pPr>
      <w:spacing w:after="100" w:line="276" w:lineRule="auto"/>
      <w:ind w:left="1320"/>
    </w:pPr>
    <w:rPr>
      <w:rFonts w:ascii="Calibri" w:hAnsi="Calibri"/>
      <w:szCs w:val="22"/>
    </w:rPr>
  </w:style>
  <w:style w:type="paragraph" w:styleId="TM8">
    <w:name w:val="toc 8"/>
    <w:basedOn w:val="Normal"/>
    <w:next w:val="Normal"/>
    <w:autoRedefine/>
    <w:uiPriority w:val="39"/>
    <w:rsid w:val="005E7543"/>
    <w:pPr>
      <w:spacing w:after="100" w:line="276" w:lineRule="auto"/>
      <w:ind w:left="1540"/>
    </w:pPr>
    <w:rPr>
      <w:rFonts w:ascii="Calibri" w:hAnsi="Calibri"/>
      <w:szCs w:val="22"/>
    </w:rPr>
  </w:style>
  <w:style w:type="paragraph" w:styleId="TM9">
    <w:name w:val="toc 9"/>
    <w:basedOn w:val="Normal"/>
    <w:next w:val="Normal"/>
    <w:autoRedefine/>
    <w:uiPriority w:val="39"/>
    <w:rsid w:val="005E7543"/>
    <w:pPr>
      <w:spacing w:after="100" w:line="276" w:lineRule="auto"/>
      <w:ind w:left="1760"/>
    </w:pPr>
    <w:rPr>
      <w:rFonts w:ascii="Calibri" w:hAnsi="Calibri"/>
      <w:szCs w:val="22"/>
    </w:rPr>
  </w:style>
  <w:style w:type="paragraph" w:customStyle="1" w:styleId="Point1">
    <w:name w:val="Point 1"/>
    <w:basedOn w:val="Normal"/>
    <w:rsid w:val="00FE5FEB"/>
    <w:pPr>
      <w:spacing w:before="120" w:after="120" w:line="240" w:lineRule="auto"/>
      <w:ind w:left="1417" w:hanging="567"/>
      <w:jc w:val="both"/>
    </w:pPr>
    <w:rPr>
      <w:rFonts w:eastAsia="Times New Roman"/>
      <w:sz w:val="24"/>
      <w:lang w:val="en-GB" w:eastAsia="de-DE"/>
    </w:rPr>
  </w:style>
  <w:style w:type="paragraph" w:styleId="Retraitcorpsdetexte2">
    <w:name w:val="Body Text Indent 2"/>
    <w:basedOn w:val="Normal"/>
    <w:rsid w:val="00FE5FEB"/>
    <w:pPr>
      <w:spacing w:after="120" w:line="480" w:lineRule="auto"/>
      <w:ind w:left="283"/>
      <w:jc w:val="both"/>
    </w:pPr>
    <w:rPr>
      <w:rFonts w:eastAsia="Times New Roman"/>
      <w:sz w:val="24"/>
      <w:szCs w:val="20"/>
      <w:lang w:val="en-GB" w:eastAsia="en-US"/>
    </w:rPr>
  </w:style>
  <w:style w:type="paragraph" w:styleId="NormalWeb">
    <w:name w:val="Normal (Web)"/>
    <w:basedOn w:val="Normal"/>
    <w:rsid w:val="00FE5FEB"/>
    <w:pPr>
      <w:spacing w:before="100" w:beforeAutospacing="1" w:after="119" w:line="240" w:lineRule="auto"/>
    </w:pPr>
    <w:rPr>
      <w:rFonts w:ascii="Arial Unicode MS" w:eastAsia="Arial Unicode MS" w:hAnsi="Arial Unicode MS" w:cs="Arial Unicode MS"/>
      <w:sz w:val="24"/>
      <w:lang w:val="en-GB" w:eastAsia="en-US"/>
    </w:rPr>
  </w:style>
  <w:style w:type="paragraph" w:styleId="Paragraphedeliste">
    <w:name w:val="List Paragraph"/>
    <w:basedOn w:val="Normal"/>
    <w:link w:val="ParagraphedelisteCar"/>
    <w:uiPriority w:val="34"/>
    <w:qFormat/>
    <w:rsid w:val="008D4BEF"/>
    <w:pPr>
      <w:ind w:left="708"/>
    </w:pPr>
  </w:style>
  <w:style w:type="paragraph" w:customStyle="1" w:styleId="Standard-italics">
    <w:name w:val="Standard-italics"/>
    <w:basedOn w:val="Normal"/>
    <w:link w:val="Standard-italicsZchn"/>
    <w:rsid w:val="0055623A"/>
    <w:pPr>
      <w:keepNext/>
      <w:keepLines/>
      <w:spacing w:before="60" w:after="60" w:line="288" w:lineRule="auto"/>
      <w:jc w:val="both"/>
    </w:pPr>
    <w:rPr>
      <w:rFonts w:ascii="Arial" w:eastAsia="Times New Roman" w:hAnsi="Arial"/>
      <w:i/>
      <w:color w:val="000000"/>
      <w:sz w:val="20"/>
      <w:szCs w:val="20"/>
      <w:lang w:val="de-DE" w:eastAsia="de-DE"/>
    </w:rPr>
  </w:style>
  <w:style w:type="paragraph" w:customStyle="1" w:styleId="Tabellenformat">
    <w:name w:val="Tabellenformat"/>
    <w:basedOn w:val="Normal"/>
    <w:rsid w:val="0055623A"/>
    <w:pPr>
      <w:spacing w:before="100" w:after="100" w:line="360" w:lineRule="auto"/>
      <w:jc w:val="both"/>
    </w:pPr>
    <w:rPr>
      <w:rFonts w:ascii="Arial" w:eastAsia="Times New Roman" w:hAnsi="Arial" w:cs="Arial"/>
      <w:sz w:val="20"/>
      <w:szCs w:val="20"/>
      <w:lang w:val="de-DE" w:eastAsia="de-DE"/>
    </w:rPr>
  </w:style>
  <w:style w:type="paragraph" w:customStyle="1" w:styleId="Standard-fett">
    <w:name w:val="Standard-fett"/>
    <w:basedOn w:val="Normal"/>
    <w:rsid w:val="0055623A"/>
    <w:pPr>
      <w:spacing w:before="60" w:after="60" w:line="240" w:lineRule="auto"/>
    </w:pPr>
    <w:rPr>
      <w:rFonts w:eastAsia="Times New Roman"/>
      <w:b/>
      <w:sz w:val="20"/>
      <w:szCs w:val="20"/>
      <w:lang w:val="de-DE" w:eastAsia="de-DE"/>
    </w:rPr>
  </w:style>
  <w:style w:type="table" w:styleId="Listeclaire-Accent3">
    <w:name w:val="Light List Accent 3"/>
    <w:basedOn w:val="TableauNormal"/>
    <w:uiPriority w:val="61"/>
    <w:rsid w:val="0055623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55623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ansinterligne">
    <w:name w:val="No Spacing"/>
    <w:uiPriority w:val="1"/>
    <w:qFormat/>
    <w:rsid w:val="00F11B63"/>
    <w:rPr>
      <w:rFonts w:ascii="Times New Roman" w:hAnsi="Times New Roman"/>
      <w:sz w:val="22"/>
      <w:szCs w:val="24"/>
      <w:lang w:val="sv-SE" w:eastAsia="sv-SE"/>
    </w:rPr>
  </w:style>
  <w:style w:type="paragraph" w:styleId="Titre">
    <w:name w:val="Title"/>
    <w:basedOn w:val="Normal"/>
    <w:next w:val="Normal"/>
    <w:link w:val="TitreCar"/>
    <w:qFormat/>
    <w:locked/>
    <w:rsid w:val="008F25E9"/>
    <w:pPr>
      <w:spacing w:after="120" w:line="240" w:lineRule="auto"/>
      <w:jc w:val="right"/>
      <w:outlineLvl w:val="0"/>
    </w:pPr>
    <w:rPr>
      <w:rFonts w:ascii="Arial" w:eastAsia="Times New Roman" w:hAnsi="Arial" w:cs="Arial"/>
      <w:b/>
      <w:bCs/>
      <w:kern w:val="28"/>
      <w:szCs w:val="22"/>
    </w:rPr>
  </w:style>
  <w:style w:type="character" w:customStyle="1" w:styleId="TitreCar">
    <w:name w:val="Titre Car"/>
    <w:link w:val="Titre"/>
    <w:rsid w:val="008F25E9"/>
    <w:rPr>
      <w:rFonts w:ascii="Arial" w:eastAsia="Times New Roman" w:hAnsi="Arial" w:cs="Arial"/>
      <w:b/>
      <w:bCs/>
      <w:kern w:val="28"/>
      <w:sz w:val="22"/>
      <w:szCs w:val="22"/>
      <w:lang w:val="sv-SE" w:eastAsia="sv-SE"/>
    </w:rPr>
  </w:style>
  <w:style w:type="table" w:customStyle="1" w:styleId="Grillemoyenne3-Accent31">
    <w:name w:val="Grille moyenne 3 - Accent 31"/>
    <w:basedOn w:val="TableauNormal"/>
    <w:next w:val="Grillemoyenne3-Accent3"/>
    <w:uiPriority w:val="69"/>
    <w:rsid w:val="00FB031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Default">
    <w:name w:val="Default"/>
    <w:rsid w:val="00B61110"/>
    <w:pPr>
      <w:autoSpaceDE w:val="0"/>
      <w:autoSpaceDN w:val="0"/>
      <w:adjustRightInd w:val="0"/>
    </w:pPr>
    <w:rPr>
      <w:rFonts w:ascii="Times New Roman" w:hAnsi="Times New Roman"/>
      <w:color w:val="000000"/>
      <w:sz w:val="24"/>
      <w:szCs w:val="24"/>
    </w:rPr>
  </w:style>
  <w:style w:type="paragraph" w:customStyle="1" w:styleId="MyList">
    <w:name w:val="MyList"/>
    <w:basedOn w:val="Normal"/>
    <w:link w:val="MyListCar"/>
    <w:qFormat/>
    <w:rsid w:val="00B61110"/>
    <w:pPr>
      <w:widowControl w:val="0"/>
      <w:numPr>
        <w:numId w:val="28"/>
      </w:numPr>
      <w:kinsoku w:val="0"/>
      <w:spacing w:line="240" w:lineRule="auto"/>
      <w:ind w:left="0" w:hanging="357"/>
      <w:mirrorIndents/>
      <w:jc w:val="both"/>
    </w:pPr>
    <w:rPr>
      <w:rFonts w:ascii="Calibri" w:eastAsia="Times New Roman" w:hAnsi="Calibri" w:cs="Calibri"/>
      <w:color w:val="000000"/>
      <w:spacing w:val="-4"/>
      <w:szCs w:val="22"/>
      <w:lang w:val="en-US" w:eastAsia="fr-FR"/>
    </w:rPr>
  </w:style>
  <w:style w:type="character" w:customStyle="1" w:styleId="MyListCar">
    <w:name w:val="MyList Car"/>
    <w:link w:val="MyList"/>
    <w:rsid w:val="00B61110"/>
    <w:rPr>
      <w:rFonts w:eastAsia="Times New Roman" w:cs="Calibri"/>
      <w:color w:val="000000"/>
      <w:spacing w:val="-4"/>
      <w:sz w:val="22"/>
      <w:szCs w:val="22"/>
      <w:lang w:val="en-US"/>
    </w:rPr>
  </w:style>
  <w:style w:type="paragraph" w:customStyle="1" w:styleId="Paragraphedeliste11">
    <w:name w:val="Paragraphe de liste11"/>
    <w:basedOn w:val="Normal"/>
    <w:rsid w:val="00550C57"/>
    <w:pPr>
      <w:spacing w:after="200" w:line="276" w:lineRule="auto"/>
      <w:ind w:left="720"/>
      <w:contextualSpacing/>
    </w:pPr>
    <w:rPr>
      <w:rFonts w:ascii="Calibri" w:eastAsia="Times New Roman" w:hAnsi="Calibri"/>
      <w:szCs w:val="22"/>
      <w:lang w:val="fr-FR" w:eastAsia="en-US"/>
    </w:rPr>
  </w:style>
  <w:style w:type="paragraph" w:customStyle="1" w:styleId="En-tteheaderprotocols">
    <w:name w:val="En-tête.header protocols"/>
    <w:basedOn w:val="Normal"/>
    <w:rsid w:val="00BD304D"/>
    <w:pPr>
      <w:widowControl w:val="0"/>
      <w:tabs>
        <w:tab w:val="center" w:pos="4536"/>
        <w:tab w:val="right" w:pos="9072"/>
      </w:tabs>
      <w:spacing w:line="240" w:lineRule="auto"/>
    </w:pPr>
    <w:rPr>
      <w:rFonts w:eastAsia="Times New Roman"/>
      <w:sz w:val="20"/>
      <w:szCs w:val="20"/>
      <w:lang w:val="fr-FR" w:eastAsia="fr-FR"/>
    </w:rPr>
  </w:style>
  <w:style w:type="paragraph" w:customStyle="1" w:styleId="Standard-fett1cmhngend">
    <w:name w:val="Standard-fett 1cm hängend"/>
    <w:basedOn w:val="Normal"/>
    <w:rsid w:val="007F204A"/>
    <w:pPr>
      <w:tabs>
        <w:tab w:val="left" w:pos="567"/>
      </w:tabs>
      <w:spacing w:before="60" w:after="60" w:line="288" w:lineRule="auto"/>
      <w:ind w:left="567" w:hanging="567"/>
      <w:jc w:val="both"/>
    </w:pPr>
    <w:rPr>
      <w:rFonts w:eastAsia="Times New Roman"/>
      <w:b/>
      <w:szCs w:val="20"/>
      <w:lang w:val="en-GB" w:eastAsia="de-DE"/>
    </w:rPr>
  </w:style>
  <w:style w:type="paragraph" w:customStyle="1" w:styleId="SFGuidnotesitalics">
    <w:name w:val="*SF:Guid_notes_italics"/>
    <w:basedOn w:val="Normal"/>
    <w:rsid w:val="007F204A"/>
    <w:pPr>
      <w:keepNext/>
      <w:spacing w:before="60" w:after="60" w:line="240" w:lineRule="auto"/>
    </w:pPr>
    <w:rPr>
      <w:rFonts w:eastAsia="Times New Roman"/>
      <w:i/>
      <w:sz w:val="20"/>
      <w:szCs w:val="20"/>
      <w:lang w:val="de-DE" w:eastAsia="de-DE"/>
    </w:rPr>
  </w:style>
  <w:style w:type="paragraph" w:customStyle="1" w:styleId="SFSectionHeader">
    <w:name w:val="*SF:SectionHeader"/>
    <w:basedOn w:val="Normal"/>
    <w:rsid w:val="007F204A"/>
    <w:pPr>
      <w:keepNext/>
      <w:spacing w:before="60" w:after="60" w:line="240" w:lineRule="auto"/>
    </w:pPr>
    <w:rPr>
      <w:rFonts w:eastAsia="Times New Roman"/>
      <w:b/>
      <w:sz w:val="24"/>
      <w:szCs w:val="20"/>
      <w:lang w:val="de-DE" w:eastAsia="de-DE"/>
    </w:rPr>
  </w:style>
  <w:style w:type="paragraph" w:customStyle="1" w:styleId="SFStandardbold">
    <w:name w:val="*SF:Standard_bold"/>
    <w:basedOn w:val="Normal"/>
    <w:rsid w:val="007F204A"/>
    <w:pPr>
      <w:spacing w:before="60" w:after="60" w:line="240" w:lineRule="auto"/>
    </w:pPr>
    <w:rPr>
      <w:rFonts w:eastAsia="Times New Roman"/>
      <w:b/>
      <w:sz w:val="20"/>
      <w:szCs w:val="20"/>
      <w:lang w:val="de-DE" w:eastAsia="de-DE"/>
    </w:rPr>
  </w:style>
  <w:style w:type="paragraph" w:styleId="Retraitcorpsdetexte">
    <w:name w:val="Body Text Indent"/>
    <w:basedOn w:val="Normal"/>
    <w:link w:val="RetraitcorpsdetexteCar"/>
    <w:uiPriority w:val="99"/>
    <w:unhideWhenUsed/>
    <w:rsid w:val="009A6140"/>
    <w:pPr>
      <w:spacing w:after="120"/>
      <w:ind w:left="283"/>
    </w:pPr>
  </w:style>
  <w:style w:type="character" w:customStyle="1" w:styleId="RetraitcorpsdetexteCar">
    <w:name w:val="Retrait corps de texte Car"/>
    <w:link w:val="Retraitcorpsdetexte"/>
    <w:uiPriority w:val="99"/>
    <w:rsid w:val="009A6140"/>
    <w:rPr>
      <w:rFonts w:ascii="Times New Roman" w:hAnsi="Times New Roman"/>
      <w:sz w:val="22"/>
      <w:szCs w:val="24"/>
      <w:lang w:val="sv-SE" w:eastAsia="sv-SE"/>
    </w:rPr>
  </w:style>
  <w:style w:type="character" w:customStyle="1" w:styleId="Standard-italicsZchn">
    <w:name w:val="Standard-italics Zchn"/>
    <w:link w:val="Standard-italics"/>
    <w:rsid w:val="009A6140"/>
    <w:rPr>
      <w:rFonts w:ascii="Arial" w:eastAsia="Times New Roman" w:hAnsi="Arial"/>
      <w:i/>
      <w:color w:val="000000"/>
      <w:lang w:val="de-DE" w:eastAsia="de-DE"/>
    </w:rPr>
  </w:style>
  <w:style w:type="paragraph" w:styleId="Corpsdetexte3">
    <w:name w:val="Body Text 3"/>
    <w:basedOn w:val="Normal"/>
    <w:link w:val="Corpsdetexte3Car"/>
    <w:uiPriority w:val="99"/>
    <w:unhideWhenUsed/>
    <w:rsid w:val="00C625A4"/>
    <w:pPr>
      <w:spacing w:after="120"/>
    </w:pPr>
    <w:rPr>
      <w:sz w:val="16"/>
      <w:szCs w:val="16"/>
    </w:rPr>
  </w:style>
  <w:style w:type="character" w:customStyle="1" w:styleId="Corpsdetexte3Car">
    <w:name w:val="Corps de texte 3 Car"/>
    <w:link w:val="Corpsdetexte3"/>
    <w:uiPriority w:val="99"/>
    <w:rsid w:val="00C625A4"/>
    <w:rPr>
      <w:rFonts w:ascii="Times New Roman" w:hAnsi="Times New Roman"/>
      <w:sz w:val="16"/>
      <w:szCs w:val="16"/>
      <w:lang w:val="sv-SE" w:eastAsia="sv-SE"/>
    </w:rPr>
  </w:style>
  <w:style w:type="paragraph" w:customStyle="1" w:styleId="Absatz">
    <w:name w:val="Absatz"/>
    <w:basedOn w:val="Normal"/>
    <w:link w:val="AbsatzChar"/>
    <w:rsid w:val="00773C7C"/>
    <w:pPr>
      <w:spacing w:before="60" w:after="255" w:line="255" w:lineRule="exact"/>
      <w:ind w:left="1729"/>
    </w:pPr>
    <w:rPr>
      <w:rFonts w:eastAsia="Times New Roman"/>
      <w:sz w:val="20"/>
      <w:szCs w:val="20"/>
      <w:lang w:val="de-DE" w:eastAsia="de-DE"/>
    </w:rPr>
  </w:style>
  <w:style w:type="paragraph" w:customStyle="1" w:styleId="Kopzeile-fett">
    <w:name w:val="Kopzeile-fett"/>
    <w:basedOn w:val="Normal"/>
    <w:next w:val="Absatz"/>
    <w:rsid w:val="00773C7C"/>
    <w:pPr>
      <w:tabs>
        <w:tab w:val="center" w:pos="4536"/>
        <w:tab w:val="right" w:pos="9072"/>
      </w:tabs>
      <w:spacing w:after="120" w:line="240" w:lineRule="auto"/>
    </w:pPr>
    <w:rPr>
      <w:rFonts w:eastAsia="Times New Roman"/>
      <w:b/>
      <w:sz w:val="20"/>
      <w:szCs w:val="20"/>
      <w:lang w:val="de-DE" w:eastAsia="de-DE"/>
    </w:rPr>
  </w:style>
  <w:style w:type="character" w:customStyle="1" w:styleId="Standard-italicsChar">
    <w:name w:val="Standard-italics Char"/>
    <w:rsid w:val="00773C7C"/>
    <w:rPr>
      <w:rFonts w:ascii="Times New Roman" w:eastAsia="Times New Roman" w:hAnsi="Times New Roman" w:cs="Times New Roman"/>
      <w:i/>
      <w:sz w:val="20"/>
      <w:szCs w:val="20"/>
      <w:lang w:val="de-DE" w:eastAsia="de-DE"/>
    </w:rPr>
  </w:style>
  <w:style w:type="paragraph" w:customStyle="1" w:styleId="myParagraph">
    <w:name w:val="myParagraph"/>
    <w:basedOn w:val="Normal"/>
    <w:qFormat/>
    <w:rsid w:val="00773C7C"/>
    <w:pPr>
      <w:widowControl w:val="0"/>
      <w:kinsoku w:val="0"/>
      <w:spacing w:after="120" w:line="240" w:lineRule="auto"/>
      <w:mirrorIndents/>
      <w:jc w:val="both"/>
    </w:pPr>
    <w:rPr>
      <w:rFonts w:ascii="Calibri" w:eastAsia="Times New Roman" w:hAnsi="Calibri" w:cs="Calibri"/>
      <w:szCs w:val="22"/>
      <w:lang w:val="en-US" w:eastAsia="fr-FR"/>
    </w:rPr>
  </w:style>
  <w:style w:type="paragraph" w:customStyle="1" w:styleId="Contenudetableau">
    <w:name w:val="Contenu de tableau"/>
    <w:basedOn w:val="Normal"/>
    <w:rsid w:val="00496763"/>
    <w:pPr>
      <w:suppressLineNumbers/>
      <w:suppressAutoHyphens/>
      <w:spacing w:line="240" w:lineRule="auto"/>
    </w:pPr>
    <w:rPr>
      <w:rFonts w:eastAsia="Times New Roman"/>
      <w:sz w:val="24"/>
      <w:lang w:val="fr-FR" w:eastAsia="ar-SA"/>
    </w:rPr>
  </w:style>
  <w:style w:type="character" w:customStyle="1" w:styleId="highlightedsearchterm">
    <w:name w:val="highlightedsearchterm"/>
    <w:basedOn w:val="Policepardfaut"/>
    <w:rsid w:val="00F23E26"/>
  </w:style>
  <w:style w:type="paragraph" w:customStyle="1" w:styleId="Legende">
    <w:name w:val="Legende"/>
    <w:basedOn w:val="Lgende"/>
    <w:link w:val="LegendeCar"/>
    <w:qFormat/>
    <w:rsid w:val="00D845C3"/>
    <w:pPr>
      <w:spacing w:line="240" w:lineRule="auto"/>
      <w:jc w:val="both"/>
    </w:pPr>
    <w:rPr>
      <w:sz w:val="22"/>
      <w:szCs w:val="22"/>
      <w:lang w:val="en-US" w:eastAsia="en-US"/>
    </w:rPr>
  </w:style>
  <w:style w:type="character" w:customStyle="1" w:styleId="LegendeCar">
    <w:name w:val="Legende Car"/>
    <w:link w:val="Legende"/>
    <w:rsid w:val="00D845C3"/>
    <w:rPr>
      <w:rFonts w:ascii="Times New Roman" w:eastAsia="Calibri" w:hAnsi="Times New Roman"/>
      <w:b/>
      <w:bCs/>
      <w:sz w:val="22"/>
      <w:szCs w:val="22"/>
      <w:lang w:val="en-US" w:eastAsia="en-US"/>
    </w:rPr>
  </w:style>
  <w:style w:type="paragraph" w:styleId="Lgende">
    <w:name w:val="caption"/>
    <w:aliases w:val="Box"/>
    <w:basedOn w:val="Normal"/>
    <w:next w:val="Normal"/>
    <w:unhideWhenUsed/>
    <w:qFormat/>
    <w:locked/>
    <w:rsid w:val="00D845C3"/>
    <w:rPr>
      <w:b/>
      <w:bCs/>
      <w:sz w:val="20"/>
      <w:szCs w:val="20"/>
    </w:rPr>
  </w:style>
  <w:style w:type="paragraph" w:styleId="Rvision">
    <w:name w:val="Revision"/>
    <w:hidden/>
    <w:uiPriority w:val="99"/>
    <w:semiHidden/>
    <w:rsid w:val="008E52E5"/>
    <w:rPr>
      <w:rFonts w:ascii="Times New Roman" w:hAnsi="Times New Roman"/>
      <w:sz w:val="22"/>
      <w:szCs w:val="24"/>
      <w:lang w:val="sv-SE" w:eastAsia="sv-SE"/>
    </w:rPr>
  </w:style>
  <w:style w:type="paragraph" w:styleId="Sous-titre">
    <w:name w:val="Subtitle"/>
    <w:basedOn w:val="Normal"/>
    <w:next w:val="Normal"/>
    <w:link w:val="Sous-titreCar"/>
    <w:qFormat/>
    <w:locked/>
    <w:rsid w:val="008F25E9"/>
    <w:pPr>
      <w:spacing w:after="120" w:line="240" w:lineRule="auto"/>
      <w:jc w:val="right"/>
      <w:outlineLvl w:val="1"/>
    </w:pPr>
    <w:rPr>
      <w:rFonts w:ascii="Arial" w:eastAsia="Times New Roman" w:hAnsi="Arial" w:cs="Arial"/>
      <w:b/>
      <w:szCs w:val="22"/>
    </w:rPr>
  </w:style>
  <w:style w:type="character" w:customStyle="1" w:styleId="Sous-titreCar">
    <w:name w:val="Sous-titre Car"/>
    <w:link w:val="Sous-titre"/>
    <w:rsid w:val="008F25E9"/>
    <w:rPr>
      <w:rFonts w:ascii="Arial" w:eastAsia="Times New Roman" w:hAnsi="Arial" w:cs="Arial"/>
      <w:b/>
      <w:sz w:val="22"/>
      <w:szCs w:val="22"/>
      <w:lang w:val="sv-SE" w:eastAsia="sv-SE"/>
    </w:rPr>
  </w:style>
  <w:style w:type="paragraph" w:styleId="Explorateurdedocuments">
    <w:name w:val="Document Map"/>
    <w:basedOn w:val="Normal"/>
    <w:link w:val="ExplorateurdedocumentsCar"/>
    <w:rsid w:val="000F1D0D"/>
    <w:rPr>
      <w:rFonts w:ascii="Tahoma" w:hAnsi="Tahoma" w:cs="Tahoma"/>
      <w:sz w:val="16"/>
      <w:szCs w:val="16"/>
    </w:rPr>
  </w:style>
  <w:style w:type="character" w:customStyle="1" w:styleId="ExplorateurdedocumentsCar">
    <w:name w:val="Explorateur de documents Car"/>
    <w:link w:val="Explorateurdedocuments"/>
    <w:rsid w:val="000F1D0D"/>
    <w:rPr>
      <w:rFonts w:ascii="Tahoma" w:hAnsi="Tahoma" w:cs="Tahoma"/>
      <w:sz w:val="16"/>
      <w:szCs w:val="16"/>
      <w:lang w:val="sv-SE" w:eastAsia="sv-SE"/>
    </w:rPr>
  </w:style>
  <w:style w:type="character" w:customStyle="1" w:styleId="Caractresdenotedebasdepage">
    <w:name w:val="Caractères de note de bas de page"/>
    <w:rsid w:val="002A6F89"/>
    <w:rPr>
      <w:position w:val="8"/>
      <w:sz w:val="16"/>
    </w:rPr>
  </w:style>
  <w:style w:type="paragraph" w:customStyle="1" w:styleId="CM41">
    <w:name w:val="CM4+1"/>
    <w:basedOn w:val="Default"/>
    <w:next w:val="Default"/>
    <w:uiPriority w:val="99"/>
    <w:rsid w:val="002A6F89"/>
    <w:rPr>
      <w:rFonts w:eastAsia="Times New Roman"/>
      <w:color w:val="auto"/>
      <w:lang w:val="es-ES" w:eastAsia="es-ES"/>
    </w:rPr>
  </w:style>
  <w:style w:type="paragraph" w:customStyle="1" w:styleId="Special">
    <w:name w:val="Special"/>
    <w:basedOn w:val="Normal"/>
    <w:next w:val="Normal"/>
    <w:qFormat/>
    <w:rsid w:val="002A6F89"/>
    <w:pPr>
      <w:widowControl w:val="0"/>
      <w:suppressAutoHyphens/>
      <w:autoSpaceDE w:val="0"/>
      <w:spacing w:line="240" w:lineRule="auto"/>
    </w:pPr>
    <w:rPr>
      <w:rFonts w:ascii="Verdana" w:eastAsia="Times New Roman" w:hAnsi="Verdana" w:cs="Times"/>
      <w:bCs/>
      <w:sz w:val="16"/>
      <w:szCs w:val="29"/>
      <w:lang w:val="de-DE" w:eastAsia="zh-CN"/>
    </w:rPr>
  </w:style>
  <w:style w:type="character" w:customStyle="1" w:styleId="ParagraphedelisteCar">
    <w:name w:val="Paragraphe de liste Car"/>
    <w:link w:val="Paragraphedeliste"/>
    <w:uiPriority w:val="34"/>
    <w:locked/>
    <w:rsid w:val="002A6F89"/>
    <w:rPr>
      <w:rFonts w:ascii="Times New Roman" w:hAnsi="Times New Roman"/>
      <w:sz w:val="22"/>
      <w:szCs w:val="24"/>
      <w:lang w:val="sv-SE" w:eastAsia="sv-SE"/>
    </w:rPr>
  </w:style>
  <w:style w:type="table" w:customStyle="1" w:styleId="TableGrid2">
    <w:name w:val="Table Grid2"/>
    <w:basedOn w:val="TableauNormal"/>
    <w:next w:val="Grilledutableau"/>
    <w:rsid w:val="004F6C0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Char">
    <w:name w:val="Absatz Char"/>
    <w:link w:val="Absatz"/>
    <w:locked/>
    <w:rsid w:val="00034AB2"/>
    <w:rPr>
      <w:rFonts w:ascii="Times New Roman" w:eastAsia="Times New Roman" w:hAnsi="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3738">
      <w:bodyDiv w:val="1"/>
      <w:marLeft w:val="0"/>
      <w:marRight w:val="0"/>
      <w:marTop w:val="0"/>
      <w:marBottom w:val="0"/>
      <w:divBdr>
        <w:top w:val="none" w:sz="0" w:space="0" w:color="auto"/>
        <w:left w:val="none" w:sz="0" w:space="0" w:color="auto"/>
        <w:bottom w:val="none" w:sz="0" w:space="0" w:color="auto"/>
        <w:right w:val="none" w:sz="0" w:space="0" w:color="auto"/>
      </w:divBdr>
    </w:div>
    <w:div w:id="914169757">
      <w:bodyDiv w:val="1"/>
      <w:marLeft w:val="0"/>
      <w:marRight w:val="0"/>
      <w:marTop w:val="0"/>
      <w:marBottom w:val="0"/>
      <w:divBdr>
        <w:top w:val="none" w:sz="0" w:space="0" w:color="auto"/>
        <w:left w:val="none" w:sz="0" w:space="0" w:color="auto"/>
        <w:bottom w:val="none" w:sz="0" w:space="0" w:color="auto"/>
        <w:right w:val="none" w:sz="0" w:space="0" w:color="auto"/>
      </w:divBdr>
    </w:div>
    <w:div w:id="1035076443">
      <w:bodyDiv w:val="1"/>
      <w:marLeft w:val="0"/>
      <w:marRight w:val="0"/>
      <w:marTop w:val="0"/>
      <w:marBottom w:val="0"/>
      <w:divBdr>
        <w:top w:val="none" w:sz="0" w:space="0" w:color="auto"/>
        <w:left w:val="none" w:sz="0" w:space="0" w:color="auto"/>
        <w:bottom w:val="none" w:sz="0" w:space="0" w:color="auto"/>
        <w:right w:val="none" w:sz="0" w:space="0" w:color="auto"/>
      </w:divBdr>
    </w:div>
    <w:div w:id="1061245129">
      <w:bodyDiv w:val="1"/>
      <w:marLeft w:val="0"/>
      <w:marRight w:val="0"/>
      <w:marTop w:val="0"/>
      <w:marBottom w:val="0"/>
      <w:divBdr>
        <w:top w:val="none" w:sz="0" w:space="0" w:color="auto"/>
        <w:left w:val="none" w:sz="0" w:space="0" w:color="auto"/>
        <w:bottom w:val="none" w:sz="0" w:space="0" w:color="auto"/>
        <w:right w:val="none" w:sz="0" w:space="0" w:color="auto"/>
      </w:divBdr>
    </w:div>
    <w:div w:id="1090928587">
      <w:bodyDiv w:val="1"/>
      <w:marLeft w:val="0"/>
      <w:marRight w:val="0"/>
      <w:marTop w:val="0"/>
      <w:marBottom w:val="0"/>
      <w:divBdr>
        <w:top w:val="none" w:sz="0" w:space="0" w:color="auto"/>
        <w:left w:val="none" w:sz="0" w:space="0" w:color="auto"/>
        <w:bottom w:val="none" w:sz="0" w:space="0" w:color="auto"/>
        <w:right w:val="none" w:sz="0" w:space="0" w:color="auto"/>
      </w:divBdr>
    </w:div>
    <w:div w:id="1214579433">
      <w:bodyDiv w:val="1"/>
      <w:marLeft w:val="0"/>
      <w:marRight w:val="0"/>
      <w:marTop w:val="0"/>
      <w:marBottom w:val="0"/>
      <w:divBdr>
        <w:top w:val="none" w:sz="0" w:space="0" w:color="auto"/>
        <w:left w:val="none" w:sz="0" w:space="0" w:color="auto"/>
        <w:bottom w:val="none" w:sz="0" w:space="0" w:color="auto"/>
        <w:right w:val="none" w:sz="0" w:space="0" w:color="auto"/>
      </w:divBdr>
    </w:div>
    <w:div w:id="1688479190">
      <w:bodyDiv w:val="1"/>
      <w:marLeft w:val="0"/>
      <w:marRight w:val="0"/>
      <w:marTop w:val="0"/>
      <w:marBottom w:val="0"/>
      <w:divBdr>
        <w:top w:val="none" w:sz="0" w:space="0" w:color="auto"/>
        <w:left w:val="none" w:sz="0" w:space="0" w:color="auto"/>
        <w:bottom w:val="none" w:sz="0" w:space="0" w:color="auto"/>
        <w:right w:val="none" w:sz="0" w:space="0" w:color="auto"/>
      </w:divBdr>
    </w:div>
    <w:div w:id="1815491951">
      <w:bodyDiv w:val="1"/>
      <w:marLeft w:val="0"/>
      <w:marRight w:val="0"/>
      <w:marTop w:val="0"/>
      <w:marBottom w:val="0"/>
      <w:divBdr>
        <w:top w:val="none" w:sz="0" w:space="0" w:color="auto"/>
        <w:left w:val="none" w:sz="0" w:space="0" w:color="auto"/>
        <w:bottom w:val="none" w:sz="0" w:space="0" w:color="auto"/>
        <w:right w:val="none" w:sz="0" w:space="0" w:color="auto"/>
      </w:divBdr>
    </w:div>
    <w:div w:id="1882472264">
      <w:bodyDiv w:val="1"/>
      <w:marLeft w:val="0"/>
      <w:marRight w:val="0"/>
      <w:marTop w:val="0"/>
      <w:marBottom w:val="0"/>
      <w:divBdr>
        <w:top w:val="none" w:sz="0" w:space="0" w:color="auto"/>
        <w:left w:val="none" w:sz="0" w:space="0" w:color="auto"/>
        <w:bottom w:val="none" w:sz="0" w:space="0" w:color="auto"/>
        <w:right w:val="none" w:sz="0" w:space="0" w:color="auto"/>
      </w:divBdr>
    </w:div>
    <w:div w:id="19320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biocides@anses.fr"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B9DEE-66EE-41FF-9CD5-BC8814D42861}">
  <ds:schemaRefs>
    <ds:schemaRef ds:uri="http://schemas.microsoft.com/office/2006/metadata/properties"/>
    <ds:schemaRef ds:uri="ad92bc46-598f-4ca9-bdb2-45c880761d99"/>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schemas.microsoft.com/sharepoint/v3"/>
    <ds:schemaRef ds:uri="http://schemas.microsoft.com/office/infopath/2007/PartnerControls"/>
    <ds:schemaRef ds:uri="764a75d7-b33f-4a9f-acbd-b0607662a84d"/>
    <ds:schemaRef ds:uri="http://schemas.microsoft.com/sharepoint/v4"/>
    <ds:schemaRef ds:uri="http://purl.org/dc/terms/"/>
  </ds:schemaRefs>
</ds:datastoreItem>
</file>

<file path=customXml/itemProps2.xml><?xml version="1.0" encoding="utf-8"?>
<ds:datastoreItem xmlns:ds="http://schemas.openxmlformats.org/officeDocument/2006/customXml" ds:itemID="{93462B76-E2B9-4D61-B485-E62FB87C9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43215-BC2C-4594-A4DD-F73A1D0CA2A7}">
  <ds:schemaRefs>
    <ds:schemaRef ds:uri="http://schemas.microsoft.com/sharepoint/v3/contenttype/forms"/>
  </ds:schemaRefs>
</ds:datastoreItem>
</file>

<file path=customXml/itemProps4.xml><?xml version="1.0" encoding="utf-8"?>
<ds:datastoreItem xmlns:ds="http://schemas.openxmlformats.org/officeDocument/2006/customXml" ds:itemID="{157DB283-CF16-41BF-8BE3-6246E65A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98</Pages>
  <Words>25501</Words>
  <Characters>144047</Characters>
  <Application>Microsoft Office Word</Application>
  <DocSecurity>0</DocSecurity>
  <Lines>1200</Lines>
  <Paragraphs>338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Product Assessment Report</vt:lpstr>
      <vt:lpstr>Product Assessment Report</vt:lpstr>
    </vt:vector>
  </TitlesOfParts>
  <Company>Kemikalieinspektionen</Company>
  <LinksUpToDate>false</LinksUpToDate>
  <CharactersWithSpaces>169210</CharactersWithSpaces>
  <SharedDoc>false</SharedDoc>
  <HLinks>
    <vt:vector size="348" baseType="variant">
      <vt:variant>
        <vt:i4>1769526</vt:i4>
      </vt:variant>
      <vt:variant>
        <vt:i4>344</vt:i4>
      </vt:variant>
      <vt:variant>
        <vt:i4>0</vt:i4>
      </vt:variant>
      <vt:variant>
        <vt:i4>5</vt:i4>
      </vt:variant>
      <vt:variant>
        <vt:lpwstr/>
      </vt:variant>
      <vt:variant>
        <vt:lpwstr>_Toc340131684</vt:lpwstr>
      </vt:variant>
      <vt:variant>
        <vt:i4>1769526</vt:i4>
      </vt:variant>
      <vt:variant>
        <vt:i4>338</vt:i4>
      </vt:variant>
      <vt:variant>
        <vt:i4>0</vt:i4>
      </vt:variant>
      <vt:variant>
        <vt:i4>5</vt:i4>
      </vt:variant>
      <vt:variant>
        <vt:lpwstr/>
      </vt:variant>
      <vt:variant>
        <vt:lpwstr>_Toc340131683</vt:lpwstr>
      </vt:variant>
      <vt:variant>
        <vt:i4>1769526</vt:i4>
      </vt:variant>
      <vt:variant>
        <vt:i4>332</vt:i4>
      </vt:variant>
      <vt:variant>
        <vt:i4>0</vt:i4>
      </vt:variant>
      <vt:variant>
        <vt:i4>5</vt:i4>
      </vt:variant>
      <vt:variant>
        <vt:lpwstr/>
      </vt:variant>
      <vt:variant>
        <vt:lpwstr>_Toc340131682</vt:lpwstr>
      </vt:variant>
      <vt:variant>
        <vt:i4>1769526</vt:i4>
      </vt:variant>
      <vt:variant>
        <vt:i4>326</vt:i4>
      </vt:variant>
      <vt:variant>
        <vt:i4>0</vt:i4>
      </vt:variant>
      <vt:variant>
        <vt:i4>5</vt:i4>
      </vt:variant>
      <vt:variant>
        <vt:lpwstr/>
      </vt:variant>
      <vt:variant>
        <vt:lpwstr>_Toc340131681</vt:lpwstr>
      </vt:variant>
      <vt:variant>
        <vt:i4>1769526</vt:i4>
      </vt:variant>
      <vt:variant>
        <vt:i4>320</vt:i4>
      </vt:variant>
      <vt:variant>
        <vt:i4>0</vt:i4>
      </vt:variant>
      <vt:variant>
        <vt:i4>5</vt:i4>
      </vt:variant>
      <vt:variant>
        <vt:lpwstr/>
      </vt:variant>
      <vt:variant>
        <vt:lpwstr>_Toc340131680</vt:lpwstr>
      </vt:variant>
      <vt:variant>
        <vt:i4>1310774</vt:i4>
      </vt:variant>
      <vt:variant>
        <vt:i4>314</vt:i4>
      </vt:variant>
      <vt:variant>
        <vt:i4>0</vt:i4>
      </vt:variant>
      <vt:variant>
        <vt:i4>5</vt:i4>
      </vt:variant>
      <vt:variant>
        <vt:lpwstr/>
      </vt:variant>
      <vt:variant>
        <vt:lpwstr>_Toc340131679</vt:lpwstr>
      </vt:variant>
      <vt:variant>
        <vt:i4>1310774</vt:i4>
      </vt:variant>
      <vt:variant>
        <vt:i4>308</vt:i4>
      </vt:variant>
      <vt:variant>
        <vt:i4>0</vt:i4>
      </vt:variant>
      <vt:variant>
        <vt:i4>5</vt:i4>
      </vt:variant>
      <vt:variant>
        <vt:lpwstr/>
      </vt:variant>
      <vt:variant>
        <vt:lpwstr>_Toc340131678</vt:lpwstr>
      </vt:variant>
      <vt:variant>
        <vt:i4>1310774</vt:i4>
      </vt:variant>
      <vt:variant>
        <vt:i4>302</vt:i4>
      </vt:variant>
      <vt:variant>
        <vt:i4>0</vt:i4>
      </vt:variant>
      <vt:variant>
        <vt:i4>5</vt:i4>
      </vt:variant>
      <vt:variant>
        <vt:lpwstr/>
      </vt:variant>
      <vt:variant>
        <vt:lpwstr>_Toc340131677</vt:lpwstr>
      </vt:variant>
      <vt:variant>
        <vt:i4>1310774</vt:i4>
      </vt:variant>
      <vt:variant>
        <vt:i4>296</vt:i4>
      </vt:variant>
      <vt:variant>
        <vt:i4>0</vt:i4>
      </vt:variant>
      <vt:variant>
        <vt:i4>5</vt:i4>
      </vt:variant>
      <vt:variant>
        <vt:lpwstr/>
      </vt:variant>
      <vt:variant>
        <vt:lpwstr>_Toc340131676</vt:lpwstr>
      </vt:variant>
      <vt:variant>
        <vt:i4>1310774</vt:i4>
      </vt:variant>
      <vt:variant>
        <vt:i4>290</vt:i4>
      </vt:variant>
      <vt:variant>
        <vt:i4>0</vt:i4>
      </vt:variant>
      <vt:variant>
        <vt:i4>5</vt:i4>
      </vt:variant>
      <vt:variant>
        <vt:lpwstr/>
      </vt:variant>
      <vt:variant>
        <vt:lpwstr>_Toc340131675</vt:lpwstr>
      </vt:variant>
      <vt:variant>
        <vt:i4>1310774</vt:i4>
      </vt:variant>
      <vt:variant>
        <vt:i4>284</vt:i4>
      </vt:variant>
      <vt:variant>
        <vt:i4>0</vt:i4>
      </vt:variant>
      <vt:variant>
        <vt:i4>5</vt:i4>
      </vt:variant>
      <vt:variant>
        <vt:lpwstr/>
      </vt:variant>
      <vt:variant>
        <vt:lpwstr>_Toc340131674</vt:lpwstr>
      </vt:variant>
      <vt:variant>
        <vt:i4>1310774</vt:i4>
      </vt:variant>
      <vt:variant>
        <vt:i4>278</vt:i4>
      </vt:variant>
      <vt:variant>
        <vt:i4>0</vt:i4>
      </vt:variant>
      <vt:variant>
        <vt:i4>5</vt:i4>
      </vt:variant>
      <vt:variant>
        <vt:lpwstr/>
      </vt:variant>
      <vt:variant>
        <vt:lpwstr>_Toc340131673</vt:lpwstr>
      </vt:variant>
      <vt:variant>
        <vt:i4>1310774</vt:i4>
      </vt:variant>
      <vt:variant>
        <vt:i4>272</vt:i4>
      </vt:variant>
      <vt:variant>
        <vt:i4>0</vt:i4>
      </vt:variant>
      <vt:variant>
        <vt:i4>5</vt:i4>
      </vt:variant>
      <vt:variant>
        <vt:lpwstr/>
      </vt:variant>
      <vt:variant>
        <vt:lpwstr>_Toc340131672</vt:lpwstr>
      </vt:variant>
      <vt:variant>
        <vt:i4>1310774</vt:i4>
      </vt:variant>
      <vt:variant>
        <vt:i4>266</vt:i4>
      </vt:variant>
      <vt:variant>
        <vt:i4>0</vt:i4>
      </vt:variant>
      <vt:variant>
        <vt:i4>5</vt:i4>
      </vt:variant>
      <vt:variant>
        <vt:lpwstr/>
      </vt:variant>
      <vt:variant>
        <vt:lpwstr>_Toc340131671</vt:lpwstr>
      </vt:variant>
      <vt:variant>
        <vt:i4>1310774</vt:i4>
      </vt:variant>
      <vt:variant>
        <vt:i4>260</vt:i4>
      </vt:variant>
      <vt:variant>
        <vt:i4>0</vt:i4>
      </vt:variant>
      <vt:variant>
        <vt:i4>5</vt:i4>
      </vt:variant>
      <vt:variant>
        <vt:lpwstr/>
      </vt:variant>
      <vt:variant>
        <vt:lpwstr>_Toc340131670</vt:lpwstr>
      </vt:variant>
      <vt:variant>
        <vt:i4>1376310</vt:i4>
      </vt:variant>
      <vt:variant>
        <vt:i4>254</vt:i4>
      </vt:variant>
      <vt:variant>
        <vt:i4>0</vt:i4>
      </vt:variant>
      <vt:variant>
        <vt:i4>5</vt:i4>
      </vt:variant>
      <vt:variant>
        <vt:lpwstr/>
      </vt:variant>
      <vt:variant>
        <vt:lpwstr>_Toc340131669</vt:lpwstr>
      </vt:variant>
      <vt:variant>
        <vt:i4>1376310</vt:i4>
      </vt:variant>
      <vt:variant>
        <vt:i4>248</vt:i4>
      </vt:variant>
      <vt:variant>
        <vt:i4>0</vt:i4>
      </vt:variant>
      <vt:variant>
        <vt:i4>5</vt:i4>
      </vt:variant>
      <vt:variant>
        <vt:lpwstr/>
      </vt:variant>
      <vt:variant>
        <vt:lpwstr>_Toc340131668</vt:lpwstr>
      </vt:variant>
      <vt:variant>
        <vt:i4>1376310</vt:i4>
      </vt:variant>
      <vt:variant>
        <vt:i4>242</vt:i4>
      </vt:variant>
      <vt:variant>
        <vt:i4>0</vt:i4>
      </vt:variant>
      <vt:variant>
        <vt:i4>5</vt:i4>
      </vt:variant>
      <vt:variant>
        <vt:lpwstr/>
      </vt:variant>
      <vt:variant>
        <vt:lpwstr>_Toc340131667</vt:lpwstr>
      </vt:variant>
      <vt:variant>
        <vt:i4>1376310</vt:i4>
      </vt:variant>
      <vt:variant>
        <vt:i4>236</vt:i4>
      </vt:variant>
      <vt:variant>
        <vt:i4>0</vt:i4>
      </vt:variant>
      <vt:variant>
        <vt:i4>5</vt:i4>
      </vt:variant>
      <vt:variant>
        <vt:lpwstr/>
      </vt:variant>
      <vt:variant>
        <vt:lpwstr>_Toc340131666</vt:lpwstr>
      </vt:variant>
      <vt:variant>
        <vt:i4>1376310</vt:i4>
      </vt:variant>
      <vt:variant>
        <vt:i4>230</vt:i4>
      </vt:variant>
      <vt:variant>
        <vt:i4>0</vt:i4>
      </vt:variant>
      <vt:variant>
        <vt:i4>5</vt:i4>
      </vt:variant>
      <vt:variant>
        <vt:lpwstr/>
      </vt:variant>
      <vt:variant>
        <vt:lpwstr>_Toc340131665</vt:lpwstr>
      </vt:variant>
      <vt:variant>
        <vt:i4>1376310</vt:i4>
      </vt:variant>
      <vt:variant>
        <vt:i4>224</vt:i4>
      </vt:variant>
      <vt:variant>
        <vt:i4>0</vt:i4>
      </vt:variant>
      <vt:variant>
        <vt:i4>5</vt:i4>
      </vt:variant>
      <vt:variant>
        <vt:lpwstr/>
      </vt:variant>
      <vt:variant>
        <vt:lpwstr>_Toc340131664</vt:lpwstr>
      </vt:variant>
      <vt:variant>
        <vt:i4>1376310</vt:i4>
      </vt:variant>
      <vt:variant>
        <vt:i4>218</vt:i4>
      </vt:variant>
      <vt:variant>
        <vt:i4>0</vt:i4>
      </vt:variant>
      <vt:variant>
        <vt:i4>5</vt:i4>
      </vt:variant>
      <vt:variant>
        <vt:lpwstr/>
      </vt:variant>
      <vt:variant>
        <vt:lpwstr>_Toc340131663</vt:lpwstr>
      </vt:variant>
      <vt:variant>
        <vt:i4>1376310</vt:i4>
      </vt:variant>
      <vt:variant>
        <vt:i4>212</vt:i4>
      </vt:variant>
      <vt:variant>
        <vt:i4>0</vt:i4>
      </vt:variant>
      <vt:variant>
        <vt:i4>5</vt:i4>
      </vt:variant>
      <vt:variant>
        <vt:lpwstr/>
      </vt:variant>
      <vt:variant>
        <vt:lpwstr>_Toc340131662</vt:lpwstr>
      </vt:variant>
      <vt:variant>
        <vt:i4>1376310</vt:i4>
      </vt:variant>
      <vt:variant>
        <vt:i4>206</vt:i4>
      </vt:variant>
      <vt:variant>
        <vt:i4>0</vt:i4>
      </vt:variant>
      <vt:variant>
        <vt:i4>5</vt:i4>
      </vt:variant>
      <vt:variant>
        <vt:lpwstr/>
      </vt:variant>
      <vt:variant>
        <vt:lpwstr>_Toc340131661</vt:lpwstr>
      </vt:variant>
      <vt:variant>
        <vt:i4>1376310</vt:i4>
      </vt:variant>
      <vt:variant>
        <vt:i4>200</vt:i4>
      </vt:variant>
      <vt:variant>
        <vt:i4>0</vt:i4>
      </vt:variant>
      <vt:variant>
        <vt:i4>5</vt:i4>
      </vt:variant>
      <vt:variant>
        <vt:lpwstr/>
      </vt:variant>
      <vt:variant>
        <vt:lpwstr>_Toc340131660</vt:lpwstr>
      </vt:variant>
      <vt:variant>
        <vt:i4>1441846</vt:i4>
      </vt:variant>
      <vt:variant>
        <vt:i4>194</vt:i4>
      </vt:variant>
      <vt:variant>
        <vt:i4>0</vt:i4>
      </vt:variant>
      <vt:variant>
        <vt:i4>5</vt:i4>
      </vt:variant>
      <vt:variant>
        <vt:lpwstr/>
      </vt:variant>
      <vt:variant>
        <vt:lpwstr>_Toc340131659</vt:lpwstr>
      </vt:variant>
      <vt:variant>
        <vt:i4>1441846</vt:i4>
      </vt:variant>
      <vt:variant>
        <vt:i4>188</vt:i4>
      </vt:variant>
      <vt:variant>
        <vt:i4>0</vt:i4>
      </vt:variant>
      <vt:variant>
        <vt:i4>5</vt:i4>
      </vt:variant>
      <vt:variant>
        <vt:lpwstr/>
      </vt:variant>
      <vt:variant>
        <vt:lpwstr>_Toc340131658</vt:lpwstr>
      </vt:variant>
      <vt:variant>
        <vt:i4>1441846</vt:i4>
      </vt:variant>
      <vt:variant>
        <vt:i4>182</vt:i4>
      </vt:variant>
      <vt:variant>
        <vt:i4>0</vt:i4>
      </vt:variant>
      <vt:variant>
        <vt:i4>5</vt:i4>
      </vt:variant>
      <vt:variant>
        <vt:lpwstr/>
      </vt:variant>
      <vt:variant>
        <vt:lpwstr>_Toc340131657</vt:lpwstr>
      </vt:variant>
      <vt:variant>
        <vt:i4>1441846</vt:i4>
      </vt:variant>
      <vt:variant>
        <vt:i4>176</vt:i4>
      </vt:variant>
      <vt:variant>
        <vt:i4>0</vt:i4>
      </vt:variant>
      <vt:variant>
        <vt:i4>5</vt:i4>
      </vt:variant>
      <vt:variant>
        <vt:lpwstr/>
      </vt:variant>
      <vt:variant>
        <vt:lpwstr>_Toc340131656</vt:lpwstr>
      </vt:variant>
      <vt:variant>
        <vt:i4>1441846</vt:i4>
      </vt:variant>
      <vt:variant>
        <vt:i4>170</vt:i4>
      </vt:variant>
      <vt:variant>
        <vt:i4>0</vt:i4>
      </vt:variant>
      <vt:variant>
        <vt:i4>5</vt:i4>
      </vt:variant>
      <vt:variant>
        <vt:lpwstr/>
      </vt:variant>
      <vt:variant>
        <vt:lpwstr>_Toc340131655</vt:lpwstr>
      </vt:variant>
      <vt:variant>
        <vt:i4>1441846</vt:i4>
      </vt:variant>
      <vt:variant>
        <vt:i4>164</vt:i4>
      </vt:variant>
      <vt:variant>
        <vt:i4>0</vt:i4>
      </vt:variant>
      <vt:variant>
        <vt:i4>5</vt:i4>
      </vt:variant>
      <vt:variant>
        <vt:lpwstr/>
      </vt:variant>
      <vt:variant>
        <vt:lpwstr>_Toc340131654</vt:lpwstr>
      </vt:variant>
      <vt:variant>
        <vt:i4>1441846</vt:i4>
      </vt:variant>
      <vt:variant>
        <vt:i4>158</vt:i4>
      </vt:variant>
      <vt:variant>
        <vt:i4>0</vt:i4>
      </vt:variant>
      <vt:variant>
        <vt:i4>5</vt:i4>
      </vt:variant>
      <vt:variant>
        <vt:lpwstr/>
      </vt:variant>
      <vt:variant>
        <vt:lpwstr>_Toc340131653</vt:lpwstr>
      </vt:variant>
      <vt:variant>
        <vt:i4>1441846</vt:i4>
      </vt:variant>
      <vt:variant>
        <vt:i4>152</vt:i4>
      </vt:variant>
      <vt:variant>
        <vt:i4>0</vt:i4>
      </vt:variant>
      <vt:variant>
        <vt:i4>5</vt:i4>
      </vt:variant>
      <vt:variant>
        <vt:lpwstr/>
      </vt:variant>
      <vt:variant>
        <vt:lpwstr>_Toc340131652</vt:lpwstr>
      </vt:variant>
      <vt:variant>
        <vt:i4>1441846</vt:i4>
      </vt:variant>
      <vt:variant>
        <vt:i4>146</vt:i4>
      </vt:variant>
      <vt:variant>
        <vt:i4>0</vt:i4>
      </vt:variant>
      <vt:variant>
        <vt:i4>5</vt:i4>
      </vt:variant>
      <vt:variant>
        <vt:lpwstr/>
      </vt:variant>
      <vt:variant>
        <vt:lpwstr>_Toc340131651</vt:lpwstr>
      </vt:variant>
      <vt:variant>
        <vt:i4>1441846</vt:i4>
      </vt:variant>
      <vt:variant>
        <vt:i4>140</vt:i4>
      </vt:variant>
      <vt:variant>
        <vt:i4>0</vt:i4>
      </vt:variant>
      <vt:variant>
        <vt:i4>5</vt:i4>
      </vt:variant>
      <vt:variant>
        <vt:lpwstr/>
      </vt:variant>
      <vt:variant>
        <vt:lpwstr>_Toc340131650</vt:lpwstr>
      </vt:variant>
      <vt:variant>
        <vt:i4>1507382</vt:i4>
      </vt:variant>
      <vt:variant>
        <vt:i4>134</vt:i4>
      </vt:variant>
      <vt:variant>
        <vt:i4>0</vt:i4>
      </vt:variant>
      <vt:variant>
        <vt:i4>5</vt:i4>
      </vt:variant>
      <vt:variant>
        <vt:lpwstr/>
      </vt:variant>
      <vt:variant>
        <vt:lpwstr>_Toc340131649</vt:lpwstr>
      </vt:variant>
      <vt:variant>
        <vt:i4>1507382</vt:i4>
      </vt:variant>
      <vt:variant>
        <vt:i4>128</vt:i4>
      </vt:variant>
      <vt:variant>
        <vt:i4>0</vt:i4>
      </vt:variant>
      <vt:variant>
        <vt:i4>5</vt:i4>
      </vt:variant>
      <vt:variant>
        <vt:lpwstr/>
      </vt:variant>
      <vt:variant>
        <vt:lpwstr>_Toc340131648</vt:lpwstr>
      </vt:variant>
      <vt:variant>
        <vt:i4>1507382</vt:i4>
      </vt:variant>
      <vt:variant>
        <vt:i4>122</vt:i4>
      </vt:variant>
      <vt:variant>
        <vt:i4>0</vt:i4>
      </vt:variant>
      <vt:variant>
        <vt:i4>5</vt:i4>
      </vt:variant>
      <vt:variant>
        <vt:lpwstr/>
      </vt:variant>
      <vt:variant>
        <vt:lpwstr>_Toc340131647</vt:lpwstr>
      </vt:variant>
      <vt:variant>
        <vt:i4>1507382</vt:i4>
      </vt:variant>
      <vt:variant>
        <vt:i4>116</vt:i4>
      </vt:variant>
      <vt:variant>
        <vt:i4>0</vt:i4>
      </vt:variant>
      <vt:variant>
        <vt:i4>5</vt:i4>
      </vt:variant>
      <vt:variant>
        <vt:lpwstr/>
      </vt:variant>
      <vt:variant>
        <vt:lpwstr>_Toc340131646</vt:lpwstr>
      </vt:variant>
      <vt:variant>
        <vt:i4>1507382</vt:i4>
      </vt:variant>
      <vt:variant>
        <vt:i4>110</vt:i4>
      </vt:variant>
      <vt:variant>
        <vt:i4>0</vt:i4>
      </vt:variant>
      <vt:variant>
        <vt:i4>5</vt:i4>
      </vt:variant>
      <vt:variant>
        <vt:lpwstr/>
      </vt:variant>
      <vt:variant>
        <vt:lpwstr>_Toc340131645</vt:lpwstr>
      </vt:variant>
      <vt:variant>
        <vt:i4>1507382</vt:i4>
      </vt:variant>
      <vt:variant>
        <vt:i4>104</vt:i4>
      </vt:variant>
      <vt:variant>
        <vt:i4>0</vt:i4>
      </vt:variant>
      <vt:variant>
        <vt:i4>5</vt:i4>
      </vt:variant>
      <vt:variant>
        <vt:lpwstr/>
      </vt:variant>
      <vt:variant>
        <vt:lpwstr>_Toc340131644</vt:lpwstr>
      </vt:variant>
      <vt:variant>
        <vt:i4>1507382</vt:i4>
      </vt:variant>
      <vt:variant>
        <vt:i4>98</vt:i4>
      </vt:variant>
      <vt:variant>
        <vt:i4>0</vt:i4>
      </vt:variant>
      <vt:variant>
        <vt:i4>5</vt:i4>
      </vt:variant>
      <vt:variant>
        <vt:lpwstr/>
      </vt:variant>
      <vt:variant>
        <vt:lpwstr>_Toc340131643</vt:lpwstr>
      </vt:variant>
      <vt:variant>
        <vt:i4>1507382</vt:i4>
      </vt:variant>
      <vt:variant>
        <vt:i4>92</vt:i4>
      </vt:variant>
      <vt:variant>
        <vt:i4>0</vt:i4>
      </vt:variant>
      <vt:variant>
        <vt:i4>5</vt:i4>
      </vt:variant>
      <vt:variant>
        <vt:lpwstr/>
      </vt:variant>
      <vt:variant>
        <vt:lpwstr>_Toc340131642</vt:lpwstr>
      </vt:variant>
      <vt:variant>
        <vt:i4>1507382</vt:i4>
      </vt:variant>
      <vt:variant>
        <vt:i4>86</vt:i4>
      </vt:variant>
      <vt:variant>
        <vt:i4>0</vt:i4>
      </vt:variant>
      <vt:variant>
        <vt:i4>5</vt:i4>
      </vt:variant>
      <vt:variant>
        <vt:lpwstr/>
      </vt:variant>
      <vt:variant>
        <vt:lpwstr>_Toc340131641</vt:lpwstr>
      </vt:variant>
      <vt:variant>
        <vt:i4>1507382</vt:i4>
      </vt:variant>
      <vt:variant>
        <vt:i4>80</vt:i4>
      </vt:variant>
      <vt:variant>
        <vt:i4>0</vt:i4>
      </vt:variant>
      <vt:variant>
        <vt:i4>5</vt:i4>
      </vt:variant>
      <vt:variant>
        <vt:lpwstr/>
      </vt:variant>
      <vt:variant>
        <vt:lpwstr>_Toc340131640</vt:lpwstr>
      </vt:variant>
      <vt:variant>
        <vt:i4>1048630</vt:i4>
      </vt:variant>
      <vt:variant>
        <vt:i4>74</vt:i4>
      </vt:variant>
      <vt:variant>
        <vt:i4>0</vt:i4>
      </vt:variant>
      <vt:variant>
        <vt:i4>5</vt:i4>
      </vt:variant>
      <vt:variant>
        <vt:lpwstr/>
      </vt:variant>
      <vt:variant>
        <vt:lpwstr>_Toc340131639</vt:lpwstr>
      </vt:variant>
      <vt:variant>
        <vt:i4>1048630</vt:i4>
      </vt:variant>
      <vt:variant>
        <vt:i4>68</vt:i4>
      </vt:variant>
      <vt:variant>
        <vt:i4>0</vt:i4>
      </vt:variant>
      <vt:variant>
        <vt:i4>5</vt:i4>
      </vt:variant>
      <vt:variant>
        <vt:lpwstr/>
      </vt:variant>
      <vt:variant>
        <vt:lpwstr>_Toc340131638</vt:lpwstr>
      </vt:variant>
      <vt:variant>
        <vt:i4>1048630</vt:i4>
      </vt:variant>
      <vt:variant>
        <vt:i4>62</vt:i4>
      </vt:variant>
      <vt:variant>
        <vt:i4>0</vt:i4>
      </vt:variant>
      <vt:variant>
        <vt:i4>5</vt:i4>
      </vt:variant>
      <vt:variant>
        <vt:lpwstr/>
      </vt:variant>
      <vt:variant>
        <vt:lpwstr>_Toc340131637</vt:lpwstr>
      </vt:variant>
      <vt:variant>
        <vt:i4>1048630</vt:i4>
      </vt:variant>
      <vt:variant>
        <vt:i4>56</vt:i4>
      </vt:variant>
      <vt:variant>
        <vt:i4>0</vt:i4>
      </vt:variant>
      <vt:variant>
        <vt:i4>5</vt:i4>
      </vt:variant>
      <vt:variant>
        <vt:lpwstr/>
      </vt:variant>
      <vt:variant>
        <vt:lpwstr>_Toc340131636</vt:lpwstr>
      </vt:variant>
      <vt:variant>
        <vt:i4>1048630</vt:i4>
      </vt:variant>
      <vt:variant>
        <vt:i4>50</vt:i4>
      </vt:variant>
      <vt:variant>
        <vt:i4>0</vt:i4>
      </vt:variant>
      <vt:variant>
        <vt:i4>5</vt:i4>
      </vt:variant>
      <vt:variant>
        <vt:lpwstr/>
      </vt:variant>
      <vt:variant>
        <vt:lpwstr>_Toc340131635</vt:lpwstr>
      </vt:variant>
      <vt:variant>
        <vt:i4>1048630</vt:i4>
      </vt:variant>
      <vt:variant>
        <vt:i4>44</vt:i4>
      </vt:variant>
      <vt:variant>
        <vt:i4>0</vt:i4>
      </vt:variant>
      <vt:variant>
        <vt:i4>5</vt:i4>
      </vt:variant>
      <vt:variant>
        <vt:lpwstr/>
      </vt:variant>
      <vt:variant>
        <vt:lpwstr>_Toc340131634</vt:lpwstr>
      </vt:variant>
      <vt:variant>
        <vt:i4>1048630</vt:i4>
      </vt:variant>
      <vt:variant>
        <vt:i4>38</vt:i4>
      </vt:variant>
      <vt:variant>
        <vt:i4>0</vt:i4>
      </vt:variant>
      <vt:variant>
        <vt:i4>5</vt:i4>
      </vt:variant>
      <vt:variant>
        <vt:lpwstr/>
      </vt:variant>
      <vt:variant>
        <vt:lpwstr>_Toc340131633</vt:lpwstr>
      </vt:variant>
      <vt:variant>
        <vt:i4>1048630</vt:i4>
      </vt:variant>
      <vt:variant>
        <vt:i4>32</vt:i4>
      </vt:variant>
      <vt:variant>
        <vt:i4>0</vt:i4>
      </vt:variant>
      <vt:variant>
        <vt:i4>5</vt:i4>
      </vt:variant>
      <vt:variant>
        <vt:lpwstr/>
      </vt:variant>
      <vt:variant>
        <vt:lpwstr>_Toc340131632</vt:lpwstr>
      </vt:variant>
      <vt:variant>
        <vt:i4>1048630</vt:i4>
      </vt:variant>
      <vt:variant>
        <vt:i4>26</vt:i4>
      </vt:variant>
      <vt:variant>
        <vt:i4>0</vt:i4>
      </vt:variant>
      <vt:variant>
        <vt:i4>5</vt:i4>
      </vt:variant>
      <vt:variant>
        <vt:lpwstr/>
      </vt:variant>
      <vt:variant>
        <vt:lpwstr>_Toc340131631</vt:lpwstr>
      </vt:variant>
      <vt:variant>
        <vt:i4>1048630</vt:i4>
      </vt:variant>
      <vt:variant>
        <vt:i4>20</vt:i4>
      </vt:variant>
      <vt:variant>
        <vt:i4>0</vt:i4>
      </vt:variant>
      <vt:variant>
        <vt:i4>5</vt:i4>
      </vt:variant>
      <vt:variant>
        <vt:lpwstr/>
      </vt:variant>
      <vt:variant>
        <vt:lpwstr>_Toc340131630</vt:lpwstr>
      </vt:variant>
      <vt:variant>
        <vt:i4>1114166</vt:i4>
      </vt:variant>
      <vt:variant>
        <vt:i4>14</vt:i4>
      </vt:variant>
      <vt:variant>
        <vt:i4>0</vt:i4>
      </vt:variant>
      <vt:variant>
        <vt:i4>5</vt:i4>
      </vt:variant>
      <vt:variant>
        <vt:lpwstr/>
      </vt:variant>
      <vt:variant>
        <vt:lpwstr>_Toc340131629</vt:lpwstr>
      </vt:variant>
      <vt:variant>
        <vt:i4>1114166</vt:i4>
      </vt:variant>
      <vt:variant>
        <vt:i4>8</vt:i4>
      </vt:variant>
      <vt:variant>
        <vt:i4>0</vt:i4>
      </vt:variant>
      <vt:variant>
        <vt:i4>5</vt:i4>
      </vt:variant>
      <vt:variant>
        <vt:lpwstr/>
      </vt:variant>
      <vt:variant>
        <vt:lpwstr>_Toc340131628</vt:lpwstr>
      </vt:variant>
      <vt:variant>
        <vt:i4>1114166</vt:i4>
      </vt:variant>
      <vt:variant>
        <vt:i4>2</vt:i4>
      </vt:variant>
      <vt:variant>
        <vt:i4>0</vt:i4>
      </vt:variant>
      <vt:variant>
        <vt:i4>5</vt:i4>
      </vt:variant>
      <vt:variant>
        <vt:lpwstr/>
      </vt:variant>
      <vt:variant>
        <vt:lpwstr>_Toc340131627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subject/>
  <dc:creator>CN</dc:creator>
  <cp:keywords/>
  <dc:description/>
  <cp:lastModifiedBy>CHABOT Esther</cp:lastModifiedBy>
  <cp:revision>12</cp:revision>
  <cp:lastPrinted>2012-11-08T08:47:00Z</cp:lastPrinted>
  <dcterms:created xsi:type="dcterms:W3CDTF">2021-02-23T14:54:00Z</dcterms:created>
  <dcterms:modified xsi:type="dcterms:W3CDTF">2021-05-06T08:25:00Z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0x01010072997626E82FCE4EB94FE3CBC56A6396</vt:lpwstr>
  </property>
</Properties>
</file>