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A951F" w14:textId="3F05B244" w:rsidR="00547E12" w:rsidRPr="007C2ABA" w:rsidRDefault="001C31EA" w:rsidP="00547E12">
      <w:pPr>
        <w:rPr>
          <w:rFonts w:ascii="Calibri" w:hAnsi="Calibri" w:cs="Arial"/>
          <w:b/>
        </w:rPr>
      </w:pPr>
      <w:r w:rsidRPr="007C2ABA">
        <w:rPr>
          <w:rFonts w:ascii="Calibri" w:hAnsi="Calibri" w:cs="Arial"/>
          <w:b/>
        </w:rPr>
        <w:object w:dxaOrig="9072" w:dyaOrig="3315" w14:anchorId="71B12C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165.75pt" o:ole="">
            <v:imagedata r:id="rId9" o:title=""/>
          </v:shape>
          <o:OLEObject Type="Link" ProgID="Word.Document.8" ShapeID="_x0000_i1025" DrawAspect="Content" r:id="rId10" UpdateMode="Always">
            <o:LinkType>EnhancedMetaFile</o:LinkType>
            <o:LockedField>false</o:LockedField>
            <o:FieldCodes>\f 0 \* MERGEFORMAT</o:FieldCodes>
          </o:OLEObject>
        </w:object>
      </w:r>
    </w:p>
    <w:p w14:paraId="38A7B18F" w14:textId="4CBBA49E" w:rsidR="00547E12" w:rsidRDefault="004E7185" w:rsidP="00547E12">
      <w:pPr>
        <w:rPr>
          <w:rFonts w:ascii="Calibri" w:hAnsi="Calibri"/>
        </w:rPr>
      </w:pPr>
      <w:r>
        <w:rPr>
          <w:rFonts w:ascii="Calibri" w:hAnsi="Calibri"/>
        </w:rPr>
        <w:t>H</w:t>
      </w:r>
      <w:r w:rsidRPr="00A216C3">
        <w:rPr>
          <w:rFonts w:ascii="Calibri" w:hAnsi="Calibri"/>
        </w:rPr>
        <w:t xml:space="preserve">et </w:t>
      </w:r>
      <w:r>
        <w:rPr>
          <w:rFonts w:ascii="Calibri" w:hAnsi="Calibri"/>
        </w:rPr>
        <w:t xml:space="preserve">Ctgb past het </w:t>
      </w:r>
      <w:r w:rsidRPr="00A216C3">
        <w:rPr>
          <w:rFonts w:ascii="Calibri" w:hAnsi="Calibri"/>
        </w:rPr>
        <w:t>besluit</w:t>
      </w:r>
      <w:r>
        <w:rPr>
          <w:rFonts w:ascii="Calibri" w:hAnsi="Calibri"/>
        </w:rPr>
        <w:t xml:space="preserve"> </w:t>
      </w:r>
      <w:r w:rsidRPr="00A216C3">
        <w:rPr>
          <w:rFonts w:ascii="Calibri" w:hAnsi="Calibri"/>
        </w:rPr>
        <w:t xml:space="preserve">van </w:t>
      </w:r>
      <w:r>
        <w:rPr>
          <w:rFonts w:ascii="Calibri" w:hAnsi="Calibri"/>
        </w:rPr>
        <w:t>4 oktober 2023</w:t>
      </w:r>
      <w:r w:rsidRPr="00A216C3">
        <w:rPr>
          <w:rFonts w:ascii="Calibri" w:hAnsi="Calibri"/>
        </w:rPr>
        <w:t xml:space="preserve"> </w:t>
      </w:r>
      <w:r>
        <w:rPr>
          <w:rFonts w:ascii="Calibri" w:hAnsi="Calibri"/>
        </w:rPr>
        <w:t>aan. De expiratiedatum is aangepast</w:t>
      </w:r>
      <w:r w:rsidR="00E5535E">
        <w:rPr>
          <w:rFonts w:ascii="Calibri" w:hAnsi="Calibri"/>
        </w:rPr>
        <w:t xml:space="preserve"> met nadere onderbouwing omtrent </w:t>
      </w:r>
      <w:r w:rsidR="005118A3">
        <w:rPr>
          <w:rFonts w:ascii="Calibri" w:hAnsi="Calibri"/>
        </w:rPr>
        <w:t>de</w:t>
      </w:r>
      <w:r w:rsidR="00E5535E">
        <w:rPr>
          <w:rFonts w:ascii="Calibri" w:hAnsi="Calibri"/>
        </w:rPr>
        <w:t xml:space="preserve"> missende vergelijkende beoordeling voor de actieve stof boorzuur.</w:t>
      </w:r>
    </w:p>
    <w:p w14:paraId="5443656C" w14:textId="6E02F8F3" w:rsidR="004E7185" w:rsidRDefault="004E7185" w:rsidP="00547E12">
      <w:pPr>
        <w:rPr>
          <w:rFonts w:ascii="Calibri" w:hAnsi="Calibri"/>
        </w:rPr>
      </w:pPr>
    </w:p>
    <w:p w14:paraId="03156902" w14:textId="77777777" w:rsidR="004E7185" w:rsidRPr="007C2ABA" w:rsidRDefault="004E7185" w:rsidP="00547E12">
      <w:pPr>
        <w:rPr>
          <w:rFonts w:ascii="Calibri" w:hAnsi="Calibri"/>
        </w:rPr>
      </w:pPr>
    </w:p>
    <w:p w14:paraId="145398FD" w14:textId="6967841F" w:rsidR="000570A7" w:rsidRPr="007C2ABA" w:rsidRDefault="004E7185" w:rsidP="009A7330">
      <w:pPr>
        <w:pStyle w:val="Kop2"/>
        <w:numPr>
          <w:ilvl w:val="0"/>
          <w:numId w:val="17"/>
        </w:numPr>
        <w:rPr>
          <w:rFonts w:ascii="Calibri" w:hAnsi="Calibri"/>
        </w:rPr>
      </w:pPr>
      <w:r>
        <w:rPr>
          <w:rFonts w:ascii="Calibri" w:hAnsi="Calibri"/>
        </w:rPr>
        <w:t>HERSTEL</w:t>
      </w:r>
      <w:r w:rsidR="000570A7" w:rsidRPr="007C2ABA">
        <w:rPr>
          <w:rFonts w:ascii="Calibri" w:hAnsi="Calibri"/>
        </w:rPr>
        <w:t>BESLUIT</w:t>
      </w:r>
    </w:p>
    <w:p w14:paraId="340ADE45" w14:textId="77777777" w:rsidR="00036410" w:rsidRDefault="00036410" w:rsidP="00036410">
      <w:pPr>
        <w:pStyle w:val="Calibri11"/>
        <w:ind w:left="0"/>
      </w:pPr>
    </w:p>
    <w:p w14:paraId="6620D3CF" w14:textId="48F45CF0" w:rsidR="00163F39" w:rsidRPr="008C195F" w:rsidRDefault="00163F39" w:rsidP="00036410">
      <w:pPr>
        <w:pStyle w:val="Calibri11"/>
        <w:ind w:left="0"/>
        <w:rPr>
          <w:rFonts w:cs="Arial"/>
        </w:rPr>
      </w:pPr>
      <w:r w:rsidRPr="008C195F">
        <w:t xml:space="preserve">Gelet op de aanvraag als bedoeld in artikel </w:t>
      </w:r>
      <w:r>
        <w:t>29-30</w:t>
      </w:r>
      <w:r w:rsidRPr="008C195F">
        <w:t xml:space="preserve"> van Verordening (EU) 528/2012, d.d. </w:t>
      </w:r>
      <w:r w:rsidR="00793B5D">
        <w:t>17</w:t>
      </w:r>
      <w:r>
        <w:t xml:space="preserve"> februari 2015</w:t>
      </w:r>
      <w:r>
        <w:rPr>
          <w:rFonts w:cs="Arial"/>
        </w:rPr>
        <w:t xml:space="preserve"> </w:t>
      </w:r>
      <w:r>
        <w:rPr>
          <w:bCs/>
        </w:rPr>
        <w:t>Nationale toelatingen van biociden</w:t>
      </w:r>
      <w:r w:rsidRPr="008C195F">
        <w:t xml:space="preserve">) van </w:t>
      </w:r>
    </w:p>
    <w:p w14:paraId="146AAB5B" w14:textId="77777777" w:rsidR="00A04ACE" w:rsidRDefault="00A04ACE" w:rsidP="00711DE5">
      <w:pPr>
        <w:pStyle w:val="Calibri11"/>
        <w:rPr>
          <w:rFonts w:cs="Arial"/>
          <w:bCs/>
        </w:rPr>
      </w:pPr>
    </w:p>
    <w:p w14:paraId="3ADD2A47" w14:textId="77777777" w:rsidR="006B3734" w:rsidRPr="006B3734" w:rsidRDefault="006B3734" w:rsidP="00711DE5">
      <w:pPr>
        <w:pStyle w:val="Calibri11"/>
        <w:ind w:firstLine="1058"/>
        <w:rPr>
          <w:rFonts w:cs="Arial"/>
        </w:rPr>
      </w:pPr>
      <w:proofErr w:type="spellStart"/>
      <w:r>
        <w:t>Rütgers</w:t>
      </w:r>
      <w:proofErr w:type="spellEnd"/>
      <w:r>
        <w:t xml:space="preserve"> </w:t>
      </w:r>
      <w:proofErr w:type="spellStart"/>
      <w:r>
        <w:t>Organics</w:t>
      </w:r>
      <w:proofErr w:type="spellEnd"/>
      <w:r>
        <w:t xml:space="preserve"> GmbH</w:t>
      </w:r>
    </w:p>
    <w:p w14:paraId="51ABAEC6" w14:textId="77777777" w:rsidR="006B3734" w:rsidRPr="006B3734" w:rsidRDefault="006B3734" w:rsidP="00711DE5">
      <w:pPr>
        <w:pStyle w:val="Calibri11"/>
        <w:ind w:firstLine="1058"/>
        <w:rPr>
          <w:rFonts w:cs="Arial"/>
        </w:rPr>
      </w:pPr>
      <w:proofErr w:type="spellStart"/>
      <w:r>
        <w:t>Oppauerstrasse</w:t>
      </w:r>
      <w:proofErr w:type="spellEnd"/>
      <w:r>
        <w:t xml:space="preserve"> 43 </w:t>
      </w:r>
    </w:p>
    <w:p w14:paraId="425CB89F" w14:textId="10BA8D02" w:rsidR="006B3734" w:rsidRPr="006B3734" w:rsidRDefault="006B3734" w:rsidP="00711DE5">
      <w:pPr>
        <w:pStyle w:val="Calibri11"/>
        <w:ind w:firstLine="1058"/>
        <w:rPr>
          <w:rFonts w:cs="Arial"/>
        </w:rPr>
      </w:pPr>
      <w:r>
        <w:t>68305 M</w:t>
      </w:r>
      <w:r w:rsidR="00536EF2">
        <w:t>annheim</w:t>
      </w:r>
    </w:p>
    <w:p w14:paraId="7A238BAB" w14:textId="07B4A7DE" w:rsidR="00A04ACE" w:rsidRPr="007C2ABA" w:rsidRDefault="00536EF2" w:rsidP="00711DE5">
      <w:pPr>
        <w:pStyle w:val="Calibri11"/>
        <w:ind w:firstLine="1058"/>
        <w:rPr>
          <w:rFonts w:cs="Arial"/>
        </w:rPr>
      </w:pPr>
      <w:r>
        <w:t>Duitsland</w:t>
      </w:r>
    </w:p>
    <w:p w14:paraId="67473E2B" w14:textId="77777777" w:rsidR="00036410" w:rsidRDefault="00036410" w:rsidP="00036410">
      <w:pPr>
        <w:pStyle w:val="Calibri11"/>
        <w:ind w:left="0"/>
        <w:rPr>
          <w:rFonts w:cs="Arial"/>
          <w:bCs/>
        </w:rPr>
      </w:pPr>
    </w:p>
    <w:p w14:paraId="0988A603" w14:textId="1FFDD0FD" w:rsidR="00163F39" w:rsidRPr="008C195F" w:rsidRDefault="00477216" w:rsidP="00036410">
      <w:pPr>
        <w:pStyle w:val="Calibri11"/>
        <w:ind w:left="0"/>
        <w:rPr>
          <w:b/>
        </w:rPr>
      </w:pPr>
      <w:r w:rsidRPr="00477216">
        <w:rPr>
          <w:rFonts w:cs="Arial"/>
          <w:spacing w:val="-2"/>
        </w:rPr>
        <w:t xml:space="preserve">tot verkrijging van een toelating als bedoeld in artikel 19(1) van de Verordening (EU) 528/2012, voor </w:t>
      </w:r>
      <w:r>
        <w:rPr>
          <w:rFonts w:cs="Arial"/>
          <w:spacing w:val="-2"/>
        </w:rPr>
        <w:t>de</w:t>
      </w:r>
      <w:r w:rsidRPr="00477216">
        <w:rPr>
          <w:rFonts w:cs="Arial"/>
          <w:spacing w:val="-2"/>
        </w:rPr>
        <w:t xml:space="preserve"> biocide</w:t>
      </w:r>
    </w:p>
    <w:p w14:paraId="5A5567E7" w14:textId="77777777" w:rsidR="00A04ACE" w:rsidRPr="007C2ABA" w:rsidRDefault="00A04ACE" w:rsidP="00711DE5">
      <w:pPr>
        <w:pStyle w:val="Calibri11"/>
      </w:pPr>
    </w:p>
    <w:p w14:paraId="197FE635" w14:textId="51E88572" w:rsidR="00A04ACE" w:rsidRPr="00647087" w:rsidRDefault="00A04ACE" w:rsidP="00536EF2">
      <w:pPr>
        <w:pStyle w:val="Calibri11"/>
        <w:jc w:val="center"/>
        <w:rPr>
          <w:rFonts w:cs="Arial"/>
          <w:b/>
          <w:bCs/>
          <w:vertAlign w:val="superscript"/>
        </w:rPr>
      </w:pPr>
      <w:proofErr w:type="spellStart"/>
      <w:r w:rsidRPr="00536EF2">
        <w:rPr>
          <w:b/>
          <w:bCs/>
        </w:rPr>
        <w:t>impralit</w:t>
      </w:r>
      <w:proofErr w:type="spellEnd"/>
      <w:r w:rsidRPr="00536EF2">
        <w:rPr>
          <w:b/>
          <w:bCs/>
        </w:rPr>
        <w:t xml:space="preserve"> ACQ-2200</w:t>
      </w:r>
      <w:r w:rsidR="00647087">
        <w:rPr>
          <w:b/>
          <w:bCs/>
          <w:vertAlign w:val="superscript"/>
        </w:rPr>
        <w:t>1</w:t>
      </w:r>
    </w:p>
    <w:p w14:paraId="42B2EE1D" w14:textId="605459CD" w:rsidR="00036410" w:rsidRPr="003327E5" w:rsidRDefault="00036410" w:rsidP="00036410">
      <w:pPr>
        <w:pStyle w:val="Calibri11"/>
        <w:ind w:left="0"/>
        <w:rPr>
          <w:rFonts w:asciiTheme="minorHAnsi" w:hAnsiTheme="minorHAnsi" w:cstheme="minorHAnsi"/>
        </w:rPr>
      </w:pPr>
    </w:p>
    <w:p w14:paraId="3D16367F" w14:textId="276D8316" w:rsidR="00647087" w:rsidRPr="003327E5" w:rsidRDefault="00647087" w:rsidP="00647087">
      <w:pPr>
        <w:rPr>
          <w:rFonts w:asciiTheme="minorHAnsi" w:hAnsiTheme="minorHAnsi" w:cstheme="minorHAnsi"/>
          <w:sz w:val="20"/>
          <w:szCs w:val="20"/>
        </w:rPr>
      </w:pPr>
      <w:r w:rsidRPr="003327E5">
        <w:rPr>
          <w:rFonts w:asciiTheme="minorHAnsi" w:hAnsiTheme="minorHAnsi" w:cstheme="minorHAnsi"/>
          <w:vertAlign w:val="superscript"/>
        </w:rPr>
        <w:t>1</w:t>
      </w:r>
      <w:r w:rsidRPr="003327E5">
        <w:rPr>
          <w:rFonts w:asciiTheme="minorHAnsi" w:hAnsiTheme="minorHAnsi" w:cstheme="minorHAnsi"/>
          <w:sz w:val="20"/>
          <w:szCs w:val="20"/>
          <w:vertAlign w:val="superscript"/>
        </w:rPr>
        <w:t xml:space="preserve"> </w:t>
      </w:r>
      <w:r w:rsidRPr="003327E5">
        <w:rPr>
          <w:rFonts w:asciiTheme="minorHAnsi" w:hAnsiTheme="minorHAnsi" w:cstheme="minorHAnsi"/>
          <w:sz w:val="20"/>
          <w:szCs w:val="20"/>
        </w:rPr>
        <w:t xml:space="preserve">Additionele handelsnaam: </w:t>
      </w:r>
      <w:proofErr w:type="spellStart"/>
      <w:r w:rsidRPr="003327E5">
        <w:rPr>
          <w:rFonts w:asciiTheme="minorHAnsi" w:hAnsiTheme="minorHAnsi" w:cstheme="minorHAnsi"/>
          <w:sz w:val="20"/>
          <w:szCs w:val="20"/>
        </w:rPr>
        <w:t>impralit</w:t>
      </w:r>
      <w:proofErr w:type="spellEnd"/>
      <w:r w:rsidRPr="003327E5">
        <w:rPr>
          <w:rFonts w:asciiTheme="minorHAnsi" w:hAnsiTheme="minorHAnsi" w:cstheme="minorHAnsi"/>
          <w:sz w:val="20"/>
          <w:szCs w:val="20"/>
        </w:rPr>
        <w:t>-KDS 30</w:t>
      </w:r>
    </w:p>
    <w:p w14:paraId="1F060330" w14:textId="18356F45" w:rsidR="00647087" w:rsidRPr="00647087" w:rsidRDefault="00647087" w:rsidP="00036410">
      <w:pPr>
        <w:pStyle w:val="Calibri11"/>
        <w:ind w:left="0"/>
      </w:pPr>
    </w:p>
    <w:p w14:paraId="0F0BD82B" w14:textId="3BE43034" w:rsidR="00A04ACE" w:rsidRPr="007C2ABA" w:rsidRDefault="00A04ACE" w:rsidP="00036410">
      <w:pPr>
        <w:pStyle w:val="Calibri11"/>
        <w:ind w:left="0"/>
        <w:rPr>
          <w:rFonts w:cs="Arial"/>
          <w:bCs/>
        </w:rPr>
      </w:pPr>
      <w:r w:rsidRPr="007C2ABA">
        <w:rPr>
          <w:rFonts w:cs="Arial"/>
          <w:bCs/>
        </w:rPr>
        <w:t>op basis</w:t>
      </w:r>
      <w:r w:rsidR="007112AB" w:rsidRPr="007C2ABA">
        <w:rPr>
          <w:rFonts w:cs="Arial"/>
          <w:bCs/>
        </w:rPr>
        <w:t xml:space="preserve"> van de werkzame stof(</w:t>
      </w:r>
      <w:proofErr w:type="spellStart"/>
      <w:r w:rsidR="007112AB" w:rsidRPr="007C2ABA">
        <w:rPr>
          <w:rFonts w:cs="Arial"/>
          <w:bCs/>
        </w:rPr>
        <w:t>fen</w:t>
      </w:r>
      <w:proofErr w:type="spellEnd"/>
      <w:r>
        <w:t xml:space="preserve">) </w:t>
      </w:r>
      <w:r w:rsidR="00036410" w:rsidRPr="00637436">
        <w:rPr>
          <w:rFonts w:asciiTheme="minorHAnsi" w:hAnsiTheme="minorHAnsi" w:cstheme="minorHAnsi"/>
        </w:rPr>
        <w:t xml:space="preserve">basiskopercarbonaat, boorzuur en </w:t>
      </w:r>
      <w:proofErr w:type="spellStart"/>
      <w:r w:rsidR="00036410" w:rsidRPr="00637436">
        <w:rPr>
          <w:rFonts w:asciiTheme="minorHAnsi" w:hAnsiTheme="minorHAnsi" w:cstheme="minorHAnsi"/>
        </w:rPr>
        <w:t>alkyl</w:t>
      </w:r>
      <w:proofErr w:type="spellEnd"/>
      <w:r w:rsidR="00036410" w:rsidRPr="00637436">
        <w:rPr>
          <w:rFonts w:asciiTheme="minorHAnsi" w:hAnsiTheme="minorHAnsi" w:cstheme="minorHAnsi"/>
        </w:rPr>
        <w:t xml:space="preserve"> (C12-16) </w:t>
      </w:r>
      <w:proofErr w:type="spellStart"/>
      <w:r w:rsidR="00036410" w:rsidRPr="00637436">
        <w:rPr>
          <w:rFonts w:asciiTheme="minorHAnsi" w:hAnsiTheme="minorHAnsi" w:cstheme="minorHAnsi"/>
        </w:rPr>
        <w:t>dimethylbenzyl</w:t>
      </w:r>
      <w:proofErr w:type="spellEnd"/>
      <w:r w:rsidR="00036410" w:rsidRPr="00637436">
        <w:rPr>
          <w:rFonts w:asciiTheme="minorHAnsi" w:hAnsiTheme="minorHAnsi" w:cstheme="minorHAnsi"/>
        </w:rPr>
        <w:t xml:space="preserve"> ammonium chloride (ADBAC/BKC (C12-16)</w:t>
      </w:r>
      <w:r w:rsidR="00BE05A8">
        <w:rPr>
          <w:rFonts w:asciiTheme="minorHAnsi" w:hAnsiTheme="minorHAnsi" w:cstheme="minorHAnsi"/>
        </w:rPr>
        <w:t>)</w:t>
      </w:r>
      <w:r w:rsidR="005118A3">
        <w:rPr>
          <w:rFonts w:asciiTheme="minorHAnsi" w:hAnsiTheme="minorHAnsi" w:cstheme="minorHAnsi"/>
        </w:rPr>
        <w:t>.</w:t>
      </w:r>
      <w:r w:rsidR="001B5BF2">
        <w:rPr>
          <w:rFonts w:cs="Arial"/>
          <w:bCs/>
        </w:rPr>
        <w:br/>
      </w:r>
    </w:p>
    <w:p w14:paraId="5470A2B7" w14:textId="77777777" w:rsidR="00A04ACE" w:rsidRPr="007C2ABA" w:rsidRDefault="00A04ACE" w:rsidP="00A04ACE">
      <w:pPr>
        <w:rPr>
          <w:rFonts w:ascii="Calibri" w:hAnsi="Calibri"/>
        </w:rPr>
      </w:pPr>
    </w:p>
    <w:p w14:paraId="001F300F" w14:textId="77777777" w:rsidR="00092F1F" w:rsidRPr="007C2ABA" w:rsidRDefault="00092F1F" w:rsidP="00092F1F">
      <w:pPr>
        <w:rPr>
          <w:rFonts w:ascii="Calibri" w:hAnsi="Calibri" w:cs="Arial"/>
        </w:rPr>
      </w:pPr>
      <w:r w:rsidRPr="007C2ABA">
        <w:rPr>
          <w:rFonts w:ascii="Calibri" w:hAnsi="Calibri" w:cs="Arial"/>
          <w:b/>
        </w:rPr>
        <w:t xml:space="preserve">HET COLLEGE BESLUIT </w:t>
      </w:r>
      <w:r w:rsidR="00163F39">
        <w:rPr>
          <w:rFonts w:ascii="Calibri" w:hAnsi="Calibri" w:cs="Arial"/>
        </w:rPr>
        <w:t>als volgt:</w:t>
      </w:r>
    </w:p>
    <w:p w14:paraId="4783604D" w14:textId="0719B303" w:rsidR="00377CAD" w:rsidRDefault="00377CAD" w:rsidP="00377CAD">
      <w:pPr>
        <w:rPr>
          <w:rFonts w:ascii="Calibri" w:hAnsi="Calibri" w:cs="Arial"/>
        </w:rPr>
      </w:pPr>
    </w:p>
    <w:p w14:paraId="7FF5362E" w14:textId="6565A3F4" w:rsidR="001E1443" w:rsidRDefault="001E1443" w:rsidP="00377CAD">
      <w:pPr>
        <w:rPr>
          <w:rFonts w:ascii="Calibri" w:hAnsi="Calibri" w:cs="Arial"/>
        </w:rPr>
      </w:pPr>
      <w:r w:rsidRPr="001E1443">
        <w:rPr>
          <w:rFonts w:ascii="Calibri" w:hAnsi="Calibri" w:cs="Arial"/>
        </w:rPr>
        <w:t>Dit besluit treedt in werking op de dag van bekendmaking in de Staatscourant.</w:t>
      </w:r>
    </w:p>
    <w:p w14:paraId="074FA42E" w14:textId="77777777" w:rsidR="00036410" w:rsidRPr="007C2ABA" w:rsidRDefault="00036410" w:rsidP="00377CAD">
      <w:pPr>
        <w:rPr>
          <w:rFonts w:ascii="Calibri" w:hAnsi="Calibri" w:cs="Arial"/>
        </w:rPr>
      </w:pPr>
    </w:p>
    <w:p w14:paraId="1612544D" w14:textId="77777777" w:rsidR="00163F39" w:rsidRPr="007C2ABA" w:rsidRDefault="00163F39" w:rsidP="00163F39">
      <w:pPr>
        <w:pStyle w:val="Kop2"/>
        <w:numPr>
          <w:ilvl w:val="1"/>
          <w:numId w:val="17"/>
        </w:numPr>
        <w:rPr>
          <w:rFonts w:ascii="Calibri" w:hAnsi="Calibri"/>
        </w:rPr>
      </w:pPr>
      <w:r>
        <w:rPr>
          <w:rFonts w:ascii="Calibri" w:hAnsi="Calibri"/>
        </w:rPr>
        <w:t>Toepassingen</w:t>
      </w:r>
    </w:p>
    <w:p w14:paraId="5838C62B" w14:textId="448E3DD2" w:rsidR="00163F39" w:rsidRPr="008C195F" w:rsidRDefault="00163F39" w:rsidP="00711DE5">
      <w:pPr>
        <w:pStyle w:val="Calibri11"/>
        <w:ind w:left="0"/>
        <w:rPr>
          <w:b/>
        </w:rPr>
      </w:pPr>
      <w:r w:rsidRPr="008C195F">
        <w:t xml:space="preserve">Het middel </w:t>
      </w:r>
      <w:proofErr w:type="spellStart"/>
      <w:r>
        <w:t>impralit</w:t>
      </w:r>
      <w:proofErr w:type="spellEnd"/>
      <w:r>
        <w:t xml:space="preserve"> ACQ-2200</w:t>
      </w:r>
      <w:r w:rsidR="002B69F0">
        <w:rPr>
          <w:rFonts w:cs="Arial"/>
          <w:bCs/>
        </w:rPr>
        <w:t xml:space="preserve"> </w:t>
      </w:r>
      <w:r w:rsidRPr="008C195F">
        <w:t xml:space="preserve">wordt toegelaten als </w:t>
      </w:r>
      <w:r w:rsidR="008A7E7D">
        <w:rPr>
          <w:iCs/>
        </w:rPr>
        <w:t>houtconserveringsmiddel voor professione</w:t>
      </w:r>
      <w:r w:rsidR="00E538EA">
        <w:rPr>
          <w:iCs/>
        </w:rPr>
        <w:t xml:space="preserve">le industriële behandeling ter bescherming van hout tegen schimmels en insecten (inclusief termieten) </w:t>
      </w:r>
      <w:r w:rsidR="008A7E7D">
        <w:t xml:space="preserve">voor </w:t>
      </w:r>
      <w:r w:rsidR="008A7E7D" w:rsidRPr="00E80DE3">
        <w:rPr>
          <w:rFonts w:asciiTheme="minorHAnsi" w:hAnsiTheme="minorHAnsi" w:cstheme="minorHAnsi"/>
        </w:rPr>
        <w:t>hout dat wordt afgeschermd van het weer (gebruiksklassen 1 en 2)</w:t>
      </w:r>
      <w:r w:rsidR="008A7E7D">
        <w:rPr>
          <w:rFonts w:asciiTheme="minorHAnsi" w:hAnsiTheme="minorHAnsi" w:cstheme="minorHAnsi"/>
        </w:rPr>
        <w:t xml:space="preserve"> </w:t>
      </w:r>
      <w:r w:rsidRPr="008C195F">
        <w:t xml:space="preserve">onder nummer </w:t>
      </w:r>
      <w:r w:rsidR="00036410" w:rsidRPr="00E80DE3">
        <w:t>NL-0013674-0000</w:t>
      </w:r>
      <w:r w:rsidR="00036410">
        <w:t xml:space="preserve"> </w:t>
      </w:r>
      <w:r w:rsidRPr="008C195F">
        <w:t xml:space="preserve">voor de in bijlage I genoemde </w:t>
      </w:r>
      <w:r>
        <w:t>t</w:t>
      </w:r>
      <w:r w:rsidRPr="008C195F">
        <w:t>oepassingen.</w:t>
      </w:r>
    </w:p>
    <w:p w14:paraId="1517424E" w14:textId="77777777" w:rsidR="00163F39" w:rsidRPr="007C2ABA" w:rsidRDefault="00163F39" w:rsidP="00163F39">
      <w:pPr>
        <w:rPr>
          <w:rFonts w:ascii="Calibri" w:hAnsi="Calibri" w:cs="Arial"/>
        </w:rPr>
      </w:pPr>
    </w:p>
    <w:p w14:paraId="38576648" w14:textId="77777777" w:rsidR="00163F39" w:rsidRPr="007C2ABA" w:rsidRDefault="002B69F0" w:rsidP="00163F39">
      <w:pPr>
        <w:pStyle w:val="Kop2"/>
        <w:numPr>
          <w:ilvl w:val="1"/>
          <w:numId w:val="17"/>
        </w:numPr>
        <w:rPr>
          <w:rFonts w:ascii="Calibri" w:hAnsi="Calibri"/>
        </w:rPr>
      </w:pPr>
      <w:r>
        <w:rPr>
          <w:rFonts w:ascii="Calibri" w:hAnsi="Calibri"/>
        </w:rPr>
        <w:t>Expiratiedatum</w:t>
      </w:r>
    </w:p>
    <w:p w14:paraId="0BFB97A0" w14:textId="1DA9E4A5" w:rsidR="00163F39" w:rsidRPr="007C2ABA" w:rsidRDefault="002B69F0" w:rsidP="00126C9A">
      <w:pPr>
        <w:pStyle w:val="Calibri11"/>
        <w:ind w:hanging="360"/>
        <w:rPr>
          <w:rFonts w:cs="Arial"/>
        </w:rPr>
      </w:pPr>
      <w:r w:rsidRPr="008C195F">
        <w:t xml:space="preserve">De </w:t>
      </w:r>
      <w:r>
        <w:t xml:space="preserve">toelating eindigt op </w:t>
      </w:r>
      <w:r w:rsidR="00E8533A" w:rsidRPr="005118A3">
        <w:rPr>
          <w:color w:val="000000" w:themeColor="text1"/>
        </w:rPr>
        <w:t>11</w:t>
      </w:r>
      <w:r w:rsidR="008A7E7D" w:rsidRPr="005118A3">
        <w:rPr>
          <w:color w:val="000000" w:themeColor="text1"/>
        </w:rPr>
        <w:t xml:space="preserve"> </w:t>
      </w:r>
      <w:r w:rsidR="00E8533A" w:rsidRPr="005118A3">
        <w:rPr>
          <w:color w:val="000000" w:themeColor="text1"/>
        </w:rPr>
        <w:t>oktober</w:t>
      </w:r>
      <w:r w:rsidR="008A7E7D" w:rsidRPr="005118A3">
        <w:rPr>
          <w:color w:val="000000" w:themeColor="text1"/>
        </w:rPr>
        <w:t xml:space="preserve"> 20</w:t>
      </w:r>
      <w:r w:rsidR="00F27187" w:rsidRPr="005118A3">
        <w:rPr>
          <w:color w:val="000000" w:themeColor="text1"/>
        </w:rPr>
        <w:t>27</w:t>
      </w:r>
      <w:r w:rsidR="00E8533A" w:rsidRPr="005118A3">
        <w:rPr>
          <w:color w:val="000000" w:themeColor="text1"/>
        </w:rPr>
        <w:t>.</w:t>
      </w:r>
    </w:p>
    <w:p w14:paraId="4DF482D5" w14:textId="77777777" w:rsidR="00163F39" w:rsidRPr="007C2ABA" w:rsidRDefault="00163F39" w:rsidP="00163F39">
      <w:pPr>
        <w:rPr>
          <w:rFonts w:ascii="Calibri" w:hAnsi="Calibri" w:cs="Arial"/>
        </w:rPr>
      </w:pPr>
    </w:p>
    <w:p w14:paraId="384BF793" w14:textId="77777777" w:rsidR="00163F39" w:rsidRPr="00AC153D" w:rsidRDefault="002B69F0" w:rsidP="00163F39">
      <w:pPr>
        <w:pStyle w:val="Kop2"/>
        <w:numPr>
          <w:ilvl w:val="1"/>
          <w:numId w:val="17"/>
        </w:numPr>
        <w:rPr>
          <w:rFonts w:ascii="Calibri" w:hAnsi="Calibri"/>
        </w:rPr>
      </w:pPr>
      <w:r w:rsidRPr="00AC153D">
        <w:rPr>
          <w:rFonts w:ascii="Calibri" w:hAnsi="Calibri"/>
        </w:rPr>
        <w:lastRenderedPageBreak/>
        <w:t>Samenvatting van Productkenmerken (SPC)</w:t>
      </w:r>
    </w:p>
    <w:p w14:paraId="5565A635" w14:textId="77777777" w:rsidR="002B69F0" w:rsidRPr="008C195F" w:rsidRDefault="002B69F0" w:rsidP="002B69F0">
      <w:pPr>
        <w:rPr>
          <w:rStyle w:val="Opmaakprofiel10ptVet"/>
          <w:rFonts w:ascii="Calibri" w:hAnsi="Calibri"/>
          <w:b w:val="0"/>
          <w:spacing w:val="-2"/>
        </w:rPr>
      </w:pPr>
      <w:r w:rsidRPr="008C195F">
        <w:rPr>
          <w:rStyle w:val="Opmaakprofiel10ptVet"/>
          <w:rFonts w:ascii="Calibri" w:hAnsi="Calibri"/>
          <w:b w:val="0"/>
          <w:spacing w:val="-2"/>
        </w:rPr>
        <w:t>De productkenmerken worden vastgesteld als voorzien in bijlage I bij dit besluit.</w:t>
      </w:r>
    </w:p>
    <w:p w14:paraId="37A616FF" w14:textId="77777777" w:rsidR="00163F39" w:rsidRDefault="002B69F0" w:rsidP="002B69F0">
      <w:pPr>
        <w:rPr>
          <w:rStyle w:val="Opmaakprofiel10ptVet"/>
          <w:rFonts w:ascii="Calibri" w:hAnsi="Calibri"/>
          <w:b w:val="0"/>
          <w:spacing w:val="-2"/>
        </w:rPr>
      </w:pPr>
      <w:r w:rsidRPr="008C195F">
        <w:rPr>
          <w:rStyle w:val="Opmaakprofiel10ptVet"/>
          <w:rFonts w:ascii="Calibri" w:hAnsi="Calibri"/>
          <w:b w:val="0"/>
          <w:spacing w:val="-2"/>
        </w:rPr>
        <w:t>Bijlage I omvat een Summary of Pro</w:t>
      </w:r>
      <w:r>
        <w:rPr>
          <w:rStyle w:val="Opmaakprofiel10ptVet"/>
          <w:rFonts w:ascii="Calibri" w:hAnsi="Calibri"/>
          <w:b w:val="0"/>
          <w:spacing w:val="-2"/>
        </w:rPr>
        <w:t>duct Characteristics (SPC)</w:t>
      </w:r>
      <w:r w:rsidRPr="008C195F">
        <w:rPr>
          <w:rStyle w:val="Opmaakprofiel10ptVet"/>
          <w:rFonts w:ascii="Calibri" w:hAnsi="Calibri"/>
          <w:b w:val="0"/>
          <w:spacing w:val="-2"/>
        </w:rPr>
        <w:t>.</w:t>
      </w:r>
    </w:p>
    <w:p w14:paraId="79CD0302" w14:textId="77777777" w:rsidR="002B69F0" w:rsidRPr="002B69F0" w:rsidRDefault="002B69F0" w:rsidP="002B69F0">
      <w:pPr>
        <w:rPr>
          <w:rFonts w:ascii="Calibri" w:hAnsi="Calibri" w:cs="Arial"/>
          <w:lang w:val="en-US"/>
        </w:rPr>
      </w:pPr>
    </w:p>
    <w:p w14:paraId="48F963C7" w14:textId="79467218" w:rsidR="002B69F0" w:rsidRPr="00AC153D" w:rsidRDefault="002B69F0" w:rsidP="00AC153D">
      <w:pPr>
        <w:pStyle w:val="Kop2"/>
        <w:numPr>
          <w:ilvl w:val="1"/>
          <w:numId w:val="17"/>
        </w:numPr>
        <w:rPr>
          <w:rFonts w:ascii="Calibri" w:hAnsi="Calibri"/>
        </w:rPr>
      </w:pPr>
      <w:r w:rsidRPr="00AC153D">
        <w:rPr>
          <w:rFonts w:ascii="Calibri" w:hAnsi="Calibri"/>
        </w:rPr>
        <w:t>Samenstelling, vorm en verpakking</w:t>
      </w:r>
    </w:p>
    <w:p w14:paraId="2275B378" w14:textId="77777777" w:rsidR="002B69F0" w:rsidRPr="008C195F" w:rsidRDefault="002B69F0" w:rsidP="002B69F0">
      <w:pPr>
        <w:rPr>
          <w:rFonts w:ascii="Calibri" w:hAnsi="Calibri"/>
        </w:rPr>
      </w:pPr>
      <w:r w:rsidRPr="008C195F">
        <w:rPr>
          <w:rFonts w:ascii="Calibri" w:hAnsi="Calibri"/>
          <w:spacing w:val="-2"/>
        </w:rPr>
        <w:t>De toelating geldt uitsluitend voor het middel in de samenstelling, vorm en de verpakking als waarvoor de toelating is verleend.</w:t>
      </w:r>
    </w:p>
    <w:p w14:paraId="1872C4D5" w14:textId="77777777" w:rsidR="002B69F0" w:rsidRPr="008C195F" w:rsidRDefault="002B69F0" w:rsidP="002B69F0">
      <w:pPr>
        <w:overflowPunct w:val="0"/>
        <w:autoSpaceDE w:val="0"/>
        <w:autoSpaceDN w:val="0"/>
        <w:adjustRightInd w:val="0"/>
        <w:textAlignment w:val="baseline"/>
        <w:rPr>
          <w:rFonts w:ascii="Calibri" w:hAnsi="Calibri"/>
          <w:b/>
        </w:rPr>
      </w:pPr>
    </w:p>
    <w:p w14:paraId="05F5E8BD" w14:textId="6FA13DA8" w:rsidR="002B69F0" w:rsidRPr="00AC153D" w:rsidRDefault="002B69F0" w:rsidP="00AC153D">
      <w:pPr>
        <w:pStyle w:val="Kop2"/>
        <w:numPr>
          <w:ilvl w:val="1"/>
          <w:numId w:val="17"/>
        </w:numPr>
        <w:rPr>
          <w:rFonts w:ascii="Calibri" w:hAnsi="Calibri"/>
        </w:rPr>
      </w:pPr>
      <w:r w:rsidRPr="00AC153D">
        <w:rPr>
          <w:rFonts w:ascii="Calibri" w:hAnsi="Calibri"/>
        </w:rPr>
        <w:t>Gebruik</w:t>
      </w:r>
    </w:p>
    <w:p w14:paraId="45EE4778" w14:textId="77777777" w:rsidR="002B69F0" w:rsidRDefault="002B69F0" w:rsidP="002B69F0">
      <w:pPr>
        <w:rPr>
          <w:rFonts w:ascii="Calibri" w:hAnsi="Calibri"/>
        </w:rPr>
      </w:pPr>
      <w:r w:rsidRPr="006D36F4">
        <w:rPr>
          <w:rFonts w:ascii="Calibri" w:hAnsi="Calibri"/>
        </w:rPr>
        <w:t>Het middel mag slechts worden gebruikt voor de in bijlage I weergegeven toepassingen met inachtneming van de daarin weergegeven gebruiksvoorschriften.</w:t>
      </w:r>
    </w:p>
    <w:p w14:paraId="613891E5" w14:textId="77777777" w:rsidR="002B69F0" w:rsidRDefault="002B69F0" w:rsidP="002B69F0">
      <w:pPr>
        <w:rPr>
          <w:rFonts w:ascii="Calibri" w:hAnsi="Calibri"/>
        </w:rPr>
      </w:pPr>
    </w:p>
    <w:p w14:paraId="5241ED16" w14:textId="182D5E88" w:rsidR="002B69F0" w:rsidRPr="00AC153D" w:rsidRDefault="002B69F0" w:rsidP="00AC153D">
      <w:pPr>
        <w:pStyle w:val="Kop2"/>
        <w:numPr>
          <w:ilvl w:val="1"/>
          <w:numId w:val="17"/>
        </w:numPr>
        <w:rPr>
          <w:rFonts w:ascii="Calibri" w:hAnsi="Calibri"/>
        </w:rPr>
      </w:pPr>
      <w:r w:rsidRPr="00AC153D">
        <w:rPr>
          <w:rFonts w:ascii="Calibri" w:hAnsi="Calibri"/>
        </w:rPr>
        <w:t>Classificatie, verpakking en etikettering</w:t>
      </w:r>
    </w:p>
    <w:p w14:paraId="4631383D" w14:textId="77777777" w:rsidR="002B69F0" w:rsidRPr="008C195F" w:rsidRDefault="002B69F0" w:rsidP="002B69F0">
      <w:pPr>
        <w:rPr>
          <w:rFonts w:ascii="Calibri" w:hAnsi="Calibri" w:cs="Arial"/>
          <w:lang w:val="nl"/>
        </w:rPr>
      </w:pPr>
      <w:r w:rsidRPr="008C195F">
        <w:rPr>
          <w:rFonts w:ascii="Calibri" w:hAnsi="Calibri" w:cs="Arial"/>
          <w:lang w:val="nl"/>
        </w:rPr>
        <w:t>De classificatie, verpakking en etikettering op basis van art 69 van de verordening bevat de informatie zoals weergegeven in bijlage I bij dit besluit.</w:t>
      </w:r>
    </w:p>
    <w:p w14:paraId="69474E6E" w14:textId="77777777" w:rsidR="002B69F0" w:rsidRPr="008C195F" w:rsidRDefault="002B69F0" w:rsidP="002B69F0">
      <w:pPr>
        <w:rPr>
          <w:rFonts w:ascii="Calibri" w:hAnsi="Calibri"/>
        </w:rPr>
      </w:pPr>
    </w:p>
    <w:p w14:paraId="6F98BCBB" w14:textId="381F7B94" w:rsidR="002B69F0" w:rsidRPr="00AC153D" w:rsidRDefault="002B69F0" w:rsidP="00AC153D">
      <w:pPr>
        <w:pStyle w:val="Kop2"/>
        <w:numPr>
          <w:ilvl w:val="1"/>
          <w:numId w:val="17"/>
        </w:numPr>
        <w:rPr>
          <w:rFonts w:ascii="Calibri" w:hAnsi="Calibri"/>
        </w:rPr>
      </w:pPr>
      <w:r w:rsidRPr="00AC153D">
        <w:rPr>
          <w:rFonts w:ascii="Calibri" w:hAnsi="Calibri"/>
        </w:rPr>
        <w:t>Motivering</w:t>
      </w:r>
    </w:p>
    <w:p w14:paraId="518D4BEB" w14:textId="77777777" w:rsidR="002B69F0" w:rsidRPr="008C195F" w:rsidRDefault="002B69F0" w:rsidP="002B69F0">
      <w:pPr>
        <w:pStyle w:val="Inhopg1"/>
        <w:tabs>
          <w:tab w:val="clear" w:pos="9071"/>
          <w:tab w:val="center" w:pos="4703"/>
          <w:tab w:val="right" w:pos="9406"/>
        </w:tabs>
        <w:rPr>
          <w:rFonts w:ascii="Calibri" w:hAnsi="Calibri"/>
        </w:rPr>
      </w:pPr>
      <w:r w:rsidRPr="008C195F">
        <w:rPr>
          <w:rFonts w:ascii="Calibri" w:hAnsi="Calibri"/>
        </w:rPr>
        <w:t>Voor de gronden van dit besluit wordt verwezen naar bijlage II bij dit besluit.</w:t>
      </w:r>
    </w:p>
    <w:p w14:paraId="34A6451F" w14:textId="77777777" w:rsidR="00163F39" w:rsidRPr="007C2ABA" w:rsidRDefault="00163F39" w:rsidP="00163F39">
      <w:pPr>
        <w:rPr>
          <w:rFonts w:ascii="Calibri" w:hAnsi="Calibri"/>
        </w:rPr>
      </w:pPr>
    </w:p>
    <w:p w14:paraId="69B68C6D" w14:textId="78BEEC61" w:rsidR="002B69F0" w:rsidRPr="00AC153D" w:rsidRDefault="002B69F0" w:rsidP="00AC153D">
      <w:pPr>
        <w:pStyle w:val="Kop2"/>
        <w:numPr>
          <w:ilvl w:val="0"/>
          <w:numId w:val="17"/>
        </w:numPr>
        <w:rPr>
          <w:rFonts w:ascii="Calibri" w:hAnsi="Calibri"/>
        </w:rPr>
      </w:pPr>
      <w:r w:rsidRPr="008C195F">
        <w:rPr>
          <w:rFonts w:ascii="Calibri" w:hAnsi="Calibri"/>
        </w:rPr>
        <w:t>DETAILS VAN DE AANVRAAG EN TOELATING</w:t>
      </w:r>
    </w:p>
    <w:p w14:paraId="1B362D75" w14:textId="77777777" w:rsidR="002B69F0" w:rsidRPr="008C195F" w:rsidRDefault="002B69F0" w:rsidP="002B69F0">
      <w:pPr>
        <w:rPr>
          <w:rFonts w:ascii="Calibri" w:hAnsi="Calibri"/>
        </w:rPr>
      </w:pPr>
    </w:p>
    <w:p w14:paraId="087A9EA6" w14:textId="5695C8D8" w:rsidR="002B69F0" w:rsidRPr="00AC153D" w:rsidRDefault="002B69F0" w:rsidP="00AC153D">
      <w:pPr>
        <w:pStyle w:val="Kop2"/>
        <w:numPr>
          <w:ilvl w:val="1"/>
          <w:numId w:val="17"/>
        </w:numPr>
        <w:rPr>
          <w:rFonts w:ascii="Calibri" w:hAnsi="Calibri"/>
        </w:rPr>
      </w:pPr>
      <w:r w:rsidRPr="00AC153D">
        <w:rPr>
          <w:rFonts w:ascii="Calibri" w:hAnsi="Calibri"/>
        </w:rPr>
        <w:t>Aanvraag</w:t>
      </w:r>
    </w:p>
    <w:p w14:paraId="6325022C" w14:textId="257538A2" w:rsidR="002B69F0" w:rsidRDefault="002B69F0" w:rsidP="00711DE5">
      <w:pPr>
        <w:pStyle w:val="Calibri11"/>
        <w:ind w:left="0"/>
        <w:rPr>
          <w:rFonts w:cs="Arial"/>
        </w:rPr>
      </w:pPr>
      <w:r w:rsidRPr="008C195F">
        <w:t xml:space="preserve">Het betreft een aanvraag tot verkrijging van een toelating </w:t>
      </w:r>
      <w:r>
        <w:t xml:space="preserve">voor </w:t>
      </w:r>
      <w:r w:rsidRPr="008C195F">
        <w:t xml:space="preserve">een middel op basis van de werkzame </w:t>
      </w:r>
      <w:r w:rsidR="008A7E7D">
        <w:t>stoffen</w:t>
      </w:r>
      <w:r w:rsidR="008A7E7D" w:rsidRPr="008A7E7D">
        <w:rPr>
          <w:rFonts w:asciiTheme="minorHAnsi" w:hAnsiTheme="minorHAnsi" w:cstheme="minorHAnsi"/>
        </w:rPr>
        <w:t xml:space="preserve"> </w:t>
      </w:r>
      <w:r w:rsidR="008A7E7D" w:rsidRPr="00637436">
        <w:rPr>
          <w:rFonts w:asciiTheme="minorHAnsi" w:hAnsiTheme="minorHAnsi" w:cstheme="minorHAnsi"/>
        </w:rPr>
        <w:t xml:space="preserve">basiskopercarbonaat, boorzuur en </w:t>
      </w:r>
      <w:proofErr w:type="spellStart"/>
      <w:r w:rsidR="008A7E7D" w:rsidRPr="00637436">
        <w:rPr>
          <w:rFonts w:asciiTheme="minorHAnsi" w:hAnsiTheme="minorHAnsi" w:cstheme="minorHAnsi"/>
        </w:rPr>
        <w:t>alkyl</w:t>
      </w:r>
      <w:proofErr w:type="spellEnd"/>
      <w:r w:rsidR="008A7E7D" w:rsidRPr="00637436">
        <w:rPr>
          <w:rFonts w:asciiTheme="minorHAnsi" w:hAnsiTheme="minorHAnsi" w:cstheme="minorHAnsi"/>
        </w:rPr>
        <w:t xml:space="preserve"> (C12-16) </w:t>
      </w:r>
      <w:proofErr w:type="spellStart"/>
      <w:r w:rsidR="008A7E7D" w:rsidRPr="00637436">
        <w:rPr>
          <w:rFonts w:asciiTheme="minorHAnsi" w:hAnsiTheme="minorHAnsi" w:cstheme="minorHAnsi"/>
        </w:rPr>
        <w:t>dimethylbenzyl</w:t>
      </w:r>
      <w:proofErr w:type="spellEnd"/>
      <w:r w:rsidR="008A7E7D" w:rsidRPr="00637436">
        <w:rPr>
          <w:rFonts w:asciiTheme="minorHAnsi" w:hAnsiTheme="minorHAnsi" w:cstheme="minorHAnsi"/>
        </w:rPr>
        <w:t xml:space="preserve"> ammonium chloride (ADBAC/BKC (C12-16)</w:t>
      </w:r>
      <w:r w:rsidR="00BE05A8">
        <w:rPr>
          <w:rFonts w:asciiTheme="minorHAnsi" w:hAnsiTheme="minorHAnsi" w:cstheme="minorHAnsi"/>
        </w:rPr>
        <w:t>)</w:t>
      </w:r>
      <w:r w:rsidR="008A7E7D">
        <w:rPr>
          <w:rFonts w:asciiTheme="minorHAnsi" w:hAnsiTheme="minorHAnsi" w:cstheme="minorHAnsi"/>
        </w:rPr>
        <w:t>.</w:t>
      </w:r>
      <w:r w:rsidR="006D7022" w:rsidRPr="008C195F">
        <w:rPr>
          <w:rFonts w:cs="Arial"/>
        </w:rPr>
        <w:t xml:space="preserve"> </w:t>
      </w:r>
      <w:r w:rsidRPr="008C195F">
        <w:rPr>
          <w:i/>
        </w:rPr>
        <w:t xml:space="preserve"> </w:t>
      </w:r>
      <w:r w:rsidRPr="00137D78">
        <w:rPr>
          <w:rFonts w:cs="Arial"/>
        </w:rPr>
        <w:t>H</w:t>
      </w:r>
      <w:r>
        <w:rPr>
          <w:rFonts w:cs="Arial"/>
        </w:rPr>
        <w:t>et middel wordt toegelaten in Nederland</w:t>
      </w:r>
      <w:r w:rsidRPr="00137D78">
        <w:rPr>
          <w:rFonts w:cs="Arial"/>
        </w:rPr>
        <w:t xml:space="preserve"> voor de volgende toepassingen:</w:t>
      </w:r>
    </w:p>
    <w:p w14:paraId="1DD130D9" w14:textId="77777777" w:rsidR="002B69F0" w:rsidRPr="008C195F" w:rsidRDefault="002B69F0" w:rsidP="00711DE5">
      <w:pPr>
        <w:pStyle w:val="Calibri11"/>
        <w:ind w:left="0"/>
        <w:rPr>
          <w:color w:val="FF0000"/>
        </w:rPr>
      </w:pPr>
    </w:p>
    <w:p w14:paraId="7D4BA6A8" w14:textId="17A6BE9C" w:rsidR="002B69F0" w:rsidRPr="00AC153D" w:rsidRDefault="002B69F0" w:rsidP="00AC153D">
      <w:pPr>
        <w:pStyle w:val="Kop2"/>
        <w:numPr>
          <w:ilvl w:val="1"/>
          <w:numId w:val="17"/>
        </w:numPr>
        <w:rPr>
          <w:rFonts w:ascii="Calibri" w:hAnsi="Calibri"/>
        </w:rPr>
      </w:pPr>
      <w:r w:rsidRPr="00AC153D">
        <w:rPr>
          <w:rFonts w:ascii="Calibri" w:hAnsi="Calibri"/>
        </w:rPr>
        <w:t>Informatie met betrekking tot de stof</w:t>
      </w:r>
    </w:p>
    <w:p w14:paraId="0901A34A" w14:textId="1D0A6570" w:rsidR="00FA2BB0" w:rsidRDefault="002B69F0" w:rsidP="00711DE5">
      <w:pPr>
        <w:pStyle w:val="Calibri11"/>
        <w:ind w:left="0"/>
      </w:pPr>
      <w:r w:rsidRPr="008C195F">
        <w:t>Er zijn in Nederland reeds andere middelen op basis van de werkzame stof</w:t>
      </w:r>
      <w:r w:rsidR="008A7E7D">
        <w:t xml:space="preserve">fen </w:t>
      </w:r>
      <w:r w:rsidR="008A7E7D" w:rsidRPr="00637436">
        <w:rPr>
          <w:rFonts w:asciiTheme="minorHAnsi" w:hAnsiTheme="minorHAnsi" w:cstheme="minorHAnsi"/>
        </w:rPr>
        <w:t xml:space="preserve">basiskopercarbonaat, boorzuur en </w:t>
      </w:r>
      <w:proofErr w:type="spellStart"/>
      <w:r w:rsidR="008A7E7D" w:rsidRPr="00637436">
        <w:rPr>
          <w:rFonts w:asciiTheme="minorHAnsi" w:hAnsiTheme="minorHAnsi" w:cstheme="minorHAnsi"/>
        </w:rPr>
        <w:t>alkyl</w:t>
      </w:r>
      <w:proofErr w:type="spellEnd"/>
      <w:r w:rsidR="008A7E7D" w:rsidRPr="00637436">
        <w:rPr>
          <w:rFonts w:asciiTheme="minorHAnsi" w:hAnsiTheme="minorHAnsi" w:cstheme="minorHAnsi"/>
        </w:rPr>
        <w:t xml:space="preserve"> (C12-16) </w:t>
      </w:r>
      <w:proofErr w:type="spellStart"/>
      <w:r w:rsidR="008A7E7D" w:rsidRPr="00637436">
        <w:rPr>
          <w:rFonts w:asciiTheme="minorHAnsi" w:hAnsiTheme="minorHAnsi" w:cstheme="minorHAnsi"/>
        </w:rPr>
        <w:t>dimethylbenzyl</w:t>
      </w:r>
      <w:proofErr w:type="spellEnd"/>
      <w:r w:rsidR="008A7E7D" w:rsidRPr="00637436">
        <w:rPr>
          <w:rFonts w:asciiTheme="minorHAnsi" w:hAnsiTheme="minorHAnsi" w:cstheme="minorHAnsi"/>
        </w:rPr>
        <w:t xml:space="preserve"> ammonium chloride (ADBAC/BKC (C12-16)</w:t>
      </w:r>
      <w:r w:rsidR="00BE05A8">
        <w:rPr>
          <w:rFonts w:asciiTheme="minorHAnsi" w:hAnsiTheme="minorHAnsi" w:cstheme="minorHAnsi"/>
        </w:rPr>
        <w:t>)</w:t>
      </w:r>
      <w:r w:rsidR="008A7E7D">
        <w:rPr>
          <w:rFonts w:asciiTheme="minorHAnsi" w:hAnsiTheme="minorHAnsi" w:cstheme="minorHAnsi"/>
        </w:rPr>
        <w:t xml:space="preserve"> </w:t>
      </w:r>
      <w:r w:rsidRPr="008C195F">
        <w:t xml:space="preserve">toegelaten. </w:t>
      </w:r>
    </w:p>
    <w:p w14:paraId="5A457337" w14:textId="32E23136" w:rsidR="002B69F0" w:rsidRPr="008C195F" w:rsidRDefault="002B69F0" w:rsidP="00711DE5">
      <w:pPr>
        <w:pStyle w:val="Calibri11"/>
        <w:ind w:left="0"/>
      </w:pPr>
      <w:r w:rsidRPr="008C195F">
        <w:t>De werkzame stof</w:t>
      </w:r>
      <w:r w:rsidR="00CA7227">
        <w:t xml:space="preserve"> </w:t>
      </w:r>
      <w:r w:rsidR="00CA7227" w:rsidRPr="00637436">
        <w:rPr>
          <w:rFonts w:asciiTheme="minorHAnsi" w:hAnsiTheme="minorHAnsi" w:cstheme="minorHAnsi"/>
        </w:rPr>
        <w:t>basiskopercarbonaat</w:t>
      </w:r>
      <w:r w:rsidR="00CA7227">
        <w:rPr>
          <w:rFonts w:asciiTheme="minorHAnsi" w:hAnsiTheme="minorHAnsi" w:cstheme="minorHAnsi"/>
        </w:rPr>
        <w:t xml:space="preserve"> </w:t>
      </w:r>
      <w:r w:rsidR="006D798D">
        <w:t>is bij richtlijn (EU) 2012/2/EU van de Europese Commissie opgenomen in de Unielijst van goedgekeurde werkzame stoffen</w:t>
      </w:r>
      <w:r w:rsidRPr="008C195F">
        <w:rPr>
          <w:i/>
        </w:rPr>
        <w:t>.</w:t>
      </w:r>
      <w:r w:rsidR="00CA7227">
        <w:rPr>
          <w:i/>
        </w:rPr>
        <w:t xml:space="preserve"> </w:t>
      </w:r>
      <w:r w:rsidR="006D798D">
        <w:t xml:space="preserve">De werkzame stof boorzuur is bij </w:t>
      </w:r>
      <w:r w:rsidR="002C5FEF">
        <w:t>besluit 2021/1288</w:t>
      </w:r>
      <w:r w:rsidR="006D798D">
        <w:t xml:space="preserve"> van de Europese Commissie opgenomen in de Unielijst van goedgekeurde werkzame stoffen.</w:t>
      </w:r>
      <w:r w:rsidR="00FA2BB0" w:rsidRPr="00FA2BB0">
        <w:rPr>
          <w:iCs/>
        </w:rPr>
        <w:t xml:space="preserve"> </w:t>
      </w:r>
      <w:r w:rsidR="00CA7227" w:rsidRPr="008C195F">
        <w:t>De werkzame stof</w:t>
      </w:r>
      <w:r w:rsidR="00CA7227">
        <w:t xml:space="preserve"> </w:t>
      </w:r>
      <w:proofErr w:type="spellStart"/>
      <w:r w:rsidR="00CA7227" w:rsidRPr="00637436">
        <w:rPr>
          <w:rFonts w:asciiTheme="minorHAnsi" w:hAnsiTheme="minorHAnsi" w:cstheme="minorHAnsi"/>
        </w:rPr>
        <w:t>alkyl</w:t>
      </w:r>
      <w:proofErr w:type="spellEnd"/>
      <w:r w:rsidR="00CA7227" w:rsidRPr="00637436">
        <w:rPr>
          <w:rFonts w:asciiTheme="minorHAnsi" w:hAnsiTheme="minorHAnsi" w:cstheme="minorHAnsi"/>
        </w:rPr>
        <w:t xml:space="preserve"> (C12-16) </w:t>
      </w:r>
      <w:proofErr w:type="spellStart"/>
      <w:r w:rsidR="00CA7227" w:rsidRPr="00637436">
        <w:rPr>
          <w:rFonts w:asciiTheme="minorHAnsi" w:hAnsiTheme="minorHAnsi" w:cstheme="minorHAnsi"/>
        </w:rPr>
        <w:t>dimethylbenzyl</w:t>
      </w:r>
      <w:proofErr w:type="spellEnd"/>
      <w:r w:rsidR="00CA7227" w:rsidRPr="00637436">
        <w:rPr>
          <w:rFonts w:asciiTheme="minorHAnsi" w:hAnsiTheme="minorHAnsi" w:cstheme="minorHAnsi"/>
        </w:rPr>
        <w:t xml:space="preserve"> ammonium chloride (ADBAC/BKC (C12-16)</w:t>
      </w:r>
      <w:r w:rsidR="00BE05A8">
        <w:rPr>
          <w:rFonts w:asciiTheme="minorHAnsi" w:hAnsiTheme="minorHAnsi" w:cstheme="minorHAnsi"/>
        </w:rPr>
        <w:t>)</w:t>
      </w:r>
      <w:r w:rsidR="00CA7227">
        <w:rPr>
          <w:rFonts w:asciiTheme="minorHAnsi" w:hAnsiTheme="minorHAnsi" w:cstheme="minorHAnsi"/>
        </w:rPr>
        <w:t xml:space="preserve"> </w:t>
      </w:r>
      <w:r w:rsidR="00CA7227">
        <w:t xml:space="preserve">is bij </w:t>
      </w:r>
      <w:r w:rsidR="00947833">
        <w:t xml:space="preserve">richtlijn </w:t>
      </w:r>
      <w:r w:rsidR="00947833" w:rsidRPr="00947833">
        <w:t>2013/7/EU</w:t>
      </w:r>
      <w:r w:rsidR="00CA7227" w:rsidRPr="008C195F">
        <w:t xml:space="preserve"> van de Europese Commissie opgenomen in de Unielijst van goedgekeurde werkzame stoffen</w:t>
      </w:r>
      <w:r w:rsidR="00CA7227" w:rsidRPr="008C195F">
        <w:rPr>
          <w:i/>
        </w:rPr>
        <w:t>.</w:t>
      </w:r>
    </w:p>
    <w:p w14:paraId="3561EC4F" w14:textId="77777777" w:rsidR="002B69F0" w:rsidRPr="008C195F" w:rsidRDefault="002B69F0" w:rsidP="002B69F0">
      <w:pPr>
        <w:pStyle w:val="Inhopg1"/>
        <w:tabs>
          <w:tab w:val="left" w:pos="708"/>
        </w:tabs>
        <w:rPr>
          <w:rFonts w:ascii="Calibri" w:hAnsi="Calibri"/>
          <w:color w:val="FF0000"/>
        </w:rPr>
      </w:pPr>
    </w:p>
    <w:p w14:paraId="0C8EE8D6" w14:textId="0885E559" w:rsidR="002B0767" w:rsidRDefault="002B0767" w:rsidP="00AC153D">
      <w:pPr>
        <w:pStyle w:val="Kop2"/>
        <w:numPr>
          <w:ilvl w:val="1"/>
          <w:numId w:val="17"/>
        </w:numPr>
        <w:rPr>
          <w:rFonts w:ascii="Calibri" w:hAnsi="Calibri"/>
        </w:rPr>
      </w:pPr>
      <w:proofErr w:type="spellStart"/>
      <w:r>
        <w:rPr>
          <w:rFonts w:ascii="Calibri" w:hAnsi="Calibri"/>
        </w:rPr>
        <w:t>Substitution</w:t>
      </w:r>
      <w:proofErr w:type="spellEnd"/>
      <w:r>
        <w:rPr>
          <w:rFonts w:ascii="Calibri" w:hAnsi="Calibri"/>
        </w:rPr>
        <w:t>/</w:t>
      </w:r>
      <w:proofErr w:type="spellStart"/>
      <w:r>
        <w:rPr>
          <w:rFonts w:ascii="Calibri" w:hAnsi="Calibri"/>
        </w:rPr>
        <w:t>exlusion</w:t>
      </w:r>
      <w:proofErr w:type="spellEnd"/>
      <w:r>
        <w:rPr>
          <w:rFonts w:ascii="Calibri" w:hAnsi="Calibri"/>
        </w:rPr>
        <w:t xml:space="preserve"> criteria en </w:t>
      </w:r>
      <w:r w:rsidR="00E5535E">
        <w:rPr>
          <w:rFonts w:ascii="Calibri" w:hAnsi="Calibri"/>
        </w:rPr>
        <w:t>v</w:t>
      </w:r>
      <w:r>
        <w:rPr>
          <w:rFonts w:ascii="Calibri" w:hAnsi="Calibri"/>
        </w:rPr>
        <w:t>ergelijkende beoordeling</w:t>
      </w:r>
    </w:p>
    <w:p w14:paraId="5F3F94C9" w14:textId="20CB31B2" w:rsidR="002B0767" w:rsidRDefault="002B0767" w:rsidP="002B0767">
      <w:pPr>
        <w:rPr>
          <w:rFonts w:asciiTheme="minorHAnsi" w:hAnsiTheme="minorHAnsi" w:cstheme="minorHAnsi"/>
        </w:rPr>
      </w:pPr>
      <w:r w:rsidRPr="00767C66">
        <w:rPr>
          <w:rFonts w:asciiTheme="minorHAnsi" w:hAnsiTheme="minorHAnsi" w:cstheme="minorHAnsi"/>
        </w:rPr>
        <w:t>De werkzame stof</w:t>
      </w:r>
      <w:r w:rsidRPr="005118A3">
        <w:rPr>
          <w:rFonts w:asciiTheme="minorHAnsi" w:hAnsiTheme="minorHAnsi" w:cstheme="minorHAnsi"/>
          <w:color w:val="FF0000"/>
        </w:rPr>
        <w:t xml:space="preserve"> </w:t>
      </w:r>
      <w:r w:rsidR="004D24C1" w:rsidRPr="005118A3">
        <w:rPr>
          <w:rFonts w:asciiTheme="minorHAnsi" w:hAnsiTheme="minorHAnsi" w:cstheme="minorHAnsi"/>
          <w:color w:val="000000" w:themeColor="text1"/>
        </w:rPr>
        <w:t>boorzuur</w:t>
      </w:r>
      <w:r w:rsidRPr="005118A3">
        <w:rPr>
          <w:rFonts w:asciiTheme="minorHAnsi" w:hAnsiTheme="minorHAnsi" w:cstheme="minorHAnsi"/>
          <w:color w:val="FF0000"/>
        </w:rPr>
        <w:t xml:space="preserve"> </w:t>
      </w:r>
      <w:r w:rsidRPr="00767C66">
        <w:rPr>
          <w:rFonts w:asciiTheme="minorHAnsi" w:hAnsiTheme="minorHAnsi" w:cstheme="minorHAnsi"/>
        </w:rPr>
        <w:t>moet worden aangemerkt als een werkzame stof die in aanmerking komt voor vervanging aangezien de stof voldoet aan de criteria van art 5(1)</w:t>
      </w:r>
      <w:r w:rsidR="005118A3">
        <w:rPr>
          <w:rFonts w:asciiTheme="minorHAnsi" w:hAnsiTheme="minorHAnsi" w:cstheme="minorHAnsi"/>
        </w:rPr>
        <w:t>(c)</w:t>
      </w:r>
      <w:r w:rsidRPr="00767C66">
        <w:rPr>
          <w:rFonts w:asciiTheme="minorHAnsi" w:hAnsiTheme="minorHAnsi" w:cstheme="minorHAnsi"/>
        </w:rPr>
        <w:t xml:space="preserve"> van de Verordening (EU) 528/2012 (</w:t>
      </w:r>
      <w:r w:rsidR="004D24C1" w:rsidRPr="005118A3">
        <w:rPr>
          <w:rFonts w:asciiTheme="minorHAnsi" w:hAnsiTheme="minorHAnsi" w:cstheme="minorHAnsi"/>
          <w:color w:val="000000" w:themeColor="text1"/>
        </w:rPr>
        <w:t>boorzuur</w:t>
      </w:r>
      <w:r w:rsidRPr="005118A3">
        <w:rPr>
          <w:rFonts w:asciiTheme="minorHAnsi" w:hAnsiTheme="minorHAnsi" w:cstheme="minorHAnsi"/>
          <w:color w:val="000000" w:themeColor="text1"/>
        </w:rPr>
        <w:t xml:space="preserve"> is geclassificeerd als </w:t>
      </w:r>
      <w:proofErr w:type="spellStart"/>
      <w:r w:rsidR="004D24C1" w:rsidRPr="005118A3">
        <w:rPr>
          <w:rFonts w:asciiTheme="minorHAnsi" w:hAnsiTheme="minorHAnsi" w:cstheme="minorHAnsi"/>
          <w:color w:val="000000" w:themeColor="text1"/>
        </w:rPr>
        <w:t>Repr</w:t>
      </w:r>
      <w:proofErr w:type="spellEnd"/>
      <w:r w:rsidR="005118A3">
        <w:rPr>
          <w:rFonts w:asciiTheme="minorHAnsi" w:hAnsiTheme="minorHAnsi" w:cstheme="minorHAnsi"/>
          <w:color w:val="000000" w:themeColor="text1"/>
        </w:rPr>
        <w:t xml:space="preserve"> </w:t>
      </w:r>
      <w:r w:rsidR="004D24C1" w:rsidRPr="005118A3">
        <w:rPr>
          <w:rFonts w:asciiTheme="minorHAnsi" w:hAnsiTheme="minorHAnsi" w:cstheme="minorHAnsi"/>
          <w:color w:val="000000" w:themeColor="text1"/>
        </w:rPr>
        <w:t>1B</w:t>
      </w:r>
      <w:r w:rsidRPr="005118A3">
        <w:rPr>
          <w:rFonts w:asciiTheme="minorHAnsi" w:hAnsiTheme="minorHAnsi" w:cstheme="minorHAnsi"/>
          <w:color w:val="000000" w:themeColor="text1"/>
        </w:rPr>
        <w:t xml:space="preserve">). </w:t>
      </w:r>
      <w:r w:rsidRPr="00767C66">
        <w:rPr>
          <w:rFonts w:asciiTheme="minorHAnsi" w:hAnsiTheme="minorHAnsi" w:cstheme="minorHAnsi"/>
        </w:rPr>
        <w:t xml:space="preserve">Hierdoor is </w:t>
      </w:r>
      <w:r w:rsidR="004D24C1">
        <w:rPr>
          <w:rFonts w:asciiTheme="minorHAnsi" w:hAnsiTheme="minorHAnsi" w:cstheme="minorHAnsi"/>
        </w:rPr>
        <w:t>boorzuur</w:t>
      </w:r>
      <w:r w:rsidRPr="00767C66">
        <w:rPr>
          <w:rFonts w:asciiTheme="minorHAnsi" w:hAnsiTheme="minorHAnsi" w:cstheme="minorHAnsi"/>
        </w:rPr>
        <w:t xml:space="preserve">, volgens art. 10 van de Verordening (EU) 528/2012, een kandidaat voor </w:t>
      </w:r>
      <w:r>
        <w:rPr>
          <w:rFonts w:asciiTheme="minorHAnsi" w:hAnsiTheme="minorHAnsi" w:cstheme="minorHAnsi"/>
        </w:rPr>
        <w:t>vervanging</w:t>
      </w:r>
      <w:r w:rsidRPr="00767C66">
        <w:rPr>
          <w:rFonts w:asciiTheme="minorHAnsi" w:hAnsiTheme="minorHAnsi" w:cstheme="minorHAnsi"/>
        </w:rPr>
        <w:t>.</w:t>
      </w:r>
      <w:r>
        <w:rPr>
          <w:rFonts w:asciiTheme="minorHAnsi" w:hAnsiTheme="minorHAnsi" w:cstheme="minorHAnsi"/>
        </w:rPr>
        <w:t xml:space="preserve"> Er is echter geen vergelijkede beoordeling uitgevoerd tijdens de evaluatie van </w:t>
      </w:r>
      <w:proofErr w:type="spellStart"/>
      <w:r>
        <w:rPr>
          <w:rFonts w:asciiTheme="minorHAnsi" w:hAnsiTheme="minorHAnsi" w:cstheme="minorHAnsi"/>
        </w:rPr>
        <w:t>impralit</w:t>
      </w:r>
      <w:proofErr w:type="spellEnd"/>
      <w:r>
        <w:rPr>
          <w:rFonts w:asciiTheme="minorHAnsi" w:hAnsiTheme="minorHAnsi" w:cstheme="minorHAnsi"/>
        </w:rPr>
        <w:t xml:space="preserve"> ACQ-2200. Het product kan daarom alleen toegelaten worden voor een periode van 4 jaar in overeenstemming met art</w:t>
      </w:r>
      <w:r w:rsidR="004D24C1">
        <w:rPr>
          <w:rFonts w:asciiTheme="minorHAnsi" w:hAnsiTheme="minorHAnsi" w:cstheme="minorHAnsi"/>
        </w:rPr>
        <w:t xml:space="preserve"> 23 lid 4</w:t>
      </w:r>
      <w:r>
        <w:rPr>
          <w:rFonts w:asciiTheme="minorHAnsi" w:hAnsiTheme="minorHAnsi" w:cstheme="minorHAnsi"/>
        </w:rPr>
        <w:t xml:space="preserve"> van de Verordening (EU) 528/2012.</w:t>
      </w:r>
    </w:p>
    <w:p w14:paraId="519A78F1" w14:textId="77777777" w:rsidR="002B0767" w:rsidRPr="005118A3" w:rsidRDefault="002B0767" w:rsidP="005118A3"/>
    <w:p w14:paraId="08B358B0" w14:textId="35FB80F4" w:rsidR="002B69F0" w:rsidRPr="00AC153D" w:rsidRDefault="002B69F0" w:rsidP="00AC153D">
      <w:pPr>
        <w:pStyle w:val="Kop2"/>
        <w:numPr>
          <w:ilvl w:val="1"/>
          <w:numId w:val="17"/>
        </w:numPr>
        <w:rPr>
          <w:rFonts w:ascii="Calibri" w:hAnsi="Calibri"/>
        </w:rPr>
      </w:pPr>
      <w:r w:rsidRPr="00AC153D">
        <w:rPr>
          <w:rFonts w:ascii="Calibri" w:hAnsi="Calibri"/>
        </w:rPr>
        <w:t>Karakterisering van het middel</w:t>
      </w:r>
    </w:p>
    <w:p w14:paraId="635DFE13" w14:textId="3A0E8963" w:rsidR="002B69F0" w:rsidRDefault="006D7022" w:rsidP="00522EAF">
      <w:pPr>
        <w:pStyle w:val="Calibri11"/>
        <w:ind w:left="0"/>
      </w:pPr>
      <w:proofErr w:type="spellStart"/>
      <w:r>
        <w:t>impralit</w:t>
      </w:r>
      <w:proofErr w:type="spellEnd"/>
      <w:r>
        <w:t xml:space="preserve"> ACQ-2200</w:t>
      </w:r>
      <w:r>
        <w:rPr>
          <w:bCs/>
        </w:rPr>
        <w:t xml:space="preserve"> </w:t>
      </w:r>
      <w:r w:rsidR="002B69F0" w:rsidRPr="002F760D">
        <w:t xml:space="preserve">is een </w:t>
      </w:r>
      <w:r w:rsidR="00947833">
        <w:t>houtconser</w:t>
      </w:r>
      <w:r w:rsidR="00BE05A8">
        <w:t>verings</w:t>
      </w:r>
      <w:r w:rsidR="00947833">
        <w:t>middel</w:t>
      </w:r>
      <w:r w:rsidR="002B69F0" w:rsidRPr="002F760D">
        <w:t xml:space="preserve">, op </w:t>
      </w:r>
      <w:r w:rsidR="002B69F0">
        <w:t>basis van de werkzame stof</w:t>
      </w:r>
      <w:r w:rsidR="00947833">
        <w:t xml:space="preserve">fen </w:t>
      </w:r>
      <w:r w:rsidR="00947833" w:rsidRPr="00637436">
        <w:rPr>
          <w:rFonts w:asciiTheme="minorHAnsi" w:hAnsiTheme="minorHAnsi" w:cstheme="minorHAnsi"/>
        </w:rPr>
        <w:t xml:space="preserve">basiskopercarbonaat, boorzuur en </w:t>
      </w:r>
      <w:bookmarkStart w:id="0" w:name="_Hlk145924389"/>
      <w:proofErr w:type="spellStart"/>
      <w:r w:rsidR="00947833" w:rsidRPr="00637436">
        <w:rPr>
          <w:rFonts w:asciiTheme="minorHAnsi" w:hAnsiTheme="minorHAnsi" w:cstheme="minorHAnsi"/>
        </w:rPr>
        <w:t>alkyl</w:t>
      </w:r>
      <w:proofErr w:type="spellEnd"/>
      <w:r w:rsidR="00947833" w:rsidRPr="00637436">
        <w:rPr>
          <w:rFonts w:asciiTheme="minorHAnsi" w:hAnsiTheme="minorHAnsi" w:cstheme="minorHAnsi"/>
        </w:rPr>
        <w:t xml:space="preserve"> (C12-16) </w:t>
      </w:r>
      <w:proofErr w:type="spellStart"/>
      <w:r w:rsidR="00947833" w:rsidRPr="00637436">
        <w:rPr>
          <w:rFonts w:asciiTheme="minorHAnsi" w:hAnsiTheme="minorHAnsi" w:cstheme="minorHAnsi"/>
        </w:rPr>
        <w:t>dimethylbenzyl</w:t>
      </w:r>
      <w:proofErr w:type="spellEnd"/>
      <w:r w:rsidR="00947833" w:rsidRPr="00637436">
        <w:rPr>
          <w:rFonts w:asciiTheme="minorHAnsi" w:hAnsiTheme="minorHAnsi" w:cstheme="minorHAnsi"/>
        </w:rPr>
        <w:t xml:space="preserve"> ammonium chloride (ADBAC/BKC </w:t>
      </w:r>
      <w:r w:rsidR="00947833" w:rsidRPr="00637436">
        <w:rPr>
          <w:rFonts w:asciiTheme="minorHAnsi" w:hAnsiTheme="minorHAnsi" w:cstheme="minorHAnsi"/>
        </w:rPr>
        <w:lastRenderedPageBreak/>
        <w:t>(C12-16</w:t>
      </w:r>
      <w:bookmarkEnd w:id="0"/>
      <w:r w:rsidR="00947833" w:rsidRPr="00637436">
        <w:rPr>
          <w:rFonts w:asciiTheme="minorHAnsi" w:hAnsiTheme="minorHAnsi" w:cstheme="minorHAnsi"/>
        </w:rPr>
        <w:t>)</w:t>
      </w:r>
      <w:r w:rsidR="00947833">
        <w:rPr>
          <w:rFonts w:asciiTheme="minorHAnsi" w:hAnsiTheme="minorHAnsi" w:cstheme="minorHAnsi"/>
        </w:rPr>
        <w:t>.</w:t>
      </w:r>
      <w:r w:rsidR="002B69F0" w:rsidRPr="002F760D">
        <w:t xml:space="preserve"> </w:t>
      </w:r>
      <w:r w:rsidR="00522EAF">
        <w:t xml:space="preserve">Basiskopercarbonaat is een precursor voor de afgifte van het koper-ionen. Bij contact met basiskopercarbonaat nemen de schimmelsporen passief koper-ionen op, waarbij ontkieming wordt tegengegaan. Daarnaast veroorzaken koper-ionen bij opname door insecten niet-specifieke </w:t>
      </w:r>
      <w:proofErr w:type="spellStart"/>
      <w:r w:rsidR="00522EAF">
        <w:t>denaturatie</w:t>
      </w:r>
      <w:proofErr w:type="spellEnd"/>
      <w:r w:rsidR="00522EAF">
        <w:t xml:space="preserve"> van eiwitten en enzymen. Het primaire werkingsmechanisme van </w:t>
      </w:r>
      <w:r w:rsidR="00CC221D">
        <w:t xml:space="preserve">boorzuur </w:t>
      </w:r>
      <w:r w:rsidR="00522EAF">
        <w:t xml:space="preserve">is de interactie met polyolen (organische verbindingen met meerdere -OH groepen) en andere macromoleculen van biologisch belang, zoals </w:t>
      </w:r>
      <w:proofErr w:type="spellStart"/>
      <w:r w:rsidR="00522EAF">
        <w:t>coenzymen</w:t>
      </w:r>
      <w:proofErr w:type="spellEnd"/>
      <w:r w:rsidR="00522EAF">
        <w:t>. In schimmels werkt boorzuur door een complex te vormen met polyolen en valt vermoedelijk afbraakschimmels aan via extracellulaire substraatvastlegging, intracellulaire substraatvastlegging, enzymremming en verandering in membraanfunctie.</w:t>
      </w:r>
      <w:r w:rsidR="00CC221D">
        <w:t xml:space="preserve"> </w:t>
      </w:r>
      <w:r w:rsidR="00947833" w:rsidRPr="00CE4BC0">
        <w:t xml:space="preserve">De werkzame stof </w:t>
      </w:r>
      <w:proofErr w:type="spellStart"/>
      <w:r w:rsidR="00522EAF" w:rsidRPr="00522EAF">
        <w:t>alkyl</w:t>
      </w:r>
      <w:proofErr w:type="spellEnd"/>
      <w:r w:rsidR="00522EAF" w:rsidRPr="00522EAF">
        <w:t xml:space="preserve"> (C12-16) </w:t>
      </w:r>
      <w:proofErr w:type="spellStart"/>
      <w:r w:rsidR="00522EAF" w:rsidRPr="00522EAF">
        <w:t>dimethylbenzyl</w:t>
      </w:r>
      <w:proofErr w:type="spellEnd"/>
      <w:r w:rsidR="00522EAF" w:rsidRPr="00522EAF">
        <w:t xml:space="preserve"> ammonium chloride (ADBAC/BKC (C12-16</w:t>
      </w:r>
      <w:r w:rsidR="00522EAF">
        <w:t xml:space="preserve">) </w:t>
      </w:r>
      <w:r w:rsidR="00947833">
        <w:t>werk</w:t>
      </w:r>
      <w:r w:rsidR="00522EAF">
        <w:t>t</w:t>
      </w:r>
      <w:r w:rsidR="00947833">
        <w:t xml:space="preserve"> schimmelwerend. Het reageert sterk met celwanden van micro-organismen. Het verandert de permeabiliteit van de celwand en verstoort het membraangebonden ionentranslocatiemechanismen</w:t>
      </w:r>
      <w:r w:rsidR="00CC221D">
        <w:t>.</w:t>
      </w:r>
    </w:p>
    <w:p w14:paraId="27E90A34" w14:textId="77777777" w:rsidR="006D7022" w:rsidRPr="008C195F" w:rsidRDefault="006D7022" w:rsidP="002B69F0">
      <w:pPr>
        <w:rPr>
          <w:rFonts w:ascii="Calibri" w:hAnsi="Calibri"/>
          <w:b/>
          <w:bCs/>
          <w:color w:val="FF0000"/>
        </w:rPr>
      </w:pPr>
    </w:p>
    <w:p w14:paraId="32392490" w14:textId="513765DA" w:rsidR="002B69F0" w:rsidRPr="00AC153D" w:rsidRDefault="002B69F0" w:rsidP="00AC153D">
      <w:pPr>
        <w:pStyle w:val="Kop2"/>
        <w:numPr>
          <w:ilvl w:val="1"/>
          <w:numId w:val="17"/>
        </w:numPr>
        <w:rPr>
          <w:rFonts w:ascii="Calibri" w:hAnsi="Calibri"/>
        </w:rPr>
      </w:pPr>
      <w:r w:rsidRPr="00AC153D">
        <w:rPr>
          <w:rFonts w:ascii="Calibri" w:hAnsi="Calibri"/>
        </w:rPr>
        <w:t>Voorgeschiedenis</w:t>
      </w:r>
    </w:p>
    <w:p w14:paraId="553C8094" w14:textId="07660A1B" w:rsidR="002B69F0" w:rsidRPr="008C195F" w:rsidRDefault="002B69F0" w:rsidP="00126C9A">
      <w:pPr>
        <w:pStyle w:val="Calibri11"/>
        <w:ind w:left="0"/>
      </w:pPr>
      <w:r w:rsidRPr="00126C9A">
        <w:t xml:space="preserve">De aanvraag is op </w:t>
      </w:r>
      <w:r>
        <w:t>2 februari 2015 ontvangen; op</w:t>
      </w:r>
      <w:r w:rsidR="00CC221D">
        <w:t xml:space="preserve"> 17 februari 2015</w:t>
      </w:r>
      <w:r w:rsidRPr="00126C9A">
        <w:t xml:space="preserve"> zijn de verschuldigde aanvraagkosten ontvangen</w:t>
      </w:r>
      <w:r w:rsidRPr="008C195F">
        <w:t xml:space="preserve">. </w:t>
      </w:r>
    </w:p>
    <w:p w14:paraId="0D1D868F" w14:textId="77777777" w:rsidR="002B69F0" w:rsidRPr="008C195F" w:rsidRDefault="002B69F0" w:rsidP="002B69F0">
      <w:pPr>
        <w:rPr>
          <w:rFonts w:ascii="Calibri" w:hAnsi="Calibri"/>
          <w:color w:val="FF0000"/>
        </w:rPr>
      </w:pPr>
    </w:p>
    <w:p w14:paraId="40BFD8CB" w14:textId="0BD2E295" w:rsidR="002B69F0" w:rsidRPr="00AC153D" w:rsidRDefault="002B69F0" w:rsidP="00AC153D">
      <w:pPr>
        <w:pStyle w:val="Kop2"/>
        <w:numPr>
          <w:ilvl w:val="1"/>
          <w:numId w:val="17"/>
        </w:numPr>
        <w:rPr>
          <w:rFonts w:ascii="Calibri" w:hAnsi="Calibri"/>
        </w:rPr>
      </w:pPr>
      <w:r w:rsidRPr="00AC153D">
        <w:rPr>
          <w:rFonts w:ascii="Calibri" w:hAnsi="Calibri"/>
        </w:rPr>
        <w:t>Eindconclusie</w:t>
      </w:r>
    </w:p>
    <w:p w14:paraId="1AECAA1B" w14:textId="0412E226" w:rsidR="002B69F0" w:rsidRDefault="002B69F0" w:rsidP="00126C9A">
      <w:pPr>
        <w:pStyle w:val="Calibri11"/>
        <w:ind w:left="0"/>
      </w:pPr>
      <w:r w:rsidRPr="00126C9A">
        <w:t xml:space="preserve">Bij gebruik volgens de voorschriften is het middel </w:t>
      </w:r>
      <w:proofErr w:type="spellStart"/>
      <w:r>
        <w:t>impralit</w:t>
      </w:r>
      <w:proofErr w:type="spellEnd"/>
      <w:r>
        <w:t xml:space="preserve"> ACQ-2200 op basis van de werkzame stof</w:t>
      </w:r>
      <w:r w:rsidR="00CC221D">
        <w:t>fen</w:t>
      </w:r>
      <w:r>
        <w:t xml:space="preserve"> </w:t>
      </w:r>
      <w:r w:rsidR="00CC221D" w:rsidRPr="00637436">
        <w:rPr>
          <w:rFonts w:asciiTheme="minorHAnsi" w:hAnsiTheme="minorHAnsi" w:cstheme="minorHAnsi"/>
        </w:rPr>
        <w:t xml:space="preserve">basiskopercarbonaat, boorzuur en </w:t>
      </w:r>
      <w:proofErr w:type="spellStart"/>
      <w:r w:rsidR="00CC221D" w:rsidRPr="00637436">
        <w:rPr>
          <w:rFonts w:asciiTheme="minorHAnsi" w:hAnsiTheme="minorHAnsi" w:cstheme="minorHAnsi"/>
        </w:rPr>
        <w:t>alkyl</w:t>
      </w:r>
      <w:proofErr w:type="spellEnd"/>
      <w:r w:rsidR="00CC221D" w:rsidRPr="00637436">
        <w:rPr>
          <w:rFonts w:asciiTheme="minorHAnsi" w:hAnsiTheme="minorHAnsi" w:cstheme="minorHAnsi"/>
        </w:rPr>
        <w:t xml:space="preserve"> (C12-16) </w:t>
      </w:r>
      <w:proofErr w:type="spellStart"/>
      <w:r w:rsidR="00CC221D" w:rsidRPr="00637436">
        <w:rPr>
          <w:rFonts w:asciiTheme="minorHAnsi" w:hAnsiTheme="minorHAnsi" w:cstheme="minorHAnsi"/>
        </w:rPr>
        <w:t>dimethylbenzyl</w:t>
      </w:r>
      <w:proofErr w:type="spellEnd"/>
      <w:r w:rsidR="00CC221D" w:rsidRPr="00637436">
        <w:rPr>
          <w:rFonts w:asciiTheme="minorHAnsi" w:hAnsiTheme="minorHAnsi" w:cstheme="minorHAnsi"/>
        </w:rPr>
        <w:t xml:space="preserve"> ammonium chloride (ADBAC/BKC (C12-16)</w:t>
      </w:r>
      <w:r w:rsidR="00CC221D">
        <w:rPr>
          <w:rFonts w:asciiTheme="minorHAnsi" w:hAnsiTheme="minorHAnsi" w:cstheme="minorHAnsi"/>
        </w:rPr>
        <w:t xml:space="preserve"> </w:t>
      </w:r>
      <w:r w:rsidRPr="00126C9A">
        <w:t>voldoende werkzaam en heeft het geen schadelijke uitwerking op de gezondheid</w:t>
      </w:r>
      <w:r w:rsidRPr="008C195F">
        <w:t xml:space="preserve"> van de mens en het milieu.</w:t>
      </w:r>
    </w:p>
    <w:p w14:paraId="420AAAD0" w14:textId="77777777" w:rsidR="001F28FA" w:rsidRPr="008C195F" w:rsidRDefault="001F28FA" w:rsidP="002B69F0">
      <w:pPr>
        <w:rPr>
          <w:rFonts w:ascii="Calibri" w:hAnsi="Calibri"/>
        </w:rPr>
      </w:pPr>
    </w:p>
    <w:p w14:paraId="2E47B439" w14:textId="2FA19BF5" w:rsidR="001F7F0D" w:rsidRPr="007C2ABA" w:rsidRDefault="001C31EA" w:rsidP="00092F1F">
      <w:pPr>
        <w:rPr>
          <w:rFonts w:ascii="Calibri" w:hAnsi="Calibri" w:cs="Arial"/>
          <w:i/>
          <w:sz w:val="20"/>
          <w:szCs w:val="20"/>
        </w:rPr>
      </w:pPr>
      <w:r w:rsidRPr="007C2ABA">
        <w:rPr>
          <w:rFonts w:ascii="Calibri" w:hAnsi="Calibri" w:cs="Arial"/>
          <w:i/>
          <w:sz w:val="20"/>
          <w:szCs w:val="20"/>
        </w:rPr>
        <w:object w:dxaOrig="9072" w:dyaOrig="1611" w14:anchorId="34FE4B50">
          <v:shape id="_x0000_i1026" type="#_x0000_t75" style="width:453.75pt;height:86.25pt" o:ole="">
            <v:imagedata r:id="rId11" o:title=""/>
          </v:shape>
          <o:OLEObject Type="Link" ProgID="Word.Document.8" ShapeID="_x0000_i1026" DrawAspect="Content" r:id="rId12" UpdateMode="Always">
            <o:LinkType>EnhancedMetaFile</o:LinkType>
            <o:LockedField>false</o:LockedField>
            <o:FieldCodes>\f 0 \* MERGEFORMAT</o:FieldCodes>
          </o:OLEObject>
        </w:object>
      </w:r>
    </w:p>
    <w:p w14:paraId="0FD9AD33" w14:textId="77777777" w:rsidR="001F28FA" w:rsidRDefault="001F28FA" w:rsidP="00092F1F">
      <w:pPr>
        <w:rPr>
          <w:rFonts w:ascii="Calibri" w:hAnsi="Calibri" w:cs="Arial"/>
        </w:rPr>
      </w:pPr>
    </w:p>
    <w:p w14:paraId="2CD643BD" w14:textId="3C7B4FE8" w:rsidR="00092F1F" w:rsidRPr="007C2ABA" w:rsidRDefault="007C2ABA" w:rsidP="00711DE5">
      <w:pPr>
        <w:pStyle w:val="Calibri11"/>
        <w:ind w:left="0"/>
        <w:rPr>
          <w:rFonts w:cs="Arial"/>
        </w:rPr>
      </w:pPr>
      <w:r>
        <w:rPr>
          <w:rFonts w:cs="Arial"/>
        </w:rPr>
        <w:t>Ede</w:t>
      </w:r>
      <w:r w:rsidR="00092F1F" w:rsidRPr="007C2ABA">
        <w:rPr>
          <w:rFonts w:cs="Arial"/>
        </w:rPr>
        <w:t xml:space="preserve">, </w:t>
      </w:r>
      <w:r w:rsidR="0055012D">
        <w:rPr>
          <w:rFonts w:cs="Arial"/>
        </w:rPr>
        <w:t>31</w:t>
      </w:r>
      <w:r w:rsidR="004E7185">
        <w:rPr>
          <w:rFonts w:cs="Arial"/>
        </w:rPr>
        <w:t xml:space="preserve"> januari 2024</w:t>
      </w:r>
      <w:r w:rsidRPr="005118A3">
        <w:rPr>
          <w:rFonts w:cs="Arial"/>
          <w:color w:val="FF0000"/>
        </w:rPr>
        <w:t xml:space="preserve"> </w:t>
      </w:r>
    </w:p>
    <w:p w14:paraId="7C041AF2" w14:textId="1AA94176" w:rsidR="004E7185" w:rsidRDefault="004E7185" w:rsidP="001F28FA">
      <w:pPr>
        <w:rPr>
          <w:rFonts w:ascii="Calibri" w:hAnsi="Calibri" w:cs="Arial"/>
        </w:rPr>
      </w:pPr>
    </w:p>
    <w:p w14:paraId="6A4117B1" w14:textId="31BFB77E" w:rsidR="004E7185" w:rsidRDefault="00FE1132" w:rsidP="001F28FA">
      <w:pPr>
        <w:rPr>
          <w:rFonts w:ascii="Calibri" w:hAnsi="Calibri" w:cs="Arial"/>
        </w:rPr>
      </w:pPr>
      <w:r>
        <w:rPr>
          <w:noProof/>
        </w:rPr>
        <w:drawing>
          <wp:anchor distT="0" distB="0" distL="114300" distR="114300" simplePos="0" relativeHeight="251659264" behindDoc="1" locked="0" layoutInCell="1" allowOverlap="1" wp14:anchorId="52410C3D" wp14:editId="52768A38">
            <wp:simplePos x="0" y="0"/>
            <wp:positionH relativeFrom="margin">
              <wp:posOffset>1676400</wp:posOffset>
            </wp:positionH>
            <wp:positionV relativeFrom="paragraph">
              <wp:posOffset>562610</wp:posOffset>
            </wp:positionV>
            <wp:extent cx="3560064" cy="1223319"/>
            <wp:effectExtent l="0" t="0" r="2540" b="0"/>
            <wp:wrapNone/>
            <wp:docPr id="5" name="Afbeelding 4">
              <a:extLst xmlns:a="http://schemas.openxmlformats.org/drawingml/2006/main">
                <a:ext uri="{FF2B5EF4-FFF2-40B4-BE49-F238E27FC236}">
                  <a16:creationId xmlns:a16="http://schemas.microsoft.com/office/drawing/2014/main" id="{1EE94F24-C474-4598-8AC7-4CA2C2BA9F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a:extLst>
                        <a:ext uri="{FF2B5EF4-FFF2-40B4-BE49-F238E27FC236}">
                          <a16:creationId xmlns:a16="http://schemas.microsoft.com/office/drawing/2014/main" id="{1EE94F24-C474-4598-8AC7-4CA2C2BA9F34}"/>
                        </a:ext>
                      </a:extLst>
                    </pic:cNvPr>
                    <pic:cNvPicPr>
                      <a:picLocks noChangeAspect="1"/>
                    </pic:cNvPicPr>
                  </pic:nvPicPr>
                  <pic:blipFill>
                    <a:blip r:embed="rId13">
                      <a:alphaModFix/>
                      <a:extLst>
                        <a:ext uri="{28A0092B-C50C-407E-A947-70E740481C1C}">
                          <a14:useLocalDpi xmlns:a14="http://schemas.microsoft.com/office/drawing/2010/main" val="0"/>
                        </a:ext>
                      </a:extLst>
                    </a:blip>
                    <a:stretch>
                      <a:fillRect/>
                    </a:stretch>
                  </pic:blipFill>
                  <pic:spPr>
                    <a:xfrm>
                      <a:off x="0" y="0"/>
                      <a:ext cx="3560064" cy="1223319"/>
                    </a:xfrm>
                    <a:prstGeom prst="rect">
                      <a:avLst/>
                    </a:prstGeom>
                  </pic:spPr>
                </pic:pic>
              </a:graphicData>
            </a:graphic>
          </wp:anchor>
        </w:drawing>
      </w:r>
      <w:r w:rsidR="004E7185" w:rsidRPr="002717BF">
        <w:rPr>
          <w:rFonts w:ascii="Calibri" w:hAnsi="Calibri"/>
        </w:rPr>
        <w:object w:dxaOrig="9072" w:dyaOrig="2417" w14:anchorId="1593C6AF">
          <v:shape id="_x0000_i1027" type="#_x0000_t75" style="width:453.75pt;height:115.5pt" o:ole="">
            <v:imagedata r:id="rId14" o:title=""/>
          </v:shape>
          <o:OLEObject Type="Link" ProgID="Word.Document.12" ShapeID="_x0000_i1027" DrawAspect="Content" r:id="rId15" UpdateMode="Always">
            <o:LinkType>EnhancedMetaFile</o:LinkType>
            <o:LockedField>false</o:LockedField>
            <o:FieldCodes>\f 0 \* MERGEFORMAT</o:FieldCodes>
          </o:OLEObject>
        </w:object>
      </w:r>
    </w:p>
    <w:p w14:paraId="4E7A5612" w14:textId="0CA7A474" w:rsidR="001C31EA" w:rsidRPr="001C31EA" w:rsidRDefault="001C31EA" w:rsidP="001C31EA">
      <w:pPr>
        <w:rPr>
          <w:rFonts w:ascii="Calibri" w:hAnsi="Calibri"/>
          <w:lang w:val="en-US"/>
        </w:rPr>
      </w:pPr>
    </w:p>
    <w:p w14:paraId="585F798C" w14:textId="489B5511" w:rsidR="001C31EA" w:rsidRPr="001C31EA" w:rsidRDefault="001C31EA" w:rsidP="001C31EA">
      <w:pPr>
        <w:rPr>
          <w:rFonts w:ascii="Calibri" w:hAnsi="Calibri"/>
          <w:lang w:val="en-US"/>
        </w:rPr>
      </w:pPr>
    </w:p>
    <w:p w14:paraId="23541CC5" w14:textId="6CE06E7B" w:rsidR="001C31EA" w:rsidRPr="001C31EA" w:rsidRDefault="001C31EA" w:rsidP="001C31EA">
      <w:pPr>
        <w:rPr>
          <w:rFonts w:ascii="Calibri" w:hAnsi="Calibri"/>
          <w:lang w:val="en-US"/>
        </w:rPr>
      </w:pPr>
    </w:p>
    <w:p w14:paraId="78FB585F" w14:textId="024423E4" w:rsidR="001C31EA" w:rsidRPr="001C31EA" w:rsidRDefault="001C31EA" w:rsidP="001C31EA">
      <w:pPr>
        <w:rPr>
          <w:rFonts w:ascii="Calibri" w:hAnsi="Calibri"/>
          <w:lang w:val="en-US"/>
        </w:rPr>
      </w:pPr>
    </w:p>
    <w:p w14:paraId="31204671" w14:textId="3E3B1A0B" w:rsidR="001C31EA" w:rsidRPr="001C31EA" w:rsidRDefault="001C31EA" w:rsidP="001C31EA">
      <w:pPr>
        <w:rPr>
          <w:rFonts w:ascii="Calibri" w:hAnsi="Calibri"/>
          <w:lang w:val="en-US"/>
        </w:rPr>
      </w:pPr>
    </w:p>
    <w:p w14:paraId="7C62EC49" w14:textId="64C697F0" w:rsidR="001C31EA" w:rsidRPr="001C31EA" w:rsidRDefault="001C31EA" w:rsidP="001C31EA">
      <w:pPr>
        <w:rPr>
          <w:rFonts w:ascii="Calibri" w:hAnsi="Calibri"/>
          <w:lang w:val="en-US"/>
        </w:rPr>
      </w:pPr>
    </w:p>
    <w:p w14:paraId="485ECFFD" w14:textId="785DF5D9" w:rsidR="001C31EA" w:rsidRPr="001C31EA" w:rsidRDefault="001C31EA" w:rsidP="001C31EA">
      <w:pPr>
        <w:rPr>
          <w:rFonts w:ascii="Calibri" w:hAnsi="Calibri"/>
          <w:lang w:val="en-US"/>
        </w:rPr>
      </w:pPr>
    </w:p>
    <w:p w14:paraId="47AD76F9" w14:textId="1CE91EE1" w:rsidR="001C31EA" w:rsidRPr="001C31EA" w:rsidRDefault="001C31EA" w:rsidP="001C31EA">
      <w:pPr>
        <w:rPr>
          <w:rFonts w:ascii="Calibri" w:hAnsi="Calibri"/>
          <w:lang w:val="en-US"/>
        </w:rPr>
      </w:pPr>
    </w:p>
    <w:p w14:paraId="517B0AA8" w14:textId="27E206E0" w:rsidR="001C31EA" w:rsidRDefault="001C31EA" w:rsidP="001C31EA">
      <w:pPr>
        <w:rPr>
          <w:rFonts w:ascii="Calibri" w:hAnsi="Calibri" w:cs="Arial"/>
        </w:rPr>
      </w:pPr>
    </w:p>
    <w:p w14:paraId="65DBE248" w14:textId="1DCA9D79" w:rsidR="001C31EA" w:rsidRPr="001C31EA" w:rsidRDefault="001C31EA" w:rsidP="001C31EA">
      <w:pPr>
        <w:tabs>
          <w:tab w:val="left" w:pos="1275"/>
        </w:tabs>
        <w:rPr>
          <w:rFonts w:ascii="Calibri" w:hAnsi="Calibri"/>
          <w:lang w:val="en-US"/>
        </w:rPr>
      </w:pPr>
      <w:r>
        <w:rPr>
          <w:rFonts w:ascii="Calibri" w:hAnsi="Calibri"/>
          <w:lang w:val="en-US"/>
        </w:rPr>
        <w:tab/>
      </w:r>
    </w:p>
    <w:sectPr w:rsidR="001C31EA" w:rsidRPr="001C31EA" w:rsidSect="001F28FA">
      <w:headerReference w:type="default" r:id="rId16"/>
      <w:footerReference w:type="default" r:id="rId17"/>
      <w:pgSz w:w="11906" w:h="16838"/>
      <w:pgMar w:top="1032"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BD13C" w14:textId="77777777" w:rsidR="003E72C8" w:rsidRDefault="003E72C8">
      <w:r>
        <w:separator/>
      </w:r>
    </w:p>
  </w:endnote>
  <w:endnote w:type="continuationSeparator" w:id="0">
    <w:p w14:paraId="292C921D" w14:textId="77777777" w:rsidR="003E72C8" w:rsidRDefault="003E7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Vet">
    <w:altName w:val="Aria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Cursief">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D6DAC" w14:textId="77777777" w:rsidR="00710878" w:rsidRDefault="00710878" w:rsidP="00CE7B9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40EE1">
      <w:rPr>
        <w:rStyle w:val="Paginanummer"/>
        <w:noProof/>
      </w:rPr>
      <w:t>1</w:t>
    </w:r>
    <w:r>
      <w:rPr>
        <w:rStyle w:val="Paginanummer"/>
      </w:rPr>
      <w:fldChar w:fldCharType="end"/>
    </w:r>
  </w:p>
  <w:p w14:paraId="5955314E" w14:textId="77777777" w:rsidR="00710878" w:rsidRPr="00514426" w:rsidRDefault="00710878" w:rsidP="00711DE5">
    <w:pPr>
      <w:pStyle w:val="Calibri11"/>
      <w:rPr>
        <w:bCs/>
        <w:sz w:val="18"/>
        <w:szCs w:val="18"/>
      </w:rPr>
    </w:pPr>
    <w:proofErr w:type="spellStart"/>
    <w:r>
      <w:t>impralit</w:t>
    </w:r>
    <w:proofErr w:type="spellEnd"/>
    <w:r>
      <w:t xml:space="preserve"> ACQ-2200</w:t>
    </w:r>
    <w:r>
      <w:rPr>
        <w:bCs/>
        <w:sz w:val="18"/>
        <w:szCs w:val="18"/>
      </w:rPr>
      <w:t xml:space="preserve">, </w:t>
    </w:r>
    <w:r>
      <w:t>20150238 B-TN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50607" w14:textId="77777777" w:rsidR="003E72C8" w:rsidRDefault="003E72C8">
      <w:r>
        <w:separator/>
      </w:r>
    </w:p>
  </w:footnote>
  <w:footnote w:type="continuationSeparator" w:id="0">
    <w:p w14:paraId="3838228F" w14:textId="77777777" w:rsidR="003E72C8" w:rsidRDefault="003E7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D697" w14:textId="29A2F666" w:rsidR="00710878" w:rsidRDefault="00536EF2" w:rsidP="00536EF2">
    <w:pPr>
      <w:pStyle w:val="Calibri11"/>
      <w:ind w:left="0"/>
    </w:pPr>
    <w:r w:rsidRPr="00E80DE3">
      <w:t>NL-0013674-0000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5B93"/>
    <w:multiLevelType w:val="hybridMultilevel"/>
    <w:tmpl w:val="EECC9876"/>
    <w:lvl w:ilvl="0" w:tplc="6298B650">
      <w:start w:val="1"/>
      <w:numFmt w:val="decimal"/>
      <w:lvlText w:val="%1."/>
      <w:lvlJc w:val="left"/>
      <w:pPr>
        <w:tabs>
          <w:tab w:val="num" w:pos="717"/>
        </w:tabs>
        <w:ind w:left="1080" w:hanging="720"/>
      </w:pPr>
      <w:rPr>
        <w:rFonts w:ascii="Arial Vet" w:hAnsi="Arial Vet" w:hint="default"/>
        <w:b/>
        <w:i w:val="0"/>
        <w:sz w:val="24"/>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54303D3"/>
    <w:multiLevelType w:val="multilevel"/>
    <w:tmpl w:val="0972C4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F294DE9"/>
    <w:multiLevelType w:val="multilevel"/>
    <w:tmpl w:val="06289336"/>
    <w:lvl w:ilvl="0">
      <w:start w:val="1"/>
      <w:numFmt w:val="decimal"/>
      <w:lvlText w:val="%1"/>
      <w:lvlJc w:val="left"/>
      <w:pPr>
        <w:tabs>
          <w:tab w:val="num" w:pos="360"/>
        </w:tabs>
        <w:ind w:left="360" w:hanging="360"/>
      </w:pPr>
      <w:rPr>
        <w:rFonts w:ascii="Arial Vet" w:hAnsi="Arial Vet" w:hint="default"/>
        <w:b/>
        <w:i w:val="0"/>
        <w:sz w:val="22"/>
        <w:szCs w:val="22"/>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C146285"/>
    <w:multiLevelType w:val="hybridMultilevel"/>
    <w:tmpl w:val="70829E4E"/>
    <w:lvl w:ilvl="0" w:tplc="2374A034">
      <w:start w:val="1"/>
      <w:numFmt w:val="bullet"/>
      <w:lvlText w:val=""/>
      <w:lvlJc w:val="left"/>
      <w:pPr>
        <w:tabs>
          <w:tab w:val="num" w:pos="567"/>
        </w:tabs>
        <w:ind w:left="567" w:hanging="567"/>
      </w:pPr>
      <w:rPr>
        <w:rFonts w:ascii="Wingdings" w:hAnsi="Wingdings" w:hint="default"/>
      </w:rPr>
    </w:lvl>
    <w:lvl w:ilvl="1" w:tplc="0413000F">
      <w:start w:val="1"/>
      <w:numFmt w:val="decimal"/>
      <w:lvlText w:val="%2."/>
      <w:lvlJc w:val="left"/>
      <w:pPr>
        <w:tabs>
          <w:tab w:val="num" w:pos="1440"/>
        </w:tabs>
        <w:ind w:left="1440" w:hanging="360"/>
      </w:pPr>
      <w:rPr>
        <w:rFonts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B522CD"/>
    <w:multiLevelType w:val="multilevel"/>
    <w:tmpl w:val="06289336"/>
    <w:lvl w:ilvl="0">
      <w:start w:val="1"/>
      <w:numFmt w:val="decimal"/>
      <w:lvlText w:val="%1"/>
      <w:lvlJc w:val="left"/>
      <w:pPr>
        <w:tabs>
          <w:tab w:val="num" w:pos="360"/>
        </w:tabs>
        <w:ind w:left="360" w:hanging="360"/>
      </w:pPr>
      <w:rPr>
        <w:rFonts w:ascii="Arial Vet" w:hAnsi="Arial Vet" w:hint="default"/>
        <w:b/>
        <w:i w:val="0"/>
        <w:sz w:val="22"/>
        <w:szCs w:val="22"/>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5B430B3"/>
    <w:multiLevelType w:val="multilevel"/>
    <w:tmpl w:val="CD06EF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6677983"/>
    <w:multiLevelType w:val="multilevel"/>
    <w:tmpl w:val="06289336"/>
    <w:lvl w:ilvl="0">
      <w:start w:val="1"/>
      <w:numFmt w:val="decimal"/>
      <w:lvlText w:val="%1"/>
      <w:lvlJc w:val="left"/>
      <w:pPr>
        <w:tabs>
          <w:tab w:val="num" w:pos="360"/>
        </w:tabs>
        <w:ind w:left="360" w:hanging="360"/>
      </w:pPr>
      <w:rPr>
        <w:rFonts w:ascii="Arial Vet" w:hAnsi="Arial Vet" w:hint="default"/>
        <w:b/>
        <w:i w:val="0"/>
        <w:sz w:val="22"/>
        <w:szCs w:val="22"/>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6792559"/>
    <w:multiLevelType w:val="multilevel"/>
    <w:tmpl w:val="2816424C"/>
    <w:lvl w:ilvl="0">
      <w:start w:val="1"/>
      <w:numFmt w:val="decimal"/>
      <w:lvlText w:val="%1"/>
      <w:lvlJc w:val="left"/>
      <w:pPr>
        <w:tabs>
          <w:tab w:val="num" w:pos="360"/>
        </w:tabs>
        <w:ind w:left="360" w:hanging="360"/>
      </w:pPr>
      <w:rPr>
        <w:rFonts w:ascii="Arial Vet" w:hAnsi="Arial Vet" w:hint="default"/>
        <w:b/>
        <w:i w:val="0"/>
        <w:sz w:val="24"/>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79D7B83"/>
    <w:multiLevelType w:val="hybridMultilevel"/>
    <w:tmpl w:val="5D6EABF2"/>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637F8A"/>
    <w:multiLevelType w:val="multilevel"/>
    <w:tmpl w:val="06289336"/>
    <w:lvl w:ilvl="0">
      <w:start w:val="1"/>
      <w:numFmt w:val="decimal"/>
      <w:lvlText w:val="%1"/>
      <w:lvlJc w:val="left"/>
      <w:pPr>
        <w:tabs>
          <w:tab w:val="num" w:pos="360"/>
        </w:tabs>
        <w:ind w:left="360" w:hanging="360"/>
      </w:pPr>
      <w:rPr>
        <w:rFonts w:ascii="Arial Vet" w:hAnsi="Arial Vet" w:hint="default"/>
        <w:b/>
        <w:i w:val="0"/>
        <w:sz w:val="22"/>
        <w:szCs w:val="22"/>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6B46433"/>
    <w:multiLevelType w:val="multilevel"/>
    <w:tmpl w:val="06289336"/>
    <w:lvl w:ilvl="0">
      <w:start w:val="1"/>
      <w:numFmt w:val="decimal"/>
      <w:lvlText w:val="%1"/>
      <w:lvlJc w:val="left"/>
      <w:pPr>
        <w:tabs>
          <w:tab w:val="num" w:pos="360"/>
        </w:tabs>
        <w:ind w:left="360" w:hanging="360"/>
      </w:pPr>
      <w:rPr>
        <w:rFonts w:ascii="Arial Vet" w:hAnsi="Arial Vet" w:hint="default"/>
        <w:b/>
        <w:i w:val="0"/>
        <w:sz w:val="22"/>
        <w:szCs w:val="22"/>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923332A"/>
    <w:multiLevelType w:val="multilevel"/>
    <w:tmpl w:val="C95AFC2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63E06B1"/>
    <w:multiLevelType w:val="multilevel"/>
    <w:tmpl w:val="B608E0E6"/>
    <w:lvl w:ilvl="0">
      <w:start w:val="1"/>
      <w:numFmt w:val="decimal"/>
      <w:lvlText w:val="1.%1"/>
      <w:lvlJc w:val="left"/>
      <w:pPr>
        <w:tabs>
          <w:tab w:val="num" w:pos="705"/>
        </w:tabs>
        <w:ind w:left="705" w:hanging="705"/>
      </w:pPr>
      <w:rPr>
        <w:rFonts w:hint="default"/>
        <w:b/>
        <w:color w:val="000000"/>
      </w:rPr>
    </w:lvl>
    <w:lvl w:ilvl="1">
      <w:start w:val="2"/>
      <w:numFmt w:val="decimal"/>
      <w:lvlText w:val="%2"/>
      <w:lvlJc w:val="left"/>
      <w:pPr>
        <w:tabs>
          <w:tab w:val="num" w:pos="705"/>
        </w:tabs>
        <w:ind w:left="705" w:hanging="705"/>
      </w:pPr>
      <w:rPr>
        <w:rFonts w:hint="default"/>
        <w:b/>
        <w:color w:val="000000"/>
        <w:sz w:val="22"/>
        <w:szCs w:val="22"/>
      </w:rPr>
    </w:lvl>
    <w:lvl w:ilvl="2">
      <w:start w:val="1"/>
      <w:numFmt w:val="lowerLetter"/>
      <w:lvlText w:val="%3"/>
      <w:lvlJc w:val="left"/>
      <w:pPr>
        <w:tabs>
          <w:tab w:val="num" w:pos="720"/>
        </w:tabs>
        <w:ind w:left="720" w:hanging="436"/>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hint="default"/>
        <w:b/>
        <w:i w:val="0"/>
        <w:color w:val="000000"/>
        <w:sz w:val="20"/>
        <w:szCs w:val="20"/>
      </w:rPr>
    </w:lvl>
    <w:lvl w:ilvl="4">
      <w:start w:val="1"/>
      <w:numFmt w:val="decimal"/>
      <w:lvlText w:val="%1.%2.%3.%4.%5"/>
      <w:lvlJc w:val="left"/>
      <w:pPr>
        <w:tabs>
          <w:tab w:val="num" w:pos="1080"/>
        </w:tabs>
        <w:ind w:left="1080" w:hanging="1080"/>
      </w:pPr>
      <w:rPr>
        <w:rFonts w:hint="default"/>
        <w:b/>
        <w:color w:val="000000"/>
      </w:rPr>
    </w:lvl>
    <w:lvl w:ilvl="5">
      <w:start w:val="1"/>
      <w:numFmt w:val="decimal"/>
      <w:lvlText w:val="%1.%2.%3.%4.%5.%6"/>
      <w:lvlJc w:val="left"/>
      <w:pPr>
        <w:tabs>
          <w:tab w:val="num" w:pos="1080"/>
        </w:tabs>
        <w:ind w:left="1080" w:hanging="1080"/>
      </w:pPr>
      <w:rPr>
        <w:rFonts w:hint="default"/>
        <w:b/>
        <w:color w:val="000000"/>
      </w:rPr>
    </w:lvl>
    <w:lvl w:ilvl="6">
      <w:start w:val="1"/>
      <w:numFmt w:val="decimal"/>
      <w:lvlText w:val="%1.%2.%3.%4.%5.%6.%7"/>
      <w:lvlJc w:val="left"/>
      <w:pPr>
        <w:tabs>
          <w:tab w:val="num" w:pos="1440"/>
        </w:tabs>
        <w:ind w:left="1440" w:hanging="1440"/>
      </w:pPr>
      <w:rPr>
        <w:rFonts w:hint="default"/>
        <w:b/>
        <w:color w:val="000000"/>
      </w:rPr>
    </w:lvl>
    <w:lvl w:ilvl="7">
      <w:start w:val="1"/>
      <w:numFmt w:val="decimal"/>
      <w:lvlText w:val="%1.%2.%3.%4.%5.%6.%7.%8"/>
      <w:lvlJc w:val="left"/>
      <w:pPr>
        <w:tabs>
          <w:tab w:val="num" w:pos="1440"/>
        </w:tabs>
        <w:ind w:left="1440" w:hanging="1440"/>
      </w:pPr>
      <w:rPr>
        <w:rFonts w:hint="default"/>
        <w:b/>
        <w:color w:val="000000"/>
      </w:rPr>
    </w:lvl>
    <w:lvl w:ilvl="8">
      <w:start w:val="1"/>
      <w:numFmt w:val="decimal"/>
      <w:lvlText w:val="%1.%2.%3.%4.%5.%6.%7.%8.%9"/>
      <w:lvlJc w:val="left"/>
      <w:pPr>
        <w:tabs>
          <w:tab w:val="num" w:pos="1800"/>
        </w:tabs>
        <w:ind w:left="1800" w:hanging="1800"/>
      </w:pPr>
      <w:rPr>
        <w:rFonts w:hint="default"/>
        <w:b/>
        <w:color w:val="000000"/>
      </w:rPr>
    </w:lvl>
  </w:abstractNum>
  <w:abstractNum w:abstractNumId="13" w15:restartNumberingAfterBreak="0">
    <w:nsid w:val="46EE5355"/>
    <w:multiLevelType w:val="hybridMultilevel"/>
    <w:tmpl w:val="88849C28"/>
    <w:lvl w:ilvl="0" w:tplc="774C289A">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E374FCA"/>
    <w:multiLevelType w:val="multilevel"/>
    <w:tmpl w:val="06289336"/>
    <w:lvl w:ilvl="0">
      <w:start w:val="1"/>
      <w:numFmt w:val="decimal"/>
      <w:lvlText w:val="%1"/>
      <w:lvlJc w:val="left"/>
      <w:pPr>
        <w:tabs>
          <w:tab w:val="num" w:pos="360"/>
        </w:tabs>
        <w:ind w:left="360" w:hanging="360"/>
      </w:pPr>
      <w:rPr>
        <w:rFonts w:ascii="Arial Vet" w:hAnsi="Arial Vet" w:hint="default"/>
        <w:b/>
        <w:i w:val="0"/>
        <w:sz w:val="22"/>
        <w:szCs w:val="22"/>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B8553A8"/>
    <w:multiLevelType w:val="multilevel"/>
    <w:tmpl w:val="3E1ACD5E"/>
    <w:lvl w:ilvl="0">
      <w:start w:val="1"/>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E3567A8"/>
    <w:multiLevelType w:val="hybridMultilevel"/>
    <w:tmpl w:val="B55288DC"/>
    <w:lvl w:ilvl="0" w:tplc="97867B8C">
      <w:start w:val="1"/>
      <w:numFmt w:val="bullet"/>
      <w:lvlText w:val="-"/>
      <w:lvlJc w:val="left"/>
      <w:pPr>
        <w:tabs>
          <w:tab w:val="num" w:pos="720"/>
        </w:tabs>
        <w:ind w:left="720" w:hanging="360"/>
      </w:pPr>
      <w:rPr>
        <w:rFonts w:ascii="Arial Vet" w:hAnsi="Arial Vet" w:hint="default"/>
        <w:b/>
        <w:i w:val="0"/>
        <w:sz w:val="22"/>
        <w:szCs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7B4536"/>
    <w:multiLevelType w:val="hybridMultilevel"/>
    <w:tmpl w:val="F38AB098"/>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8" w15:restartNumberingAfterBreak="0">
    <w:nsid w:val="645C6E98"/>
    <w:multiLevelType w:val="hybridMultilevel"/>
    <w:tmpl w:val="3D845906"/>
    <w:lvl w:ilvl="0" w:tplc="97867B8C">
      <w:start w:val="1"/>
      <w:numFmt w:val="bullet"/>
      <w:lvlText w:val="-"/>
      <w:lvlJc w:val="left"/>
      <w:pPr>
        <w:tabs>
          <w:tab w:val="num" w:pos="720"/>
        </w:tabs>
        <w:ind w:left="720" w:hanging="360"/>
      </w:pPr>
      <w:rPr>
        <w:rFonts w:ascii="Arial Vet" w:hAnsi="Arial Vet" w:hint="default"/>
        <w:b/>
        <w:i w:val="0"/>
        <w:sz w:val="22"/>
        <w:szCs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A453FA"/>
    <w:multiLevelType w:val="hybridMultilevel"/>
    <w:tmpl w:val="CD3E61DE"/>
    <w:lvl w:ilvl="0" w:tplc="B0B6DB00">
      <w:numFmt w:val="bullet"/>
      <w:lvlText w:val=""/>
      <w:lvlJc w:val="left"/>
      <w:pPr>
        <w:tabs>
          <w:tab w:val="num" w:pos="720"/>
        </w:tabs>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774262E1"/>
    <w:multiLevelType w:val="hybridMultilevel"/>
    <w:tmpl w:val="581A3E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8117E87"/>
    <w:multiLevelType w:val="multilevel"/>
    <w:tmpl w:val="2816424C"/>
    <w:lvl w:ilvl="0">
      <w:start w:val="1"/>
      <w:numFmt w:val="decimal"/>
      <w:lvlText w:val="%1"/>
      <w:lvlJc w:val="left"/>
      <w:pPr>
        <w:tabs>
          <w:tab w:val="num" w:pos="360"/>
        </w:tabs>
        <w:ind w:left="360" w:hanging="360"/>
      </w:pPr>
      <w:rPr>
        <w:rFonts w:ascii="Arial Vet" w:hAnsi="Arial Vet" w:hint="default"/>
        <w:b/>
        <w:i w:val="0"/>
        <w:sz w:val="24"/>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39926330">
    <w:abstractNumId w:val="8"/>
  </w:num>
  <w:num w:numId="2" w16cid:durableId="1818960892">
    <w:abstractNumId w:val="3"/>
  </w:num>
  <w:num w:numId="3" w16cid:durableId="1875456112">
    <w:abstractNumId w:val="0"/>
  </w:num>
  <w:num w:numId="4" w16cid:durableId="1559590892">
    <w:abstractNumId w:val="12"/>
  </w:num>
  <w:num w:numId="5" w16cid:durableId="50686416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7795353">
    <w:abstractNumId w:val="17"/>
  </w:num>
  <w:num w:numId="7" w16cid:durableId="1557735820">
    <w:abstractNumId w:val="7"/>
  </w:num>
  <w:num w:numId="8" w16cid:durableId="1541477394">
    <w:abstractNumId w:val="5"/>
  </w:num>
  <w:num w:numId="9" w16cid:durableId="1757089620">
    <w:abstractNumId w:val="1"/>
  </w:num>
  <w:num w:numId="10" w16cid:durableId="1821462678">
    <w:abstractNumId w:val="11"/>
  </w:num>
  <w:num w:numId="11" w16cid:durableId="1391879484">
    <w:abstractNumId w:val="21"/>
  </w:num>
  <w:num w:numId="12" w16cid:durableId="1014302554">
    <w:abstractNumId w:val="14"/>
  </w:num>
  <w:num w:numId="13" w16cid:durableId="1881547213">
    <w:abstractNumId w:val="9"/>
  </w:num>
  <w:num w:numId="14" w16cid:durableId="49692447">
    <w:abstractNumId w:val="4"/>
  </w:num>
  <w:num w:numId="15" w16cid:durableId="1963462840">
    <w:abstractNumId w:val="2"/>
  </w:num>
  <w:num w:numId="16" w16cid:durableId="338318977">
    <w:abstractNumId w:val="10"/>
  </w:num>
  <w:num w:numId="17" w16cid:durableId="245647784">
    <w:abstractNumId w:val="6"/>
  </w:num>
  <w:num w:numId="18" w16cid:durableId="824591934">
    <w:abstractNumId w:val="16"/>
  </w:num>
  <w:num w:numId="19" w16cid:durableId="1542477521">
    <w:abstractNumId w:val="18"/>
  </w:num>
  <w:num w:numId="20" w16cid:durableId="49696123">
    <w:abstractNumId w:val="15"/>
  </w:num>
  <w:num w:numId="21" w16cid:durableId="47795897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10132041">
    <w:abstractNumId w:val="13"/>
  </w:num>
  <w:num w:numId="23" w16cid:durableId="12534672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MS_FLAG" w:val="Waar"/>
  </w:docVars>
  <w:rsids>
    <w:rsidRoot w:val="001558BD"/>
    <w:rsid w:val="00014F03"/>
    <w:rsid w:val="00035EBD"/>
    <w:rsid w:val="00036410"/>
    <w:rsid w:val="000570A7"/>
    <w:rsid w:val="00066F8A"/>
    <w:rsid w:val="00071794"/>
    <w:rsid w:val="00072D5E"/>
    <w:rsid w:val="00092F1F"/>
    <w:rsid w:val="00094F69"/>
    <w:rsid w:val="000A4AD1"/>
    <w:rsid w:val="000A728E"/>
    <w:rsid w:val="000B0F55"/>
    <w:rsid w:val="000C2B36"/>
    <w:rsid w:val="000C2DC5"/>
    <w:rsid w:val="000D5B11"/>
    <w:rsid w:val="000F47A1"/>
    <w:rsid w:val="001039D4"/>
    <w:rsid w:val="0010652E"/>
    <w:rsid w:val="00111884"/>
    <w:rsid w:val="00121455"/>
    <w:rsid w:val="00126C9A"/>
    <w:rsid w:val="00140977"/>
    <w:rsid w:val="00153176"/>
    <w:rsid w:val="001558BD"/>
    <w:rsid w:val="00163AF0"/>
    <w:rsid w:val="00163F39"/>
    <w:rsid w:val="0017659A"/>
    <w:rsid w:val="00195219"/>
    <w:rsid w:val="001B5BF2"/>
    <w:rsid w:val="001C31EA"/>
    <w:rsid w:val="001E1443"/>
    <w:rsid w:val="001E194E"/>
    <w:rsid w:val="001F28FA"/>
    <w:rsid w:val="001F7F0D"/>
    <w:rsid w:val="00205600"/>
    <w:rsid w:val="002119B6"/>
    <w:rsid w:val="002165D1"/>
    <w:rsid w:val="00224522"/>
    <w:rsid w:val="002257DC"/>
    <w:rsid w:val="0022589F"/>
    <w:rsid w:val="00243AF5"/>
    <w:rsid w:val="0024510B"/>
    <w:rsid w:val="002828A4"/>
    <w:rsid w:val="002A6BE6"/>
    <w:rsid w:val="002A7363"/>
    <w:rsid w:val="002A7DFA"/>
    <w:rsid w:val="002B0767"/>
    <w:rsid w:val="002B69F0"/>
    <w:rsid w:val="002C49BD"/>
    <w:rsid w:val="002C5FEF"/>
    <w:rsid w:val="002D0ED1"/>
    <w:rsid w:val="002D7EE0"/>
    <w:rsid w:val="002E0991"/>
    <w:rsid w:val="00301ED7"/>
    <w:rsid w:val="003327E5"/>
    <w:rsid w:val="00334EA8"/>
    <w:rsid w:val="00354DCE"/>
    <w:rsid w:val="00355F26"/>
    <w:rsid w:val="00370D64"/>
    <w:rsid w:val="00377CAD"/>
    <w:rsid w:val="00382B55"/>
    <w:rsid w:val="00391B52"/>
    <w:rsid w:val="00391DFE"/>
    <w:rsid w:val="00396451"/>
    <w:rsid w:val="003C0E4F"/>
    <w:rsid w:val="003C624F"/>
    <w:rsid w:val="003E72C8"/>
    <w:rsid w:val="00406797"/>
    <w:rsid w:val="00422E34"/>
    <w:rsid w:val="00425483"/>
    <w:rsid w:val="004254C5"/>
    <w:rsid w:val="004424DF"/>
    <w:rsid w:val="00453BF7"/>
    <w:rsid w:val="00454191"/>
    <w:rsid w:val="00477216"/>
    <w:rsid w:val="004B06DB"/>
    <w:rsid w:val="004B358B"/>
    <w:rsid w:val="004C01C7"/>
    <w:rsid w:val="004D0D11"/>
    <w:rsid w:val="004D24C1"/>
    <w:rsid w:val="004E4BB1"/>
    <w:rsid w:val="004E7185"/>
    <w:rsid w:val="004F0B86"/>
    <w:rsid w:val="0051057B"/>
    <w:rsid w:val="005118A3"/>
    <w:rsid w:val="00514426"/>
    <w:rsid w:val="00514506"/>
    <w:rsid w:val="00522EAF"/>
    <w:rsid w:val="00523016"/>
    <w:rsid w:val="00527602"/>
    <w:rsid w:val="00536EF2"/>
    <w:rsid w:val="0054063F"/>
    <w:rsid w:val="005425AD"/>
    <w:rsid w:val="00545507"/>
    <w:rsid w:val="00547E12"/>
    <w:rsid w:val="0055012D"/>
    <w:rsid w:val="005516CC"/>
    <w:rsid w:val="0056195D"/>
    <w:rsid w:val="00592ED7"/>
    <w:rsid w:val="0059504A"/>
    <w:rsid w:val="005A2F99"/>
    <w:rsid w:val="005C388B"/>
    <w:rsid w:val="005E02A8"/>
    <w:rsid w:val="005E5223"/>
    <w:rsid w:val="005F3560"/>
    <w:rsid w:val="0062170E"/>
    <w:rsid w:val="00630B2E"/>
    <w:rsid w:val="006362F8"/>
    <w:rsid w:val="0064423F"/>
    <w:rsid w:val="00644666"/>
    <w:rsid w:val="00647087"/>
    <w:rsid w:val="00656475"/>
    <w:rsid w:val="00657111"/>
    <w:rsid w:val="006924D1"/>
    <w:rsid w:val="006A2D46"/>
    <w:rsid w:val="006B0E48"/>
    <w:rsid w:val="006B3734"/>
    <w:rsid w:val="006C0FA0"/>
    <w:rsid w:val="006D331B"/>
    <w:rsid w:val="006D7022"/>
    <w:rsid w:val="006D798D"/>
    <w:rsid w:val="006E6D27"/>
    <w:rsid w:val="006F687D"/>
    <w:rsid w:val="006F6EE0"/>
    <w:rsid w:val="00703F27"/>
    <w:rsid w:val="00704E3E"/>
    <w:rsid w:val="00710878"/>
    <w:rsid w:val="007112AB"/>
    <w:rsid w:val="00711DE5"/>
    <w:rsid w:val="0073408A"/>
    <w:rsid w:val="00735ADA"/>
    <w:rsid w:val="00737660"/>
    <w:rsid w:val="007376C4"/>
    <w:rsid w:val="007444EC"/>
    <w:rsid w:val="00762E2C"/>
    <w:rsid w:val="00765767"/>
    <w:rsid w:val="00781123"/>
    <w:rsid w:val="00781C21"/>
    <w:rsid w:val="00786D7E"/>
    <w:rsid w:val="00793B5D"/>
    <w:rsid w:val="007C2ABA"/>
    <w:rsid w:val="007D26FD"/>
    <w:rsid w:val="007E46A1"/>
    <w:rsid w:val="007F1A9A"/>
    <w:rsid w:val="007F6C7C"/>
    <w:rsid w:val="00804A34"/>
    <w:rsid w:val="00815781"/>
    <w:rsid w:val="00824ECE"/>
    <w:rsid w:val="00833E95"/>
    <w:rsid w:val="00853495"/>
    <w:rsid w:val="00860923"/>
    <w:rsid w:val="008630DF"/>
    <w:rsid w:val="00875265"/>
    <w:rsid w:val="00883332"/>
    <w:rsid w:val="008833FA"/>
    <w:rsid w:val="0089250C"/>
    <w:rsid w:val="0089542D"/>
    <w:rsid w:val="008A1E8A"/>
    <w:rsid w:val="008A7E7D"/>
    <w:rsid w:val="008B14D4"/>
    <w:rsid w:val="008D7143"/>
    <w:rsid w:val="008E223F"/>
    <w:rsid w:val="008F1978"/>
    <w:rsid w:val="008F2972"/>
    <w:rsid w:val="009145E9"/>
    <w:rsid w:val="00923112"/>
    <w:rsid w:val="0092351F"/>
    <w:rsid w:val="00931FA4"/>
    <w:rsid w:val="00936B90"/>
    <w:rsid w:val="00943DF0"/>
    <w:rsid w:val="0094429E"/>
    <w:rsid w:val="00944425"/>
    <w:rsid w:val="00946BC8"/>
    <w:rsid w:val="00947833"/>
    <w:rsid w:val="00951031"/>
    <w:rsid w:val="00951C87"/>
    <w:rsid w:val="00960EEE"/>
    <w:rsid w:val="00963C5E"/>
    <w:rsid w:val="00977805"/>
    <w:rsid w:val="009A5542"/>
    <w:rsid w:val="009A7330"/>
    <w:rsid w:val="009B6D4F"/>
    <w:rsid w:val="009B7E7F"/>
    <w:rsid w:val="009C148A"/>
    <w:rsid w:val="009C14C8"/>
    <w:rsid w:val="009E1DAC"/>
    <w:rsid w:val="009F74F9"/>
    <w:rsid w:val="00A04871"/>
    <w:rsid w:val="00A04ACE"/>
    <w:rsid w:val="00A120FC"/>
    <w:rsid w:val="00A1451E"/>
    <w:rsid w:val="00A20F82"/>
    <w:rsid w:val="00A2125F"/>
    <w:rsid w:val="00A364A0"/>
    <w:rsid w:val="00A43A8D"/>
    <w:rsid w:val="00A54CFC"/>
    <w:rsid w:val="00A66837"/>
    <w:rsid w:val="00A85D2B"/>
    <w:rsid w:val="00A90600"/>
    <w:rsid w:val="00A90956"/>
    <w:rsid w:val="00A93B64"/>
    <w:rsid w:val="00AA45CF"/>
    <w:rsid w:val="00AB6F22"/>
    <w:rsid w:val="00AC153D"/>
    <w:rsid w:val="00AD1C1F"/>
    <w:rsid w:val="00AD429A"/>
    <w:rsid w:val="00AE0ED6"/>
    <w:rsid w:val="00AE5CC3"/>
    <w:rsid w:val="00AE623F"/>
    <w:rsid w:val="00B0639F"/>
    <w:rsid w:val="00B111BC"/>
    <w:rsid w:val="00B14AA8"/>
    <w:rsid w:val="00B203EE"/>
    <w:rsid w:val="00B46E49"/>
    <w:rsid w:val="00B62EC3"/>
    <w:rsid w:val="00B74194"/>
    <w:rsid w:val="00B9038B"/>
    <w:rsid w:val="00BA0ED1"/>
    <w:rsid w:val="00BA7052"/>
    <w:rsid w:val="00BC2238"/>
    <w:rsid w:val="00BC63C4"/>
    <w:rsid w:val="00BD7433"/>
    <w:rsid w:val="00BE05A8"/>
    <w:rsid w:val="00BF47A1"/>
    <w:rsid w:val="00C071E0"/>
    <w:rsid w:val="00C129EF"/>
    <w:rsid w:val="00C12A2D"/>
    <w:rsid w:val="00C405A4"/>
    <w:rsid w:val="00C43A8B"/>
    <w:rsid w:val="00C4628D"/>
    <w:rsid w:val="00C540F9"/>
    <w:rsid w:val="00C63113"/>
    <w:rsid w:val="00C72936"/>
    <w:rsid w:val="00C73F5A"/>
    <w:rsid w:val="00C73FFF"/>
    <w:rsid w:val="00C83FB8"/>
    <w:rsid w:val="00C841E2"/>
    <w:rsid w:val="00C95BAC"/>
    <w:rsid w:val="00CA7227"/>
    <w:rsid w:val="00CC221D"/>
    <w:rsid w:val="00CC75A8"/>
    <w:rsid w:val="00CC75E6"/>
    <w:rsid w:val="00CE1634"/>
    <w:rsid w:val="00CE7B9B"/>
    <w:rsid w:val="00CF79C3"/>
    <w:rsid w:val="00D05EF3"/>
    <w:rsid w:val="00D1165A"/>
    <w:rsid w:val="00D15B18"/>
    <w:rsid w:val="00D17635"/>
    <w:rsid w:val="00D3028A"/>
    <w:rsid w:val="00D313B2"/>
    <w:rsid w:val="00D31B62"/>
    <w:rsid w:val="00D33B03"/>
    <w:rsid w:val="00D34FB2"/>
    <w:rsid w:val="00D537C3"/>
    <w:rsid w:val="00D5558F"/>
    <w:rsid w:val="00D65646"/>
    <w:rsid w:val="00D74A64"/>
    <w:rsid w:val="00D7696F"/>
    <w:rsid w:val="00D804F4"/>
    <w:rsid w:val="00D8144A"/>
    <w:rsid w:val="00D90C1F"/>
    <w:rsid w:val="00D9199C"/>
    <w:rsid w:val="00D95BA0"/>
    <w:rsid w:val="00DA65A0"/>
    <w:rsid w:val="00DB2D04"/>
    <w:rsid w:val="00DB6560"/>
    <w:rsid w:val="00DB6B65"/>
    <w:rsid w:val="00DD16D7"/>
    <w:rsid w:val="00DD463F"/>
    <w:rsid w:val="00DE7FE9"/>
    <w:rsid w:val="00DF2A6A"/>
    <w:rsid w:val="00DF7D9D"/>
    <w:rsid w:val="00E3363D"/>
    <w:rsid w:val="00E40EE1"/>
    <w:rsid w:val="00E43FDF"/>
    <w:rsid w:val="00E538EA"/>
    <w:rsid w:val="00E5535E"/>
    <w:rsid w:val="00E56E37"/>
    <w:rsid w:val="00E623C3"/>
    <w:rsid w:val="00E63062"/>
    <w:rsid w:val="00E721C3"/>
    <w:rsid w:val="00E8533A"/>
    <w:rsid w:val="00E9750A"/>
    <w:rsid w:val="00EA00AA"/>
    <w:rsid w:val="00EB4D8F"/>
    <w:rsid w:val="00EB7301"/>
    <w:rsid w:val="00ED5F99"/>
    <w:rsid w:val="00EE77F9"/>
    <w:rsid w:val="00EF49F5"/>
    <w:rsid w:val="00F0600F"/>
    <w:rsid w:val="00F06A12"/>
    <w:rsid w:val="00F07F5A"/>
    <w:rsid w:val="00F1482B"/>
    <w:rsid w:val="00F206DC"/>
    <w:rsid w:val="00F20741"/>
    <w:rsid w:val="00F23927"/>
    <w:rsid w:val="00F27187"/>
    <w:rsid w:val="00F324E8"/>
    <w:rsid w:val="00F34D21"/>
    <w:rsid w:val="00F41D6A"/>
    <w:rsid w:val="00F449E4"/>
    <w:rsid w:val="00F44BBD"/>
    <w:rsid w:val="00F62BB1"/>
    <w:rsid w:val="00F77726"/>
    <w:rsid w:val="00F90ADD"/>
    <w:rsid w:val="00FA2BB0"/>
    <w:rsid w:val="00FB764C"/>
    <w:rsid w:val="00FC6320"/>
    <w:rsid w:val="00FD2FCB"/>
    <w:rsid w:val="00FE1132"/>
    <w:rsid w:val="00FF4A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6E0703DA"/>
  <w15:chartTrackingRefBased/>
  <w15:docId w15:val="{9D9A893E-E2C1-4848-A2FD-909F21C7A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4510B"/>
    <w:rPr>
      <w:rFonts w:ascii="Arial" w:hAnsi="Arial"/>
      <w:sz w:val="22"/>
      <w:szCs w:val="22"/>
    </w:rPr>
  </w:style>
  <w:style w:type="paragraph" w:styleId="Kop1">
    <w:name w:val="heading 1"/>
    <w:basedOn w:val="Standaard"/>
    <w:next w:val="Standaard"/>
    <w:qFormat/>
    <w:rsid w:val="00735ADA"/>
    <w:pPr>
      <w:keepNext/>
      <w:spacing w:after="60"/>
      <w:outlineLvl w:val="0"/>
    </w:pPr>
    <w:rPr>
      <w:rFonts w:ascii="Arial Vet" w:hAnsi="Arial Vet" w:cs="Arial"/>
      <w:b/>
      <w:bCs/>
      <w:kern w:val="32"/>
      <w:sz w:val="24"/>
      <w:szCs w:val="32"/>
    </w:rPr>
  </w:style>
  <w:style w:type="paragraph" w:styleId="Kop2">
    <w:name w:val="heading 2"/>
    <w:basedOn w:val="Standaard"/>
    <w:next w:val="Standaard"/>
    <w:qFormat/>
    <w:rsid w:val="00014F03"/>
    <w:pPr>
      <w:keepNext/>
      <w:spacing w:before="60" w:after="60"/>
      <w:outlineLvl w:val="1"/>
    </w:pPr>
    <w:rPr>
      <w:rFonts w:cs="Arial"/>
      <w:b/>
      <w:bCs/>
      <w:iCs/>
      <w:sz w:val="24"/>
      <w:szCs w:val="28"/>
    </w:rPr>
  </w:style>
  <w:style w:type="paragraph" w:styleId="Kop3">
    <w:name w:val="heading 3"/>
    <w:basedOn w:val="Standaard"/>
    <w:next w:val="Standaard"/>
    <w:qFormat/>
    <w:rsid w:val="0024510B"/>
    <w:pPr>
      <w:keepNext/>
      <w:spacing w:before="240" w:after="60"/>
      <w:outlineLvl w:val="2"/>
    </w:pPr>
    <w:rPr>
      <w:rFonts w:cs="Arial"/>
      <w:b/>
      <w:bCs/>
      <w:sz w:val="26"/>
      <w:szCs w:val="26"/>
    </w:rPr>
  </w:style>
  <w:style w:type="paragraph" w:styleId="Kop4">
    <w:name w:val="heading 4"/>
    <w:basedOn w:val="Standaard"/>
    <w:next w:val="Standaard"/>
    <w:link w:val="Kop4Char"/>
    <w:qFormat/>
    <w:rsid w:val="00A93B64"/>
    <w:pPr>
      <w:keepNext/>
      <w:overflowPunct w:val="0"/>
      <w:autoSpaceDE w:val="0"/>
      <w:autoSpaceDN w:val="0"/>
      <w:adjustRightInd w:val="0"/>
      <w:spacing w:before="100" w:beforeAutospacing="1"/>
      <w:textAlignment w:val="baseline"/>
      <w:outlineLvl w:val="3"/>
    </w:pPr>
    <w:rPr>
      <w:rFonts w:ascii="Arial Vet" w:hAnsi="Arial Vet"/>
      <w:b/>
      <w:spacing w:val="20"/>
      <w:kern w:val="22"/>
      <w:szCs w:val="20"/>
    </w:rPr>
  </w:style>
  <w:style w:type="paragraph" w:styleId="Kop5">
    <w:name w:val="heading 5"/>
    <w:basedOn w:val="Standaard"/>
    <w:next w:val="Standaard"/>
    <w:qFormat/>
    <w:rsid w:val="00CC75E6"/>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link w:val="Kop4"/>
    <w:rsid w:val="00A93B64"/>
    <w:rPr>
      <w:rFonts w:ascii="Arial Vet" w:hAnsi="Arial Vet"/>
      <w:b/>
      <w:spacing w:val="20"/>
      <w:kern w:val="22"/>
      <w:sz w:val="22"/>
      <w:lang w:val="nl-NL" w:eastAsia="nl-NL" w:bidi="ar-SA"/>
    </w:rPr>
  </w:style>
  <w:style w:type="table" w:styleId="Tabelraster">
    <w:name w:val="Table Grid"/>
    <w:basedOn w:val="Standaardtabel"/>
    <w:rsid w:val="006A2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rsid w:val="000570A7"/>
    <w:pPr>
      <w:tabs>
        <w:tab w:val="center" w:pos="4536"/>
        <w:tab w:val="right" w:pos="9072"/>
      </w:tabs>
    </w:pPr>
  </w:style>
  <w:style w:type="character" w:styleId="Verwijzingopmerking">
    <w:name w:val="annotation reference"/>
    <w:semiHidden/>
    <w:rsid w:val="00EA00AA"/>
    <w:rPr>
      <w:sz w:val="16"/>
      <w:szCs w:val="16"/>
    </w:rPr>
  </w:style>
  <w:style w:type="paragraph" w:styleId="Tekstopmerking">
    <w:name w:val="annotation text"/>
    <w:basedOn w:val="Standaard"/>
    <w:link w:val="TekstopmerkingChar"/>
    <w:semiHidden/>
    <w:rsid w:val="00EA00AA"/>
    <w:rPr>
      <w:sz w:val="20"/>
      <w:szCs w:val="20"/>
    </w:rPr>
  </w:style>
  <w:style w:type="paragraph" w:styleId="Onderwerpvanopmerking">
    <w:name w:val="annotation subject"/>
    <w:basedOn w:val="Tekstopmerking"/>
    <w:next w:val="Tekstopmerking"/>
    <w:semiHidden/>
    <w:rsid w:val="00EA00AA"/>
    <w:rPr>
      <w:b/>
      <w:bCs/>
    </w:rPr>
  </w:style>
  <w:style w:type="paragraph" w:styleId="Ballontekst">
    <w:name w:val="Balloon Text"/>
    <w:basedOn w:val="Standaard"/>
    <w:semiHidden/>
    <w:rsid w:val="00EA00AA"/>
    <w:rPr>
      <w:rFonts w:ascii="Tahoma" w:hAnsi="Tahoma" w:cs="Tahoma"/>
      <w:sz w:val="16"/>
      <w:szCs w:val="16"/>
    </w:rPr>
  </w:style>
  <w:style w:type="paragraph" w:styleId="Inhopg1">
    <w:name w:val="toc 1"/>
    <w:aliases w:val="TOC 10,DAR022"/>
    <w:basedOn w:val="Standaard"/>
    <w:next w:val="Standaard"/>
    <w:rsid w:val="00D313B2"/>
    <w:pPr>
      <w:tabs>
        <w:tab w:val="right" w:leader="dot" w:pos="9071"/>
      </w:tabs>
      <w:overflowPunct w:val="0"/>
      <w:autoSpaceDE w:val="0"/>
      <w:autoSpaceDN w:val="0"/>
      <w:adjustRightInd w:val="0"/>
      <w:textAlignment w:val="baseline"/>
    </w:pPr>
    <w:rPr>
      <w:szCs w:val="20"/>
    </w:rPr>
  </w:style>
  <w:style w:type="paragraph" w:styleId="Koptekst">
    <w:name w:val="header"/>
    <w:basedOn w:val="Standaard"/>
    <w:rsid w:val="00735ADA"/>
    <w:pPr>
      <w:tabs>
        <w:tab w:val="center" w:pos="4536"/>
        <w:tab w:val="right" w:pos="9072"/>
      </w:tabs>
    </w:pPr>
  </w:style>
  <w:style w:type="character" w:styleId="Paginanummer">
    <w:name w:val="page number"/>
    <w:basedOn w:val="Standaardalinea-lettertype"/>
    <w:rsid w:val="00735ADA"/>
  </w:style>
  <w:style w:type="paragraph" w:customStyle="1" w:styleId="CharChar2">
    <w:name w:val="Char Char2"/>
    <w:basedOn w:val="Standaard"/>
    <w:rsid w:val="00545507"/>
    <w:rPr>
      <w:rFonts w:ascii="Times New Roman" w:hAnsi="Times New Roman"/>
      <w:sz w:val="24"/>
      <w:szCs w:val="24"/>
      <w:lang w:val="pl-PL" w:eastAsia="pl-PL"/>
    </w:rPr>
  </w:style>
  <w:style w:type="character" w:styleId="Hyperlink">
    <w:name w:val="Hyperlink"/>
    <w:uiPriority w:val="99"/>
    <w:rsid w:val="009A7330"/>
    <w:rPr>
      <w:color w:val="0000FF"/>
      <w:u w:val="single"/>
    </w:rPr>
  </w:style>
  <w:style w:type="character" w:customStyle="1" w:styleId="RoodCursief">
    <w:name w:val="RoodCursief"/>
    <w:rsid w:val="002165D1"/>
    <w:rPr>
      <w:rFonts w:ascii="Arial Cursief" w:hAnsi="Arial Cursief"/>
      <w:i/>
      <w:color w:val="000080"/>
      <w:spacing w:val="0"/>
      <w:sz w:val="22"/>
    </w:rPr>
  </w:style>
  <w:style w:type="character" w:customStyle="1" w:styleId="TekstopmerkingChar">
    <w:name w:val="Tekst opmerking Char"/>
    <w:link w:val="Tekstopmerking"/>
    <w:semiHidden/>
    <w:rsid w:val="00931FA4"/>
    <w:rPr>
      <w:rFonts w:ascii="Arial" w:hAnsi="Arial"/>
    </w:rPr>
  </w:style>
  <w:style w:type="character" w:customStyle="1" w:styleId="Opmaakprofiel10ptVet">
    <w:name w:val="Opmaakprofiel 10 pt Vet"/>
    <w:rsid w:val="002B69F0"/>
    <w:rPr>
      <w:rFonts w:ascii="Arial" w:hAnsi="Arial"/>
      <w:b/>
      <w:bCs/>
      <w:sz w:val="22"/>
      <w:szCs w:val="24"/>
      <w:lang w:val="pl-PL" w:eastAsia="pl-PL" w:bidi="ar-SA"/>
    </w:rPr>
  </w:style>
  <w:style w:type="paragraph" w:customStyle="1" w:styleId="Calibri11">
    <w:name w:val="Calibri 11"/>
    <w:basedOn w:val="Standaard"/>
    <w:link w:val="Calibri11Char"/>
    <w:qFormat/>
    <w:rsid w:val="00711DE5"/>
    <w:pPr>
      <w:ind w:left="360"/>
    </w:pPr>
    <w:rPr>
      <w:rFonts w:ascii="Calibri" w:hAnsi="Calibri"/>
    </w:rPr>
  </w:style>
  <w:style w:type="character" w:customStyle="1" w:styleId="Calibri11Char">
    <w:name w:val="Calibri 11 Char"/>
    <w:basedOn w:val="Standaardalinea-lettertype"/>
    <w:link w:val="Calibri11"/>
    <w:rsid w:val="00711DE5"/>
    <w:rPr>
      <w:rFonts w:ascii="Calibri" w:hAnsi="Calibri"/>
      <w:sz w:val="22"/>
      <w:szCs w:val="22"/>
    </w:rPr>
  </w:style>
  <w:style w:type="paragraph" w:styleId="Revisie">
    <w:name w:val="Revision"/>
    <w:hidden/>
    <w:uiPriority w:val="99"/>
    <w:semiHidden/>
    <w:rsid w:val="00F27187"/>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67864">
      <w:bodyDiv w:val="1"/>
      <w:marLeft w:val="0"/>
      <w:marRight w:val="0"/>
      <w:marTop w:val="0"/>
      <w:marBottom w:val="0"/>
      <w:divBdr>
        <w:top w:val="none" w:sz="0" w:space="0" w:color="auto"/>
        <w:left w:val="none" w:sz="0" w:space="0" w:color="auto"/>
        <w:bottom w:val="none" w:sz="0" w:space="0" w:color="auto"/>
        <w:right w:val="none" w:sz="0" w:space="0" w:color="auto"/>
      </w:divBdr>
      <w:divsChild>
        <w:div w:id="776675857">
          <w:marLeft w:val="0"/>
          <w:marRight w:val="0"/>
          <w:marTop w:val="0"/>
          <w:marBottom w:val="0"/>
          <w:divBdr>
            <w:top w:val="none" w:sz="0" w:space="0" w:color="auto"/>
            <w:left w:val="none" w:sz="0" w:space="0" w:color="auto"/>
            <w:bottom w:val="none" w:sz="0" w:space="0" w:color="auto"/>
            <w:right w:val="none" w:sz="0" w:space="0" w:color="auto"/>
          </w:divBdr>
        </w:div>
      </w:divsChild>
    </w:div>
    <w:div w:id="131714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http://intranet.ctgb.nl/ufc/file2/ctgb_sites/adminmarlies/0d464c676865bf7ca12ab4d5769661f9/pu/Disclaimer_besluit_.doc"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oleObject" Target="http://intranet.ctgb.nl/ufc/file2/ctgb_sites/adminmarlies/7947285905aab8f8c29551877ffce5ee/pu/Ondertekening_besluit_voorzitter.doc" TargetMode="External"/><Relationship Id="rId10" Type="http://schemas.openxmlformats.org/officeDocument/2006/relationships/oleObject" Target="http://intranet.ctgb.nl/ufc/file2/ctgb_sites/adminmarlies/2303f322c5dbb5639a32237b1ec0ec1d/pu/Kop_Besluit.doc"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4.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field name="doctype" markerprefix="true">BESL</field>
  <field name="aspect" markerprefix="true">NVT</field>
  <field name="middelnaam" markerprefix="true">impralit ACQ-2200</field>
  <field name="aanvraagnummer" markerprefix="true">20150238</field>
  <field name="aanvraagtype" markerprefix="true">B-TN</field>
  <field name="aanvraagtype_omschr" markerprefix="true">Nationale toelatingen van biociden</field>
  <field name="toelatingsnummer" markerprefix="true"/>
  <field name="indiener_relatienaam" markerprefix="true">Rütgers Organics GmbH</field>
  <field name="indiener_straat_regel" markerprefix="true">Oppauerstrasse 43 </field>
  <field name="indiener_woonplaats_regel" markerprefix="true">DE-68305 MANNHEIM</field>
  <field name="indiener_land_regel" markerprefix="true">Germany</field>
  <field name="contactpers_relatienaam" markerprefix="true">S. Schmitt</field>
  <field name="tussenpers_relatienaam" markerprefix="true"> </field>
  <field name="tussenpers_straat_regel" markerprefix="true">  </field>
  <field name="tussenpers_woonplaats_regel" markerprefix="true"> </field>
  <field name="tussenpers_land_regel" markerprefix="true"/>
  <field name="formele_registratiedatum" markerprefix="true">17 februari 2015</field>
  <field name="ws_en" markerprefix="true">Alkyl (C12-16) dimethylbenzylammonium chloride,basic copper carbonate,boric acid</field>
  <field name="ws_nl" markerprefix="true">Alkyl (C12-16) dimethylbenzylammoniumchloride,basiskopercarbonaat,boorzuur</field>
  <field name="docnr" markerprefix="true">202401150200</field>
  <field name="author" markerprefix="true">Driel, R. van (Ruud)</field>
  <field name="bestrijdingsmiddel_nr" markerprefix="true"/>
  <field name="ontvangstdatum" markerprefix="true">2 februari 2015</field>
  <field name="stoffen" markerprefix="true"/>
  <field name="opmerkingen" markerprefix="true"/>
  <field name="dagtekening" markerprefix="true">3 oktober 2023</field>
  <field name="name" markerprefix="true">NL-0013674-0000 BESL_Herstel</field>
  <field name="description" markerprefix="true">NL-0013674-0000</field>
  <field name="workflow" markerprefix="true">Algemeen</field>
  <field name="lastchangeddmy" markerprefix="true">01 februari 2024</field>
  <field name="lastpublisheddmy" markerprefix="true">29 januari 2024</field>
  <field name="lastchangedmdy" markerprefix="true">February 01st 2024</field>
  <field name="lastpublishedmdy" markerprefix="true">January 29th 2024</field>
  <field name="allocto" markerprefix="true">Lubbe, L (Leo)</field>
  <field name="wsnl" markerprefix="true"/>
  <field name="wsen" markerprefix="true"/>
  <field name="dsdocnr" markerprefix="true">201308290329</field>
  <field name="dsmiddelnaam" markerprefix="true">impralit ACQ-2200 / impralit-KDS 30</field>
  <field name="dstussenpers_relatienaam" markerprefix="true"> </field>
  <field name="dstussenpers_straat_regel" markerprefix="true">  </field>
  <field name="dstussenpers_woonplaats_regel" markerprefix="true"> </field>
  <field name="dstussenpers_land_regel" markerprefix="true"/>
  <field name="dsstoffen" markerprefix="true"/>
  <field name="dsformele_registratiedatum" markerprefix="true">17 februari 2015</field>
  <field name="dsontvangstdatum" markerprefix="true">2 februari 2015</field>
  <field name="dsaanvraag" markerprefix="true">2 februari 2015</field>
  <field name="dsaanvraagnummer" markerprefix="true">20150238</field>
  <field name="dsaanvraagtype" markerprefix="true">B-TN</field>
  <field name="dsaanvraagtype_omschr" markerprefix="true">Nationale toelatingen van biociden</field>
  <field name="dsomschrijving_engels" markerprefix="true">National authorisations of biocidal products</field>
  <field name="dswet" markerprefix="true">artikel 29-30 Verordening 528/2012</field>
  <field name="dsindiener_relatienaam" markerprefix="true">Rütgers Organics GmbH</field>
  <field name="dsindiener_straat_regel" markerprefix="true">Oppauerstrasse 43 </field>
  <field name="dsindiener_woonplaats_regel" markerprefix="true">DE-68305 MANNHEIM</field>
  <field name="dsindiener_land_regel" markerprefix="true">Germany</field>
  <field name="dscontactpers_relatienaam" markerprefix="true">S. Schmitt</field>
  <field name="dstoelatingshouder_relatienaam" markerprefix="true">Rütgers Organics GmbH</field>
  <field name="dstoelatingshouder" markerprefix="true"/>
  <field name="dsvergaderingnummer" markerprefix="true"/>
  <field name="dsvergaderingdatum" markerprefix="true"/>
  <field name="dstoelatingsnummermoeder" markerprefix="true"/>
  <field name="dstoelatingsnummer" markerprefix="true">NL-0013674-0000</field>
  <field name="dstoelating_volgnr" markerprefix="true"/>
  <field name="dstoelating_start_datum" markerprefix="true">11 oktober 2023</field>
  <field name="dstoelating_expiratie_datum" markerprefix="true">11 oktober 2027</field>
  <field name="dstoelating_datum_herregistratie" markerprefix="true"/>
  <field name="dstoelating_datum_compliance_check" markerprefix="true"/>
  <field name="dsbiocide" markerprefix="true">Biocide</field>
  <field name="dsafgeleide" markerprefix="true">Nieuw Middel</field>
  <field name="dsprofessioneel" markerprefix="true">Professioneel</field>
  <field name="dstoelating_opmerkingen" markerprefix="true"/>
  <field name="dstoelating_aard_preparaat" markerprefix="true"/>
  <field name="dstoelating_aard_preparaat_oms" markerprefix="true">Met water mengbaar concentraat</field>
  <field name="dstoepassing_aanvraag" markerprefix="true"/>
  <field name="dswvervolgnummer" markerprefix="true"/>
  <field name="dsverkoopvervolgnummer" markerprefix="true"/>
  <field name="dsopgebruikvervolgnummer" markerprefix="true"/>
  <field name="dswvervolgnummerparticulier" markerprefix="true"/>
  <field name="dsverkoopvervolgnummerparticulier" markerprefix="true"/>
  <field name="dsopgebruikvervolgnummerparticulier" markerprefix="true"/>
  <field name="dstoelating_vorigewcodenprof" markerprefix="true"/>
  <field name="dstoelating_vorigewcodeprof" markerprefix="true"/>
  <field name="dsws_en" markerprefix="true">Alkyl (C12-16) dimethylbenzylammonium chloride,basic copper carbonate,boric acid</field>
  <field name="dsws_nl" markerprefix="true">Alkyl (C12-16) dimethylbenzylammoniumchloride,basiskopercarbonaat,boorzuur</field>
  <field name="dsdatum_publicatie_staatscourant" markerprefix="true"/>
  <field name="dscreatie" markerprefix="true">3 februari 2015</field>
  <field name="dsvindplaats" markerprefix="true"/>
  <field name="dsjaarvernietiging" markerprefix="true"/>
  <field name="dsjaarafsluiting" markerprefix="true"/>
  <field name="dsopengesloten" markerprefix="true">1. open</field>
  <field name="dsind_waarneembare_aanduiding" markerprefix="true">Ja</field>
  <field name="dsvoel_en" markerprefix="true">No</field>
  <field name="dskca_en" markerprefix="true">No</field>
  <field name="dskca_logo_verplicht" markerprefix="true">Nee</field>
  <field name="dsind_kinderveilige_sluiting" markerprefix="true">Nee</field>
  <field name="dskind_en" markerprefix="true">No</field>
  <field name="dssignaal_clp_en" markerprefix="true">Danger</field>
  <field name="dssignaal_clp_nl" markerprefix="true">Gevaar</field>
  <field name="dsgevaar_oud_nl" markerprefix="true"/>
  <field name="dsgevaar_oud_en" markerprefix="true"/>
  <field name="dsgevaar_clp_en" markerprefix="true">GHS05
GHS07
GHS08
GHS09</field>
  <field name="dsgevaar_clp_nl" markerprefix="true">GHS05
GHS07
GHS08
GHS09</field>
  <field name="dsetiketstof_en" markerprefix="true">2-aminoethanol
Alkyl (C12-16) dimethylbenzylammonium chloride
boric acid</field>
  <field name="dsetiketstof_nl" markerprefix="true">Alkyl (C12-16) dimethylbenzylammoniumchloride
boorzuur
ethanolamine</field>
  <field name="dscav_combi_nl" markerprefix="true"/>
  <field name="dscav_nprof_nl" markerprefix="true"/>
  <field name="dscav_prof_nl" markerprefix="true"/>
  <field name="dscvm_combi_nl" markerprefix="true"/>
  <field name="dscvm_nprof_nl" markerprefix="true"/>
  <field name="dscvm_prof_nl" markerprefix="true">P201	Vóór gebruik speciale aanwijzingen raadplegen.
P202	Pas gebruiken nadat u alle veiligheidsvoorschriften gelezen en begrepen heeft.
P234	Uitsluitend in de oorspronkelijke verpakking bewaren.
P260	Stof/nevel niet inademen.
P271	Alleen buiten of in een goed geventileerde ruimte gebruiken.
P273	Voorkom lozing in het milieu.
P280	Draag beschermende handschoenen/beschermende kleding/oogbescherming/gelaatsbescherming/gehoorbescherming/...
P301 + P330 + P331 + P310	NA INSLIKKEN: de mond spoelen. GEEN braken opwekken. Onmiddellijk een ANTIGIFCENTRUM/arts/...  raadplegen.
P303 + P361 + P353 + P310	BIJ CONTACT MET DE HUID (of het haar): verontreinigde kleding onmiddellijk uittrekken. Huid met water afspoelen/afdouchen. Onmiddellijk een ANTIGIFCENTRUM/arts/... raadplegen.
P304 + P340	NA INADEMING: de persoon in de frisse lucht brengen en ervoor zorgen dat deze gemakkelijk kan ademen.
P305 + P351 + P338 + P310	BIJ CONTACT MET DE OGEN: voorzichtig afspoelen met water gedurende een aantal minuten; contactlenzen verwijderen, indien mogelijk. Blijven spoelen. Onmiddellijk een ANTIGIFCENTRUM/arts/... raadplegen.
P308 + P313	Na (mogelijke) blootstelling: een arts raadplegen.
P312	Bij onwel voelen een ANTIGIFCENTRUM/arts/... raadplegen.
P390	Gelekte/gemorste stof opnemen om materiële schade te vermijden.
P403 + P233	Op een goed geventileerde plaats bewaren. In goed gesloten verpakking bewaren.
P405	Achter slot bewaren.
P501	Inhoud/verpakking afvoeren naar ....</field>
  <field name="dsgev_combi_nl" markerprefix="true"/>
  <field name="dsgev_nprof_nl" markerprefix="true"/>
  <field name="dsgev_prof_nl" markerprefix="true">H290	Kan bijtend zijn voor metalen.
H314	Veroorzaakt ernstige brandwonden en oogletsel.
H335	Kan irritatie van de luchtwegen veroorzaken.
H360FD	Kan de vruchtbaarheid schaden. Kan het ongeboren kind schaden.
H410	Zeer giftig voor in het water levende organismen, met langdurige gevolgen.</field>
  <field name="dswsfact" markerprefix="true">Alkyl (C12-16) dimethylbenzylammoniumchloride	3,13 %w/w
basiskopercarbonaat	11,59 %w/w
boorzuur	3,29 %w/w</field>
  <field name="dstoelating_houdbaarheidstermijn" markerprefix="true"/>
  <field name="dstoelating_pt" markerprefix="true"/>
  <field name="dstoelating_verpakkingsgrootte" markerprefix="true"/>
  <field name="dstoelating_verpakkingsgrootte_nonprof" markerprefix="true"/>
  <field name="dstoelating_verpakkingsgrootte_prof" markerprefix="true"/>
  <field name="dstoelating_verpakking" markerprefix="true"/>
  <field name="dstoelating_verpakkingssoort_nonprof" markerprefix="true"/>
  <field name="dstoelating_verpakkingssoort_prof" markerprefix="true"/>
  <field name="dscav_combi_en" markerprefix="true"/>
  <field name="dscav_nprof_en" markerprefix="true"/>
  <field name="dscav_prof_en" markerprefix="true">EUH071	Corrosive to the respiratory tract.EUH401	To avoid risks to human health and the environment, comply with the instructions for use.</field>
  <field name="dscvm_combi_en" markerprefix="true"/>
  <field name="dscvm_nprof_en" markerprefix="true"/>
  <field name="dscvm_prof_en" markerprefix="true">P260	Do not breathe dust/fume/gas/mist/vapours/spray.P280	Wear protective gloves/protective clothing/eye protection/face protection.P303 + P361 + P353 + P310	IF ON SKIN (or hair): Remove/Take off immediately all contaminated clothing. Rinse skin with water/shower. Immediately call a POISON CENTER or doctor/physician.P305 + P351 + P338 + P310	IF IN EYES: Rinse cautiously with water for several minutes. Remove contact lenses, if present and easy to do. Continue rinsing.  Immediately call a POISON CENTER or doctor/physician.P321	Specific treatment (see ... on this label).</field>
  <field name="dsgev_combi_en" markerprefix="true"/>
  <field name="dsgev_nprof_en" markerprefix="true"/>
  <field name="dsgev_prof_en" markerprefix="true">EUH071	Corrosive to the respiratory tract.H302	Harmful if swallowed.H314	Causes severe skin burns and eye damage.H332	Harmful if inhaled.H335	May cause respiratory irritation.</field>
  <field name="dsdpd_combi_en" markerprefix="true"/>
  <field name="dsdpd_combi_nl" markerprefix="true"/>
  <field name="dsdpd_nprof_en" markerprefix="true"/>
  <field name="dsdpd_nprof_groot_en" markerprefix="true"/>
  <field name="dsdpd_nprof_groot_nl" markerprefix="true"/>
  <field name="dsdpd_nprof_klein_en" markerprefix="true"/>
  <field name="dsdpd_nprof_klein_nl" markerprefix="true"/>
  <field name="dsdpd_nprof_nl" markerprefix="true"/>
  <field name="dsdpd_prof_en" markerprefix="true"/>
  <field name="dsdpd_prof_groot_en" markerprefix="true"/>
  <field name="dsdpd_prof_groot_nl" markerprefix="true"/>
  <field name="dsdpd_prof_klein_en" markerprefix="true"/>
  <field name="dsdpd_prof_klein_nl" markerprefix="true"/>
  <field name="dsdpd_prof_nl" markerprefix="true"/>
  <field name="dsr_combi_en" markerprefix="true"/>
  <field name="dsr_combi_nl" markerprefix="true"/>
  <field name="dsr_nprof_en" markerprefix="true"/>
  <field name="dsr_nprof_groot_en" markerprefix="true"/>
  <field name="dsr_nprof_groot_nl" markerprefix="true"/>
  <field name="dsr_nprof_klein_en" markerprefix="true"/>
  <field name="dsr_nprof_klein_nl" markerprefix="true"/>
  <field name="dsr_nprof_nl" markerprefix="true"/>
  <field name="dsr_prof_en" markerprefix="true"/>
  <field name="dsr_prof_groot_en" markerprefix="true"/>
  <field name="dsr_prof_groot_nl" markerprefix="true"/>
  <field name="dsr_prof_klein_en" markerprefix="true"/>
  <field name="dsr_prof_klein_nl" markerprefix="true"/>
  <field name="dsr_prof_nl" markerprefix="true"/>
  <field name="dss_combi_en" markerprefix="true"/>
  <field name="dss_combi_nl" markerprefix="true"/>
  <field name="dss_nprof_en" markerprefix="true"/>
  <field name="dss_nprof_groot_en" markerprefix="true"/>
  <field name="dss_nprof_groot_nl" markerprefix="true"/>
  <field name="dss_nprof_klein_en" markerprefix="true"/>
  <field name="dss_nprof_klein_nl" markerprefix="true"/>
  <field name="dss_nprof_nl" markerprefix="true"/>
  <field name="dss_prof_en" markerprefix="true"/>
  <field name="dss_prof_groot_en" markerprefix="true"/>
  <field name="dss_prof_groot_nl" markerprefix="true"/>
  <field name="dss_prof_klein_en" markerprefix="true"/>
  <field name="dss_prof_klein_nl" markerprefix="true"/>
  <field name="dss_prof_nl" markerprefix="true"/>
  <field name="dsopdrachtgever" markerprefix="true"/>
  <field name="dsontvanger" markerprefix="true"/>
  <field name="dsgifap" markerprefix="true"/>
  <field name="dsbestrijdingsmiddel_nr" markerprefix="true"/>
  <field name="dsopmerkingen" markerprefix="true"/>
  <field name="dstoepassingsgebied" markerprefix="true"/>
  <field name="dskinderveilig" markerprefix="true"/>
  <field name="dsvoelbaar" markerprefix="true"/>
  <field name="dskca" markerprefix="true"/>
  <field name="dsverpakkingsgrootte" markerprefix="true"/>
  <field name="dsverpakkingssoort" markerprefix="true"/>
  <field name="dstoelating_gebruiksgereed" markerprefix="true"/>
  <field name="dsmethod" markerprefix="true">new</field>
  <field name="dsdossiereigenaar" markerprefix="true"/>
  <field name="dsdoctype" markerprefix="true">DAT</field>
  <field name="dstoelating_nr_bestaand" markerprefix="true"/>
  <field name="dsabs_update_datetime" markerprefix="true">1504332508</field>
  <field name="dstoelating_aflevertermijn" markerprefix="true"/>
  <field name="dstoelating_opgebruiktermijn" markerprefix="true"/>
  <field name="dsgemachtigd_relatienaam" markerprefix="true"/>
  <field name="dsgemachtigd_straat_regel" markerprefix="true">  </field>
  <field name="dsgemachtigd_woonplaats_regel" markerprefix="true"> </field>
  <field name="dsgemachtigd_land_regel" markerprefix="true"/>
  <field name="dstoelating_adres_regel" markerprefix="true">Oppauerstrasse 43 </field>
  <field name="dstoelating_woonplaats_regel" markerprefix="true">DE-68305 MANNHEIM</field>
  <field name="dstoelating_land_regel" markerprefix="true">Germany</field>
  <field name="dstoelating_middelnaam_moeder" markerprefix="true"/>
  <field name="dstoelating_toelatinghouder_moeder" markerprefix="true"/>
  <field name="dsbriefnaam_pl" markerprefix="true">Mr. Ruud van Driel</field>
  <field name="dstelefoonnummer_pl" markerprefix="true">0317 75 3824 / 0316 25427947</field>
  <field name="dsemailadres_pl" markerprefix="true">ruud.van.driel@ctgb.nl</field>
  <field name="dsetiketstof_1_en" markerprefix="true">2-aminoethanol
Alkyl (C12-16) dimethylbenzylammonium chloride
boric acid</field>
  <field name="dsetiketstof_2_en" markerprefix="true"/>
  <field name="dsetiketstof_3_en" markerprefix="true"/>
  <field name="dsetiketstof_1_nl" markerprefix="true">ethanolamine
Alkyl (C12-16) dimethylbenzylammoniumchloride
boorzuur</field>
  <field name="dsetiketstof_2_nl" markerprefix="true"/>
  <field name="dsetiketstof_3_nl" markerprefix="true"/>
  <field name="dsgevaar_clp_1_nl" markerprefix="true">GHS05
GHS07
GHS08
GHS09</field>
  <field name="dsgevaar_clp_2_nl" markerprefix="true"/>
  <field name="dsgevaar_clp_3_nl" markerprefix="true"/>
  <field name="dsgevaar_clp_1_en" markerprefix="true">GHS05
GHS07
GHS08
GHS09</field>
  <field name="dsgevaar_clp_2_en" markerprefix="true"/>
  <field name="dsgevaar_clp_3_en" markerprefix="true"/>
  <field name="dssignaal_clp_1_nl" markerprefix="true">Gevaar</field>
  <field name="dssignaal_clp_2_nl" markerprefix="true"/>
  <field name="dssignaal_clp_3_nl" markerprefix="true"/>
  <field name="dssignaal_clp_1_en" markerprefix="true">Danger</field>
  <field name="dssignaal_clp_2_en" markerprefix="true"/>
  <field name="dssignaal_clp_3_en" markerprefix="true"/>
  <field name="dsind_waarneembare_aanduiding_1" markerprefix="true">Ja</field>
  <field name="dsind_kinderveilige_sluiting_1" markerprefix="true">Nee</field>
  <field name="dscvm_combi_1_nl" markerprefix="true"/>
  <field name="dscvm_combi_2_nl" markerprefix="true"/>
  <field name="dscvm_combi_3_nl" markerprefix="true"/>
  <field name="dscvm_nprof_1_nl" markerprefix="true"/>
  <field name="dscvm_nprof_2_nl" markerprefix="true"/>
  <field name="dscvm_nprof_3_nl" markerprefix="true"/>
  <field name="dscvm_prof_1_nl" markerprefix="true">P201	Vóór gebruik speciale aanwijzingen raadplegen.
P202	Pas gebruiken nadat u alle veiligheidsvoorschriften gelezen en begrepen heeft.
P234	Uitsluitend in de oorspronkelijke verpakking bewaren.
P260	Stof/nevel niet inademen.
P271	Alleen buiten of in een goed geventileerde ruimte gebruiken.
P273	Voorkom lozing in het milieu.
P280	Draag beschermende handschoenen/beschermende kleding/oogbescherming/gelaatsbescherming/gehoorbescherming/...
P301 + P330 + P331 + P310	NA INSLIKKEN: de mond spoelen. GEEN braken opwekken. Onmiddellijk een ANTIGIFCENTRUM/arts/...  raadplegen.
P303 + P361 + P353 + P310	BIJ CONTACT MET DE HUID (of het haar): verontreinigde kleding onmiddellijk uittrekken. Huid met water afspoelen/afdouchen. Onmiddellijk een ANTIGIFCENTRUM/arts/... raadplegen.
P304 + P340	NA INADEMING: de persoon in de frisse lucht brengen en ervoor zorgen dat deze gemakkelijk kan ademen.
P305 + P351 + P338 + P310	BIJ CONTACT MET DE OGEN: voorzichtig afspoelen met water gedurende een aantal minuten; contactlenzen verwijderen, indien mogelijk. Blijven spoelen. Onmiddellijk een ANTIGIFCENTRUM/arts/... raadplegen.
P308 + P313	Na (mogelijke) blootstelling: een arts raadplegen.
P312	Bij onwel voelen een ANTIGIFCENTRUM/arts/... raadplegen.
P390	Gelekte/gemorste stof opnemen om materiële schade te vermijden.
P403 + P233	Op een goed geventileerde plaats bewaren. In goed gesloten verpakking bewaren.
P405	Achter slot bewaren.
P501	Inhoud/verpakking afvoeren naar ....</field>
  <field name="dscvm_prof_2_nl" markerprefix="true"/>
  <field name="dscvm_prof_3_nl" markerprefix="true"/>
  <field name="dsgev_combi_1_nl" markerprefix="true"/>
  <field name="dsgev_combi_2_nl" markerprefix="true"/>
  <field name="dsgev_combi_3_nl" markerprefix="true"/>
  <field name="dscav_combi_1_nl" markerprefix="true"/>
  <field name="dscav_combi_2_nl" markerprefix="true"/>
  <field name="dscav_combi_3_nl" markerprefix="true"/>
  <field name="dsgev_nprof_1_nl" markerprefix="true"/>
  <field name="dsgev_nprof_2_nl" markerprefix="true"/>
  <field name="dsgev_nprof_3_nl" markerprefix="true"/>
  <field name="dscav_nprof_1_nl" markerprefix="true"/>
  <field name="dscav_nprof_2_nl" markerprefix="true"/>
  <field name="dscav_nprof_3_nl" markerprefix="true"/>
  <field name="dsgev_prof_1_nl" markerprefix="true">H290	Kan bijtend zijn voor metalen.
H314	Veroorzaakt ernstige brandwonden en oogletsel.
H335	Kan irritatie van de luchtwegen veroorzaken.
H360FD	Kan de vruchtbaarheid schaden. Kan het ongeboren kind schaden.
H410	Zeer giftig voor in het water levende organismen, met langdurige gevolgen.</field>
  <field name="dsgev_prof_2_nl" markerprefix="true"/>
  <field name="dsgev_prof_3_nl" markerprefix="true"/>
  <field name="dscav_prof_1_nl" markerprefix="true"/>
  <field name="dscav_prof_2_nl" markerprefix="true"/>
  <field name="dscav_prof_3_nl" markerprefix="true"/>
  <field name="dscomponent1" markerprefix="true">impralit ACQ-2200</field>
  <field name="dscomponent2" markerprefix="true"/>
  <field name="dscomponent3" markerprefix="true"/>
  <field name="dsemailaanvrager" markerprefix="true">stefan.schmitt@ruetgers-organics.de</field>
  <field name="dscontactpersoon" markerprefix="true"> </field>
  <field name="dsemailconsultant" markerprefix="true"/>
  <field name="dsaardwerking" markerprefix="true"/>
  <field name="dsaardwerking_nl" markerprefix="true"/>
  <field name="dsaardwerking_en" markerprefix="true"/>
  <field name="dsmiddelid" markerprefix="true">15261</field>
  <field name="dswsnl" markerprefix="true"/>
  <field name="dswsen" markerprefix="true"/>
  <field name="formele_registratiedatum_en" markerprefix="true">February 17th 2015</field>
  <field name="ontvangstdatum_en" markerprefix="true">February 2nd 2015</field>
  <field name="dagtekening_en" markerprefix="true">October 3rd 2023</field>
  <field name="dsformele_registratiedatum_en" markerprefix="true">February 17th 2015</field>
  <field name="dsontvangstdatum_en" markerprefix="true">February 2nd 2015</field>
  <field name="dsaanvraag_en" markerprefix="true">February 2nd 2015</field>
  <field name="dsvergaderingdatum_en" markerprefix="true"/>
  <field name="dstoelating_start_datum_en" markerprefix="true">October 11th 2023</field>
  <field name="dstoelating_expiratie_datum_en" markerprefix="true">October 11th 2027</field>
  <field name="dstoelating_datum_herregistratie_en" markerprefix="true"/>
  <field name="dstoelating_datum_compliance_check_en" markerprefix="true"/>
  <field name="dsverkoopvervolgnummer_en" markerprefix="true"/>
  <field name="dsopgebruikvervolgnummer_en" markerprefix="true"/>
  <field name="dsverkoopvervolgnummerparticulier_en" markerprefix="true"/>
  <field name="dsopgebruikvervolgnummerparticulier_en" markerprefix="true"/>
  <field name="dsdatum_publicatie_staatscourant_en" markerprefix="true"/>
  <field name="dscreatie_en" markerprefix="true">February 3rd 2015</field>
  <field name="dstoelating_aflevertermijn_en" markerprefix="true"/>
  <field name="dstoelating_opgebruiktermijn_en" markerprefix="true"/>
  <field name="version" markerprefix="true">2.1 </field>
  <field name="status" markerprefix="true">concept</field>
  <field name="stage" markerprefix="true">2</field>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0656E-494D-5357-6F72-647630303030}">
  <ds:schemaRefs/>
</ds:datastoreItem>
</file>

<file path=customXml/itemProps2.xml><?xml version="1.0" encoding="utf-8"?>
<ds:datastoreItem xmlns:ds="http://schemas.openxmlformats.org/officeDocument/2006/customXml" ds:itemID="{34163E33-1397-4363-B14E-3E05832BE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745</Words>
  <Characters>5257</Characters>
  <Application>Microsoft Office Word</Application>
  <DocSecurity>0</DocSecurity>
  <Lines>43</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lpstr>
    </vt:vector>
  </TitlesOfParts>
  <Company>Ministerie van LNV</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kleinrobbenhaar</dc:creator>
  <cp:keywords/>
  <cp:lastModifiedBy>Lubbe, L.A.J. (Leo)</cp:lastModifiedBy>
  <cp:revision>12</cp:revision>
  <cp:lastPrinted>2023-10-03T12:08:00Z</cp:lastPrinted>
  <dcterms:created xsi:type="dcterms:W3CDTF">2023-10-03T11:37:00Z</dcterms:created>
  <dcterms:modified xsi:type="dcterms:W3CDTF">2024-02-01T07:05:00Z</dcterms:modified>
</cp:coreProperties>
</file>