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E615CC">
      <w:pPr>
        <w:jc w:val="center"/>
        <w:rPr>
          <w:b/>
          <w:sz w:val="28"/>
          <w:szCs w:val="28"/>
          <w:lang w:val="ro-RO"/>
        </w:rPr>
      </w:pPr>
      <w:r w:rsidRPr="007707AC">
        <w:rPr>
          <w:b/>
          <w:sz w:val="28"/>
          <w:szCs w:val="28"/>
          <w:lang w:val="ro-RO"/>
        </w:rPr>
        <w:t>CERTIFICAT PENTRU AUTORIZAREA PRODUSULUI BIOCID</w:t>
      </w:r>
    </w:p>
    <w:p w:rsidR="00631E8B" w:rsidRPr="00631E8B" w:rsidRDefault="00631E8B" w:rsidP="00E615CC">
      <w:pPr>
        <w:jc w:val="center"/>
        <w:rPr>
          <w:b/>
          <w:sz w:val="28"/>
          <w:szCs w:val="28"/>
          <w:lang w:val="pt-BR"/>
        </w:rPr>
      </w:pPr>
      <w:r w:rsidRPr="00631E8B">
        <w:rPr>
          <w:b/>
          <w:sz w:val="28"/>
          <w:szCs w:val="28"/>
        </w:rPr>
        <w:t xml:space="preserve">Nr. </w:t>
      </w:r>
      <w:r w:rsidR="00345629">
        <w:rPr>
          <w:b/>
          <w:sz w:val="28"/>
          <w:szCs w:val="28"/>
          <w:lang w:val="it-IT"/>
        </w:rPr>
        <w:t>RO/2017</w:t>
      </w:r>
      <w:r w:rsidRPr="00631E8B">
        <w:rPr>
          <w:b/>
          <w:sz w:val="28"/>
          <w:szCs w:val="28"/>
          <w:lang w:val="it-IT"/>
        </w:rPr>
        <w:t>/</w:t>
      </w:r>
      <w:r w:rsidR="00B552C8" w:rsidRPr="00B552C8">
        <w:rPr>
          <w:b/>
          <w:sz w:val="28"/>
          <w:szCs w:val="28"/>
          <w:lang w:val="it-IT"/>
        </w:rPr>
        <w:t>0</w:t>
      </w:r>
      <w:r w:rsidRPr="00B552C8">
        <w:rPr>
          <w:b/>
          <w:sz w:val="28"/>
          <w:szCs w:val="28"/>
          <w:lang w:val="it-IT"/>
        </w:rPr>
        <w:t>1</w:t>
      </w:r>
      <w:r w:rsidR="00B552C8" w:rsidRPr="00B552C8">
        <w:rPr>
          <w:b/>
          <w:sz w:val="28"/>
          <w:szCs w:val="28"/>
          <w:lang w:val="it-IT"/>
        </w:rPr>
        <w:t>9</w:t>
      </w:r>
      <w:r w:rsidR="00B552C8">
        <w:rPr>
          <w:b/>
          <w:sz w:val="28"/>
          <w:szCs w:val="28"/>
          <w:lang w:val="it-IT"/>
        </w:rPr>
        <w:t>0</w:t>
      </w:r>
      <w:r w:rsidRPr="00631E8B">
        <w:rPr>
          <w:b/>
          <w:sz w:val="28"/>
          <w:szCs w:val="28"/>
          <w:lang w:val="it-IT"/>
        </w:rPr>
        <w:t>/MRA/</w:t>
      </w:r>
      <w:r w:rsidR="003B3CCF">
        <w:rPr>
          <w:b/>
          <w:sz w:val="28"/>
          <w:szCs w:val="28"/>
          <w:lang w:val="it-IT"/>
        </w:rPr>
        <w:t>ES/A</w:t>
      </w:r>
      <w:r w:rsidR="009077B2">
        <w:rPr>
          <w:b/>
          <w:sz w:val="28"/>
          <w:szCs w:val="28"/>
          <w:lang w:val="it-IT"/>
        </w:rPr>
        <w:t>PP-2015-14-00250</w:t>
      </w:r>
    </w:p>
    <w:p w:rsidR="00B66405" w:rsidRPr="007707AC" w:rsidRDefault="00B66405" w:rsidP="00E615CC">
      <w:pPr>
        <w:jc w:val="center"/>
        <w:rPr>
          <w:sz w:val="28"/>
          <w:szCs w:val="28"/>
          <w:lang w:val="ro-RO"/>
        </w:rPr>
      </w:pPr>
    </w:p>
    <w:p w:rsidR="00B66405" w:rsidRPr="00E615CC" w:rsidRDefault="00B66405" w:rsidP="00E615CC">
      <w:pPr>
        <w:pStyle w:val="Default"/>
        <w:ind w:right="49" w:firstLine="567"/>
        <w:jc w:val="both"/>
        <w:rPr>
          <w:rFonts w:ascii="Times New Roman" w:hAnsi="Times New Roman" w:cs="Times New Roman"/>
          <w:lang w:val="ro-RO"/>
        </w:rPr>
      </w:pPr>
      <w:r w:rsidRPr="00E615CC">
        <w:rPr>
          <w:rFonts w:ascii="Times New Roman" w:hAnsi="Times New Roman" w:cs="Times New Roman"/>
          <w:lang w:val="ro-RO"/>
        </w:rPr>
        <w:t xml:space="preserve">In conformitate cu </w:t>
      </w:r>
      <w:bookmarkStart w:id="0" w:name="_GoBack"/>
      <w:bookmarkEnd w:id="0"/>
      <w:r w:rsidRPr="00E615CC">
        <w:rPr>
          <w:rFonts w:ascii="Times New Roman" w:hAnsi="Times New Roman" w:cs="Times New Roman"/>
          <w:lang w:val="ro-RO"/>
        </w:rPr>
        <w:t xml:space="preserve">prevederilor </w:t>
      </w:r>
      <w:r w:rsidRPr="00E615CC">
        <w:rPr>
          <w:rFonts w:ascii="Times New Roman" w:hAnsi="Times New Roman" w:cs="Times New Roman"/>
          <w:bCs/>
          <w:lang w:val="ro-RO"/>
        </w:rPr>
        <w:t>REGULAMENTULUI (UE) NR. 528/2012 al Parlamentului European si al Consiliului privind punerea la dispozitție pe piață și utilizarea produselor biocide</w:t>
      </w:r>
      <w:r w:rsidRPr="00E615CC">
        <w:rPr>
          <w:rFonts w:ascii="Times New Roman" w:hAnsi="Times New Roman" w:cs="Times New Roman"/>
          <w:b/>
          <w:bCs/>
          <w:lang w:val="ro-RO"/>
        </w:rPr>
        <w:t xml:space="preserve"> </w:t>
      </w:r>
      <w:r w:rsidRPr="00E615C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E615CC">
        <w:rPr>
          <w:rFonts w:ascii="Times New Roman" w:hAnsi="Times New Roman" w:cs="Times New Roman"/>
          <w:lang w:val="ro-RO"/>
        </w:rPr>
        <w:t xml:space="preserve">e Biocide, în şedinţa din data </w:t>
      </w:r>
      <w:r w:rsidR="00345629">
        <w:rPr>
          <w:rFonts w:ascii="Times New Roman" w:hAnsi="Times New Roman" w:cs="Times New Roman"/>
          <w:lang w:val="ro-RO"/>
        </w:rPr>
        <w:t>13.03.2017</w:t>
      </w:r>
      <w:r w:rsidRPr="00E615CC">
        <w:rPr>
          <w:rFonts w:ascii="Times New Roman" w:hAnsi="Times New Roman" w:cs="Times New Roman"/>
          <w:lang w:val="ro-RO"/>
        </w:rPr>
        <w:t>, a decis că produsul biocid poate fi plasat pe piaţă în România, conform prevederilor legale în vigoare.</w:t>
      </w:r>
    </w:p>
    <w:p w:rsidR="00B66405" w:rsidRPr="00E615CC" w:rsidRDefault="00B66405" w:rsidP="00E615CC">
      <w:pPr>
        <w:pStyle w:val="Default"/>
        <w:rPr>
          <w:rFonts w:ascii="Times New Roman" w:hAnsi="Times New Roman" w:cs="Times New Roman"/>
          <w:lang w:val="ro-RO"/>
        </w:rPr>
      </w:pPr>
    </w:p>
    <w:p w:rsidR="00B66405" w:rsidRPr="00E615CC" w:rsidRDefault="00B66405" w:rsidP="00E615CC">
      <w:pPr>
        <w:rPr>
          <w:b/>
          <w:lang w:val="ro-RO"/>
        </w:rPr>
      </w:pPr>
      <w:r w:rsidRPr="00E615CC">
        <w:rPr>
          <w:b/>
          <w:lang w:val="ro-RO"/>
        </w:rPr>
        <w:t>I. TIPUL AUTORIZA</w:t>
      </w:r>
      <w:r w:rsidR="002D65DA" w:rsidRPr="00E615CC">
        <w:rPr>
          <w:b/>
          <w:lang w:val="ro-RO"/>
        </w:rPr>
        <w:t>T</w:t>
      </w:r>
      <w:r w:rsidRPr="00E615C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B66405" w:rsidRPr="00E615CC" w:rsidRDefault="00B66405" w:rsidP="00E615CC">
            <w:pPr>
              <w:rPr>
                <w:bCs/>
                <w:lang w:val="ro-RO"/>
              </w:rPr>
            </w:pPr>
            <w:r w:rsidRPr="00E615CC">
              <w:rPr>
                <w:b/>
                <w:i/>
                <w:lang w:val="ro-RO"/>
              </w:rPr>
              <w:t>autorizaţia prin recunoaşterea reciprocă succesiva</w:t>
            </w:r>
            <w:r w:rsidRPr="00E615CC">
              <w:rPr>
                <w:lang w:val="ro-RO"/>
              </w:rPr>
              <w:t xml:space="preserve"> eliberată în conformitate cu prevederile art. 33 din </w:t>
            </w:r>
            <w:r w:rsidRPr="00E615CC">
              <w:rPr>
                <w:bCs/>
                <w:lang w:val="ro-RO"/>
              </w:rPr>
              <w:t>Regulamentul (UE) nr. 528/2012;</w:t>
            </w:r>
          </w:p>
          <w:p w:rsidR="00DA7192" w:rsidRPr="00E615CC" w:rsidRDefault="002D65DA" w:rsidP="00E615CC">
            <w:pPr>
              <w:numPr>
                <w:ilvl w:val="0"/>
                <w:numId w:val="1"/>
              </w:numPr>
              <w:rPr>
                <w:bCs/>
                <w:lang w:val="ro-RO"/>
              </w:rPr>
            </w:pPr>
            <w:r w:rsidRPr="00E615CC">
              <w:rPr>
                <w:lang w:val="ro-RO"/>
              </w:rPr>
              <w:t>Statul membru al Uniunii Europene emitent:</w:t>
            </w:r>
            <w:r w:rsidR="00DA7192" w:rsidRPr="00E615CC">
              <w:rPr>
                <w:bCs/>
                <w:lang w:val="pt-BR"/>
              </w:rPr>
              <w:t xml:space="preserve"> </w:t>
            </w:r>
            <w:r w:rsidR="009077B2" w:rsidRPr="00E615CC">
              <w:rPr>
                <w:bCs/>
                <w:lang w:val="pt-BR"/>
              </w:rPr>
              <w:t>SPANIA</w:t>
            </w:r>
          </w:p>
          <w:p w:rsidR="00B66405" w:rsidRPr="00E615CC" w:rsidRDefault="002D65DA" w:rsidP="00E615CC">
            <w:pPr>
              <w:pStyle w:val="ListParagraph"/>
              <w:numPr>
                <w:ilvl w:val="0"/>
                <w:numId w:val="1"/>
              </w:numPr>
              <w:rPr>
                <w:lang w:val="ro-RO"/>
              </w:rPr>
            </w:pPr>
            <w:r w:rsidRPr="00E615CC">
              <w:rPr>
                <w:lang w:val="ro-RO"/>
              </w:rPr>
              <w:t xml:space="preserve">Nr. Autorizației din statul membru emitent </w:t>
            </w:r>
            <w:r w:rsidR="00DA7192" w:rsidRPr="00E615CC">
              <w:rPr>
                <w:lang w:val="ro-RO"/>
              </w:rPr>
              <w:t>Nr.</w:t>
            </w:r>
            <w:r w:rsidR="00DA7192" w:rsidRPr="00E615CC">
              <w:rPr>
                <w:b/>
                <w:lang w:val="pt-BR"/>
              </w:rPr>
              <w:t>:</w:t>
            </w:r>
            <w:r w:rsidR="00DA7192" w:rsidRPr="00E615CC">
              <w:t xml:space="preserve"> </w:t>
            </w:r>
            <w:r w:rsidR="003B3CCF" w:rsidRPr="00E615CC">
              <w:rPr>
                <w:b/>
                <w:lang w:val="it-IT"/>
              </w:rPr>
              <w:t>ES/A</w:t>
            </w:r>
            <w:r w:rsidR="009077B2" w:rsidRPr="00E615CC">
              <w:rPr>
                <w:b/>
                <w:lang w:val="it-IT"/>
              </w:rPr>
              <w:t>PP-2015-14-00250</w:t>
            </w:r>
          </w:p>
        </w:tc>
      </w:tr>
    </w:tbl>
    <w:p w:rsidR="00B66405" w:rsidRPr="00E615CC" w:rsidRDefault="00B66405" w:rsidP="00E615CC">
      <w:pPr>
        <w:rPr>
          <w:b/>
          <w:color w:val="000000"/>
          <w:lang w:val="ro-RO"/>
        </w:rPr>
      </w:pPr>
      <w:r w:rsidRPr="00E615CC">
        <w:rPr>
          <w:b/>
          <w:color w:val="000000"/>
          <w:lang w:val="ro-RO"/>
        </w:rPr>
        <w:t>I</w:t>
      </w:r>
      <w:r w:rsidR="002D65DA" w:rsidRPr="00E615CC">
        <w:rPr>
          <w:b/>
          <w:color w:val="000000"/>
          <w:lang w:val="ro-RO"/>
        </w:rPr>
        <w:t>I. Data emiterii autorizat</w:t>
      </w:r>
      <w:r w:rsidRPr="00E615CC">
        <w:rPr>
          <w:b/>
          <w:color w:val="000000"/>
          <w:lang w:val="ro-RO"/>
        </w:rPr>
        <w:t>iei</w:t>
      </w:r>
      <w:r w:rsidR="00C43A97" w:rsidRPr="00E615CC">
        <w:rPr>
          <w:b/>
          <w:color w:val="000000"/>
          <w:lang w:val="ro-RO"/>
        </w:rPr>
        <w:t xml:space="preserve">: </w:t>
      </w:r>
      <w:r w:rsidR="00345629">
        <w:rPr>
          <w:b/>
          <w:color w:val="000000"/>
          <w:lang w:val="ro-RO"/>
        </w:rPr>
        <w:t>28.03.2017</w:t>
      </w:r>
      <w:r w:rsidRPr="00E615CC">
        <w:rPr>
          <w:b/>
          <w:color w:val="000000"/>
          <w:lang w:val="ro-RO"/>
        </w:rPr>
        <w:t xml:space="preserve"> </w:t>
      </w:r>
    </w:p>
    <w:p w:rsidR="00B66405" w:rsidRPr="00E615CC" w:rsidRDefault="00B66405" w:rsidP="00E615CC">
      <w:pPr>
        <w:rPr>
          <w:b/>
          <w:color w:val="000000"/>
          <w:lang w:val="ro-RO"/>
        </w:rPr>
      </w:pPr>
      <w:r w:rsidRPr="00E615CC">
        <w:rPr>
          <w:b/>
          <w:color w:val="000000"/>
          <w:lang w:val="ro-RO"/>
        </w:rPr>
        <w:t>III. Data expirării autoriza</w:t>
      </w:r>
      <w:r w:rsidR="00DA7192" w:rsidRPr="00E615CC">
        <w:rPr>
          <w:b/>
          <w:color w:val="000000"/>
          <w:lang w:val="ro-RO"/>
        </w:rPr>
        <w:t>t</w:t>
      </w:r>
      <w:r w:rsidRPr="00E615CC">
        <w:rPr>
          <w:b/>
          <w:color w:val="000000"/>
          <w:lang w:val="ro-RO"/>
        </w:rPr>
        <w:t>iei</w:t>
      </w:r>
      <w:r w:rsidR="00DA7192" w:rsidRPr="00E615CC">
        <w:rPr>
          <w:b/>
          <w:color w:val="000000"/>
          <w:lang w:val="ro-RO"/>
        </w:rPr>
        <w:t xml:space="preserve">: </w:t>
      </w:r>
      <w:r w:rsidR="00345629">
        <w:rPr>
          <w:b/>
          <w:color w:val="000000"/>
          <w:lang w:val="it-IT"/>
        </w:rPr>
        <w:t>30.</w:t>
      </w:r>
      <w:r w:rsidR="002F1B9A" w:rsidRPr="00E615CC">
        <w:rPr>
          <w:b/>
          <w:color w:val="000000"/>
          <w:lang w:val="it-IT"/>
        </w:rPr>
        <w:t>0</w:t>
      </w:r>
      <w:r w:rsidR="00345629">
        <w:rPr>
          <w:b/>
          <w:color w:val="000000"/>
          <w:lang w:val="it-IT"/>
        </w:rPr>
        <w:t>6.</w:t>
      </w:r>
      <w:r w:rsidR="002F1B9A" w:rsidRPr="00E615CC">
        <w:rPr>
          <w:b/>
          <w:color w:val="000000"/>
          <w:lang w:val="it-IT"/>
        </w:rPr>
        <w:t>201</w:t>
      </w:r>
      <w:r w:rsidR="00345629">
        <w:rPr>
          <w:b/>
          <w:color w:val="000000"/>
          <w:lang w:val="it-IT"/>
        </w:rPr>
        <w:t>8</w:t>
      </w:r>
      <w:r w:rsidR="00A64BFA" w:rsidRPr="00E615CC">
        <w:rPr>
          <w:b/>
          <w:color w:val="000000"/>
          <w:lang w:val="it-IT"/>
        </w:rPr>
        <w:t xml:space="preserve">                                                                                                                                                                                                                                                                                                                                                                                                                                                     </w:t>
      </w:r>
    </w:p>
    <w:p w:rsidR="00B66405" w:rsidRPr="00E615CC" w:rsidRDefault="00B66405" w:rsidP="00E615CC">
      <w:pPr>
        <w:pStyle w:val="NoSpacing"/>
        <w:rPr>
          <w:b/>
          <w:lang w:val="ro-RO"/>
        </w:rPr>
      </w:pPr>
      <w:r w:rsidRPr="00E615CC">
        <w:rPr>
          <w:b/>
          <w:lang w:val="ro-RO"/>
        </w:rPr>
        <w:t>IV</w:t>
      </w:r>
      <w:r w:rsidRPr="00E615C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B66405" w:rsidRPr="00E615CC" w:rsidRDefault="00385365" w:rsidP="00E615CC">
            <w:pPr>
              <w:pStyle w:val="NoSpacing"/>
              <w:rPr>
                <w:b/>
                <w:lang w:val="ro-RO"/>
              </w:rPr>
            </w:pPr>
            <w:r w:rsidRPr="00E615CC">
              <w:rPr>
                <w:b/>
                <w:lang w:val="ro-RO"/>
              </w:rPr>
              <w:t>DENUMIREA COMERCIALĂ A PRODUSULUI BIOCID</w:t>
            </w:r>
            <w:r w:rsidRPr="00E615CC">
              <w:rPr>
                <w:b/>
                <w:lang w:val="it-IT"/>
              </w:rPr>
              <w:t xml:space="preserve">: </w:t>
            </w:r>
            <w:r w:rsidR="007D7B63" w:rsidRPr="00E615CC">
              <w:rPr>
                <w:b/>
                <w:lang w:val="it-IT"/>
              </w:rPr>
              <w:t xml:space="preserve"> </w:t>
            </w:r>
            <w:r w:rsidR="009077B2" w:rsidRPr="00E615CC">
              <w:rPr>
                <w:b/>
                <w:lang w:val="ro-RO"/>
              </w:rPr>
              <w:t>RATISTOP  FORTE</w:t>
            </w:r>
          </w:p>
        </w:tc>
      </w:tr>
    </w:tbl>
    <w:p w:rsidR="00B66405" w:rsidRPr="00E615CC" w:rsidRDefault="00B66405" w:rsidP="00E615CC">
      <w:pPr>
        <w:pStyle w:val="Default"/>
        <w:rPr>
          <w:rFonts w:ascii="Times New Roman" w:hAnsi="Times New Roman" w:cs="Times New Roman"/>
          <w:b/>
          <w:lang w:val="ro-RO"/>
        </w:rPr>
      </w:pPr>
    </w:p>
    <w:p w:rsidR="00B66405" w:rsidRPr="00E615CC" w:rsidRDefault="00B66405" w:rsidP="00E615CC">
      <w:pPr>
        <w:pStyle w:val="Default"/>
        <w:rPr>
          <w:rFonts w:ascii="Times New Roman" w:hAnsi="Times New Roman" w:cs="Times New Roman"/>
          <w:b/>
          <w:lang w:val="ro-RO"/>
        </w:rPr>
      </w:pPr>
      <w:r w:rsidRPr="00E615C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rPr>
          <w:trHeight w:val="562"/>
        </w:trPr>
        <w:tc>
          <w:tcPr>
            <w:tcW w:w="9923" w:type="dxa"/>
          </w:tcPr>
          <w:p w:rsidR="00BB45E5" w:rsidRPr="00E615CC" w:rsidRDefault="00B66405" w:rsidP="00E615CC">
            <w:pPr>
              <w:rPr>
                <w:lang w:val="ro-RO"/>
              </w:rPr>
            </w:pPr>
            <w:r w:rsidRPr="00E615CC">
              <w:rPr>
                <w:b/>
                <w:lang w:val="ro-RO"/>
              </w:rPr>
              <w:t>NUMELE TITULARULUI AUTORIZA</w:t>
            </w:r>
            <w:r w:rsidR="002D65DA" w:rsidRPr="00E615CC">
              <w:rPr>
                <w:b/>
                <w:lang w:val="ro-RO"/>
              </w:rPr>
              <w:t>T</w:t>
            </w:r>
            <w:r w:rsidRPr="00E615CC">
              <w:rPr>
                <w:b/>
                <w:lang w:val="ro-RO"/>
              </w:rPr>
              <w:t>IEI</w:t>
            </w:r>
            <w:r w:rsidR="00CE732B" w:rsidRPr="00E615CC">
              <w:rPr>
                <w:b/>
                <w:lang w:val="ro-RO"/>
              </w:rPr>
              <w:t>:</w:t>
            </w:r>
            <w:r w:rsidR="00E615CC">
              <w:rPr>
                <w:b/>
                <w:lang w:val="ro-RO"/>
              </w:rPr>
              <w:t xml:space="preserve"> </w:t>
            </w:r>
            <w:r w:rsidR="00BB45E5" w:rsidRPr="00E615CC">
              <w:rPr>
                <w:b/>
                <w:lang w:val="ro-RO"/>
              </w:rPr>
              <w:t>S.C. Pasteur Filiala Filipesti SRL</w:t>
            </w:r>
            <w:r w:rsidR="00BB45E5" w:rsidRPr="00E615CC">
              <w:rPr>
                <w:lang w:val="ro-RO"/>
              </w:rPr>
              <w:t>,</w:t>
            </w:r>
            <w:r w:rsidR="00E615CC">
              <w:rPr>
                <w:lang w:val="ro-RO"/>
              </w:rPr>
              <w:t xml:space="preserve"> </w:t>
            </w:r>
            <w:r w:rsidR="00BB45E5" w:rsidRPr="00E615CC">
              <w:rPr>
                <w:lang w:val="ro-RO"/>
              </w:rPr>
              <w:t>Str. Principala,</w:t>
            </w:r>
            <w:r w:rsidR="00E615CC">
              <w:rPr>
                <w:lang w:val="ro-RO"/>
              </w:rPr>
              <w:t xml:space="preserve"> </w:t>
            </w:r>
            <w:r w:rsidR="00BB45E5" w:rsidRPr="00E615CC">
              <w:rPr>
                <w:lang w:val="ro-RO"/>
              </w:rPr>
              <w:t>Nr. 944,</w:t>
            </w:r>
            <w:r w:rsidR="00E615CC">
              <w:rPr>
                <w:lang w:val="ro-RO"/>
              </w:rPr>
              <w:t xml:space="preserve"> </w:t>
            </w:r>
            <w:r w:rsidR="00BB45E5" w:rsidRPr="00E615CC">
              <w:rPr>
                <w:lang w:val="ro-RO"/>
              </w:rPr>
              <w:t>Fi</w:t>
            </w:r>
            <w:r w:rsidR="006A4051" w:rsidRPr="00E615CC">
              <w:rPr>
                <w:lang w:val="ro-RO"/>
              </w:rPr>
              <w:t>lipestii de Padure,</w:t>
            </w:r>
            <w:r w:rsidR="00E615CC">
              <w:rPr>
                <w:lang w:val="ro-RO"/>
              </w:rPr>
              <w:t xml:space="preserve"> </w:t>
            </w:r>
            <w:r w:rsidR="006A4051" w:rsidRPr="00E615CC">
              <w:rPr>
                <w:lang w:val="ro-RO"/>
              </w:rPr>
              <w:t>Jud. Prahova</w:t>
            </w:r>
          </w:p>
        </w:tc>
      </w:tr>
    </w:tbl>
    <w:p w:rsidR="00B66405" w:rsidRPr="00E615CC" w:rsidRDefault="00B66405" w:rsidP="00E615CC">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A3624">
        <w:trPr>
          <w:trHeight w:val="323"/>
        </w:trPr>
        <w:tc>
          <w:tcPr>
            <w:tcW w:w="9923" w:type="dxa"/>
          </w:tcPr>
          <w:p w:rsidR="006A3624" w:rsidRPr="00E615CC" w:rsidRDefault="00385365" w:rsidP="00E615CC">
            <w:pPr>
              <w:rPr>
                <w:lang w:val="ro-RO"/>
              </w:rPr>
            </w:pPr>
            <w:r w:rsidRPr="00E615CC">
              <w:rPr>
                <w:b/>
                <w:lang w:val="ro-RO"/>
              </w:rPr>
              <w:t>NUMELE TITULARULUI AUTORIZATIEI</w:t>
            </w:r>
            <w:r w:rsidRPr="00E615CC">
              <w:rPr>
                <w:lang w:val="ro-RO"/>
              </w:rPr>
              <w:t xml:space="preserve"> recunoscută reciproc: </w:t>
            </w:r>
            <w:r w:rsidR="00BC11AE" w:rsidRPr="00E615CC">
              <w:rPr>
                <w:b/>
                <w:lang w:val="ro-RO"/>
              </w:rPr>
              <w:t xml:space="preserve">Laboratorios Agrochem </w:t>
            </w:r>
            <w:r w:rsidR="00BB45E5" w:rsidRPr="00E615CC">
              <w:rPr>
                <w:b/>
                <w:lang w:val="ro-RO"/>
              </w:rPr>
              <w:t>S.L</w:t>
            </w:r>
            <w:r w:rsidR="00BB45E5" w:rsidRPr="00E615CC">
              <w:rPr>
                <w:lang w:val="ro-RO"/>
              </w:rPr>
              <w:t xml:space="preserve">. </w:t>
            </w:r>
            <w:r w:rsidR="00BC11AE" w:rsidRPr="00E615CC">
              <w:rPr>
                <w:lang w:val="ro-RO"/>
              </w:rPr>
              <w:t xml:space="preserve"> </w:t>
            </w:r>
            <w:r w:rsidR="00BB45E5" w:rsidRPr="00E615CC">
              <w:rPr>
                <w:lang w:val="ro-RO"/>
              </w:rPr>
              <w:t>B-58.322.306 Tres Rieres,</w:t>
            </w:r>
            <w:r w:rsidR="00E615CC">
              <w:rPr>
                <w:lang w:val="ro-RO"/>
              </w:rPr>
              <w:t xml:space="preserve"> </w:t>
            </w:r>
            <w:r w:rsidR="00BB45E5" w:rsidRPr="00E615CC">
              <w:rPr>
                <w:lang w:val="ro-RO"/>
              </w:rPr>
              <w:t>nr.10,</w:t>
            </w:r>
            <w:r w:rsidR="00E615CC">
              <w:rPr>
                <w:lang w:val="ro-RO"/>
              </w:rPr>
              <w:t xml:space="preserve"> </w:t>
            </w:r>
            <w:r w:rsidR="00BB45E5" w:rsidRPr="00E615CC">
              <w:rPr>
                <w:lang w:val="ro-RO"/>
              </w:rPr>
              <w:t>Pol.</w:t>
            </w:r>
            <w:r w:rsidR="00E615CC">
              <w:rPr>
                <w:lang w:val="ro-RO"/>
              </w:rPr>
              <w:t xml:space="preserve"> </w:t>
            </w:r>
            <w:r w:rsidR="00BB45E5" w:rsidRPr="00E615CC">
              <w:rPr>
                <w:lang w:val="ro-RO"/>
              </w:rPr>
              <w:t>Ind.</w:t>
            </w:r>
            <w:r w:rsidR="00E615CC">
              <w:rPr>
                <w:lang w:val="ro-RO"/>
              </w:rPr>
              <w:t xml:space="preserve"> </w:t>
            </w:r>
            <w:r w:rsidR="00BB45E5" w:rsidRPr="00E615CC">
              <w:rPr>
                <w:lang w:val="ro-RO"/>
              </w:rPr>
              <w:t>Sur.</w:t>
            </w:r>
            <w:r w:rsidR="00E615CC">
              <w:rPr>
                <w:lang w:val="ro-RO"/>
              </w:rPr>
              <w:t xml:space="preserve"> </w:t>
            </w:r>
            <w:r w:rsidR="00BB45E5" w:rsidRPr="00E615CC">
              <w:rPr>
                <w:lang w:val="ro-RO"/>
              </w:rPr>
              <w:t>-</w:t>
            </w:r>
            <w:r w:rsidR="00E615CC">
              <w:rPr>
                <w:lang w:val="ro-RO"/>
              </w:rPr>
              <w:t xml:space="preserve"> </w:t>
            </w:r>
            <w:r w:rsidR="00BB45E5" w:rsidRPr="00E615CC">
              <w:rPr>
                <w:lang w:val="ro-RO"/>
              </w:rPr>
              <w:t>08292</w:t>
            </w:r>
            <w:r w:rsidR="003D34D7" w:rsidRPr="00E615CC">
              <w:rPr>
                <w:lang w:val="ro-RO"/>
              </w:rPr>
              <w:t xml:space="preserve">  Esparraguera,</w:t>
            </w:r>
            <w:r w:rsidR="00E615CC">
              <w:rPr>
                <w:lang w:val="ro-RO"/>
              </w:rPr>
              <w:t xml:space="preserve"> </w:t>
            </w:r>
            <w:r w:rsidR="003D34D7" w:rsidRPr="00E615CC">
              <w:rPr>
                <w:lang w:val="ro-RO"/>
              </w:rPr>
              <w:t>Barcelona,</w:t>
            </w:r>
            <w:r w:rsidR="00E615CC">
              <w:rPr>
                <w:lang w:val="ro-RO"/>
              </w:rPr>
              <w:t xml:space="preserve"> </w:t>
            </w:r>
            <w:r w:rsidR="003D34D7" w:rsidRPr="00E615CC">
              <w:rPr>
                <w:lang w:val="ro-RO"/>
              </w:rPr>
              <w:t>Spania</w:t>
            </w:r>
            <w:r w:rsidR="00AC39AB" w:rsidRPr="00E615CC">
              <w:rPr>
                <w:lang w:val="ro-RO"/>
              </w:rPr>
              <w:t xml:space="preserve"> </w:t>
            </w:r>
          </w:p>
        </w:tc>
      </w:tr>
    </w:tbl>
    <w:p w:rsidR="00B66405" w:rsidRPr="00E615CC" w:rsidRDefault="00B66405" w:rsidP="00E615CC">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6A3624" w:rsidRPr="00E615CC" w:rsidRDefault="00385365" w:rsidP="00E615CC">
            <w:pPr>
              <w:rPr>
                <w:lang w:val="fr-FR"/>
              </w:rPr>
            </w:pPr>
            <w:r w:rsidRPr="00E615CC">
              <w:rPr>
                <w:b/>
                <w:lang w:val="ro-RO"/>
              </w:rPr>
              <w:t>NUMELE FABRICANTULUI  PRODUSULUI BIOCID</w:t>
            </w:r>
            <w:r w:rsidRPr="00E615CC">
              <w:rPr>
                <w:lang w:val="ro-RO"/>
              </w:rPr>
              <w:t xml:space="preserve">: </w:t>
            </w:r>
            <w:r w:rsidR="00764EC2" w:rsidRPr="00E615CC">
              <w:rPr>
                <w:b/>
                <w:lang w:val="ro-RO"/>
              </w:rPr>
              <w:t>Laboratorios Agrochem</w:t>
            </w:r>
            <w:r w:rsidR="00764EC2" w:rsidRPr="00E615CC">
              <w:rPr>
                <w:b/>
                <w:lang w:val="fr-FR"/>
              </w:rPr>
              <w:t xml:space="preserve"> </w:t>
            </w:r>
            <w:r w:rsidR="00B75A0D" w:rsidRPr="00E615CC">
              <w:rPr>
                <w:b/>
                <w:lang w:val="fr-FR"/>
              </w:rPr>
              <w:t>S.L.,</w:t>
            </w:r>
            <w:r w:rsidR="00E615CC">
              <w:rPr>
                <w:b/>
                <w:lang w:val="fr-FR"/>
              </w:rPr>
              <w:t xml:space="preserve"> </w:t>
            </w:r>
            <w:r w:rsidR="00B75A0D" w:rsidRPr="00E615CC">
              <w:rPr>
                <w:lang w:val="fr-FR"/>
              </w:rPr>
              <w:t>Tres</w:t>
            </w:r>
            <w:r w:rsidR="00BB45E5" w:rsidRPr="00E615CC">
              <w:rPr>
                <w:lang w:val="fr-FR"/>
              </w:rPr>
              <w:t xml:space="preserve"> Rieres,</w:t>
            </w:r>
            <w:r w:rsidR="00E615CC">
              <w:rPr>
                <w:lang w:val="fr-FR"/>
              </w:rPr>
              <w:t xml:space="preserve"> </w:t>
            </w:r>
            <w:r w:rsidR="00BB45E5" w:rsidRPr="00E615CC">
              <w:rPr>
                <w:lang w:val="fr-FR"/>
              </w:rPr>
              <w:t>10-Pol</w:t>
            </w:r>
            <w:r w:rsidR="00B75A0D" w:rsidRPr="00E615CC">
              <w:rPr>
                <w:lang w:val="fr-FR"/>
              </w:rPr>
              <w:t xml:space="preserve"> Ind.</w:t>
            </w:r>
            <w:r w:rsidR="00E615CC">
              <w:rPr>
                <w:lang w:val="fr-FR"/>
              </w:rPr>
              <w:t xml:space="preserve"> </w:t>
            </w:r>
            <w:r w:rsidR="00B75A0D" w:rsidRPr="00E615CC">
              <w:rPr>
                <w:lang w:val="fr-FR"/>
              </w:rPr>
              <w:t>Sud 08292,</w:t>
            </w:r>
            <w:r w:rsidR="00E615CC">
              <w:rPr>
                <w:lang w:val="fr-FR"/>
              </w:rPr>
              <w:t xml:space="preserve"> </w:t>
            </w:r>
            <w:r w:rsidR="00B75A0D" w:rsidRPr="00E615CC">
              <w:rPr>
                <w:lang w:val="fr-FR"/>
              </w:rPr>
              <w:t>Esparraguera,</w:t>
            </w:r>
            <w:r w:rsidR="00E615CC">
              <w:rPr>
                <w:lang w:val="fr-FR"/>
              </w:rPr>
              <w:t xml:space="preserve"> </w:t>
            </w:r>
            <w:r w:rsidR="00B75A0D" w:rsidRPr="00E615CC">
              <w:rPr>
                <w:lang w:val="fr-FR"/>
              </w:rPr>
              <w:t>Barcelona,</w:t>
            </w:r>
            <w:r w:rsidR="00E615CC">
              <w:rPr>
                <w:lang w:val="fr-FR"/>
              </w:rPr>
              <w:t xml:space="preserve"> </w:t>
            </w:r>
            <w:r w:rsidR="00B75A0D" w:rsidRPr="00E615CC">
              <w:rPr>
                <w:lang w:val="fr-FR"/>
              </w:rPr>
              <w:t>Spania</w:t>
            </w:r>
          </w:p>
        </w:tc>
      </w:tr>
    </w:tbl>
    <w:p w:rsidR="003E25B6" w:rsidRPr="00E615CC" w:rsidRDefault="00B66405" w:rsidP="00E615CC">
      <w:pPr>
        <w:pStyle w:val="CM4"/>
        <w:rPr>
          <w:rFonts w:ascii="Times New Roman" w:hAnsi="Times New Roman"/>
          <w:lang w:val="ro-RO"/>
        </w:rPr>
      </w:pPr>
      <w:r w:rsidRPr="00E615C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E10648" w:rsidRPr="00E615CC" w:rsidRDefault="00385365" w:rsidP="00E615CC">
            <w:pPr>
              <w:rPr>
                <w:lang w:val="ro-RO"/>
              </w:rPr>
            </w:pPr>
            <w:r w:rsidRPr="00E615CC">
              <w:rPr>
                <w:b/>
                <w:lang w:val="ro-RO"/>
              </w:rPr>
              <w:t>NUMELE FABRICANTULUI  SUBSTANTEI ACTIVE</w:t>
            </w:r>
            <w:r w:rsidRPr="00E615CC">
              <w:rPr>
                <w:lang w:val="ro-RO"/>
              </w:rPr>
              <w:t>:</w:t>
            </w:r>
            <w:r w:rsidR="00EC4992" w:rsidRPr="00E615CC">
              <w:rPr>
                <w:lang w:val="ro-RO"/>
              </w:rPr>
              <w:t xml:space="preserve"> </w:t>
            </w:r>
            <w:r w:rsidR="00904C82" w:rsidRPr="00E615CC">
              <w:rPr>
                <w:b/>
                <w:lang w:val="ro-RO"/>
              </w:rPr>
              <w:t>Activa S.R.L/Dr. Tezza S.R.L</w:t>
            </w:r>
            <w:r w:rsidR="00904C82" w:rsidRPr="00E615CC">
              <w:rPr>
                <w:lang w:val="ro-RO"/>
              </w:rPr>
              <w:t>.,</w:t>
            </w:r>
            <w:r w:rsidR="00E615CC">
              <w:rPr>
                <w:lang w:val="ro-RO"/>
              </w:rPr>
              <w:t xml:space="preserve"> </w:t>
            </w:r>
            <w:r w:rsidR="00904C82" w:rsidRPr="00E615CC">
              <w:rPr>
                <w:lang w:val="ro-RO"/>
              </w:rPr>
              <w:t>Via Feltre,</w:t>
            </w:r>
            <w:r w:rsidR="00E615CC">
              <w:rPr>
                <w:lang w:val="ro-RO"/>
              </w:rPr>
              <w:t xml:space="preserve"> </w:t>
            </w:r>
            <w:r w:rsidR="00904C82" w:rsidRPr="00E615CC">
              <w:rPr>
                <w:lang w:val="ro-RO"/>
              </w:rPr>
              <w:t>32,</w:t>
            </w:r>
            <w:r w:rsidR="00E615CC">
              <w:rPr>
                <w:lang w:val="ro-RO"/>
              </w:rPr>
              <w:t xml:space="preserve"> </w:t>
            </w:r>
            <w:r w:rsidR="00904C82" w:rsidRPr="00E615CC">
              <w:rPr>
                <w:lang w:val="ro-RO"/>
              </w:rPr>
              <w:t>20132 Milano,</w:t>
            </w:r>
            <w:r w:rsidR="00E615CC">
              <w:rPr>
                <w:lang w:val="ro-RO"/>
              </w:rPr>
              <w:t xml:space="preserve"> </w:t>
            </w:r>
            <w:r w:rsidR="00904C82" w:rsidRPr="00E615CC">
              <w:rPr>
                <w:lang w:val="ro-RO"/>
              </w:rPr>
              <w:t>Italia</w:t>
            </w:r>
          </w:p>
          <w:p w:rsidR="00904C82" w:rsidRPr="00E615CC" w:rsidRDefault="00904C82" w:rsidP="00E615CC">
            <w:pPr>
              <w:rPr>
                <w:i/>
              </w:rPr>
            </w:pPr>
            <w:r w:rsidRPr="00E615CC">
              <w:rPr>
                <w:lang w:val="ro-RO"/>
              </w:rPr>
              <w:t xml:space="preserve">Loc de produstie: </w:t>
            </w:r>
            <w:r w:rsidRPr="00E615CC">
              <w:rPr>
                <w:b/>
                <w:lang w:val="ro-RO"/>
              </w:rPr>
              <w:t>Dr. Tezza S.R.L</w:t>
            </w:r>
            <w:r w:rsidRPr="00E615CC">
              <w:rPr>
                <w:lang w:val="ro-RO"/>
              </w:rPr>
              <w:t>. Via Tre Ponti,</w:t>
            </w:r>
            <w:r w:rsidR="00E615CC">
              <w:rPr>
                <w:lang w:val="ro-RO"/>
              </w:rPr>
              <w:t xml:space="preserve"> </w:t>
            </w:r>
            <w:r w:rsidRPr="00E615CC">
              <w:rPr>
                <w:lang w:val="ro-RO"/>
              </w:rPr>
              <w:t>22 37050 S Maria di Zevio</w:t>
            </w:r>
            <w:r w:rsidR="00E615CC">
              <w:rPr>
                <w:lang w:val="ro-RO"/>
              </w:rPr>
              <w:t xml:space="preserve"> </w:t>
            </w:r>
            <w:r w:rsidRPr="00E615CC">
              <w:rPr>
                <w:lang w:val="ro-RO"/>
              </w:rPr>
              <w:t>(VR),</w:t>
            </w:r>
            <w:r w:rsidR="00E615CC">
              <w:rPr>
                <w:lang w:val="ro-RO"/>
              </w:rPr>
              <w:t xml:space="preserve"> </w:t>
            </w:r>
            <w:r w:rsidRPr="00E615CC">
              <w:rPr>
                <w:lang w:val="ro-RO"/>
              </w:rPr>
              <w:t>Italia</w:t>
            </w:r>
          </w:p>
        </w:tc>
      </w:tr>
    </w:tbl>
    <w:p w:rsidR="00F20DAC" w:rsidRPr="00345629" w:rsidRDefault="00F20DAC" w:rsidP="00E615CC">
      <w:pPr>
        <w:pStyle w:val="Default"/>
        <w:rPr>
          <w:rFonts w:ascii="Times New Roman" w:hAnsi="Times New Roman" w:cs="Times New Roman"/>
          <w:sz w:val="20"/>
          <w:lang w:val="ro-RO"/>
        </w:rPr>
      </w:pPr>
    </w:p>
    <w:p w:rsidR="00B66405" w:rsidRPr="00E615CC" w:rsidRDefault="00BC11AE" w:rsidP="00E615CC">
      <w:pPr>
        <w:pStyle w:val="NoSpacing"/>
        <w:rPr>
          <w:b/>
          <w:lang w:val="ro-RO"/>
        </w:rPr>
      </w:pPr>
      <w:r w:rsidRPr="00E615CC">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B66405" w:rsidRPr="00E615CC" w:rsidRDefault="00467F1E" w:rsidP="00E615CC">
            <w:pPr>
              <w:pStyle w:val="NoSpacing"/>
              <w:rPr>
                <w:lang w:val="ro-RO"/>
              </w:rPr>
            </w:pPr>
            <w:r w:rsidRPr="00E615CC">
              <w:rPr>
                <w:b/>
                <w:lang w:val="ro-RO"/>
              </w:rPr>
              <w:t>TIPUL DE PRODU</w:t>
            </w:r>
            <w:r w:rsidR="00BC11AE" w:rsidRPr="00E615CC">
              <w:rPr>
                <w:b/>
                <w:lang w:val="ro-RO"/>
              </w:rPr>
              <w:t>S:</w:t>
            </w:r>
            <w:r w:rsidR="00BC11AE" w:rsidRPr="00E615CC">
              <w:rPr>
                <w:lang w:val="ro-RO"/>
              </w:rPr>
              <w:t xml:space="preserve"> </w:t>
            </w:r>
            <w:r w:rsidR="00385365" w:rsidRPr="00E615CC">
              <w:rPr>
                <w:lang w:val="ro-RO"/>
              </w:rPr>
              <w:t xml:space="preserve"> </w:t>
            </w:r>
            <w:r w:rsidR="00D27580" w:rsidRPr="00E615CC">
              <w:rPr>
                <w:lang w:val="fr-FR"/>
              </w:rPr>
              <w:t>Grupa principală: III</w:t>
            </w:r>
            <w:r w:rsidR="00385365" w:rsidRPr="00E615CC">
              <w:rPr>
                <w:lang w:val="fr-FR"/>
              </w:rPr>
              <w:t xml:space="preserve">, </w:t>
            </w:r>
            <w:r w:rsidR="00D27580" w:rsidRPr="00E615CC">
              <w:rPr>
                <w:lang w:val="fr-FR"/>
              </w:rPr>
              <w:t>Tip de produs:  14</w:t>
            </w:r>
          </w:p>
        </w:tc>
      </w:tr>
    </w:tbl>
    <w:p w:rsidR="00B66405" w:rsidRPr="00345629" w:rsidRDefault="00B66405" w:rsidP="00E615CC">
      <w:pPr>
        <w:pStyle w:val="CM4"/>
        <w:rPr>
          <w:rFonts w:ascii="Times New Roman" w:hAnsi="Times New Roman"/>
          <w:color w:val="000000"/>
          <w:sz w:val="20"/>
          <w:lang w:val="ro-RO"/>
        </w:rPr>
      </w:pPr>
    </w:p>
    <w:p w:rsidR="00B66405" w:rsidRPr="00E615CC" w:rsidRDefault="00BC11AE" w:rsidP="00E615CC">
      <w:pPr>
        <w:pStyle w:val="Default"/>
        <w:rPr>
          <w:rFonts w:ascii="Times New Roman" w:hAnsi="Times New Roman" w:cs="Times New Roman"/>
          <w:b/>
          <w:lang w:val="ro-RO"/>
        </w:rPr>
      </w:pPr>
      <w:r w:rsidRPr="00E615CC">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6B235A">
        <w:tc>
          <w:tcPr>
            <w:tcW w:w="9923" w:type="dxa"/>
          </w:tcPr>
          <w:p w:rsidR="00B66405" w:rsidRPr="00E615CC" w:rsidRDefault="00467F1E" w:rsidP="00E615CC">
            <w:pPr>
              <w:rPr>
                <w:lang w:val="ro-RO"/>
              </w:rPr>
            </w:pPr>
            <w:r w:rsidRPr="00E615CC">
              <w:rPr>
                <w:b/>
                <w:lang w:val="ro-RO"/>
              </w:rPr>
              <w:t>CATEGORIILE DE UTILIZATORI</w:t>
            </w:r>
            <w:r w:rsidR="00BC11AE" w:rsidRPr="00E615CC">
              <w:rPr>
                <w:lang w:val="ro-RO"/>
              </w:rPr>
              <w:t xml:space="preserve">: </w:t>
            </w:r>
            <w:r w:rsidR="001A096C" w:rsidRPr="00E615CC">
              <w:rPr>
                <w:lang w:val="ro-RO"/>
              </w:rPr>
              <w:t>Pentru</w:t>
            </w:r>
            <w:r w:rsidR="001A096C" w:rsidRPr="00E615CC">
              <w:rPr>
                <w:b/>
                <w:lang w:val="ro-RO"/>
              </w:rPr>
              <w:t xml:space="preserve"> </w:t>
            </w:r>
            <w:r w:rsidR="00E615CC">
              <w:rPr>
                <w:lang w:val="ro-RO"/>
              </w:rPr>
              <w:t>utilizatori profesionali</w:t>
            </w:r>
            <w:r w:rsidR="00895A35" w:rsidRPr="00E615CC">
              <w:rPr>
                <w:lang w:val="ro-RO"/>
              </w:rPr>
              <w:t>,</w:t>
            </w:r>
            <w:r w:rsidR="00E615CC">
              <w:rPr>
                <w:lang w:val="ro-RO"/>
              </w:rPr>
              <w:t xml:space="preserve"> </w:t>
            </w:r>
            <w:r w:rsidR="00C21B82" w:rsidRPr="00E615CC">
              <w:rPr>
                <w:lang w:val="ro-RO"/>
              </w:rPr>
              <w:t>specializati</w:t>
            </w:r>
            <w:r w:rsidR="005B4AC5" w:rsidRPr="00E615CC">
              <w:rPr>
                <w:lang w:val="ro-RO"/>
              </w:rPr>
              <w:t xml:space="preserve"> si non-profesionali.</w:t>
            </w:r>
          </w:p>
        </w:tc>
      </w:tr>
    </w:tbl>
    <w:p w:rsidR="00B66405" w:rsidRPr="00E615CC" w:rsidRDefault="00BC11AE" w:rsidP="00E615CC">
      <w:pPr>
        <w:pStyle w:val="Default"/>
        <w:rPr>
          <w:rFonts w:ascii="Times New Roman" w:hAnsi="Times New Roman" w:cs="Times New Roman"/>
          <w:b/>
          <w:lang w:val="ro-RO"/>
        </w:rPr>
      </w:pPr>
      <w:r w:rsidRPr="00E615CC">
        <w:rPr>
          <w:rFonts w:ascii="Times New Roman" w:hAnsi="Times New Roman" w:cs="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BB1E66">
        <w:trPr>
          <w:trHeight w:val="108"/>
        </w:trPr>
        <w:tc>
          <w:tcPr>
            <w:tcW w:w="9923" w:type="dxa"/>
          </w:tcPr>
          <w:p w:rsidR="00D27580" w:rsidRPr="00E615CC" w:rsidRDefault="00467F1E" w:rsidP="0055496B">
            <w:pPr>
              <w:pStyle w:val="CM4"/>
              <w:rPr>
                <w:rFonts w:ascii="Times New Roman" w:hAnsi="Times New Roman"/>
                <w:lang w:val="ro-RO"/>
              </w:rPr>
            </w:pPr>
            <w:r w:rsidRPr="00E615CC">
              <w:rPr>
                <w:rFonts w:ascii="Times New Roman" w:hAnsi="Times New Roman"/>
                <w:b/>
                <w:lang w:val="ro-RO"/>
              </w:rPr>
              <w:t>TIPUL PREPARATULUI</w:t>
            </w:r>
            <w:r w:rsidR="00BC11AE" w:rsidRPr="00E615CC">
              <w:rPr>
                <w:rFonts w:ascii="Times New Roman" w:hAnsi="Times New Roman"/>
                <w:b/>
                <w:lang w:val="ro-RO"/>
              </w:rPr>
              <w:t xml:space="preserve">: </w:t>
            </w:r>
            <w:r w:rsidR="00BB1E66" w:rsidRPr="00E615CC">
              <w:rPr>
                <w:rFonts w:ascii="Times New Roman" w:hAnsi="Times New Roman"/>
                <w:lang w:val="ro-RO"/>
              </w:rPr>
              <w:t>Momeala sub forma de granule,</w:t>
            </w:r>
            <w:r w:rsidR="0055496B">
              <w:rPr>
                <w:rFonts w:ascii="Times New Roman" w:hAnsi="Times New Roman"/>
                <w:lang w:val="ro-RO"/>
              </w:rPr>
              <w:t xml:space="preserve"> </w:t>
            </w:r>
            <w:r w:rsidR="00BB1E66" w:rsidRPr="00E615CC">
              <w:rPr>
                <w:rFonts w:ascii="Times New Roman" w:hAnsi="Times New Roman"/>
                <w:lang w:val="ro-RO"/>
              </w:rPr>
              <w:t>gata de utilizare,</w:t>
            </w:r>
            <w:r w:rsidR="0055496B">
              <w:rPr>
                <w:rFonts w:ascii="Times New Roman" w:hAnsi="Times New Roman"/>
                <w:lang w:val="ro-RO"/>
              </w:rPr>
              <w:t xml:space="preserve"> </w:t>
            </w:r>
            <w:r w:rsidR="00BB1E66" w:rsidRPr="00E615CC">
              <w:rPr>
                <w:rFonts w:ascii="Times New Roman" w:hAnsi="Times New Roman"/>
                <w:lang w:val="ro-RO"/>
              </w:rPr>
              <w:t>care contin</w:t>
            </w:r>
            <w:r w:rsidR="00BB1E66" w:rsidRPr="00E615CC">
              <w:rPr>
                <w:rFonts w:ascii="Times New Roman" w:hAnsi="Times New Roman"/>
                <w:b/>
                <w:lang w:val="ro-RO"/>
              </w:rPr>
              <w:t xml:space="preserve"> </w:t>
            </w:r>
            <w:r w:rsidR="00BB1E66" w:rsidRPr="00E615CC">
              <w:rPr>
                <w:rFonts w:ascii="Times New Roman" w:hAnsi="Times New Roman"/>
                <w:i/>
                <w:lang w:val="ro-RO"/>
              </w:rPr>
              <w:t>brodifacoum 0,005%</w:t>
            </w:r>
            <w:r w:rsidR="007F31D8" w:rsidRPr="00E615CC">
              <w:rPr>
                <w:rFonts w:ascii="Times New Roman" w:hAnsi="Times New Roman"/>
                <w:i/>
                <w:lang w:val="ro-RO"/>
              </w:rPr>
              <w:t xml:space="preserve">. </w:t>
            </w:r>
            <w:r w:rsidR="00BB1E66" w:rsidRPr="00E615CC">
              <w:rPr>
                <w:rFonts w:ascii="Times New Roman" w:hAnsi="Times New Roman"/>
                <w:lang w:val="ro-RO"/>
              </w:rPr>
              <w:t>Produsul este utilizat pentru combaterea sobolanilor</w:t>
            </w:r>
            <w:r w:rsidR="00BB1E66" w:rsidRPr="00E615CC">
              <w:rPr>
                <w:rFonts w:ascii="Times New Roman" w:hAnsi="Times New Roman"/>
                <w:i/>
                <w:lang w:val="ro-RO"/>
              </w:rPr>
              <w:t xml:space="preserve"> (Rattus norvegicus) </w:t>
            </w:r>
            <w:r w:rsidR="00BB1E66" w:rsidRPr="00E615CC">
              <w:rPr>
                <w:rFonts w:ascii="Times New Roman" w:hAnsi="Times New Roman"/>
                <w:lang w:val="ro-RO"/>
              </w:rPr>
              <w:t>si a soarecilor</w:t>
            </w:r>
            <w:r w:rsidR="0055496B">
              <w:rPr>
                <w:rFonts w:ascii="Times New Roman" w:hAnsi="Times New Roman"/>
                <w:lang w:val="ro-RO"/>
              </w:rPr>
              <w:t xml:space="preserve"> </w:t>
            </w:r>
            <w:r w:rsidR="00BB1E66" w:rsidRPr="00E615CC">
              <w:rPr>
                <w:rFonts w:ascii="Times New Roman" w:hAnsi="Times New Roman"/>
                <w:i/>
                <w:lang w:val="ro-RO"/>
              </w:rPr>
              <w:t>(Mus musculus)</w:t>
            </w:r>
            <w:r w:rsidR="00BB1E66" w:rsidRPr="00E615CC">
              <w:rPr>
                <w:rFonts w:ascii="Times New Roman" w:hAnsi="Times New Roman"/>
                <w:lang w:val="ro-RO"/>
              </w:rPr>
              <w:t>, in interiorul cladirilor.</w:t>
            </w:r>
            <w:r w:rsidR="0055496B">
              <w:rPr>
                <w:rFonts w:ascii="Times New Roman" w:hAnsi="Times New Roman"/>
                <w:lang w:val="ro-RO"/>
              </w:rPr>
              <w:t xml:space="preserve"> </w:t>
            </w:r>
            <w:r w:rsidR="005F03C6" w:rsidRPr="00E615CC">
              <w:rPr>
                <w:rFonts w:ascii="Times New Roman" w:hAnsi="Times New Roman"/>
                <w:lang w:val="ro-RO"/>
              </w:rPr>
              <w:t>Produsul este ambalat in plicuri de 25 sau 50</w:t>
            </w:r>
            <w:r w:rsidR="0055496B">
              <w:rPr>
                <w:rFonts w:ascii="Times New Roman" w:hAnsi="Times New Roman"/>
                <w:lang w:val="ro-RO"/>
              </w:rPr>
              <w:t xml:space="preserve"> </w:t>
            </w:r>
            <w:r w:rsidR="005F03C6" w:rsidRPr="00E615CC">
              <w:rPr>
                <w:rFonts w:ascii="Times New Roman" w:hAnsi="Times New Roman"/>
                <w:lang w:val="ro-RO"/>
              </w:rPr>
              <w:t>g/</w:t>
            </w:r>
            <w:r w:rsidR="0055496B">
              <w:rPr>
                <w:rFonts w:ascii="Times New Roman" w:hAnsi="Times New Roman"/>
                <w:lang w:val="ro-RO"/>
              </w:rPr>
              <w:t xml:space="preserve"> </w:t>
            </w:r>
            <w:r w:rsidR="005F03C6" w:rsidRPr="00E615CC">
              <w:rPr>
                <w:rFonts w:ascii="Times New Roman" w:hAnsi="Times New Roman"/>
                <w:lang w:val="ro-RO"/>
              </w:rPr>
              <w:t>plic</w:t>
            </w:r>
          </w:p>
        </w:tc>
      </w:tr>
    </w:tbl>
    <w:p w:rsidR="00B66405" w:rsidRPr="00E615CC" w:rsidRDefault="00B66405" w:rsidP="00E615CC">
      <w:pPr>
        <w:rPr>
          <w:b/>
          <w:lang w:val="ro-RO"/>
        </w:rPr>
      </w:pPr>
    </w:p>
    <w:p w:rsidR="00B66405" w:rsidRPr="00E615CC" w:rsidRDefault="00B66405" w:rsidP="00E615CC">
      <w:pPr>
        <w:pStyle w:val="NoSpacing"/>
        <w:rPr>
          <w:b/>
          <w:lang w:val="ro-RO"/>
        </w:rPr>
      </w:pPr>
      <w:r w:rsidRPr="00E615CC">
        <w:rPr>
          <w:b/>
          <w:lang w:val="ro-RO"/>
        </w:rPr>
        <w:t>IX</w:t>
      </w:r>
      <w:r w:rsidR="00203F73" w:rsidRPr="00E615CC">
        <w:rPr>
          <w:b/>
          <w:lang w:val="ro-RO"/>
        </w:rPr>
        <w:t>.</w:t>
      </w:r>
      <w:r w:rsidRPr="00E615CC">
        <w:rPr>
          <w:b/>
          <w:lang w:val="ro-RO"/>
        </w:rPr>
        <w:t xml:space="preserve"> </w:t>
      </w:r>
      <w:r w:rsidR="00774E2B" w:rsidRPr="00E615CC">
        <w:rPr>
          <w:b/>
          <w:lang w:val="ro-RO"/>
        </w:rPr>
        <w:t xml:space="preserve">COMPOZITIA CALITATIVĂ </w:t>
      </w:r>
      <w:r w:rsidR="00C43A97" w:rsidRPr="00E615CC">
        <w:rPr>
          <w:b/>
          <w:lang w:val="ro-RO"/>
        </w:rPr>
        <w:t xml:space="preserve">SI CANTITATIVĂ </w:t>
      </w:r>
    </w:p>
    <w:p w:rsidR="00B66405" w:rsidRPr="00E615CC" w:rsidRDefault="00B66405" w:rsidP="00E615CC">
      <w:pPr>
        <w:pStyle w:val="NoSpacing"/>
        <w:numPr>
          <w:ilvl w:val="0"/>
          <w:numId w:val="33"/>
        </w:numPr>
        <w:rPr>
          <w:b/>
          <w:i/>
          <w:lang w:val="ro-RO"/>
        </w:rPr>
      </w:pPr>
      <w:r w:rsidRPr="00E615CC">
        <w:rPr>
          <w:b/>
          <w:lang w:val="ro-RO"/>
        </w:rPr>
        <w:t>Substan</w:t>
      </w:r>
      <w:r w:rsidR="00D27580" w:rsidRPr="00E615CC">
        <w:rPr>
          <w:b/>
          <w:lang w:val="ro-RO"/>
        </w:rPr>
        <w:t>t</w:t>
      </w:r>
      <w:r w:rsidRPr="00E615CC">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E615CC" w:rsidTr="00385365">
        <w:tc>
          <w:tcPr>
            <w:tcW w:w="3261" w:type="dxa"/>
            <w:shd w:val="clear" w:color="auto" w:fill="auto"/>
          </w:tcPr>
          <w:p w:rsidR="00B66405" w:rsidRPr="00E615CC" w:rsidRDefault="00B66405" w:rsidP="00E615CC">
            <w:pPr>
              <w:pStyle w:val="NoSpacing"/>
              <w:rPr>
                <w:lang w:val="ro-RO"/>
              </w:rPr>
            </w:pPr>
            <w:r w:rsidRPr="00E615CC">
              <w:rPr>
                <w:lang w:val="ro-RO"/>
              </w:rPr>
              <w:t>Denumirea comună</w:t>
            </w:r>
          </w:p>
        </w:tc>
        <w:tc>
          <w:tcPr>
            <w:tcW w:w="6662" w:type="dxa"/>
            <w:shd w:val="clear" w:color="auto" w:fill="auto"/>
          </w:tcPr>
          <w:p w:rsidR="00B66405" w:rsidRPr="00E615CC" w:rsidRDefault="00281760" w:rsidP="00E615CC">
            <w:pPr>
              <w:pStyle w:val="NoSpacing"/>
              <w:rPr>
                <w:color w:val="FF0000"/>
                <w:lang w:val="ro-RO"/>
              </w:rPr>
            </w:pPr>
            <w:r w:rsidRPr="00E615CC">
              <w:rPr>
                <w:i/>
                <w:lang w:val="ro-RO"/>
              </w:rPr>
              <w:t>Brodifacoum</w:t>
            </w:r>
          </w:p>
        </w:tc>
      </w:tr>
      <w:tr w:rsidR="00B66405" w:rsidRPr="00E615CC" w:rsidTr="00385365">
        <w:tc>
          <w:tcPr>
            <w:tcW w:w="3261" w:type="dxa"/>
            <w:shd w:val="clear" w:color="auto" w:fill="auto"/>
          </w:tcPr>
          <w:p w:rsidR="00B66405" w:rsidRPr="00E615CC" w:rsidRDefault="00B66405" w:rsidP="00E615CC">
            <w:pPr>
              <w:pStyle w:val="NoSpacing"/>
              <w:rPr>
                <w:lang w:val="ro-RO"/>
              </w:rPr>
            </w:pPr>
            <w:r w:rsidRPr="00E615CC">
              <w:rPr>
                <w:lang w:val="ro-RO"/>
              </w:rPr>
              <w:t>Denumirea IUPAC</w:t>
            </w:r>
          </w:p>
        </w:tc>
        <w:tc>
          <w:tcPr>
            <w:tcW w:w="6662" w:type="dxa"/>
            <w:shd w:val="clear" w:color="auto" w:fill="auto"/>
          </w:tcPr>
          <w:p w:rsidR="00B66405" w:rsidRPr="00E615CC" w:rsidRDefault="00281760" w:rsidP="00E615CC">
            <w:pPr>
              <w:pStyle w:val="NoSpacing"/>
              <w:rPr>
                <w:color w:val="FF0000"/>
                <w:lang w:val="ro-RO"/>
              </w:rPr>
            </w:pPr>
            <w:r w:rsidRPr="00E615CC">
              <w:rPr>
                <w:lang w:val="ro-RO"/>
              </w:rPr>
              <w:t>[3-(4’bromobiphenyl-4-yl)-1,2,3,4-tetrahydro-1-naphtyl]-4-hydroxycoumarin</w:t>
            </w:r>
          </w:p>
        </w:tc>
      </w:tr>
      <w:tr w:rsidR="00B66405" w:rsidRPr="00E615CC" w:rsidTr="00385365">
        <w:tc>
          <w:tcPr>
            <w:tcW w:w="3261" w:type="dxa"/>
            <w:shd w:val="clear" w:color="auto" w:fill="auto"/>
          </w:tcPr>
          <w:p w:rsidR="00B66405" w:rsidRPr="00E615CC" w:rsidRDefault="00B66405" w:rsidP="00E615CC">
            <w:pPr>
              <w:pStyle w:val="NoSpacing"/>
              <w:rPr>
                <w:lang w:val="ro-RO"/>
              </w:rPr>
            </w:pPr>
            <w:r w:rsidRPr="00E615CC">
              <w:rPr>
                <w:lang w:val="ro-RO"/>
              </w:rPr>
              <w:t>Numar CAS</w:t>
            </w:r>
          </w:p>
        </w:tc>
        <w:tc>
          <w:tcPr>
            <w:tcW w:w="6662" w:type="dxa"/>
            <w:shd w:val="clear" w:color="auto" w:fill="auto"/>
          </w:tcPr>
          <w:p w:rsidR="00B66405" w:rsidRPr="00E615CC" w:rsidRDefault="00281760" w:rsidP="00E615CC">
            <w:pPr>
              <w:pStyle w:val="NoSpacing"/>
              <w:rPr>
                <w:lang w:val="ro-RO"/>
              </w:rPr>
            </w:pPr>
            <w:r w:rsidRPr="00E615CC">
              <w:rPr>
                <w:lang w:val="ro-RO"/>
              </w:rPr>
              <w:t>56073-10-0</w:t>
            </w:r>
          </w:p>
        </w:tc>
      </w:tr>
      <w:tr w:rsidR="00B66405" w:rsidRPr="00E615CC" w:rsidTr="00385365">
        <w:tc>
          <w:tcPr>
            <w:tcW w:w="3261" w:type="dxa"/>
            <w:shd w:val="clear" w:color="auto" w:fill="auto"/>
          </w:tcPr>
          <w:p w:rsidR="00B66405" w:rsidRPr="00E615CC" w:rsidRDefault="00B66405" w:rsidP="00E615CC">
            <w:pPr>
              <w:pStyle w:val="NoSpacing"/>
              <w:rPr>
                <w:lang w:val="ro-RO"/>
              </w:rPr>
            </w:pPr>
            <w:r w:rsidRPr="00E615CC">
              <w:rPr>
                <w:lang w:val="ro-RO"/>
              </w:rPr>
              <w:t>Numar CE</w:t>
            </w:r>
          </w:p>
        </w:tc>
        <w:tc>
          <w:tcPr>
            <w:tcW w:w="6662" w:type="dxa"/>
            <w:shd w:val="clear" w:color="auto" w:fill="auto"/>
          </w:tcPr>
          <w:p w:rsidR="00B66405" w:rsidRPr="00E615CC" w:rsidRDefault="00281760" w:rsidP="00E615CC">
            <w:pPr>
              <w:pStyle w:val="NoSpacing"/>
              <w:rPr>
                <w:lang w:val="ro-RO"/>
              </w:rPr>
            </w:pPr>
            <w:r w:rsidRPr="00E615CC">
              <w:rPr>
                <w:lang w:val="ro-RO"/>
              </w:rPr>
              <w:t>259-980-5</w:t>
            </w:r>
          </w:p>
        </w:tc>
      </w:tr>
      <w:tr w:rsidR="00B66405" w:rsidRPr="00E615CC" w:rsidTr="00385365">
        <w:tc>
          <w:tcPr>
            <w:tcW w:w="3261" w:type="dxa"/>
            <w:shd w:val="clear" w:color="auto" w:fill="auto"/>
          </w:tcPr>
          <w:p w:rsidR="00B66405" w:rsidRPr="00E615CC" w:rsidRDefault="00B66405" w:rsidP="00E615CC">
            <w:pPr>
              <w:pStyle w:val="NoSpacing"/>
              <w:rPr>
                <w:lang w:val="ro-RO"/>
              </w:rPr>
            </w:pPr>
            <w:r w:rsidRPr="00E615CC">
              <w:rPr>
                <w:lang w:val="ro-RO"/>
              </w:rPr>
              <w:t>Con</w:t>
            </w:r>
            <w:r w:rsidR="00D27580" w:rsidRPr="00E615CC">
              <w:rPr>
                <w:lang w:val="ro-RO"/>
              </w:rPr>
              <w:t>t</w:t>
            </w:r>
            <w:r w:rsidRPr="00E615CC">
              <w:rPr>
                <w:lang w:val="ro-RO"/>
              </w:rPr>
              <w:t>inut de substan</w:t>
            </w:r>
            <w:r w:rsidR="00D27580" w:rsidRPr="00E615CC">
              <w:rPr>
                <w:lang w:val="ro-RO"/>
              </w:rPr>
              <w:t>t</w:t>
            </w:r>
            <w:r w:rsidRPr="00E615CC">
              <w:rPr>
                <w:lang w:val="ro-RO"/>
              </w:rPr>
              <w:t>ă activă</w:t>
            </w:r>
          </w:p>
        </w:tc>
        <w:tc>
          <w:tcPr>
            <w:tcW w:w="6662" w:type="dxa"/>
            <w:shd w:val="clear" w:color="auto" w:fill="auto"/>
          </w:tcPr>
          <w:p w:rsidR="00B66405" w:rsidRPr="00E615CC" w:rsidRDefault="00281760" w:rsidP="00E615CC">
            <w:pPr>
              <w:pStyle w:val="NoSpacing"/>
              <w:rPr>
                <w:color w:val="FF0000"/>
                <w:lang w:val="ro-RO"/>
              </w:rPr>
            </w:pPr>
            <w:r w:rsidRPr="00E615CC">
              <w:rPr>
                <w:lang w:val="ro-RO"/>
              </w:rPr>
              <w:t>0,005%</w:t>
            </w:r>
          </w:p>
        </w:tc>
      </w:tr>
    </w:tbl>
    <w:p w:rsidR="00B66405" w:rsidRPr="00E615CC" w:rsidRDefault="00B66405" w:rsidP="00E615CC">
      <w:pPr>
        <w:pStyle w:val="ListParagraph"/>
        <w:numPr>
          <w:ilvl w:val="0"/>
          <w:numId w:val="33"/>
        </w:numPr>
        <w:rPr>
          <w:b/>
          <w:lang w:val="ro-RO"/>
        </w:rPr>
      </w:pPr>
      <w:r w:rsidRPr="00E615CC">
        <w:rPr>
          <w:b/>
          <w:lang w:val="ro-RO"/>
        </w:rPr>
        <w:t>Substan</w:t>
      </w:r>
      <w:r w:rsidR="003E25B6" w:rsidRPr="00E615CC">
        <w:rPr>
          <w:b/>
          <w:lang w:val="ro-RO"/>
        </w:rPr>
        <w:t>t</w:t>
      </w:r>
      <w:r w:rsidRPr="00E615CC">
        <w:rPr>
          <w:b/>
          <w:lang w:val="ro-RO"/>
        </w:rPr>
        <w:t>a inactivă/nonactivă</w:t>
      </w:r>
      <w:r w:rsidR="00385365" w:rsidRPr="00E615CC">
        <w:rPr>
          <w:b/>
          <w:lang w:val="ro-RO"/>
        </w:rPr>
        <w:t xml:space="preserve"> – nu se specifica</w:t>
      </w:r>
    </w:p>
    <w:p w:rsidR="0055496B" w:rsidRDefault="0055496B" w:rsidP="00E615CC">
      <w:pPr>
        <w:pStyle w:val="NoSpacing"/>
        <w:rPr>
          <w:b/>
          <w:lang w:val="ro-RO"/>
        </w:rPr>
      </w:pPr>
    </w:p>
    <w:p w:rsidR="00B66405" w:rsidRPr="00E615CC" w:rsidRDefault="00203F73" w:rsidP="00E615CC">
      <w:pPr>
        <w:pStyle w:val="NoSpacing"/>
        <w:rPr>
          <w:b/>
          <w:lang w:val="ro-RO"/>
        </w:rPr>
      </w:pPr>
      <w:r w:rsidRPr="00E615CC">
        <w:rPr>
          <w:b/>
          <w:lang w:val="ro-RO"/>
        </w:rPr>
        <w:t xml:space="preserve">X. </w:t>
      </w:r>
      <w:r w:rsidR="00B66405" w:rsidRPr="00E615CC">
        <w:rPr>
          <w:b/>
          <w:lang w:val="ro-RO"/>
        </w:rPr>
        <w:t>CLASIFICAREA SI ETICHETAREA PRODUSULUI</w:t>
      </w:r>
    </w:p>
    <w:p w:rsidR="00B66405" w:rsidRPr="00E615CC" w:rsidRDefault="00B66405" w:rsidP="00E615CC">
      <w:pPr>
        <w:pStyle w:val="NoSpacing"/>
        <w:ind w:firstLine="360"/>
        <w:rPr>
          <w:b/>
          <w:lang w:val="ro-RO"/>
        </w:rPr>
      </w:pPr>
      <w:r w:rsidRPr="00E615CC">
        <w:rPr>
          <w:b/>
          <w:lang w:val="ro-RO"/>
        </w:rPr>
        <w:t xml:space="preserve">Produs biocid cu substanţe active - </w:t>
      </w:r>
      <w:r w:rsidRPr="00E615CC">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E615CC" w:rsidTr="007707AC">
        <w:tc>
          <w:tcPr>
            <w:tcW w:w="3402" w:type="dxa"/>
          </w:tcPr>
          <w:p w:rsidR="00B66405" w:rsidRPr="00E615CC" w:rsidRDefault="0080257F" w:rsidP="00E615CC">
            <w:pPr>
              <w:pStyle w:val="NoSpacing"/>
              <w:rPr>
                <w:lang w:val="ro-RO"/>
              </w:rPr>
            </w:pPr>
            <w:r w:rsidRPr="00E615CC">
              <w:rPr>
                <w:lang w:val="ro-RO"/>
              </w:rPr>
              <w:t>S</w:t>
            </w:r>
            <w:r w:rsidR="00B66405" w:rsidRPr="00E615CC">
              <w:rPr>
                <w:lang w:val="ro-RO"/>
              </w:rPr>
              <w:t xml:space="preserve">imboluri </w:t>
            </w:r>
          </w:p>
        </w:tc>
        <w:tc>
          <w:tcPr>
            <w:tcW w:w="6521" w:type="dxa"/>
          </w:tcPr>
          <w:p w:rsidR="00400263" w:rsidRPr="00E615CC" w:rsidRDefault="00281760" w:rsidP="00E615CC">
            <w:pPr>
              <w:pStyle w:val="NoSpacing"/>
              <w:rPr>
                <w:color w:val="FF0000"/>
                <w:lang w:val="ro-RO"/>
              </w:rPr>
            </w:pPr>
            <w:r w:rsidRPr="00E615CC">
              <w:rPr>
                <w:lang w:val="ro-RO"/>
              </w:rPr>
              <w:t>-</w:t>
            </w:r>
          </w:p>
        </w:tc>
      </w:tr>
      <w:tr w:rsidR="00346AEE" w:rsidRPr="00E615CC" w:rsidTr="007707AC">
        <w:tc>
          <w:tcPr>
            <w:tcW w:w="3402" w:type="dxa"/>
          </w:tcPr>
          <w:p w:rsidR="00BC11AE" w:rsidRPr="00E615CC" w:rsidRDefault="00346AEE" w:rsidP="00E615CC">
            <w:pPr>
              <w:pStyle w:val="NoSpacing"/>
              <w:rPr>
                <w:lang w:val="ro-RO"/>
              </w:rPr>
            </w:pPr>
            <w:r w:rsidRPr="00E615CC">
              <w:rPr>
                <w:lang w:val="ro-RO"/>
              </w:rPr>
              <w:t>Fraze de risc (R)</w:t>
            </w:r>
            <w:r w:rsidR="0080257F" w:rsidRPr="00E615CC">
              <w:rPr>
                <w:lang w:val="ro-RO"/>
              </w:rPr>
              <w:t xml:space="preserve">     </w:t>
            </w:r>
          </w:p>
          <w:p w:rsidR="0080257F" w:rsidRPr="00E615CC" w:rsidRDefault="00346AEE" w:rsidP="00E615CC">
            <w:pPr>
              <w:pStyle w:val="NoSpacing"/>
              <w:rPr>
                <w:lang w:val="ro-RO"/>
              </w:rPr>
            </w:pPr>
            <w:r w:rsidRPr="00E615CC">
              <w:rPr>
                <w:lang w:val="ro-RO"/>
              </w:rPr>
              <w:t xml:space="preserve">şi/sau </w:t>
            </w:r>
          </w:p>
          <w:p w:rsidR="00346AEE" w:rsidRPr="00E615CC" w:rsidRDefault="0080257F" w:rsidP="00E615CC">
            <w:pPr>
              <w:pStyle w:val="NoSpacing"/>
              <w:rPr>
                <w:lang w:val="ro-RO"/>
              </w:rPr>
            </w:pPr>
            <w:r w:rsidRPr="00E615CC">
              <w:rPr>
                <w:lang w:val="ro-RO"/>
              </w:rPr>
              <w:t>Fraze de pericol (H)</w:t>
            </w:r>
          </w:p>
        </w:tc>
        <w:tc>
          <w:tcPr>
            <w:tcW w:w="6521" w:type="dxa"/>
          </w:tcPr>
          <w:p w:rsidR="00346AEE" w:rsidRPr="00E615CC" w:rsidRDefault="00281760" w:rsidP="00E615CC">
            <w:pPr>
              <w:pStyle w:val="NoSpacing"/>
              <w:rPr>
                <w:color w:val="FF0000"/>
                <w:lang w:val="ro-RO"/>
              </w:rPr>
            </w:pPr>
            <w:r w:rsidRPr="00E615CC">
              <w:rPr>
                <w:lang w:val="ro-RO"/>
              </w:rPr>
              <w:t>-</w:t>
            </w:r>
          </w:p>
        </w:tc>
      </w:tr>
      <w:tr w:rsidR="00346AEE" w:rsidRPr="00E615CC" w:rsidTr="007707AC">
        <w:tc>
          <w:tcPr>
            <w:tcW w:w="3402" w:type="dxa"/>
          </w:tcPr>
          <w:p w:rsidR="00BC11AE" w:rsidRPr="00E615CC" w:rsidRDefault="00346AEE" w:rsidP="00E615CC">
            <w:pPr>
              <w:pStyle w:val="NoSpacing"/>
              <w:rPr>
                <w:lang w:val="ro-RO"/>
              </w:rPr>
            </w:pPr>
            <w:r w:rsidRPr="00E615CC">
              <w:rPr>
                <w:lang w:val="ro-RO"/>
              </w:rPr>
              <w:t xml:space="preserve">Fraze de </w:t>
            </w:r>
            <w:r w:rsidR="00D143A7" w:rsidRPr="00E615CC">
              <w:rPr>
                <w:lang w:val="ro-RO"/>
              </w:rPr>
              <w:t>s</w:t>
            </w:r>
            <w:r w:rsidR="0084654A" w:rsidRPr="00E615CC">
              <w:rPr>
                <w:lang w:val="ro-RO"/>
              </w:rPr>
              <w:t xml:space="preserve">iguranta </w:t>
            </w:r>
            <w:r w:rsidRPr="00E615CC">
              <w:rPr>
                <w:lang w:val="ro-RO"/>
              </w:rPr>
              <w:t>(S)</w:t>
            </w:r>
          </w:p>
          <w:p w:rsidR="00346AEE" w:rsidRPr="00E615CC" w:rsidRDefault="00346AEE" w:rsidP="00E615CC">
            <w:pPr>
              <w:pStyle w:val="NoSpacing"/>
              <w:rPr>
                <w:lang w:val="ro-RO"/>
              </w:rPr>
            </w:pPr>
            <w:r w:rsidRPr="00E615CC">
              <w:rPr>
                <w:lang w:val="ro-RO"/>
              </w:rPr>
              <w:t xml:space="preserve"> şi/sau </w:t>
            </w:r>
          </w:p>
          <w:p w:rsidR="0080257F" w:rsidRPr="00E615CC" w:rsidRDefault="0080257F" w:rsidP="00E615CC">
            <w:pPr>
              <w:pStyle w:val="NoSpacing"/>
              <w:rPr>
                <w:lang w:val="ro-RO"/>
              </w:rPr>
            </w:pPr>
            <w:r w:rsidRPr="00E615CC">
              <w:rPr>
                <w:lang w:val="ro-RO"/>
              </w:rPr>
              <w:t>Fraze de prudenta (P)</w:t>
            </w:r>
          </w:p>
        </w:tc>
        <w:tc>
          <w:tcPr>
            <w:tcW w:w="6521" w:type="dxa"/>
          </w:tcPr>
          <w:p w:rsidR="00281760" w:rsidRPr="00E615CC" w:rsidRDefault="00281760" w:rsidP="00E615CC">
            <w:pPr>
              <w:pStyle w:val="NoSpacing"/>
            </w:pPr>
            <w:r w:rsidRPr="00E615CC">
              <w:rPr>
                <w:bCs/>
              </w:rPr>
              <w:t>P102</w:t>
            </w:r>
            <w:r w:rsidRPr="00E615CC">
              <w:t xml:space="preserve"> – A nu se lasa la indemana copiilor.</w:t>
            </w:r>
          </w:p>
          <w:p w:rsidR="00281760" w:rsidRPr="00E615CC" w:rsidRDefault="00281760" w:rsidP="00E615CC">
            <w:pPr>
              <w:pStyle w:val="NoSpacing"/>
            </w:pPr>
            <w:r w:rsidRPr="00E615CC">
              <w:rPr>
                <w:bCs/>
              </w:rPr>
              <w:t>P103</w:t>
            </w:r>
            <w:r w:rsidRPr="00E615CC">
              <w:t xml:space="preserve"> –  Citiţi eticheta înainte de utilizare.</w:t>
            </w:r>
          </w:p>
          <w:p w:rsidR="00281760" w:rsidRPr="00E615CC" w:rsidRDefault="00281760" w:rsidP="00E615CC">
            <w:pPr>
              <w:pStyle w:val="NoSpacing"/>
            </w:pPr>
            <w:r w:rsidRPr="00E615CC">
              <w:rPr>
                <w:bCs/>
              </w:rPr>
              <w:t>P280</w:t>
            </w:r>
            <w:r w:rsidRPr="00E615CC">
              <w:t xml:space="preserve"> – Purtaţi mănuşi de protecţie/îmbrăcăminte de protecţie/echipament de protecţie a ochilor/ echipament de protecţie a feţei.</w:t>
            </w:r>
          </w:p>
          <w:p w:rsidR="0080257F" w:rsidRPr="00E615CC" w:rsidRDefault="00281760" w:rsidP="00E615CC">
            <w:pPr>
              <w:pStyle w:val="NoSpacing"/>
            </w:pPr>
            <w:r w:rsidRPr="00E615CC">
              <w:rPr>
                <w:bCs/>
              </w:rPr>
              <w:t>P301</w:t>
            </w:r>
            <w:r w:rsidRPr="00E615CC">
              <w:t xml:space="preserve"> + </w:t>
            </w:r>
            <w:r w:rsidRPr="00E615CC">
              <w:rPr>
                <w:bCs/>
              </w:rPr>
              <w:t>P310</w:t>
            </w:r>
            <w:r w:rsidRPr="00E615CC">
              <w:t xml:space="preserve"> – ÎN CAZ DE ÎNGHIŢIRE: sunaţi imediat la un CENTRU DE INFORMARE TOXICOLOGICĂ sau un medic.</w:t>
            </w:r>
          </w:p>
        </w:tc>
      </w:tr>
      <w:tr w:rsidR="0080257F" w:rsidRPr="00E615CC" w:rsidTr="007707AC">
        <w:tc>
          <w:tcPr>
            <w:tcW w:w="3402" w:type="dxa"/>
          </w:tcPr>
          <w:p w:rsidR="0080257F" w:rsidRPr="00E615CC" w:rsidRDefault="0080257F" w:rsidP="00E615CC">
            <w:pPr>
              <w:pStyle w:val="NoSpacing"/>
              <w:rPr>
                <w:lang w:val="ro-RO"/>
              </w:rPr>
            </w:pPr>
            <w:r w:rsidRPr="00E615CC">
              <w:rPr>
                <w:lang w:val="ro-RO"/>
              </w:rPr>
              <w:t>Pictograma(e)</w:t>
            </w:r>
          </w:p>
        </w:tc>
        <w:tc>
          <w:tcPr>
            <w:tcW w:w="6521" w:type="dxa"/>
          </w:tcPr>
          <w:p w:rsidR="0080257F" w:rsidRPr="00E615CC" w:rsidRDefault="00281760" w:rsidP="00E615CC">
            <w:pPr>
              <w:pStyle w:val="NoSpacing"/>
              <w:rPr>
                <w:lang w:val="ro-RO"/>
              </w:rPr>
            </w:pPr>
            <w:r w:rsidRPr="00E615CC">
              <w:rPr>
                <w:lang w:val="ro-RO"/>
              </w:rPr>
              <w:t>-</w:t>
            </w:r>
          </w:p>
        </w:tc>
      </w:tr>
    </w:tbl>
    <w:p w:rsidR="00BC11AE" w:rsidRPr="00E615CC" w:rsidRDefault="00BC11AE" w:rsidP="00E615CC">
      <w:pPr>
        <w:rPr>
          <w:b/>
          <w:lang w:val="ro-RO"/>
        </w:rPr>
      </w:pPr>
    </w:p>
    <w:p w:rsidR="00954B28" w:rsidRPr="00E615CC" w:rsidRDefault="00203F73" w:rsidP="00E615CC">
      <w:pPr>
        <w:rPr>
          <w:b/>
          <w:lang w:val="ro-RO"/>
        </w:rPr>
      </w:pPr>
      <w:r w:rsidRPr="00E615CC">
        <w:rPr>
          <w:b/>
          <w:lang w:val="ro-RO"/>
        </w:rPr>
        <w:t xml:space="preserve">XI. </w:t>
      </w:r>
      <w:r w:rsidR="00B66405" w:rsidRPr="00E615C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615CC" w:rsidTr="00F1361B">
        <w:tc>
          <w:tcPr>
            <w:tcW w:w="9923" w:type="dxa"/>
            <w:shd w:val="clear" w:color="auto" w:fill="FFFFFF" w:themeFill="background1"/>
          </w:tcPr>
          <w:p w:rsidR="00294AB3" w:rsidRPr="00E615CC" w:rsidRDefault="00C21B82" w:rsidP="00E615CC">
            <w:pPr>
              <w:pStyle w:val="NoSpacing"/>
              <w:rPr>
                <w:u w:val="single"/>
                <w:lang w:val="ro-RO"/>
              </w:rPr>
            </w:pPr>
            <w:r w:rsidRPr="00E615CC">
              <w:rPr>
                <w:u w:val="single"/>
                <w:lang w:val="ro-RO"/>
              </w:rPr>
              <w:t xml:space="preserve">Utilizatori </w:t>
            </w:r>
            <w:r w:rsidR="00320901" w:rsidRPr="00E615CC">
              <w:rPr>
                <w:u w:val="single"/>
                <w:lang w:val="ro-RO"/>
              </w:rPr>
              <w:t>specializati</w:t>
            </w:r>
          </w:p>
          <w:p w:rsidR="00C21B82" w:rsidRPr="00E615CC" w:rsidRDefault="00C21B82" w:rsidP="00E615CC">
            <w:pPr>
              <w:pStyle w:val="NoSpacing"/>
              <w:rPr>
                <w:lang w:val="ro-RO"/>
              </w:rPr>
            </w:pPr>
            <w:r w:rsidRPr="00E615CC">
              <w:rPr>
                <w:lang w:val="ro-RO"/>
              </w:rPr>
              <w:t>Pungute de plastic (LDPE),</w:t>
            </w:r>
            <w:r w:rsidR="0055496B">
              <w:rPr>
                <w:lang w:val="ro-RO"/>
              </w:rPr>
              <w:t xml:space="preserve"> </w:t>
            </w:r>
            <w:r w:rsidRPr="00E615CC">
              <w:rPr>
                <w:lang w:val="ro-RO"/>
              </w:rPr>
              <w:t>polietilena(PE) sau polipropilena</w:t>
            </w:r>
            <w:r w:rsidR="0055496B">
              <w:rPr>
                <w:lang w:val="ro-RO"/>
              </w:rPr>
              <w:t xml:space="preserve"> </w:t>
            </w:r>
            <w:r w:rsidRPr="00E615CC">
              <w:rPr>
                <w:lang w:val="ro-RO"/>
              </w:rPr>
              <w:t>(PP),</w:t>
            </w:r>
            <w:r w:rsidR="0055496B">
              <w:rPr>
                <w:lang w:val="ro-RO"/>
              </w:rPr>
              <w:t xml:space="preserve"> </w:t>
            </w:r>
            <w:r w:rsidRPr="00E615CC">
              <w:rPr>
                <w:lang w:val="ro-RO"/>
              </w:rPr>
              <w:t>de 25-50-100g in patru tipuri diferite de ambalaj:</w:t>
            </w:r>
          </w:p>
          <w:p w:rsidR="00C21B82" w:rsidRPr="00E615CC" w:rsidRDefault="00C21B82" w:rsidP="00E615CC">
            <w:pPr>
              <w:pStyle w:val="NoSpacing"/>
            </w:pPr>
            <w:r w:rsidRPr="00E615CC">
              <w:rPr>
                <w:lang w:val="ro-RO"/>
              </w:rPr>
              <w:t>Pungi LDPE /PE/</w:t>
            </w:r>
            <w:r w:rsidR="008615D2" w:rsidRPr="00E615CC">
              <w:rPr>
                <w:lang w:val="ro-RO"/>
              </w:rPr>
              <w:t>PP de 100-150-200-250-300-400-500g, 1-2-2,5-3-5-10-15-20-25kg.</w:t>
            </w:r>
          </w:p>
          <w:p w:rsidR="00C21B82" w:rsidRPr="00E615CC" w:rsidRDefault="008615D2" w:rsidP="00E615CC">
            <w:pPr>
              <w:pStyle w:val="NoSpacing"/>
              <w:rPr>
                <w:lang w:val="ro-RO"/>
              </w:rPr>
            </w:pPr>
            <w:r w:rsidRPr="00E615CC">
              <w:rPr>
                <w:lang w:val="ro-RO"/>
              </w:rPr>
              <w:t>Cutii de carton de 100-150-200-250-300-400-500g, 1-2-2,5-3-5-10-15-20-25kg.</w:t>
            </w:r>
          </w:p>
          <w:p w:rsidR="008615D2" w:rsidRPr="00E615CC" w:rsidRDefault="008615D2" w:rsidP="00E615CC">
            <w:pPr>
              <w:pStyle w:val="NoSpacing"/>
              <w:rPr>
                <w:lang w:val="ro-RO"/>
              </w:rPr>
            </w:pPr>
            <w:r w:rsidRPr="00E615CC">
              <w:rPr>
                <w:lang w:val="ro-RO"/>
              </w:rPr>
              <w:t xml:space="preserve">Galeti HDPE de 100-150-200-250-300-400-500g, 1-2- </w:t>
            </w:r>
            <w:r w:rsidR="009B465D" w:rsidRPr="00E615CC">
              <w:rPr>
                <w:lang w:val="ro-RO"/>
              </w:rPr>
              <w:t>2,5-3-5-10-15-20-25kg</w:t>
            </w:r>
          </w:p>
          <w:p w:rsidR="009B465D" w:rsidRPr="00E615CC" w:rsidRDefault="009B465D" w:rsidP="00E615CC">
            <w:pPr>
              <w:pStyle w:val="NoSpacing"/>
              <w:rPr>
                <w:lang w:val="ro-RO"/>
              </w:rPr>
            </w:pPr>
            <w:r w:rsidRPr="00E615CC">
              <w:rPr>
                <w:lang w:val="ro-RO"/>
              </w:rPr>
              <w:t>Saci din hartie kraft si polietilena de 100-150-200-250-300-400-500g, 1-2-2,5-3-5-10-15-20-25kg</w:t>
            </w:r>
          </w:p>
          <w:p w:rsidR="005B4AC5" w:rsidRPr="00E615CC" w:rsidRDefault="005B4AC5" w:rsidP="00E615CC">
            <w:pPr>
              <w:pStyle w:val="NoSpacing"/>
              <w:rPr>
                <w:lang w:val="ro-RO"/>
              </w:rPr>
            </w:pPr>
            <w:r w:rsidRPr="00E615CC">
              <w:rPr>
                <w:lang w:val="ro-RO"/>
              </w:rPr>
              <w:t>Pliculete de 25 si 50 g,</w:t>
            </w:r>
            <w:r w:rsidR="0055496B">
              <w:rPr>
                <w:lang w:val="ro-RO"/>
              </w:rPr>
              <w:t xml:space="preserve"> </w:t>
            </w:r>
            <w:r w:rsidRPr="00E615CC">
              <w:rPr>
                <w:lang w:val="ro-RO"/>
              </w:rPr>
              <w:t>pachete de 500g si 5/10 kg.</w:t>
            </w:r>
          </w:p>
          <w:p w:rsidR="00320901" w:rsidRPr="00E615CC" w:rsidRDefault="00320901" w:rsidP="00E615CC">
            <w:pPr>
              <w:pStyle w:val="NoSpacing"/>
              <w:rPr>
                <w:u w:val="single"/>
                <w:lang w:val="ro-RO"/>
              </w:rPr>
            </w:pPr>
            <w:r w:rsidRPr="00E615CC">
              <w:rPr>
                <w:u w:val="single"/>
                <w:lang w:val="ro-RO"/>
              </w:rPr>
              <w:t>Utilizatori profesionali:</w:t>
            </w:r>
          </w:p>
          <w:p w:rsidR="00320901" w:rsidRPr="00E615CC" w:rsidRDefault="00320901" w:rsidP="00E615CC">
            <w:pPr>
              <w:pStyle w:val="NoSpacing"/>
              <w:rPr>
                <w:lang w:val="ro-RO"/>
              </w:rPr>
            </w:pPr>
            <w:r w:rsidRPr="00E615CC">
              <w:rPr>
                <w:lang w:val="ro-RO"/>
              </w:rPr>
              <w:t>Pliculete de 25-50-100g continute in pungi de 500g si saci de 1-2-2,5-3-5-10-15-15-20-25-30 kg</w:t>
            </w:r>
            <w:r w:rsidR="0055496B">
              <w:rPr>
                <w:lang w:val="ro-RO"/>
              </w:rPr>
              <w:t xml:space="preserve"> </w:t>
            </w:r>
            <w:r w:rsidRPr="00E615CC">
              <w:rPr>
                <w:lang w:val="ro-RO"/>
              </w:rPr>
              <w:lastRenderedPageBreak/>
              <w:t>(contin momeala rodenticida sub forma de boabe de cereale impregnate gata de utilizare).</w:t>
            </w:r>
          </w:p>
          <w:p w:rsidR="00320901" w:rsidRPr="00E615CC" w:rsidRDefault="00320901" w:rsidP="00E615CC">
            <w:pPr>
              <w:pStyle w:val="NoSpacing"/>
              <w:rPr>
                <w:u w:val="single"/>
                <w:lang w:val="ro-RO"/>
              </w:rPr>
            </w:pPr>
            <w:r w:rsidRPr="00E615CC">
              <w:rPr>
                <w:u w:val="single"/>
                <w:lang w:val="ro-RO"/>
              </w:rPr>
              <w:t>Utilizatori non-profesionali:</w:t>
            </w:r>
          </w:p>
          <w:p w:rsidR="00AD0E7E" w:rsidRPr="00E615CC" w:rsidRDefault="00320901" w:rsidP="00E615CC">
            <w:pPr>
              <w:pStyle w:val="NoSpacing"/>
              <w:rPr>
                <w:lang w:val="ro-RO"/>
              </w:rPr>
            </w:pPr>
            <w:r w:rsidRPr="00E615CC">
              <w:rPr>
                <w:lang w:val="ro-RO"/>
              </w:rPr>
              <w:t>Pliculete de 25-50-100g contine in pungi de 100-150-200-250-300-400-500-1000g</w:t>
            </w:r>
            <w:r w:rsidR="0055496B">
              <w:rPr>
                <w:lang w:val="ro-RO"/>
              </w:rPr>
              <w:t xml:space="preserve"> </w:t>
            </w:r>
            <w:r w:rsidRPr="00E615CC">
              <w:rPr>
                <w:lang w:val="ro-RO"/>
              </w:rPr>
              <w:t>(contin momeala rodenticida sub forma de boabe de cereale impregnate gata de utilizare).</w:t>
            </w:r>
          </w:p>
        </w:tc>
      </w:tr>
    </w:tbl>
    <w:p w:rsidR="00BC11AE" w:rsidRPr="00E615CC" w:rsidRDefault="00BC11AE" w:rsidP="00E615CC">
      <w:pPr>
        <w:pStyle w:val="NoSpacing"/>
        <w:rPr>
          <w:b/>
          <w:color w:val="000000"/>
          <w:lang w:val="ro-RO"/>
        </w:rPr>
      </w:pPr>
    </w:p>
    <w:p w:rsidR="00B66405" w:rsidRPr="00E615CC" w:rsidRDefault="00B66405" w:rsidP="00E615CC">
      <w:pPr>
        <w:pStyle w:val="NoSpacing"/>
        <w:rPr>
          <w:b/>
          <w:lang w:val="ro-RO"/>
        </w:rPr>
      </w:pPr>
      <w:r w:rsidRPr="00E615CC">
        <w:rPr>
          <w:b/>
          <w:lang w:val="ro-RO"/>
        </w:rPr>
        <w:t xml:space="preserve">XII. POSIBILE EFECTE ADVERSE </w:t>
      </w:r>
      <w:r w:rsidR="00B03652" w:rsidRPr="00E615CC">
        <w:rPr>
          <w:b/>
          <w:lang w:val="ro-RO"/>
        </w:rPr>
        <w:t xml:space="preserve"> </w:t>
      </w:r>
      <w:r w:rsidRPr="00E615CC">
        <w:rPr>
          <w:b/>
          <w:lang w:val="ro-RO"/>
        </w:rPr>
        <w:t xml:space="preserve">DIRECTE </w:t>
      </w:r>
      <w:r w:rsidR="00B03652" w:rsidRPr="00E615CC">
        <w:rPr>
          <w:b/>
          <w:lang w:val="ro-RO"/>
        </w:rPr>
        <w:t xml:space="preserve"> </w:t>
      </w:r>
      <w:r w:rsidRPr="00E615CC">
        <w:rPr>
          <w:b/>
          <w:lang w:val="ro-RO"/>
        </w:rPr>
        <w:t xml:space="preserve">SAU </w:t>
      </w:r>
      <w:r w:rsidR="00B03652" w:rsidRPr="00E615CC">
        <w:rPr>
          <w:b/>
          <w:lang w:val="ro-RO"/>
        </w:rPr>
        <w:t xml:space="preserve"> </w:t>
      </w:r>
      <w:r w:rsidRPr="00E615CC">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3180" w:rsidRPr="00E615CC" w:rsidTr="006B235A">
        <w:tc>
          <w:tcPr>
            <w:tcW w:w="9923" w:type="dxa"/>
          </w:tcPr>
          <w:p w:rsidR="00A616BE" w:rsidRPr="00E615CC" w:rsidRDefault="00B66405" w:rsidP="00E615CC">
            <w:pPr>
              <w:pStyle w:val="NoSpacing"/>
              <w:rPr>
                <w:lang w:val="ro-RO"/>
              </w:rPr>
            </w:pPr>
            <w:r w:rsidRPr="00E615CC">
              <w:rPr>
                <w:u w:val="single"/>
                <w:lang w:val="ro-RO"/>
              </w:rPr>
              <w:t>Asupra sănăt</w:t>
            </w:r>
            <w:r w:rsidR="003711FA" w:rsidRPr="00E615CC">
              <w:rPr>
                <w:u w:val="single"/>
                <w:lang w:val="ro-RO"/>
              </w:rPr>
              <w:t>ăt</w:t>
            </w:r>
            <w:r w:rsidRPr="00E615CC">
              <w:rPr>
                <w:u w:val="single"/>
                <w:lang w:val="ro-RO"/>
              </w:rPr>
              <w:t>ii umane</w:t>
            </w:r>
            <w:r w:rsidR="00A616BE" w:rsidRPr="00E615CC">
              <w:rPr>
                <w:lang w:val="ro-RO"/>
              </w:rPr>
              <w:t xml:space="preserve">: </w:t>
            </w:r>
          </w:p>
          <w:p w:rsidR="00016938" w:rsidRPr="00E615CC" w:rsidRDefault="00A616BE" w:rsidP="00E615CC">
            <w:pPr>
              <w:pStyle w:val="NoSpacing"/>
              <w:rPr>
                <w:lang w:val="ro-RO"/>
              </w:rPr>
            </w:pPr>
            <w:r w:rsidRPr="00E615CC">
              <w:rPr>
                <w:u w:val="single"/>
                <w:lang w:val="ro-RO"/>
              </w:rPr>
              <w:t>Efecte adverse directe:</w:t>
            </w:r>
            <w:r w:rsidR="00DE0B3E" w:rsidRPr="00E615CC">
              <w:rPr>
                <w:lang w:val="ro-RO"/>
              </w:rPr>
              <w:t xml:space="preserve"> Substanţa activă Brodifacoum în cantitate suficientă poate produce efecte toxice. Efectele rezultă din inhibarea coagulării sângelui prin interacţiunea substanţei active cu vit.K. Simptomele de intoxicaţie pot include învineţirea cu mai multă uşurinţă, he</w:t>
            </w:r>
            <w:r w:rsidR="0055496B">
              <w:rPr>
                <w:lang w:val="ro-RO"/>
              </w:rPr>
              <w:t>moragii nazale sau gingivale, sa</w:t>
            </w:r>
            <w:r w:rsidR="00DE0B3E" w:rsidRPr="00E615CC">
              <w:rPr>
                <w:lang w:val="ro-RO"/>
              </w:rPr>
              <w:t xml:space="preserve">nge în scaun sau urină, sângerare excesivă la nivelul tăieturilor sau abraziunilor minore, şi se pot dezvolta pe parcursul a câteva zile.  </w:t>
            </w:r>
          </w:p>
          <w:p w:rsidR="00DE0B3E" w:rsidRPr="00E615CC" w:rsidRDefault="00A616BE" w:rsidP="00E615CC">
            <w:pPr>
              <w:pStyle w:val="NoSpacing"/>
              <w:rPr>
                <w:lang w:val="ro-RO"/>
              </w:rPr>
            </w:pPr>
            <w:r w:rsidRPr="00E615CC">
              <w:rPr>
                <w:u w:val="single"/>
                <w:lang w:val="ro-RO"/>
              </w:rPr>
              <w:t>Efecte adverse indirecte</w:t>
            </w:r>
            <w:r w:rsidRPr="00E615CC">
              <w:rPr>
                <w:lang w:val="ro-RO"/>
              </w:rPr>
              <w:t xml:space="preserve">: </w:t>
            </w:r>
            <w:r w:rsidR="00DE0B3E" w:rsidRPr="00E615CC">
              <w:rPr>
                <w:lang w:val="ro-RO"/>
              </w:rPr>
              <w:t>Efecte iritante principale:</w:t>
            </w:r>
          </w:p>
          <w:p w:rsidR="00DE0B3E" w:rsidRPr="00E615CC" w:rsidRDefault="00DE0B3E" w:rsidP="00E615CC">
            <w:pPr>
              <w:pStyle w:val="NoSpacing"/>
              <w:rPr>
                <w:lang w:val="it-IT"/>
              </w:rPr>
            </w:pPr>
            <w:r w:rsidRPr="00E615CC">
              <w:rPr>
                <w:bCs/>
                <w:lang w:val="it-IT"/>
              </w:rPr>
              <w:t xml:space="preserve">Pe piele: </w:t>
            </w:r>
            <w:r w:rsidRPr="00E615CC">
              <w:rPr>
                <w:lang w:val="it-IT"/>
              </w:rPr>
              <w:t>Nu are efecte iritante</w:t>
            </w:r>
          </w:p>
          <w:p w:rsidR="00DE0B3E" w:rsidRPr="00E615CC" w:rsidRDefault="00DE0B3E" w:rsidP="00E615CC">
            <w:pPr>
              <w:pStyle w:val="NoSpacing"/>
              <w:rPr>
                <w:lang w:val="it-IT"/>
              </w:rPr>
            </w:pPr>
            <w:r w:rsidRPr="00E615CC">
              <w:rPr>
                <w:bCs/>
                <w:lang w:val="it-IT"/>
              </w:rPr>
              <w:t xml:space="preserve">La ochi: </w:t>
            </w:r>
            <w:r w:rsidRPr="00E615CC">
              <w:rPr>
                <w:lang w:val="it-IT"/>
              </w:rPr>
              <w:t>Nu are efecte iritante</w:t>
            </w:r>
          </w:p>
          <w:p w:rsidR="00B66405" w:rsidRPr="00E615CC" w:rsidRDefault="00DE0B3E" w:rsidP="00E615CC">
            <w:pPr>
              <w:pStyle w:val="NoSpacing"/>
              <w:rPr>
                <w:lang w:val="ro-RO"/>
              </w:rPr>
            </w:pPr>
            <w:r w:rsidRPr="00E615CC">
              <w:rPr>
                <w:bCs/>
                <w:lang w:val="it-IT"/>
              </w:rPr>
              <w:t xml:space="preserve">Sensibilizare: </w:t>
            </w:r>
            <w:r w:rsidRPr="00E615CC">
              <w:rPr>
                <w:lang w:val="it-IT"/>
              </w:rPr>
              <w:t>Nu are efecte sensibilizante</w:t>
            </w:r>
          </w:p>
        </w:tc>
      </w:tr>
      <w:tr w:rsidR="00B66405" w:rsidRPr="00E615CC" w:rsidTr="006B235A">
        <w:tc>
          <w:tcPr>
            <w:tcW w:w="9923" w:type="dxa"/>
          </w:tcPr>
          <w:p w:rsidR="00B66405" w:rsidRPr="00E615CC" w:rsidRDefault="00B66405" w:rsidP="00E615CC">
            <w:pPr>
              <w:pStyle w:val="NoSpacing"/>
              <w:rPr>
                <w:color w:val="FF0000"/>
                <w:lang w:val="ro-RO"/>
              </w:rPr>
            </w:pPr>
            <w:r w:rsidRPr="00E615CC">
              <w:rPr>
                <w:u w:val="single"/>
                <w:lang w:val="ro-RO"/>
              </w:rPr>
              <w:t>Asupra sănăt</w:t>
            </w:r>
            <w:r w:rsidR="00DE5738" w:rsidRPr="00E615CC">
              <w:rPr>
                <w:u w:val="single"/>
                <w:lang w:val="ro-RO"/>
              </w:rPr>
              <w:t>ăt</w:t>
            </w:r>
            <w:r w:rsidRPr="00E615CC">
              <w:rPr>
                <w:u w:val="single"/>
                <w:lang w:val="ro-RO"/>
              </w:rPr>
              <w:t>ii animalelor nevizat</w:t>
            </w:r>
            <w:r w:rsidRPr="00E615CC">
              <w:rPr>
                <w:lang w:val="ro-RO"/>
              </w:rPr>
              <w:t>e</w:t>
            </w:r>
            <w:r w:rsidR="00DE5738" w:rsidRPr="00E615CC">
              <w:rPr>
                <w:lang w:val="ro-RO"/>
              </w:rPr>
              <w:t xml:space="preserve">: </w:t>
            </w:r>
          </w:p>
          <w:p w:rsidR="00DE5738" w:rsidRPr="00E615CC" w:rsidRDefault="0002253B" w:rsidP="00E615CC">
            <w:pPr>
              <w:pStyle w:val="NoSpacing"/>
              <w:jc w:val="both"/>
              <w:rPr>
                <w:lang w:val="ro-RO"/>
              </w:rPr>
            </w:pPr>
            <w:r w:rsidRPr="00E615CC">
              <w:rPr>
                <w:lang w:val="ro-RO"/>
              </w:rPr>
              <w:t>Produsul poate fi periculos daca este ingerat de animale domestice sau alte animale nevizate.</w:t>
            </w:r>
            <w:r w:rsidR="0055496B">
              <w:rPr>
                <w:lang w:val="ro-RO"/>
              </w:rPr>
              <w:t xml:space="preserve"> </w:t>
            </w:r>
            <w:r w:rsidRPr="00E615CC">
              <w:rPr>
                <w:lang w:val="ro-RO"/>
              </w:rPr>
              <w:t>Substanta activa cu actiune anticoagulanta poate da intoxicatie acuta prin ingestie cu inhibarea sintezei factorilor dependenti de vitamina K,</w:t>
            </w:r>
            <w:r w:rsidR="0055496B">
              <w:rPr>
                <w:lang w:val="ro-RO"/>
              </w:rPr>
              <w:t xml:space="preserve"> </w:t>
            </w:r>
            <w:r w:rsidRPr="00E615CC">
              <w:rPr>
                <w:lang w:val="ro-RO"/>
              </w:rPr>
              <w:t>provocand hemoragii ale pielii,</w:t>
            </w:r>
            <w:r w:rsidR="0055496B">
              <w:rPr>
                <w:lang w:val="ro-RO"/>
              </w:rPr>
              <w:t xml:space="preserve"> </w:t>
            </w:r>
            <w:r w:rsidRPr="00E615CC">
              <w:rPr>
                <w:lang w:val="ro-RO"/>
              </w:rPr>
              <w:t>ale mucoaselor,</w:t>
            </w:r>
            <w:r w:rsidR="0055496B">
              <w:rPr>
                <w:lang w:val="ro-RO"/>
              </w:rPr>
              <w:t xml:space="preserve"> </w:t>
            </w:r>
            <w:r w:rsidRPr="00E615CC">
              <w:rPr>
                <w:lang w:val="ro-RO"/>
              </w:rPr>
              <w:t>ale organelor interne si ale parenchimului. Simptologia la nivelul altor sisteme si aparate  este preponderent hemoragica.</w:t>
            </w:r>
          </w:p>
          <w:p w:rsidR="0002253B" w:rsidRPr="00E615CC" w:rsidRDefault="0002253B" w:rsidP="00E615CC">
            <w:pPr>
              <w:pStyle w:val="NoSpacing"/>
              <w:jc w:val="both"/>
              <w:rPr>
                <w:lang w:val="ro-RO"/>
              </w:rPr>
            </w:pPr>
            <w:r w:rsidRPr="00E615CC">
              <w:rPr>
                <w:lang w:val="ro-RO"/>
              </w:rPr>
              <w:t>Antidot: Vitamina K1</w:t>
            </w:r>
            <w:r w:rsidR="00D43E5D">
              <w:rPr>
                <w:lang w:val="ro-RO"/>
              </w:rPr>
              <w:t xml:space="preserve"> </w:t>
            </w:r>
            <w:r w:rsidRPr="00E615CC">
              <w:rPr>
                <w:lang w:val="ro-RO"/>
              </w:rPr>
              <w:t>(Eficienta tratamentului trebuie monitorizat prin masurarea valorilor de laborator).</w:t>
            </w:r>
            <w:r w:rsidR="00D43E5D">
              <w:rPr>
                <w:lang w:val="ro-RO"/>
              </w:rPr>
              <w:t xml:space="preserve"> </w:t>
            </w:r>
            <w:r w:rsidRPr="00E615CC">
              <w:rPr>
                <w:lang w:val="ro-RO"/>
              </w:rPr>
              <w:t>Contraindicatii: anticoagulant.</w:t>
            </w:r>
          </w:p>
        </w:tc>
      </w:tr>
      <w:tr w:rsidR="00B66405" w:rsidRPr="00E615CC" w:rsidTr="006B235A">
        <w:tc>
          <w:tcPr>
            <w:tcW w:w="9923" w:type="dxa"/>
          </w:tcPr>
          <w:p w:rsidR="00281760" w:rsidRPr="00E615CC" w:rsidRDefault="00B66405" w:rsidP="00E615CC">
            <w:pPr>
              <w:pStyle w:val="NoSpacing"/>
              <w:rPr>
                <w:lang w:val="ro-RO"/>
              </w:rPr>
            </w:pPr>
            <w:r w:rsidRPr="00E615CC">
              <w:rPr>
                <w:u w:val="single"/>
                <w:lang w:val="ro-RO"/>
              </w:rPr>
              <w:t>Asupra mediului</w:t>
            </w:r>
            <w:r w:rsidR="00400263" w:rsidRPr="00E615CC">
              <w:rPr>
                <w:lang w:val="ro-RO"/>
              </w:rPr>
              <w:t xml:space="preserve">: </w:t>
            </w:r>
            <w:r w:rsidR="00281760" w:rsidRPr="00E615CC">
              <w:rPr>
                <w:u w:val="single"/>
                <w:lang w:val="ro-RO"/>
              </w:rPr>
              <w:t>Sol</w:t>
            </w:r>
            <w:r w:rsidR="00281760" w:rsidRPr="00E615CC">
              <w:rPr>
                <w:lang w:val="ro-RO"/>
              </w:rPr>
              <w:t>:</w:t>
            </w:r>
            <w:r w:rsidR="00D43E5D">
              <w:rPr>
                <w:lang w:val="ro-RO"/>
              </w:rPr>
              <w:t xml:space="preserve"> </w:t>
            </w:r>
            <w:r w:rsidR="00281760" w:rsidRPr="00E615CC">
              <w:rPr>
                <w:lang w:val="ro-RO"/>
              </w:rPr>
              <w:t>Trebuie evitată cat mai mult expunerea solului la produsul formulat precum și evitarea pătrunderii în sol, ținând cont de proprietăț</w:t>
            </w:r>
            <w:r w:rsidR="00C524D1" w:rsidRPr="00E615CC">
              <w:rPr>
                <w:lang w:val="ro-RO"/>
              </w:rPr>
              <w:t>ile PBT ale brodifacumului.</w:t>
            </w:r>
          </w:p>
          <w:p w:rsidR="00281760" w:rsidRPr="00E615CC" w:rsidRDefault="00281760" w:rsidP="00E615CC">
            <w:pPr>
              <w:pStyle w:val="NoSpacing"/>
              <w:rPr>
                <w:lang w:val="ro-RO"/>
              </w:rPr>
            </w:pPr>
            <w:r w:rsidRPr="00E615CC">
              <w:rPr>
                <w:u w:val="single"/>
                <w:lang w:val="ro-RO"/>
              </w:rPr>
              <w:t>Apa</w:t>
            </w:r>
            <w:r w:rsidR="00D43E5D">
              <w:rPr>
                <w:u w:val="single"/>
                <w:lang w:val="ro-RO"/>
              </w:rPr>
              <w:t>:</w:t>
            </w:r>
            <w:r w:rsidRPr="00E615CC">
              <w:rPr>
                <w:lang w:val="ro-RO"/>
              </w:rPr>
              <w:t xml:space="preserve"> Substanța activă îndeplinește criteriile de PBT: este persistentă în apă, cu tendițe de bioacumulare în organisme și foarte toxică</w:t>
            </w:r>
            <w:r w:rsidR="00C524D1" w:rsidRPr="00E615CC">
              <w:rPr>
                <w:lang w:val="ro-RO"/>
              </w:rPr>
              <w:t>.</w:t>
            </w:r>
          </w:p>
          <w:p w:rsidR="00281760" w:rsidRPr="00E615CC" w:rsidRDefault="00281760" w:rsidP="00E615CC">
            <w:pPr>
              <w:pStyle w:val="NoSpacing"/>
              <w:rPr>
                <w:lang w:val="ro-RO"/>
              </w:rPr>
            </w:pPr>
            <w:r w:rsidRPr="00E615CC">
              <w:rPr>
                <w:u w:val="single"/>
                <w:lang w:val="ro-RO"/>
              </w:rPr>
              <w:t>Aer</w:t>
            </w:r>
            <w:r w:rsidR="00D43E5D">
              <w:rPr>
                <w:u w:val="single"/>
                <w:lang w:val="ro-RO"/>
              </w:rPr>
              <w:t>:</w:t>
            </w:r>
            <w:r w:rsidRPr="00E615CC">
              <w:rPr>
                <w:lang w:val="ro-RO"/>
              </w:rPr>
              <w:t xml:space="preserve"> Nu este de așteptat să rezulte pierderi, acumulări de substanță activă în aer în timpul utilizării.</w:t>
            </w:r>
          </w:p>
          <w:p w:rsidR="00281760" w:rsidRPr="00E615CC" w:rsidRDefault="00281760" w:rsidP="00E615CC">
            <w:pPr>
              <w:pStyle w:val="NoSpacing"/>
              <w:rPr>
                <w:lang w:val="ro-RO"/>
              </w:rPr>
            </w:pPr>
            <w:r w:rsidRPr="00E615CC">
              <w:rPr>
                <w:u w:val="single"/>
                <w:lang w:val="ro-RO"/>
              </w:rPr>
              <w:t>Organisme acvatice</w:t>
            </w:r>
            <w:r w:rsidR="00D43E5D">
              <w:rPr>
                <w:u w:val="single"/>
                <w:lang w:val="ro-RO"/>
              </w:rPr>
              <w:t>:</w:t>
            </w:r>
            <w:r w:rsidRPr="00E615CC">
              <w:rPr>
                <w:i/>
                <w:lang w:val="ro-RO"/>
              </w:rPr>
              <w:t xml:space="preserve"> </w:t>
            </w:r>
            <w:r w:rsidRPr="00E615CC">
              <w:rPr>
                <w:lang w:val="ro-RO"/>
              </w:rPr>
              <w:t>Produsul nu  prezintă risc acceptabil pt. organismele din mediul terestru</w:t>
            </w:r>
            <w:r w:rsidR="00C524D1" w:rsidRPr="00E615CC">
              <w:rPr>
                <w:lang w:val="ro-RO"/>
              </w:rPr>
              <w:t>.</w:t>
            </w:r>
            <w:r w:rsidRPr="00E615CC">
              <w:rPr>
                <w:lang w:val="ro-RO"/>
              </w:rPr>
              <w:t xml:space="preserve">  </w:t>
            </w:r>
          </w:p>
          <w:p w:rsidR="00B66405" w:rsidRPr="00E615CC" w:rsidRDefault="00281760" w:rsidP="00E615CC">
            <w:pPr>
              <w:pStyle w:val="NoSpacing"/>
              <w:rPr>
                <w:lang w:val="ro-RO"/>
              </w:rPr>
            </w:pPr>
            <w:r w:rsidRPr="00E615CC">
              <w:rPr>
                <w:lang w:val="ro-RO"/>
              </w:rPr>
              <w:t>Fără efecte semnificative asupra proceselor de  respirație/nitrificare din sol</w:t>
            </w:r>
            <w:r w:rsidR="00C524D1" w:rsidRPr="00E615CC">
              <w:rPr>
                <w:lang w:val="ro-RO"/>
              </w:rPr>
              <w:t>.</w:t>
            </w:r>
          </w:p>
        </w:tc>
      </w:tr>
    </w:tbl>
    <w:p w:rsidR="00BC11AE" w:rsidRPr="00E615CC" w:rsidRDefault="00BC11AE" w:rsidP="00E615CC">
      <w:pPr>
        <w:pStyle w:val="NoSpacing"/>
        <w:rPr>
          <w:b/>
          <w:color w:val="000000"/>
          <w:lang w:val="ro-RO"/>
        </w:rPr>
      </w:pPr>
    </w:p>
    <w:p w:rsidR="00B66405" w:rsidRPr="00E615CC" w:rsidRDefault="00B66405" w:rsidP="00E615CC">
      <w:pPr>
        <w:pStyle w:val="NoSpacing"/>
        <w:rPr>
          <w:b/>
          <w:lang w:val="ro-RO"/>
        </w:rPr>
      </w:pPr>
      <w:r w:rsidRPr="00E615CC">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850"/>
        <w:gridCol w:w="1836"/>
        <w:gridCol w:w="2126"/>
      </w:tblGrid>
      <w:tr w:rsidR="00CE47C0" w:rsidRPr="00E615CC" w:rsidTr="007F31D8">
        <w:tc>
          <w:tcPr>
            <w:tcW w:w="1418" w:type="dxa"/>
            <w:shd w:val="clear" w:color="auto" w:fill="auto"/>
          </w:tcPr>
          <w:p w:rsidR="00B66405" w:rsidRPr="00E615CC" w:rsidRDefault="00B66405" w:rsidP="00E615CC">
            <w:pPr>
              <w:pStyle w:val="NoSpacing"/>
              <w:rPr>
                <w:lang w:val="ro-RO"/>
              </w:rPr>
            </w:pPr>
            <w:r w:rsidRPr="00E615CC">
              <w:rPr>
                <w:lang w:val="ro-RO"/>
              </w:rPr>
              <w:t>Activitatea</w:t>
            </w:r>
          </w:p>
        </w:tc>
        <w:tc>
          <w:tcPr>
            <w:tcW w:w="2693" w:type="dxa"/>
            <w:shd w:val="clear" w:color="auto" w:fill="auto"/>
          </w:tcPr>
          <w:p w:rsidR="00B66405" w:rsidRPr="00E615CC" w:rsidRDefault="00B66405" w:rsidP="00E615CC">
            <w:pPr>
              <w:pStyle w:val="NoSpacing"/>
              <w:rPr>
                <w:lang w:val="ro-RO"/>
              </w:rPr>
            </w:pPr>
            <w:r w:rsidRPr="00E615CC">
              <w:rPr>
                <w:lang w:val="ro-RO"/>
              </w:rPr>
              <w:t>Metoda de testare / Protocolul de testare</w:t>
            </w:r>
          </w:p>
        </w:tc>
        <w:tc>
          <w:tcPr>
            <w:tcW w:w="1850" w:type="dxa"/>
            <w:shd w:val="clear" w:color="auto" w:fill="auto"/>
          </w:tcPr>
          <w:p w:rsidR="00B66405" w:rsidRPr="00E615CC" w:rsidRDefault="00B66405" w:rsidP="00E615CC">
            <w:pPr>
              <w:pStyle w:val="NoSpacing"/>
              <w:rPr>
                <w:lang w:val="ro-RO"/>
              </w:rPr>
            </w:pPr>
            <w:r w:rsidRPr="00E615CC">
              <w:rPr>
                <w:lang w:val="ro-RO"/>
              </w:rPr>
              <w:t>Specia</w:t>
            </w:r>
          </w:p>
        </w:tc>
        <w:tc>
          <w:tcPr>
            <w:tcW w:w="1836" w:type="dxa"/>
            <w:shd w:val="clear" w:color="auto" w:fill="auto"/>
          </w:tcPr>
          <w:p w:rsidR="00B66405" w:rsidRPr="00E615CC" w:rsidRDefault="00B66405" w:rsidP="00E615CC">
            <w:pPr>
              <w:pStyle w:val="NoSpacing"/>
              <w:rPr>
                <w:lang w:val="ro-RO"/>
              </w:rPr>
            </w:pPr>
            <w:r w:rsidRPr="00E615CC">
              <w:rPr>
                <w:lang w:val="ro-RO"/>
              </w:rPr>
              <w:t>Concentraţii</w:t>
            </w:r>
          </w:p>
        </w:tc>
        <w:tc>
          <w:tcPr>
            <w:tcW w:w="2126" w:type="dxa"/>
            <w:shd w:val="clear" w:color="auto" w:fill="auto"/>
          </w:tcPr>
          <w:p w:rsidR="00B66405" w:rsidRPr="00E615CC" w:rsidRDefault="00B66405" w:rsidP="00E615CC">
            <w:pPr>
              <w:pStyle w:val="NoSpacing"/>
              <w:rPr>
                <w:lang w:val="ro-RO"/>
              </w:rPr>
            </w:pPr>
            <w:r w:rsidRPr="00E615CC">
              <w:rPr>
                <w:lang w:val="ro-RO"/>
              </w:rPr>
              <w:t>Timpi de acţiune</w:t>
            </w:r>
          </w:p>
        </w:tc>
      </w:tr>
      <w:tr w:rsidR="00016938" w:rsidRPr="00E615CC" w:rsidTr="007F31D8">
        <w:tc>
          <w:tcPr>
            <w:tcW w:w="1418" w:type="dxa"/>
            <w:shd w:val="clear" w:color="auto" w:fill="auto"/>
          </w:tcPr>
          <w:p w:rsidR="00016938" w:rsidRPr="00E615CC" w:rsidRDefault="00BB1E66" w:rsidP="00E615CC">
            <w:pPr>
              <w:rPr>
                <w:lang w:val="ro-RO"/>
              </w:rPr>
            </w:pPr>
            <w:r w:rsidRPr="00E615CC">
              <w:rPr>
                <w:lang w:val="ro-RO"/>
              </w:rPr>
              <w:t>Rodenticida TP14</w:t>
            </w:r>
          </w:p>
        </w:tc>
        <w:tc>
          <w:tcPr>
            <w:tcW w:w="2693" w:type="dxa"/>
            <w:shd w:val="clear" w:color="auto" w:fill="auto"/>
          </w:tcPr>
          <w:p w:rsidR="00016938" w:rsidRPr="00E615CC" w:rsidRDefault="00BB1E66" w:rsidP="00E615CC">
            <w:pPr>
              <w:rPr>
                <w:lang w:val="ro-RO"/>
              </w:rPr>
            </w:pPr>
            <w:r w:rsidRPr="00E615CC">
              <w:rPr>
                <w:lang w:val="ro-RO"/>
              </w:rPr>
              <w:t>Test de laborator cu momeala proaspata</w:t>
            </w:r>
            <w:r w:rsidR="00D43E5D">
              <w:rPr>
                <w:lang w:val="ro-RO"/>
              </w:rPr>
              <w:t xml:space="preserve"> </w:t>
            </w:r>
            <w:r w:rsidRPr="00E615CC">
              <w:rPr>
                <w:lang w:val="ro-RO"/>
              </w:rPr>
              <w:t xml:space="preserve">(hrana obisnuita 5 zile expunere +20 zile postmonitorizare </w:t>
            </w:r>
          </w:p>
        </w:tc>
        <w:tc>
          <w:tcPr>
            <w:tcW w:w="1850" w:type="dxa"/>
            <w:shd w:val="clear" w:color="auto" w:fill="auto"/>
          </w:tcPr>
          <w:p w:rsidR="007F31D8" w:rsidRPr="00E615CC" w:rsidRDefault="00BB1E66" w:rsidP="00E615CC">
            <w:pPr>
              <w:rPr>
                <w:lang w:val="ro-RO"/>
              </w:rPr>
            </w:pPr>
            <w:r w:rsidRPr="00E615CC">
              <w:rPr>
                <w:lang w:val="ro-RO"/>
              </w:rPr>
              <w:t>Sobolanul gri</w:t>
            </w:r>
          </w:p>
          <w:p w:rsidR="00CD5A5B" w:rsidRPr="00E615CC" w:rsidRDefault="00BB1E66" w:rsidP="00E615CC">
            <w:pPr>
              <w:rPr>
                <w:lang w:val="ro-RO"/>
              </w:rPr>
            </w:pPr>
            <w:r w:rsidRPr="00E615CC">
              <w:rPr>
                <w:lang w:val="ro-RO"/>
              </w:rPr>
              <w:t>(</w:t>
            </w:r>
            <w:r w:rsidRPr="00D43E5D">
              <w:rPr>
                <w:i/>
                <w:lang w:val="ro-RO"/>
              </w:rPr>
              <w:t>Rattus norvegicus</w:t>
            </w:r>
            <w:r w:rsidRPr="00E615CC">
              <w:rPr>
                <w:lang w:val="ro-RO"/>
              </w:rPr>
              <w:t>).</w:t>
            </w:r>
          </w:p>
          <w:p w:rsidR="00BB1E66" w:rsidRPr="00E615CC" w:rsidRDefault="00BB1E66" w:rsidP="00E615CC">
            <w:pPr>
              <w:rPr>
                <w:lang w:val="ro-RO"/>
              </w:rPr>
            </w:pPr>
            <w:r w:rsidRPr="00E615CC">
              <w:rPr>
                <w:lang w:val="ro-RO"/>
              </w:rPr>
              <w:t>10 adulti</w:t>
            </w:r>
          </w:p>
          <w:p w:rsidR="00016938" w:rsidRPr="00E615CC" w:rsidRDefault="00016938" w:rsidP="00E615CC">
            <w:pPr>
              <w:rPr>
                <w:lang w:val="ro-RO"/>
              </w:rPr>
            </w:pPr>
          </w:p>
        </w:tc>
        <w:tc>
          <w:tcPr>
            <w:tcW w:w="1836" w:type="dxa"/>
            <w:shd w:val="clear" w:color="auto" w:fill="auto"/>
          </w:tcPr>
          <w:p w:rsidR="00BB1E66" w:rsidRPr="00E615CC" w:rsidRDefault="00BB1E66" w:rsidP="00E615CC">
            <w:pPr>
              <w:rPr>
                <w:lang w:val="ro-RO"/>
              </w:rPr>
            </w:pPr>
            <w:r w:rsidRPr="00E615CC">
              <w:rPr>
                <w:lang w:val="ro-RO"/>
              </w:rPr>
              <w:t>Brodifacoum 0,005%</w:t>
            </w:r>
            <w:r w:rsidR="00D43E5D">
              <w:rPr>
                <w:lang w:val="ro-RO"/>
              </w:rPr>
              <w:t xml:space="preserve"> </w:t>
            </w:r>
            <w:r w:rsidRPr="00E615CC">
              <w:rPr>
                <w:lang w:val="ro-RO"/>
              </w:rPr>
              <w:t>(50ppm)</w:t>
            </w:r>
            <w:r w:rsidR="00D43E5D">
              <w:rPr>
                <w:lang w:val="ro-RO"/>
              </w:rPr>
              <w:t xml:space="preserve"> </w:t>
            </w:r>
            <w:r w:rsidRPr="00E615CC">
              <w:rPr>
                <w:lang w:val="ro-RO"/>
              </w:rPr>
              <w:t xml:space="preserve">momeala </w:t>
            </w:r>
            <w:r w:rsidR="00ED2E35" w:rsidRPr="00E615CC">
              <w:rPr>
                <w:lang w:val="ro-RO"/>
              </w:rPr>
              <w:t xml:space="preserve">granule </w:t>
            </w:r>
            <w:r w:rsidRPr="00E615CC">
              <w:rPr>
                <w:lang w:val="ro-RO"/>
              </w:rPr>
              <w:t xml:space="preserve">gata de </w:t>
            </w:r>
          </w:p>
        </w:tc>
        <w:tc>
          <w:tcPr>
            <w:tcW w:w="2126" w:type="dxa"/>
            <w:shd w:val="clear" w:color="auto" w:fill="auto"/>
          </w:tcPr>
          <w:p w:rsidR="00016938" w:rsidRPr="00E615CC" w:rsidRDefault="00BB1E66" w:rsidP="00E615CC">
            <w:pPr>
              <w:rPr>
                <w:lang w:val="ro-RO"/>
              </w:rPr>
            </w:pPr>
            <w:r w:rsidRPr="00E615CC">
              <w:rPr>
                <w:lang w:val="ro-RO"/>
              </w:rPr>
              <w:t>Palatabilitate 11,1%</w:t>
            </w:r>
          </w:p>
          <w:p w:rsidR="00BB1E66" w:rsidRPr="00E615CC" w:rsidRDefault="00BB1E66" w:rsidP="00E615CC">
            <w:pPr>
              <w:rPr>
                <w:lang w:val="ro-RO"/>
              </w:rPr>
            </w:pPr>
            <w:r w:rsidRPr="00E615CC">
              <w:rPr>
                <w:lang w:val="ro-RO"/>
              </w:rPr>
              <w:t>Mortalitate 90% in 5-15 zile</w:t>
            </w:r>
          </w:p>
          <w:p w:rsidR="00CD5A5B" w:rsidRPr="00E615CC" w:rsidRDefault="00CD5A5B" w:rsidP="00E615CC">
            <w:pPr>
              <w:rPr>
                <w:lang w:val="ro-RO"/>
              </w:rPr>
            </w:pPr>
          </w:p>
        </w:tc>
      </w:tr>
      <w:tr w:rsidR="00D65945" w:rsidRPr="00E615CC" w:rsidTr="007F31D8">
        <w:tc>
          <w:tcPr>
            <w:tcW w:w="1418" w:type="dxa"/>
            <w:shd w:val="clear" w:color="auto" w:fill="auto"/>
          </w:tcPr>
          <w:p w:rsidR="00D65945" w:rsidRPr="00E615CC" w:rsidRDefault="00D65945" w:rsidP="00E615CC">
            <w:pPr>
              <w:pStyle w:val="NoSpacing"/>
              <w:rPr>
                <w:lang w:val="ro-RO"/>
              </w:rPr>
            </w:pPr>
            <w:r w:rsidRPr="00E615CC">
              <w:rPr>
                <w:lang w:val="ro-RO"/>
              </w:rPr>
              <w:t>Activitatea</w:t>
            </w:r>
          </w:p>
        </w:tc>
        <w:tc>
          <w:tcPr>
            <w:tcW w:w="2693" w:type="dxa"/>
            <w:shd w:val="clear" w:color="auto" w:fill="auto"/>
          </w:tcPr>
          <w:p w:rsidR="00D65945" w:rsidRPr="00E615CC" w:rsidRDefault="00D65945" w:rsidP="00E615CC">
            <w:pPr>
              <w:pStyle w:val="NoSpacing"/>
              <w:rPr>
                <w:lang w:val="ro-RO"/>
              </w:rPr>
            </w:pPr>
            <w:r w:rsidRPr="00E615CC">
              <w:rPr>
                <w:lang w:val="ro-RO"/>
              </w:rPr>
              <w:t>Metoda de testare / Protocolul de testare</w:t>
            </w:r>
          </w:p>
        </w:tc>
        <w:tc>
          <w:tcPr>
            <w:tcW w:w="1850" w:type="dxa"/>
            <w:shd w:val="clear" w:color="auto" w:fill="auto"/>
          </w:tcPr>
          <w:p w:rsidR="00D65945" w:rsidRPr="00E615CC" w:rsidRDefault="00D65945" w:rsidP="00E615CC">
            <w:pPr>
              <w:pStyle w:val="NoSpacing"/>
              <w:rPr>
                <w:lang w:val="ro-RO"/>
              </w:rPr>
            </w:pPr>
            <w:r w:rsidRPr="00E615CC">
              <w:rPr>
                <w:lang w:val="ro-RO"/>
              </w:rPr>
              <w:t>Specia</w:t>
            </w:r>
          </w:p>
        </w:tc>
        <w:tc>
          <w:tcPr>
            <w:tcW w:w="1836" w:type="dxa"/>
            <w:shd w:val="clear" w:color="auto" w:fill="auto"/>
          </w:tcPr>
          <w:p w:rsidR="00D65945" w:rsidRPr="00E615CC" w:rsidRDefault="00D65945" w:rsidP="00E615CC">
            <w:pPr>
              <w:pStyle w:val="NoSpacing"/>
              <w:rPr>
                <w:lang w:val="ro-RO"/>
              </w:rPr>
            </w:pPr>
            <w:r w:rsidRPr="00E615CC">
              <w:rPr>
                <w:lang w:val="ro-RO"/>
              </w:rPr>
              <w:t>Concentraţii</w:t>
            </w:r>
          </w:p>
        </w:tc>
        <w:tc>
          <w:tcPr>
            <w:tcW w:w="2126" w:type="dxa"/>
            <w:shd w:val="clear" w:color="auto" w:fill="auto"/>
          </w:tcPr>
          <w:p w:rsidR="00D65945" w:rsidRPr="00E615CC" w:rsidRDefault="00D65945" w:rsidP="00E615CC">
            <w:pPr>
              <w:pStyle w:val="NoSpacing"/>
              <w:rPr>
                <w:lang w:val="ro-RO"/>
              </w:rPr>
            </w:pPr>
            <w:r w:rsidRPr="00E615CC">
              <w:rPr>
                <w:lang w:val="ro-RO"/>
              </w:rPr>
              <w:t>Timpi de acţiune</w:t>
            </w:r>
          </w:p>
        </w:tc>
      </w:tr>
      <w:tr w:rsidR="00D65945" w:rsidRPr="00E615CC" w:rsidTr="007F31D8">
        <w:tc>
          <w:tcPr>
            <w:tcW w:w="1418" w:type="dxa"/>
            <w:shd w:val="clear" w:color="auto" w:fill="auto"/>
          </w:tcPr>
          <w:p w:rsidR="00D65945" w:rsidRPr="00E615CC" w:rsidRDefault="00D65945" w:rsidP="00E615CC">
            <w:pPr>
              <w:rPr>
                <w:lang w:val="ro-RO"/>
              </w:rPr>
            </w:pPr>
          </w:p>
        </w:tc>
        <w:tc>
          <w:tcPr>
            <w:tcW w:w="2693" w:type="dxa"/>
            <w:shd w:val="clear" w:color="auto" w:fill="auto"/>
          </w:tcPr>
          <w:p w:rsidR="00D65945" w:rsidRPr="00E615CC" w:rsidRDefault="00D65945" w:rsidP="00E615CC">
            <w:pPr>
              <w:rPr>
                <w:lang w:val="ro-RO"/>
              </w:rPr>
            </w:pPr>
            <w:r w:rsidRPr="00E615CC">
              <w:rPr>
                <w:lang w:val="ro-RO"/>
              </w:rPr>
              <w:t>Conditii conf. TNsG</w:t>
            </w:r>
          </w:p>
        </w:tc>
        <w:tc>
          <w:tcPr>
            <w:tcW w:w="1850" w:type="dxa"/>
            <w:shd w:val="clear" w:color="auto" w:fill="auto"/>
          </w:tcPr>
          <w:p w:rsidR="00D65945" w:rsidRPr="00E615CC" w:rsidRDefault="00D65945" w:rsidP="00E615CC">
            <w:pPr>
              <w:rPr>
                <w:lang w:val="ro-RO"/>
              </w:rPr>
            </w:pPr>
            <w:r w:rsidRPr="00E615CC">
              <w:rPr>
                <w:lang w:val="ro-RO"/>
              </w:rPr>
              <w:t>(6 masculi,</w:t>
            </w:r>
            <w:r w:rsidR="00D43E5D">
              <w:rPr>
                <w:lang w:val="ro-RO"/>
              </w:rPr>
              <w:t xml:space="preserve"> </w:t>
            </w:r>
            <w:r w:rsidRPr="00E615CC">
              <w:rPr>
                <w:lang w:val="ro-RO"/>
              </w:rPr>
              <w:t>4 femele)</w:t>
            </w:r>
          </w:p>
        </w:tc>
        <w:tc>
          <w:tcPr>
            <w:tcW w:w="1836" w:type="dxa"/>
            <w:shd w:val="clear" w:color="auto" w:fill="auto"/>
          </w:tcPr>
          <w:p w:rsidR="00D65945" w:rsidRPr="00E615CC" w:rsidRDefault="00D65945" w:rsidP="00E615CC">
            <w:pPr>
              <w:rPr>
                <w:lang w:val="ro-RO"/>
              </w:rPr>
            </w:pPr>
            <w:r w:rsidRPr="00E615CC">
              <w:rPr>
                <w:lang w:val="ro-RO"/>
              </w:rPr>
              <w:t>utilizare</w:t>
            </w:r>
          </w:p>
          <w:p w:rsidR="00D65945" w:rsidRPr="00E615CC" w:rsidRDefault="00D65945" w:rsidP="00E615CC">
            <w:pPr>
              <w:rPr>
                <w:lang w:val="ro-RO"/>
              </w:rPr>
            </w:pPr>
            <w:r w:rsidRPr="00E615CC">
              <w:rPr>
                <w:lang w:val="ro-RO"/>
              </w:rPr>
              <w:t>FANGA RONGEUR PRO</w:t>
            </w:r>
            <w:r w:rsidR="00D43E5D">
              <w:rPr>
                <w:lang w:val="ro-RO"/>
              </w:rPr>
              <w:t xml:space="preserve"> </w:t>
            </w:r>
            <w:r w:rsidRPr="00E615CC">
              <w:rPr>
                <w:lang w:val="ro-RO"/>
              </w:rPr>
              <w:t>(AGRORAT BRODI-5)</w:t>
            </w:r>
          </w:p>
        </w:tc>
        <w:tc>
          <w:tcPr>
            <w:tcW w:w="2126" w:type="dxa"/>
            <w:shd w:val="clear" w:color="auto" w:fill="auto"/>
          </w:tcPr>
          <w:p w:rsidR="00D65945" w:rsidRPr="00E615CC" w:rsidRDefault="00D65945" w:rsidP="00E615CC">
            <w:pPr>
              <w:rPr>
                <w:lang w:val="ro-RO"/>
              </w:rPr>
            </w:pPr>
            <w:r w:rsidRPr="00E615CC">
              <w:rPr>
                <w:lang w:val="ro-RO"/>
              </w:rPr>
              <w:t>Mortalitate acceptabila 90%</w:t>
            </w:r>
          </w:p>
        </w:tc>
      </w:tr>
      <w:tr w:rsidR="00D65945" w:rsidRPr="00E615CC" w:rsidTr="007F31D8">
        <w:tc>
          <w:tcPr>
            <w:tcW w:w="1418" w:type="dxa"/>
            <w:shd w:val="clear" w:color="auto" w:fill="auto"/>
          </w:tcPr>
          <w:p w:rsidR="00D65945" w:rsidRPr="00E615CC" w:rsidRDefault="00D65945" w:rsidP="00E615CC">
            <w:pPr>
              <w:rPr>
                <w:lang w:val="ro-RO"/>
              </w:rPr>
            </w:pPr>
            <w:r w:rsidRPr="00E615CC">
              <w:rPr>
                <w:lang w:val="ro-RO"/>
              </w:rPr>
              <w:t>Rodenticida</w:t>
            </w:r>
          </w:p>
        </w:tc>
        <w:tc>
          <w:tcPr>
            <w:tcW w:w="2693" w:type="dxa"/>
            <w:shd w:val="clear" w:color="auto" w:fill="auto"/>
          </w:tcPr>
          <w:p w:rsidR="00D65945" w:rsidRPr="00E615CC" w:rsidRDefault="00D65945" w:rsidP="00E615CC">
            <w:pPr>
              <w:rPr>
                <w:lang w:val="ro-RO"/>
              </w:rPr>
            </w:pPr>
            <w:r w:rsidRPr="00E615CC">
              <w:rPr>
                <w:lang w:val="ro-RO"/>
              </w:rPr>
              <w:t>Test de laborator cu momeala proaspata</w:t>
            </w:r>
            <w:r w:rsidR="00D43E5D">
              <w:rPr>
                <w:lang w:val="ro-RO"/>
              </w:rPr>
              <w:t xml:space="preserve"> </w:t>
            </w:r>
            <w:r w:rsidRPr="00E615CC">
              <w:rPr>
                <w:lang w:val="ro-RO"/>
              </w:rPr>
              <w:t>(hrana obisnuita 5 zile expunere +</w:t>
            </w:r>
            <w:r w:rsidR="00D43E5D">
              <w:rPr>
                <w:lang w:val="ro-RO"/>
              </w:rPr>
              <w:t xml:space="preserve"> </w:t>
            </w:r>
            <w:r w:rsidRPr="00E615CC">
              <w:rPr>
                <w:lang w:val="ro-RO"/>
              </w:rPr>
              <w:t>20 zile postmonitorizare</w:t>
            </w:r>
          </w:p>
        </w:tc>
        <w:tc>
          <w:tcPr>
            <w:tcW w:w="1850" w:type="dxa"/>
            <w:shd w:val="clear" w:color="auto" w:fill="auto"/>
          </w:tcPr>
          <w:p w:rsidR="00D65945" w:rsidRPr="00E615CC" w:rsidRDefault="00D65945" w:rsidP="00E615CC">
            <w:pPr>
              <w:rPr>
                <w:lang w:val="ro-RO"/>
              </w:rPr>
            </w:pPr>
            <w:r w:rsidRPr="00E615CC">
              <w:rPr>
                <w:lang w:val="ro-RO"/>
              </w:rPr>
              <w:t>Soarece de casa (</w:t>
            </w:r>
            <w:r w:rsidRPr="00D43E5D">
              <w:rPr>
                <w:i/>
                <w:lang w:val="ro-RO"/>
              </w:rPr>
              <w:t>Mus musculus</w:t>
            </w:r>
            <w:r w:rsidRPr="00E615CC">
              <w:rPr>
                <w:lang w:val="ro-RO"/>
              </w:rPr>
              <w:t>)</w:t>
            </w:r>
          </w:p>
          <w:p w:rsidR="00D65945" w:rsidRPr="00E615CC" w:rsidRDefault="00D65945" w:rsidP="00E615CC">
            <w:pPr>
              <w:rPr>
                <w:lang w:val="ro-RO"/>
              </w:rPr>
            </w:pPr>
            <w:r w:rsidRPr="00E615CC">
              <w:rPr>
                <w:lang w:val="ro-RO"/>
              </w:rPr>
              <w:t>10 adulti</w:t>
            </w:r>
          </w:p>
          <w:p w:rsidR="00D65945" w:rsidRPr="00E615CC" w:rsidRDefault="00D65945" w:rsidP="00E615CC">
            <w:pPr>
              <w:rPr>
                <w:lang w:val="ro-RO"/>
              </w:rPr>
            </w:pPr>
            <w:r w:rsidRPr="00E615CC">
              <w:rPr>
                <w:lang w:val="ro-RO"/>
              </w:rPr>
              <w:t>(6 masculi,</w:t>
            </w:r>
            <w:r w:rsidR="00D43E5D">
              <w:rPr>
                <w:lang w:val="ro-RO"/>
              </w:rPr>
              <w:t xml:space="preserve"> </w:t>
            </w:r>
            <w:r w:rsidRPr="00E615CC">
              <w:rPr>
                <w:lang w:val="ro-RO"/>
              </w:rPr>
              <w:t>4 femele)</w:t>
            </w:r>
          </w:p>
        </w:tc>
        <w:tc>
          <w:tcPr>
            <w:tcW w:w="1836" w:type="dxa"/>
            <w:shd w:val="clear" w:color="auto" w:fill="auto"/>
          </w:tcPr>
          <w:p w:rsidR="00D65945" w:rsidRPr="00E615CC" w:rsidRDefault="00D65945" w:rsidP="00E615CC">
            <w:pPr>
              <w:rPr>
                <w:lang w:val="ro-RO"/>
              </w:rPr>
            </w:pPr>
            <w:r w:rsidRPr="00E615CC">
              <w:rPr>
                <w:lang w:val="ro-RO"/>
              </w:rPr>
              <w:t>Brodifacoum 0,005%</w:t>
            </w:r>
            <w:r w:rsidR="00D43E5D">
              <w:rPr>
                <w:lang w:val="ro-RO"/>
              </w:rPr>
              <w:t xml:space="preserve"> </w:t>
            </w:r>
            <w:r w:rsidRPr="00E615CC">
              <w:rPr>
                <w:lang w:val="ro-RO"/>
              </w:rPr>
              <w:t>(50</w:t>
            </w:r>
            <w:r w:rsidR="00D43E5D">
              <w:rPr>
                <w:lang w:val="ro-RO"/>
              </w:rPr>
              <w:t xml:space="preserve"> </w:t>
            </w:r>
            <w:r w:rsidRPr="00E615CC">
              <w:rPr>
                <w:lang w:val="ro-RO"/>
              </w:rPr>
              <w:t>ppm)</w:t>
            </w:r>
            <w:r w:rsidR="00D43E5D">
              <w:rPr>
                <w:lang w:val="ro-RO"/>
              </w:rPr>
              <w:t xml:space="preserve"> </w:t>
            </w:r>
            <w:r w:rsidRPr="00E615CC">
              <w:rPr>
                <w:lang w:val="ro-RO"/>
              </w:rPr>
              <w:t>momeala granule gata de utilizare</w:t>
            </w:r>
            <w:r w:rsidR="00D43E5D">
              <w:rPr>
                <w:lang w:val="ro-RO"/>
              </w:rPr>
              <w:t xml:space="preserve"> </w:t>
            </w:r>
            <w:r w:rsidRPr="00E615CC">
              <w:rPr>
                <w:lang w:val="ro-RO"/>
              </w:rPr>
              <w:t>FANGA RONGEUR PRO</w:t>
            </w:r>
            <w:r w:rsidR="00D43E5D">
              <w:rPr>
                <w:lang w:val="ro-RO"/>
              </w:rPr>
              <w:t xml:space="preserve"> </w:t>
            </w:r>
            <w:r w:rsidRPr="00E615CC">
              <w:rPr>
                <w:lang w:val="ro-RO"/>
              </w:rPr>
              <w:t>(AGRORAT BRODI-5)</w:t>
            </w:r>
          </w:p>
        </w:tc>
        <w:tc>
          <w:tcPr>
            <w:tcW w:w="2126" w:type="dxa"/>
            <w:shd w:val="clear" w:color="auto" w:fill="auto"/>
          </w:tcPr>
          <w:p w:rsidR="00D65945" w:rsidRPr="00E615CC" w:rsidRDefault="00D65945" w:rsidP="00E615CC">
            <w:pPr>
              <w:rPr>
                <w:lang w:val="ro-RO"/>
              </w:rPr>
            </w:pPr>
            <w:r w:rsidRPr="00E615CC">
              <w:rPr>
                <w:lang w:val="ro-RO"/>
              </w:rPr>
              <w:t>Palatabilitate 35,18%</w:t>
            </w:r>
          </w:p>
          <w:p w:rsidR="00D65945" w:rsidRPr="00E615CC" w:rsidRDefault="00D65945" w:rsidP="00E615CC">
            <w:pPr>
              <w:rPr>
                <w:lang w:val="ro-RO"/>
              </w:rPr>
            </w:pPr>
            <w:r w:rsidRPr="00E615CC">
              <w:rPr>
                <w:lang w:val="ro-RO"/>
              </w:rPr>
              <w:t>Mortalitate 90% in 9-19 zile</w:t>
            </w:r>
          </w:p>
          <w:p w:rsidR="00D65945" w:rsidRPr="00E615CC" w:rsidRDefault="00D65945" w:rsidP="00E615CC">
            <w:pPr>
              <w:rPr>
                <w:lang w:val="ro-RO"/>
              </w:rPr>
            </w:pPr>
            <w:r w:rsidRPr="00E615CC">
              <w:rPr>
                <w:lang w:val="ro-RO"/>
              </w:rPr>
              <w:t xml:space="preserve">Palatabilitate si Mortalitate acceptabile </w:t>
            </w:r>
          </w:p>
        </w:tc>
      </w:tr>
      <w:tr w:rsidR="00D65945" w:rsidRPr="00E615CC" w:rsidTr="007F31D8">
        <w:tc>
          <w:tcPr>
            <w:tcW w:w="1418" w:type="dxa"/>
            <w:shd w:val="clear" w:color="auto" w:fill="auto"/>
          </w:tcPr>
          <w:p w:rsidR="00D65945" w:rsidRPr="00E615CC" w:rsidRDefault="00D65945" w:rsidP="00E615CC">
            <w:pPr>
              <w:rPr>
                <w:lang w:val="ro-RO"/>
              </w:rPr>
            </w:pPr>
            <w:r w:rsidRPr="00E615CC">
              <w:rPr>
                <w:lang w:val="ro-RO"/>
              </w:rPr>
              <w:t>Rodenticida</w:t>
            </w:r>
          </w:p>
        </w:tc>
        <w:tc>
          <w:tcPr>
            <w:tcW w:w="2693" w:type="dxa"/>
            <w:shd w:val="clear" w:color="auto" w:fill="auto"/>
          </w:tcPr>
          <w:p w:rsidR="00D65945" w:rsidRPr="00E615CC" w:rsidRDefault="00D65945" w:rsidP="00E615CC">
            <w:pPr>
              <w:rPr>
                <w:lang w:val="ro-RO"/>
              </w:rPr>
            </w:pPr>
            <w:r w:rsidRPr="00E615CC">
              <w:rPr>
                <w:lang w:val="ro-RO"/>
              </w:rPr>
              <w:t>Test de semi-teren cu momeala veche: 4 zile expunere +</w:t>
            </w:r>
            <w:r w:rsidR="00D43E5D">
              <w:rPr>
                <w:lang w:val="ro-RO"/>
              </w:rPr>
              <w:t xml:space="preserve"> </w:t>
            </w:r>
            <w:r w:rsidRPr="00E615CC">
              <w:rPr>
                <w:lang w:val="ro-RO"/>
              </w:rPr>
              <w:t>14 zile postmonitorizare</w:t>
            </w:r>
          </w:p>
          <w:p w:rsidR="00D65945" w:rsidRPr="00E615CC" w:rsidRDefault="00D65945" w:rsidP="00D43E5D">
            <w:pPr>
              <w:rPr>
                <w:lang w:val="ro-RO"/>
              </w:rPr>
            </w:pPr>
            <w:r w:rsidRPr="00E615CC">
              <w:rPr>
                <w:lang w:val="ro-RO"/>
              </w:rPr>
              <w:t>Conditii: sobolanii plasati dupa sex in tarcuri circulare cu diametrul de 160 cm</w:t>
            </w:r>
            <w:r w:rsidR="00D43E5D">
              <w:rPr>
                <w:lang w:val="ro-RO"/>
              </w:rPr>
              <w:t xml:space="preserve"> </w:t>
            </w:r>
            <w:r w:rsidRPr="00E615CC">
              <w:rPr>
                <w:lang w:val="ro-RO"/>
              </w:rPr>
              <w:t>(2m</w:t>
            </w:r>
            <w:r w:rsidRPr="00E615CC">
              <w:rPr>
                <w:vertAlign w:val="superscript"/>
                <w:lang w:val="ro-RO"/>
              </w:rPr>
              <w:t>2</w:t>
            </w:r>
            <w:r w:rsidRPr="00E615CC">
              <w:rPr>
                <w:lang w:val="ro-RO"/>
              </w:rPr>
              <w:t>)</w:t>
            </w:r>
          </w:p>
        </w:tc>
        <w:tc>
          <w:tcPr>
            <w:tcW w:w="1850" w:type="dxa"/>
            <w:shd w:val="clear" w:color="auto" w:fill="auto"/>
          </w:tcPr>
          <w:p w:rsidR="00D65945" w:rsidRPr="00E615CC" w:rsidRDefault="00D65945" w:rsidP="00E615CC">
            <w:pPr>
              <w:rPr>
                <w:lang w:val="ro-RO"/>
              </w:rPr>
            </w:pPr>
            <w:r w:rsidRPr="00E615CC">
              <w:rPr>
                <w:lang w:val="ro-RO"/>
              </w:rPr>
              <w:t>Sobolanul gri</w:t>
            </w:r>
            <w:r w:rsidR="00D43E5D">
              <w:rPr>
                <w:lang w:val="ro-RO"/>
              </w:rPr>
              <w:t xml:space="preserve"> </w:t>
            </w:r>
            <w:r w:rsidRPr="00E615CC">
              <w:rPr>
                <w:lang w:val="ro-RO"/>
              </w:rPr>
              <w:t>(</w:t>
            </w:r>
            <w:r w:rsidRPr="00D43E5D">
              <w:rPr>
                <w:i/>
                <w:lang w:val="ro-RO"/>
              </w:rPr>
              <w:t>Rattus norvegicus</w:t>
            </w:r>
            <w:r w:rsidRPr="00E615CC">
              <w:rPr>
                <w:lang w:val="ro-RO"/>
              </w:rPr>
              <w:t>).</w:t>
            </w:r>
          </w:p>
          <w:p w:rsidR="00D65945" w:rsidRPr="00E615CC" w:rsidRDefault="00D65945" w:rsidP="00E615CC">
            <w:pPr>
              <w:rPr>
                <w:lang w:val="ro-RO"/>
              </w:rPr>
            </w:pPr>
            <w:r w:rsidRPr="00E615CC">
              <w:rPr>
                <w:lang w:val="ro-RO"/>
              </w:rPr>
              <w:t>10 adulti</w:t>
            </w:r>
          </w:p>
          <w:p w:rsidR="00D65945" w:rsidRPr="00E615CC" w:rsidRDefault="00D65945" w:rsidP="00E615CC">
            <w:pPr>
              <w:rPr>
                <w:lang w:val="ro-RO"/>
              </w:rPr>
            </w:pPr>
            <w:r w:rsidRPr="00E615CC">
              <w:rPr>
                <w:lang w:val="ro-RO"/>
              </w:rPr>
              <w:t>(5 masculi,</w:t>
            </w:r>
            <w:r w:rsidR="00D43E5D">
              <w:rPr>
                <w:lang w:val="ro-RO"/>
              </w:rPr>
              <w:t xml:space="preserve"> </w:t>
            </w:r>
            <w:r w:rsidRPr="00E615CC">
              <w:rPr>
                <w:lang w:val="ro-RO"/>
              </w:rPr>
              <w:t>5 femele)</w:t>
            </w:r>
          </w:p>
        </w:tc>
        <w:tc>
          <w:tcPr>
            <w:tcW w:w="1836" w:type="dxa"/>
            <w:shd w:val="clear" w:color="auto" w:fill="auto"/>
          </w:tcPr>
          <w:p w:rsidR="00D65945" w:rsidRPr="00E615CC" w:rsidRDefault="00D65945" w:rsidP="00E615CC">
            <w:pPr>
              <w:rPr>
                <w:lang w:val="ro-RO"/>
              </w:rPr>
            </w:pPr>
            <w:r w:rsidRPr="00E615CC">
              <w:rPr>
                <w:lang w:val="ro-RO"/>
              </w:rPr>
              <w:t>Brodifacoum 0,005% (50ppm)</w:t>
            </w:r>
          </w:p>
          <w:p w:rsidR="00D65945" w:rsidRPr="00E615CC" w:rsidRDefault="00D65945" w:rsidP="00E615CC">
            <w:pPr>
              <w:rPr>
                <w:lang w:val="ro-RO"/>
              </w:rPr>
            </w:pPr>
            <w:r w:rsidRPr="00E615CC">
              <w:rPr>
                <w:lang w:val="ro-RO"/>
              </w:rPr>
              <w:t>momeala granule gata de utilizare veche de 2 ani AGRORAT BRODI-5)</w:t>
            </w:r>
          </w:p>
        </w:tc>
        <w:tc>
          <w:tcPr>
            <w:tcW w:w="2126" w:type="dxa"/>
            <w:shd w:val="clear" w:color="auto" w:fill="auto"/>
          </w:tcPr>
          <w:p w:rsidR="00D65945" w:rsidRPr="00E615CC" w:rsidRDefault="00D65945" w:rsidP="00E615CC">
            <w:pPr>
              <w:rPr>
                <w:lang w:val="ro-RO"/>
              </w:rPr>
            </w:pPr>
            <w:r w:rsidRPr="00E615CC">
              <w:rPr>
                <w:lang w:val="ro-RO"/>
              </w:rPr>
              <w:t>Palatabilitate 28,31%</w:t>
            </w:r>
          </w:p>
          <w:p w:rsidR="00D65945" w:rsidRPr="00E615CC" w:rsidRDefault="00D65945" w:rsidP="00E615CC">
            <w:pPr>
              <w:rPr>
                <w:lang w:val="ro-RO"/>
              </w:rPr>
            </w:pPr>
            <w:r w:rsidRPr="00E615CC">
              <w:rPr>
                <w:lang w:val="ro-RO"/>
              </w:rPr>
              <w:t>Mortalitate 100% in 6 zile</w:t>
            </w:r>
          </w:p>
          <w:p w:rsidR="00D65945" w:rsidRPr="00E615CC" w:rsidRDefault="00D65945" w:rsidP="00E615CC">
            <w:pPr>
              <w:rPr>
                <w:lang w:val="ro-RO"/>
              </w:rPr>
            </w:pPr>
            <w:r w:rsidRPr="00E615CC">
              <w:rPr>
                <w:lang w:val="ro-RO"/>
              </w:rPr>
              <w:t>Timp mediu de supravietuire, 5 zile</w:t>
            </w:r>
          </w:p>
        </w:tc>
      </w:tr>
      <w:tr w:rsidR="00D65945" w:rsidRPr="00E615CC" w:rsidTr="007F31D8">
        <w:tc>
          <w:tcPr>
            <w:tcW w:w="1418" w:type="dxa"/>
            <w:shd w:val="clear" w:color="auto" w:fill="auto"/>
          </w:tcPr>
          <w:p w:rsidR="00D65945" w:rsidRPr="00E615CC" w:rsidRDefault="00D65945" w:rsidP="00E615CC">
            <w:pPr>
              <w:rPr>
                <w:lang w:val="ro-RO"/>
              </w:rPr>
            </w:pPr>
            <w:r w:rsidRPr="00E615CC">
              <w:rPr>
                <w:lang w:val="ro-RO"/>
              </w:rPr>
              <w:t>Rodenticida</w:t>
            </w:r>
          </w:p>
        </w:tc>
        <w:tc>
          <w:tcPr>
            <w:tcW w:w="2693" w:type="dxa"/>
            <w:shd w:val="clear" w:color="auto" w:fill="auto"/>
          </w:tcPr>
          <w:p w:rsidR="00D65945" w:rsidRPr="00E615CC" w:rsidRDefault="00D65945" w:rsidP="00E615CC">
            <w:pPr>
              <w:rPr>
                <w:lang w:val="ro-RO"/>
              </w:rPr>
            </w:pPr>
            <w:r w:rsidRPr="00E615CC">
              <w:rPr>
                <w:lang w:val="ro-RO"/>
              </w:rPr>
              <w:t>Test de semi-teren cu momeala veche: 4 zile expunere +14 zile postmonitorizare</w:t>
            </w:r>
          </w:p>
          <w:p w:rsidR="00D65945" w:rsidRPr="00E615CC" w:rsidRDefault="00D65945" w:rsidP="00D43E5D">
            <w:pPr>
              <w:rPr>
                <w:lang w:val="ro-RO"/>
              </w:rPr>
            </w:pPr>
            <w:r w:rsidRPr="00E615CC">
              <w:rPr>
                <w:lang w:val="ro-RO"/>
              </w:rPr>
              <w:t>Conditii: sobolanii plasati dupa sex in tarcuri circulare cu diametrul de 140 cm(1,76m</w:t>
            </w:r>
            <w:r w:rsidRPr="00E615CC">
              <w:rPr>
                <w:vertAlign w:val="superscript"/>
                <w:lang w:val="ro-RO"/>
              </w:rPr>
              <w:t>2</w:t>
            </w:r>
            <w:r w:rsidRPr="00E615CC">
              <w:rPr>
                <w:lang w:val="ro-RO"/>
              </w:rPr>
              <w:t>)</w:t>
            </w:r>
          </w:p>
        </w:tc>
        <w:tc>
          <w:tcPr>
            <w:tcW w:w="1850" w:type="dxa"/>
            <w:shd w:val="clear" w:color="auto" w:fill="auto"/>
          </w:tcPr>
          <w:p w:rsidR="00D65945" w:rsidRPr="00E615CC" w:rsidRDefault="00D65945" w:rsidP="00E615CC">
            <w:pPr>
              <w:rPr>
                <w:lang w:val="ro-RO"/>
              </w:rPr>
            </w:pPr>
            <w:r w:rsidRPr="00E615CC">
              <w:rPr>
                <w:lang w:val="ro-RO"/>
              </w:rPr>
              <w:t>Soarece de casa (</w:t>
            </w:r>
            <w:r w:rsidRPr="00D43E5D">
              <w:rPr>
                <w:i/>
                <w:lang w:val="ro-RO"/>
              </w:rPr>
              <w:t>Mus musculus</w:t>
            </w:r>
            <w:r w:rsidRPr="00E615CC">
              <w:rPr>
                <w:lang w:val="ro-RO"/>
              </w:rPr>
              <w:t>)</w:t>
            </w:r>
          </w:p>
          <w:p w:rsidR="00D65945" w:rsidRPr="00E615CC" w:rsidRDefault="00D65945" w:rsidP="00E615CC">
            <w:pPr>
              <w:rPr>
                <w:lang w:val="ro-RO"/>
              </w:rPr>
            </w:pPr>
            <w:r w:rsidRPr="00E615CC">
              <w:rPr>
                <w:lang w:val="ro-RO"/>
              </w:rPr>
              <w:t>10 adulti</w:t>
            </w:r>
          </w:p>
          <w:p w:rsidR="00D65945" w:rsidRPr="00E615CC" w:rsidRDefault="00D65945" w:rsidP="00E615CC">
            <w:pPr>
              <w:rPr>
                <w:lang w:val="ro-RO"/>
              </w:rPr>
            </w:pPr>
            <w:r w:rsidRPr="00E615CC">
              <w:rPr>
                <w:lang w:val="ro-RO"/>
              </w:rPr>
              <w:t>(5 masculi,5 femele)</w:t>
            </w:r>
          </w:p>
        </w:tc>
        <w:tc>
          <w:tcPr>
            <w:tcW w:w="1836" w:type="dxa"/>
            <w:shd w:val="clear" w:color="auto" w:fill="auto"/>
          </w:tcPr>
          <w:p w:rsidR="00D65945" w:rsidRPr="00E615CC" w:rsidRDefault="00D65945" w:rsidP="00E615CC">
            <w:pPr>
              <w:rPr>
                <w:lang w:val="ro-RO"/>
              </w:rPr>
            </w:pPr>
            <w:r w:rsidRPr="00E615CC">
              <w:rPr>
                <w:lang w:val="ro-RO"/>
              </w:rPr>
              <w:t>Brodifacoum 0,005% (50ppm)</w:t>
            </w:r>
          </w:p>
          <w:p w:rsidR="00D65945" w:rsidRPr="00E615CC" w:rsidRDefault="00D65945" w:rsidP="00E615CC">
            <w:pPr>
              <w:rPr>
                <w:lang w:val="ro-RO"/>
              </w:rPr>
            </w:pPr>
            <w:r w:rsidRPr="00E615CC">
              <w:rPr>
                <w:lang w:val="ro-RO"/>
              </w:rPr>
              <w:t>momeala granule gata de utilizare veche de 2 ani AGRORAT BRODI-5)</w:t>
            </w:r>
          </w:p>
        </w:tc>
        <w:tc>
          <w:tcPr>
            <w:tcW w:w="2126" w:type="dxa"/>
            <w:shd w:val="clear" w:color="auto" w:fill="auto"/>
          </w:tcPr>
          <w:p w:rsidR="00D65945" w:rsidRPr="00E615CC" w:rsidRDefault="00D65945" w:rsidP="00E615CC">
            <w:pPr>
              <w:rPr>
                <w:lang w:val="ro-RO"/>
              </w:rPr>
            </w:pPr>
            <w:r w:rsidRPr="00E615CC">
              <w:rPr>
                <w:lang w:val="ro-RO"/>
              </w:rPr>
              <w:t>Palatabilitate 43,82%</w:t>
            </w:r>
          </w:p>
          <w:p w:rsidR="00D65945" w:rsidRPr="00E615CC" w:rsidRDefault="00D65945" w:rsidP="00E615CC">
            <w:pPr>
              <w:rPr>
                <w:lang w:val="ro-RO"/>
              </w:rPr>
            </w:pPr>
            <w:r w:rsidRPr="00E615CC">
              <w:rPr>
                <w:lang w:val="ro-RO"/>
              </w:rPr>
              <w:t>Mortalitate 100% in 9 zile</w:t>
            </w:r>
          </w:p>
          <w:p w:rsidR="00D65945" w:rsidRPr="00E615CC" w:rsidRDefault="00D65945" w:rsidP="00E615CC">
            <w:pPr>
              <w:rPr>
                <w:lang w:val="ro-RO"/>
              </w:rPr>
            </w:pPr>
            <w:r w:rsidRPr="00E615CC">
              <w:rPr>
                <w:lang w:val="ro-RO"/>
              </w:rPr>
              <w:t>Timp mediu de supravietuire,7, 5 zile</w:t>
            </w:r>
          </w:p>
        </w:tc>
      </w:tr>
    </w:tbl>
    <w:p w:rsidR="00BC11AE" w:rsidRPr="00E615CC" w:rsidRDefault="00BC11AE" w:rsidP="00E615CC">
      <w:pPr>
        <w:pStyle w:val="NoSpacing"/>
        <w:rPr>
          <w:b/>
          <w:color w:val="000000"/>
          <w:lang w:val="ro-RO"/>
        </w:rPr>
      </w:pPr>
    </w:p>
    <w:p w:rsidR="00B66405" w:rsidRPr="00E615CC" w:rsidRDefault="00B66405" w:rsidP="00E615CC">
      <w:pPr>
        <w:pStyle w:val="NoSpacing"/>
        <w:rPr>
          <w:b/>
          <w:color w:val="000000"/>
          <w:lang w:val="ro-RO"/>
        </w:rPr>
      </w:pPr>
      <w:r w:rsidRPr="00E615CC">
        <w:rPr>
          <w:b/>
          <w:color w:val="000000"/>
          <w:lang w:val="ro-RO"/>
        </w:rPr>
        <w:t xml:space="preserve">XIV. </w:t>
      </w:r>
      <w:r w:rsidR="004473D1" w:rsidRPr="00E615CC">
        <w:rPr>
          <w:b/>
          <w:lang w:val="ro-RO"/>
        </w:rPr>
        <w:t>INSTRUCTIUNILE  SI DOZELE DE APLICARE</w:t>
      </w:r>
      <w:r w:rsidR="004473D1" w:rsidRPr="00E615CC">
        <w:rPr>
          <w:lang w:val="ro-RO"/>
        </w:rPr>
        <w:t xml:space="preserve"> </w:t>
      </w:r>
      <w:r w:rsidR="00BC11AE" w:rsidRPr="00E615CC">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E615CC" w:rsidTr="006B235A">
        <w:tc>
          <w:tcPr>
            <w:tcW w:w="9923" w:type="dxa"/>
          </w:tcPr>
          <w:p w:rsidR="00B66405" w:rsidRPr="00E615CC" w:rsidRDefault="005D3D34" w:rsidP="00E615CC">
            <w:pPr>
              <w:pStyle w:val="NoSpacing"/>
              <w:rPr>
                <w:lang w:val="ro-RO"/>
              </w:rPr>
            </w:pPr>
            <w:r w:rsidRPr="00E615CC">
              <w:rPr>
                <w:lang w:val="ro-RO"/>
              </w:rPr>
              <w:t>Pentru uz-nonprofesional:</w:t>
            </w:r>
          </w:p>
          <w:p w:rsidR="005D3D34" w:rsidRPr="00E615CC" w:rsidRDefault="005D3D34" w:rsidP="00E615CC">
            <w:pPr>
              <w:pStyle w:val="NoSpacing"/>
              <w:rPr>
                <w:lang w:val="ro-RO"/>
              </w:rPr>
            </w:pPr>
            <w:r w:rsidRPr="00E615CC">
              <w:rPr>
                <w:lang w:val="ro-RO"/>
              </w:rPr>
              <w:t xml:space="preserve">Pliculete </w:t>
            </w:r>
            <w:r w:rsidR="003A5465" w:rsidRPr="00E615CC">
              <w:rPr>
                <w:lang w:val="ro-RO"/>
              </w:rPr>
              <w:t>x</w:t>
            </w:r>
            <w:r w:rsidR="00D43E5D">
              <w:rPr>
                <w:lang w:val="ro-RO"/>
              </w:rPr>
              <w:t xml:space="preserve"> </w:t>
            </w:r>
            <w:r w:rsidRPr="00E615CC">
              <w:rPr>
                <w:lang w:val="ro-RO"/>
              </w:rPr>
              <w:t>25-50-100 g continute in pungi x 100-150-200-250-300-400-500-1000g</w:t>
            </w:r>
            <w:r w:rsidR="00D43E5D">
              <w:rPr>
                <w:lang w:val="ro-RO"/>
              </w:rPr>
              <w:t xml:space="preserve"> </w:t>
            </w:r>
            <w:r w:rsidRPr="00E615CC">
              <w:rPr>
                <w:lang w:val="ro-RO"/>
              </w:rPr>
              <w:t>(contine momeala rodenticida sub forma de boabe de cereale impregnate,</w:t>
            </w:r>
            <w:r w:rsidR="00D43E5D">
              <w:rPr>
                <w:lang w:val="ro-RO"/>
              </w:rPr>
              <w:t xml:space="preserve"> </w:t>
            </w:r>
            <w:r w:rsidRPr="00E615CC">
              <w:rPr>
                <w:lang w:val="ro-RO"/>
              </w:rPr>
              <w:t>gata de utilizare)</w:t>
            </w:r>
          </w:p>
          <w:p w:rsidR="005D3D34" w:rsidRPr="00E615CC" w:rsidRDefault="005D3D34" w:rsidP="00E615CC">
            <w:pPr>
              <w:pStyle w:val="NoSpacing"/>
              <w:rPr>
                <w:lang w:val="ro-RO"/>
              </w:rPr>
            </w:pPr>
            <w:r w:rsidRPr="00E615CC">
              <w:rPr>
                <w:lang w:val="ro-RO"/>
              </w:rPr>
              <w:t>Produsul este utilizat numai in interiorul locuintelor,</w:t>
            </w:r>
            <w:r w:rsidR="00D43E5D">
              <w:rPr>
                <w:lang w:val="ro-RO"/>
              </w:rPr>
              <w:t xml:space="preserve"> </w:t>
            </w:r>
            <w:r w:rsidRPr="00E615CC">
              <w:rPr>
                <w:lang w:val="ro-RO"/>
              </w:rPr>
              <w:t>pentru uz personal,</w:t>
            </w:r>
            <w:r w:rsidR="00D43E5D">
              <w:rPr>
                <w:lang w:val="ro-RO"/>
              </w:rPr>
              <w:t xml:space="preserve"> </w:t>
            </w:r>
            <w:r w:rsidRPr="00E615CC">
              <w:rPr>
                <w:lang w:val="ro-RO"/>
              </w:rPr>
              <w:t>in cutii cu momeala etichetate corespunzator.</w:t>
            </w:r>
          </w:p>
          <w:p w:rsidR="005D3D34" w:rsidRPr="00E615CC" w:rsidRDefault="005D3D34" w:rsidP="00E615CC">
            <w:pPr>
              <w:pStyle w:val="NoSpacing"/>
              <w:rPr>
                <w:lang w:val="ro-RO"/>
              </w:rPr>
            </w:pPr>
            <w:r w:rsidRPr="00E615CC">
              <w:rPr>
                <w:lang w:val="ro-RO"/>
              </w:rPr>
              <w:t>Produsul este gata de utilizar si trebuie utilizat conform cu dozele urmatoare.</w:t>
            </w:r>
            <w:r w:rsidR="00D43E5D">
              <w:rPr>
                <w:lang w:val="ro-RO"/>
              </w:rPr>
              <w:t xml:space="preserve"> </w:t>
            </w:r>
            <w:r w:rsidRPr="00E615CC">
              <w:rPr>
                <w:lang w:val="ro-RO"/>
              </w:rPr>
              <w:t xml:space="preserve">Evitati atingerea </w:t>
            </w:r>
            <w:r w:rsidRPr="00E615CC">
              <w:rPr>
                <w:lang w:val="ro-RO"/>
              </w:rPr>
              <w:lastRenderedPageBreak/>
              <w:t>produsului cu mainile goale,</w:t>
            </w:r>
            <w:r w:rsidR="00D43E5D">
              <w:rPr>
                <w:lang w:val="ro-RO"/>
              </w:rPr>
              <w:t xml:space="preserve"> </w:t>
            </w:r>
            <w:r w:rsidRPr="00E615CC">
              <w:rPr>
                <w:lang w:val="ro-RO"/>
              </w:rPr>
              <w:t>utilizati manusi de protectie.</w:t>
            </w:r>
            <w:r w:rsidR="00D43E5D">
              <w:rPr>
                <w:lang w:val="ro-RO"/>
              </w:rPr>
              <w:t xml:space="preserve"> </w:t>
            </w:r>
            <w:r w:rsidRPr="00E615CC">
              <w:rPr>
                <w:lang w:val="ro-RO"/>
              </w:rPr>
              <w:t>Momeala trebuie manipulata cu atentie si plasata in suporturi pentru momeala corespunzatoare,</w:t>
            </w:r>
            <w:r w:rsidR="00D43E5D">
              <w:rPr>
                <w:lang w:val="ro-RO"/>
              </w:rPr>
              <w:t xml:space="preserve"> </w:t>
            </w:r>
            <w:r w:rsidRPr="00E615CC">
              <w:rPr>
                <w:lang w:val="ro-RO"/>
              </w:rPr>
              <w:t>rezistente la intemperii si marcate,</w:t>
            </w:r>
            <w:r w:rsidR="00D43E5D">
              <w:rPr>
                <w:lang w:val="ro-RO"/>
              </w:rPr>
              <w:t xml:space="preserve"> </w:t>
            </w:r>
            <w:r w:rsidRPr="00E615CC">
              <w:rPr>
                <w:lang w:val="ro-RO"/>
              </w:rPr>
              <w:t>disponibile pe piata.</w:t>
            </w:r>
            <w:r w:rsidR="00D43E5D">
              <w:rPr>
                <w:lang w:val="ro-RO"/>
              </w:rPr>
              <w:t xml:space="preserve"> </w:t>
            </w:r>
            <w:r w:rsidRPr="00E615CC">
              <w:rPr>
                <w:lang w:val="ro-RO"/>
              </w:rPr>
              <w:t>Se observa zona de infestare si se plaseaza suportul de momeala la intrarea in galerii, de-a lungul cailor de acces si in locuirle cu prezenta maxima.</w:t>
            </w:r>
            <w:r w:rsidR="00D43E5D">
              <w:rPr>
                <w:lang w:val="ro-RO"/>
              </w:rPr>
              <w:t xml:space="preserve"> </w:t>
            </w:r>
            <w:r w:rsidRPr="00E615CC">
              <w:rPr>
                <w:lang w:val="ro-RO"/>
              </w:rPr>
              <w:t>Nu se utilizeaza in agricultura.</w:t>
            </w:r>
          </w:p>
          <w:p w:rsidR="005D3D34" w:rsidRPr="00E615CC" w:rsidRDefault="005D3D34" w:rsidP="00E615CC">
            <w:pPr>
              <w:pStyle w:val="NoSpacing"/>
              <w:rPr>
                <w:lang w:val="ro-RO"/>
              </w:rPr>
            </w:pPr>
            <w:r w:rsidRPr="00E615CC">
              <w:rPr>
                <w:lang w:val="ro-RO"/>
              </w:rPr>
              <w:t>Dozele recomandate:</w:t>
            </w:r>
          </w:p>
          <w:p w:rsidR="005D3D34" w:rsidRPr="00E615CC" w:rsidRDefault="005D3D34" w:rsidP="00E615CC">
            <w:pPr>
              <w:pStyle w:val="NoSpacing"/>
              <w:rPr>
                <w:lang w:val="ro-RO"/>
              </w:rPr>
            </w:pPr>
            <w:r w:rsidRPr="00E615CC">
              <w:rPr>
                <w:lang w:val="ro-RO"/>
              </w:rPr>
              <w:t>Soareci de casa: 2 suporturi de momeala cu maxim 50g produs la fiecare 10 m</w:t>
            </w:r>
            <w:r w:rsidRPr="00E615CC">
              <w:rPr>
                <w:vertAlign w:val="superscript"/>
                <w:lang w:val="ro-RO"/>
              </w:rPr>
              <w:t>2</w:t>
            </w:r>
          </w:p>
          <w:p w:rsidR="00321F4B" w:rsidRPr="00E615CC" w:rsidRDefault="00321F4B" w:rsidP="00E615CC">
            <w:pPr>
              <w:pStyle w:val="NoSpacing"/>
              <w:rPr>
                <w:lang w:val="ro-RO"/>
              </w:rPr>
            </w:pPr>
            <w:r w:rsidRPr="00E615CC">
              <w:rPr>
                <w:lang w:val="ro-RO"/>
              </w:rPr>
              <w:t>Sobolani negri: 3-5 suporturi de momeala cu maxim 100g produs la fiecare 10 m</w:t>
            </w:r>
            <w:r w:rsidRPr="00E615CC">
              <w:rPr>
                <w:vertAlign w:val="superscript"/>
                <w:lang w:val="ro-RO"/>
              </w:rPr>
              <w:t>2</w:t>
            </w:r>
          </w:p>
          <w:p w:rsidR="00321F4B" w:rsidRPr="00E615CC" w:rsidRDefault="00321F4B" w:rsidP="00E615CC">
            <w:pPr>
              <w:pStyle w:val="NoSpacing"/>
              <w:rPr>
                <w:lang w:val="ro-RO"/>
              </w:rPr>
            </w:pPr>
            <w:r w:rsidRPr="00E615CC">
              <w:rPr>
                <w:lang w:val="ro-RO"/>
              </w:rPr>
              <w:t>(100 g-doza maxima,</w:t>
            </w:r>
            <w:r w:rsidR="00D43E5D">
              <w:rPr>
                <w:lang w:val="ro-RO"/>
              </w:rPr>
              <w:t xml:space="preserve"> </w:t>
            </w:r>
            <w:r w:rsidRPr="00E615CC">
              <w:rPr>
                <w:lang w:val="ro-RO"/>
              </w:rPr>
              <w:t xml:space="preserve">limitata pentru fiecare punct de intoxicare, la 10 m distanta, </w:t>
            </w:r>
            <w:r w:rsidR="00D43E5D">
              <w:rPr>
                <w:lang w:val="ro-RO"/>
              </w:rPr>
              <w:t xml:space="preserve"> </w:t>
            </w:r>
            <w:r w:rsidRPr="00E615CC">
              <w:rPr>
                <w:lang w:val="ro-RO"/>
              </w:rPr>
              <w:t>pentru a se evita intoxicatiile altor animale nevizate).</w:t>
            </w:r>
          </w:p>
          <w:p w:rsidR="00321F4B" w:rsidRPr="00E615CC" w:rsidRDefault="00321F4B" w:rsidP="00E615CC">
            <w:pPr>
              <w:pStyle w:val="NoSpacing"/>
              <w:rPr>
                <w:lang w:val="ro-RO"/>
              </w:rPr>
            </w:pPr>
            <w:r w:rsidRPr="00E615CC">
              <w:rPr>
                <w:lang w:val="ro-RO"/>
              </w:rPr>
              <w:t xml:space="preserve">Verificati la fiecare 3-4 zile suporturile de momeala si inlocuiti sau reumpleti suporturile care </w:t>
            </w:r>
            <w:r w:rsidR="00D43E5D">
              <w:rPr>
                <w:lang w:val="ro-RO"/>
              </w:rPr>
              <w:t>au fost consumate de rozatoare</w:t>
            </w:r>
            <w:r w:rsidR="003A5465" w:rsidRPr="00E615CC">
              <w:rPr>
                <w:lang w:val="ro-RO"/>
              </w:rPr>
              <w:t xml:space="preserve">, care au fost afectate de </w:t>
            </w:r>
            <w:r w:rsidR="00D43E5D">
              <w:rPr>
                <w:lang w:val="ro-RO"/>
              </w:rPr>
              <w:t xml:space="preserve">apa sau contaminate cu murdarie. </w:t>
            </w:r>
            <w:r w:rsidR="003A5465" w:rsidRPr="00E615CC">
              <w:rPr>
                <w:lang w:val="ro-RO"/>
              </w:rPr>
              <w:t>Efectuati controale regulare si aruncati rozatoarele moarte i</w:t>
            </w:r>
            <w:r w:rsidR="00D43E5D">
              <w:rPr>
                <w:lang w:val="ro-RO"/>
              </w:rPr>
              <w:t>n</w:t>
            </w:r>
            <w:r w:rsidR="003A5465" w:rsidRPr="00E615CC">
              <w:rPr>
                <w:lang w:val="ro-RO"/>
              </w:rPr>
              <w:t xml:space="preserve"> conformitate cu legislatia  in vigoare.</w:t>
            </w:r>
            <w:r w:rsidR="00D43E5D">
              <w:rPr>
                <w:lang w:val="ro-RO"/>
              </w:rPr>
              <w:t xml:space="preserve"> </w:t>
            </w:r>
            <w:r w:rsidR="003A5465" w:rsidRPr="00E615CC">
              <w:rPr>
                <w:lang w:val="ro-RO"/>
              </w:rPr>
              <w:t>Produsul nu este destinat utilizarii permanente,</w:t>
            </w:r>
            <w:r w:rsidR="00D43E5D">
              <w:rPr>
                <w:lang w:val="ro-RO"/>
              </w:rPr>
              <w:t xml:space="preserve"> </w:t>
            </w:r>
            <w:r w:rsidR="003A5465" w:rsidRPr="00E615CC">
              <w:rPr>
                <w:lang w:val="ro-RO"/>
              </w:rPr>
              <w:t>organizati tratamente cu d</w:t>
            </w:r>
            <w:r w:rsidR="00D43E5D">
              <w:rPr>
                <w:lang w:val="ro-RO"/>
              </w:rPr>
              <w:t>u</w:t>
            </w:r>
            <w:r w:rsidR="003A5465" w:rsidRPr="00E615CC">
              <w:rPr>
                <w:lang w:val="ro-RO"/>
              </w:rPr>
              <w:t>rata de pana la 6 saptamani.</w:t>
            </w:r>
            <w:r w:rsidR="00D43E5D">
              <w:rPr>
                <w:lang w:val="ro-RO"/>
              </w:rPr>
              <w:t xml:space="preserve"> </w:t>
            </w:r>
            <w:r w:rsidR="003A5465" w:rsidRPr="00E615CC">
              <w:rPr>
                <w:lang w:val="ro-RO"/>
              </w:rPr>
              <w:t>Indepartati cat mai repede posibil animalele moarte si inlaturati-le in conformitate cu regulile curente.</w:t>
            </w:r>
            <w:r w:rsidR="00D43E5D">
              <w:rPr>
                <w:lang w:val="ro-RO"/>
              </w:rPr>
              <w:t xml:space="preserve"> </w:t>
            </w:r>
            <w:r w:rsidR="003A5465" w:rsidRPr="00E615CC">
              <w:rPr>
                <w:lang w:val="ro-RO"/>
              </w:rPr>
              <w:t>Cititi cu atentie instructiunile de pe eticheta.</w:t>
            </w:r>
          </w:p>
          <w:p w:rsidR="003A5465" w:rsidRPr="00E615CC" w:rsidRDefault="003A5465" w:rsidP="00E615CC">
            <w:pPr>
              <w:pStyle w:val="NoSpacing"/>
              <w:rPr>
                <w:lang w:val="ro-RO"/>
              </w:rPr>
            </w:pPr>
            <w:r w:rsidRPr="00E615CC">
              <w:rPr>
                <w:lang w:val="ro-RO"/>
              </w:rPr>
              <w:t>Pentru uz profesional</w:t>
            </w:r>
          </w:p>
          <w:p w:rsidR="003A5465" w:rsidRPr="00E615CC" w:rsidRDefault="003A5465" w:rsidP="00E615CC">
            <w:pPr>
              <w:pStyle w:val="NoSpacing"/>
              <w:rPr>
                <w:lang w:val="ro-RO"/>
              </w:rPr>
            </w:pPr>
            <w:r w:rsidRPr="00E615CC">
              <w:rPr>
                <w:lang w:val="ro-RO"/>
              </w:rPr>
              <w:t>Pliculete x</w:t>
            </w:r>
            <w:r w:rsidR="00D43E5D">
              <w:rPr>
                <w:lang w:val="ro-RO"/>
              </w:rPr>
              <w:t xml:space="preserve"> </w:t>
            </w:r>
            <w:r w:rsidRPr="00E615CC">
              <w:rPr>
                <w:lang w:val="ro-RO"/>
              </w:rPr>
              <w:t>25-50-100 g continute in pungi x 500 si saci 1-2-2,5-3-5-10-15-20-25g</w:t>
            </w:r>
            <w:r w:rsidR="00D43E5D">
              <w:rPr>
                <w:lang w:val="ro-RO"/>
              </w:rPr>
              <w:t xml:space="preserve"> </w:t>
            </w:r>
            <w:r w:rsidRPr="00E615CC">
              <w:rPr>
                <w:lang w:val="ro-RO"/>
              </w:rPr>
              <w:t>(contine momeala rodenticida sub forma de boabe de cereale impregnate,</w:t>
            </w:r>
            <w:r w:rsidR="00D43E5D">
              <w:rPr>
                <w:lang w:val="ro-RO"/>
              </w:rPr>
              <w:t xml:space="preserve"> </w:t>
            </w:r>
            <w:r w:rsidRPr="00E615CC">
              <w:rPr>
                <w:lang w:val="ro-RO"/>
              </w:rPr>
              <w:t>gata de utilizare)</w:t>
            </w:r>
          </w:p>
          <w:p w:rsidR="003A5465" w:rsidRPr="00E615CC" w:rsidRDefault="003A5465" w:rsidP="00E615CC">
            <w:pPr>
              <w:pStyle w:val="NoSpacing"/>
              <w:rPr>
                <w:lang w:val="ro-RO"/>
              </w:rPr>
            </w:pPr>
            <w:r w:rsidRPr="00E615CC">
              <w:rPr>
                <w:lang w:val="ro-RO"/>
              </w:rPr>
              <w:t>Produsul este utilizat numai in interiorul locuintelor,</w:t>
            </w:r>
            <w:r w:rsidR="00D43E5D">
              <w:rPr>
                <w:lang w:val="ro-RO"/>
              </w:rPr>
              <w:t xml:space="preserve"> </w:t>
            </w:r>
            <w:r w:rsidRPr="00E615CC">
              <w:rPr>
                <w:lang w:val="ro-RO"/>
              </w:rPr>
              <w:t>pentru uz personal,</w:t>
            </w:r>
            <w:r w:rsidR="00D43E5D">
              <w:rPr>
                <w:lang w:val="ro-RO"/>
              </w:rPr>
              <w:t xml:space="preserve"> </w:t>
            </w:r>
            <w:r w:rsidRPr="00E615CC">
              <w:rPr>
                <w:lang w:val="ro-RO"/>
              </w:rPr>
              <w:t>in cutii cu momeala etichetate corespunzator.</w:t>
            </w:r>
          </w:p>
          <w:p w:rsidR="003A5465" w:rsidRPr="00E615CC" w:rsidRDefault="003A5465" w:rsidP="00E615CC">
            <w:pPr>
              <w:pStyle w:val="NoSpacing"/>
              <w:rPr>
                <w:lang w:val="ro-RO"/>
              </w:rPr>
            </w:pPr>
            <w:r w:rsidRPr="00E615CC">
              <w:rPr>
                <w:lang w:val="ro-RO"/>
              </w:rPr>
              <w:t>Produsul este gata de utilizar si trebuie utilizat conform cu dozele urmatoare.</w:t>
            </w:r>
            <w:r w:rsidR="00D43E5D">
              <w:rPr>
                <w:lang w:val="ro-RO"/>
              </w:rPr>
              <w:t xml:space="preserve"> </w:t>
            </w:r>
            <w:r w:rsidRPr="00E615CC">
              <w:rPr>
                <w:lang w:val="ro-RO"/>
              </w:rPr>
              <w:t>Evitati atingerea produsului cu mainile goale,</w:t>
            </w:r>
            <w:r w:rsidR="00D43E5D">
              <w:rPr>
                <w:lang w:val="ro-RO"/>
              </w:rPr>
              <w:t xml:space="preserve"> </w:t>
            </w:r>
            <w:r w:rsidRPr="00E615CC">
              <w:rPr>
                <w:lang w:val="ro-RO"/>
              </w:rPr>
              <w:t>utilizati manusi de protectie.</w:t>
            </w:r>
            <w:r w:rsidR="00D43E5D">
              <w:rPr>
                <w:lang w:val="ro-RO"/>
              </w:rPr>
              <w:t xml:space="preserve"> </w:t>
            </w:r>
            <w:r w:rsidRPr="00E615CC">
              <w:rPr>
                <w:lang w:val="ro-RO"/>
              </w:rPr>
              <w:t>Momeala trebuie manipulata cu atentie si plasata in suporturi pentru momeala corespunzatoare,</w:t>
            </w:r>
            <w:r w:rsidR="00D43E5D">
              <w:rPr>
                <w:lang w:val="ro-RO"/>
              </w:rPr>
              <w:t xml:space="preserve"> </w:t>
            </w:r>
            <w:r w:rsidRPr="00E615CC">
              <w:rPr>
                <w:lang w:val="ro-RO"/>
              </w:rPr>
              <w:t>rezistente la intemperii si marcate,</w:t>
            </w:r>
            <w:r w:rsidR="00D43E5D">
              <w:rPr>
                <w:lang w:val="ro-RO"/>
              </w:rPr>
              <w:t xml:space="preserve"> </w:t>
            </w:r>
            <w:r w:rsidRPr="00E615CC">
              <w:rPr>
                <w:lang w:val="ro-RO"/>
              </w:rPr>
              <w:t>disponibile pe piata.</w:t>
            </w:r>
            <w:r w:rsidR="00D43E5D">
              <w:rPr>
                <w:lang w:val="ro-RO"/>
              </w:rPr>
              <w:t xml:space="preserve"> </w:t>
            </w:r>
            <w:r w:rsidRPr="00E615CC">
              <w:rPr>
                <w:lang w:val="ro-RO"/>
              </w:rPr>
              <w:t xml:space="preserve">Se observa zona de infestare si se plaseaza suportul de momeala la intrarea in galerii, de-a lungul cailor de acces </w:t>
            </w:r>
            <w:r w:rsidR="00972A6A">
              <w:rPr>
                <w:lang w:val="ro-RO"/>
              </w:rPr>
              <w:t>si in locu</w:t>
            </w:r>
            <w:r w:rsidRPr="00E615CC">
              <w:rPr>
                <w:lang w:val="ro-RO"/>
              </w:rPr>
              <w:t>r</w:t>
            </w:r>
            <w:r w:rsidR="00972A6A">
              <w:rPr>
                <w:lang w:val="ro-RO"/>
              </w:rPr>
              <w:t>i</w:t>
            </w:r>
            <w:r w:rsidRPr="00E615CC">
              <w:rPr>
                <w:lang w:val="ro-RO"/>
              </w:rPr>
              <w:t>le cu prezenta maxima.</w:t>
            </w:r>
            <w:r w:rsidR="00972A6A">
              <w:rPr>
                <w:lang w:val="ro-RO"/>
              </w:rPr>
              <w:t xml:space="preserve"> </w:t>
            </w:r>
            <w:r w:rsidRPr="00E615CC">
              <w:rPr>
                <w:lang w:val="ro-RO"/>
              </w:rPr>
              <w:t>Nu se utilizeaza in agricultura.</w:t>
            </w:r>
          </w:p>
          <w:p w:rsidR="003A5465" w:rsidRPr="00E615CC" w:rsidRDefault="003A5465" w:rsidP="00E615CC">
            <w:pPr>
              <w:pStyle w:val="NoSpacing"/>
              <w:rPr>
                <w:lang w:val="ro-RO"/>
              </w:rPr>
            </w:pPr>
            <w:r w:rsidRPr="00E615CC">
              <w:rPr>
                <w:lang w:val="ro-RO"/>
              </w:rPr>
              <w:t>Dozele recomandate:</w:t>
            </w:r>
          </w:p>
          <w:p w:rsidR="003A5465" w:rsidRPr="00E615CC" w:rsidRDefault="003A5465" w:rsidP="00E615CC">
            <w:pPr>
              <w:pStyle w:val="NoSpacing"/>
              <w:rPr>
                <w:lang w:val="ro-RO"/>
              </w:rPr>
            </w:pPr>
            <w:r w:rsidRPr="00E615CC">
              <w:rPr>
                <w:lang w:val="ro-RO"/>
              </w:rPr>
              <w:t>Soareci de casa: 2 suporturi de momeala cu maxim 50g produs la fiecare 10 m</w:t>
            </w:r>
            <w:r w:rsidRPr="00E615CC">
              <w:rPr>
                <w:vertAlign w:val="superscript"/>
                <w:lang w:val="ro-RO"/>
              </w:rPr>
              <w:t>2</w:t>
            </w:r>
          </w:p>
          <w:p w:rsidR="003A5465" w:rsidRPr="00E615CC" w:rsidRDefault="003A5465" w:rsidP="00E615CC">
            <w:pPr>
              <w:pStyle w:val="NoSpacing"/>
              <w:rPr>
                <w:lang w:val="ro-RO"/>
              </w:rPr>
            </w:pPr>
            <w:r w:rsidRPr="00E615CC">
              <w:rPr>
                <w:lang w:val="ro-RO"/>
              </w:rPr>
              <w:t>Sobolani negri: 3-5 suporturi de momeala cu maxim 100g produs la fiecare 10 m</w:t>
            </w:r>
            <w:r w:rsidRPr="00E615CC">
              <w:rPr>
                <w:vertAlign w:val="superscript"/>
                <w:lang w:val="ro-RO"/>
              </w:rPr>
              <w:t>2</w:t>
            </w:r>
          </w:p>
          <w:p w:rsidR="003A5465" w:rsidRPr="00E615CC" w:rsidRDefault="003A5465" w:rsidP="00E615CC">
            <w:pPr>
              <w:pStyle w:val="NoSpacing"/>
              <w:rPr>
                <w:lang w:val="ro-RO"/>
              </w:rPr>
            </w:pPr>
            <w:r w:rsidRPr="00E615CC">
              <w:rPr>
                <w:lang w:val="ro-RO"/>
              </w:rPr>
              <w:t>(100 g-doza maxima,</w:t>
            </w:r>
            <w:r w:rsidR="00972A6A">
              <w:rPr>
                <w:lang w:val="ro-RO"/>
              </w:rPr>
              <w:t xml:space="preserve"> </w:t>
            </w:r>
            <w:r w:rsidRPr="00E615CC">
              <w:rPr>
                <w:lang w:val="ro-RO"/>
              </w:rPr>
              <w:t>limitata pentru fiecare punct de intoxicare, la 10 m distanta, pentru a se evita intoxicatiile altor animale nevizate).</w:t>
            </w:r>
          </w:p>
          <w:p w:rsidR="003A5465" w:rsidRPr="00E615CC" w:rsidRDefault="003A5465" w:rsidP="00E615CC">
            <w:pPr>
              <w:pStyle w:val="NoSpacing"/>
              <w:rPr>
                <w:lang w:val="ro-RO"/>
              </w:rPr>
            </w:pPr>
            <w:r w:rsidRPr="00E615CC">
              <w:rPr>
                <w:lang w:val="ro-RO"/>
              </w:rPr>
              <w:t xml:space="preserve">Marcati zona unde se aplica tratamentul si aplicati o placuta informativa privind riscul de otravire si </w:t>
            </w:r>
            <w:r w:rsidR="007139CE" w:rsidRPr="00E615CC">
              <w:rPr>
                <w:lang w:val="ro-RO"/>
              </w:rPr>
              <w:t>masuri de prim ajutor.</w:t>
            </w:r>
          </w:p>
          <w:p w:rsidR="007139CE" w:rsidRPr="00E615CC" w:rsidRDefault="007139CE" w:rsidP="00972A6A">
            <w:pPr>
              <w:pStyle w:val="NoSpacing"/>
              <w:rPr>
                <w:lang w:val="ro-RO"/>
              </w:rPr>
            </w:pPr>
            <w:r w:rsidRPr="00E615CC">
              <w:rPr>
                <w:lang w:val="ro-RO"/>
              </w:rPr>
              <w:t xml:space="preserve">Verificati la fiecare 3-4 zile suporturile de momeala si inlocuiti sau reumpleti suporturile care au fost consumate de rozatoare, care au fost afectate de </w:t>
            </w:r>
            <w:r w:rsidR="00972A6A">
              <w:rPr>
                <w:lang w:val="ro-RO"/>
              </w:rPr>
              <w:t xml:space="preserve">apa sau contaminate cu murdarie. </w:t>
            </w:r>
            <w:r w:rsidRPr="00E615CC">
              <w:rPr>
                <w:lang w:val="ro-RO"/>
              </w:rPr>
              <w:t>Efectuati controale regulare si aruncati rozatoarele moarte i</w:t>
            </w:r>
            <w:r w:rsidR="00972A6A">
              <w:rPr>
                <w:lang w:val="ro-RO"/>
              </w:rPr>
              <w:t>n</w:t>
            </w:r>
            <w:r w:rsidRPr="00E615CC">
              <w:rPr>
                <w:lang w:val="ro-RO"/>
              </w:rPr>
              <w:t xml:space="preserve"> conformitate cu legislatia  in vigoare.</w:t>
            </w:r>
            <w:r w:rsidR="00972A6A">
              <w:rPr>
                <w:lang w:val="ro-RO"/>
              </w:rPr>
              <w:t xml:space="preserve"> </w:t>
            </w:r>
            <w:r w:rsidRPr="00E615CC">
              <w:rPr>
                <w:lang w:val="ro-RO"/>
              </w:rPr>
              <w:t>Produsul nu este destinat utilizarii permanente,</w:t>
            </w:r>
            <w:r w:rsidR="00972A6A">
              <w:rPr>
                <w:lang w:val="ro-RO"/>
              </w:rPr>
              <w:t xml:space="preserve"> </w:t>
            </w:r>
            <w:r w:rsidRPr="00E615CC">
              <w:rPr>
                <w:lang w:val="ro-RO"/>
              </w:rPr>
              <w:t>organizati tratamente cu drata de pana la 6 saptamani.</w:t>
            </w:r>
            <w:r w:rsidR="00972A6A">
              <w:rPr>
                <w:lang w:val="ro-RO"/>
              </w:rPr>
              <w:t xml:space="preserve"> </w:t>
            </w:r>
            <w:r w:rsidRPr="00E615CC">
              <w:rPr>
                <w:lang w:val="ro-RO"/>
              </w:rPr>
              <w:t>Indepartati cat mai repede posibil animalele moarte si inlaturati-le in conformitate cu regulile curente.</w:t>
            </w:r>
            <w:r w:rsidR="00972A6A">
              <w:rPr>
                <w:lang w:val="ro-RO"/>
              </w:rPr>
              <w:t xml:space="preserve"> </w:t>
            </w:r>
            <w:r w:rsidRPr="00E615CC">
              <w:rPr>
                <w:lang w:val="ro-RO"/>
              </w:rPr>
              <w:t>Cititi cu atentie instructiunile de pe eticheta.</w:t>
            </w:r>
          </w:p>
        </w:tc>
      </w:tr>
    </w:tbl>
    <w:p w:rsidR="000F1512" w:rsidRPr="00E615CC" w:rsidRDefault="000F1512" w:rsidP="00E615CC">
      <w:pPr>
        <w:rPr>
          <w:b/>
          <w:color w:val="000000"/>
          <w:lang w:val="ro-RO"/>
        </w:rPr>
      </w:pPr>
    </w:p>
    <w:p w:rsidR="00B66405" w:rsidRPr="00E615CC" w:rsidRDefault="00B66405" w:rsidP="00E615CC">
      <w:pPr>
        <w:pStyle w:val="NoSpacing"/>
        <w:rPr>
          <w:b/>
          <w:lang w:val="ro-RO"/>
        </w:rPr>
      </w:pPr>
      <w:r w:rsidRPr="00E615CC">
        <w:rPr>
          <w:b/>
          <w:lang w:val="ro-RO"/>
        </w:rPr>
        <w:t>XV. INSTRUC</w:t>
      </w:r>
      <w:r w:rsidR="00EF1059" w:rsidRPr="00E615CC">
        <w:rPr>
          <w:b/>
          <w:lang w:val="ro-RO"/>
        </w:rPr>
        <w:t>T</w:t>
      </w:r>
      <w:r w:rsidRPr="00E615CC">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D6FAF" w:rsidRPr="00E615CC" w:rsidTr="006B235A">
        <w:tc>
          <w:tcPr>
            <w:tcW w:w="9923" w:type="dxa"/>
          </w:tcPr>
          <w:p w:rsidR="00D80E35" w:rsidRPr="00345629" w:rsidRDefault="00D80E35" w:rsidP="00E615CC">
            <w:pPr>
              <w:pStyle w:val="NoSpacing"/>
              <w:rPr>
                <w:lang w:val="fr-FR"/>
              </w:rPr>
            </w:pPr>
            <w:r w:rsidRPr="00345629">
              <w:rPr>
                <w:lang w:val="fr-FR"/>
              </w:rPr>
              <w:t>Produsul nu este periculos pentru sănătatea umană dar trebuie prezentate câteva informaţii legate de substanţa activă brodifacum.</w:t>
            </w:r>
          </w:p>
          <w:p w:rsidR="00D80E35" w:rsidRPr="00345629" w:rsidRDefault="00D80E35" w:rsidP="00E615CC">
            <w:pPr>
              <w:pStyle w:val="NoSpacing"/>
              <w:rPr>
                <w:lang w:val="fr-FR"/>
              </w:rPr>
            </w:pPr>
            <w:r w:rsidRPr="00345629">
              <w:rPr>
                <w:i/>
                <w:lang w:val="fr-FR"/>
              </w:rPr>
              <w:lastRenderedPageBreak/>
              <w:t>În cazul contactului cu ochii</w:t>
            </w:r>
            <w:r w:rsidRPr="00345629">
              <w:rPr>
                <w:lang w:val="fr-FR"/>
              </w:rPr>
              <w:t>: Spălaţi ochii cu o soluţie de spălare pentru ochi sau cu multă apă ţinând pleoapele ridicate timp de cel puţin 15 minute. Cereţi imediat sfatul medicului.</w:t>
            </w:r>
          </w:p>
          <w:p w:rsidR="00D80E35" w:rsidRPr="00345629" w:rsidRDefault="00D80E35" w:rsidP="00E615CC">
            <w:pPr>
              <w:pStyle w:val="NoSpacing"/>
              <w:rPr>
                <w:lang w:val="fr-FR"/>
              </w:rPr>
            </w:pPr>
            <w:r w:rsidRPr="00345629">
              <w:rPr>
                <w:i/>
                <w:lang w:val="fr-FR"/>
              </w:rPr>
              <w:t>În cazul contactului cu pielea</w:t>
            </w:r>
            <w:r w:rsidRPr="00345629">
              <w:rPr>
                <w:lang w:val="fr-FR"/>
              </w:rPr>
              <w:t>: Îndepărtaţi hainele contaminate care vor fi spălate înainte de refolosire. Spălaţi zonele afectate cu apă, apoi cu apă şi săpun.</w:t>
            </w:r>
          </w:p>
          <w:p w:rsidR="00D80E35" w:rsidRPr="00345629" w:rsidRDefault="00D80E35" w:rsidP="00E615CC">
            <w:pPr>
              <w:pStyle w:val="NoSpacing"/>
              <w:rPr>
                <w:i/>
                <w:lang w:val="fr-FR"/>
              </w:rPr>
            </w:pPr>
            <w:r w:rsidRPr="00345629">
              <w:rPr>
                <w:i/>
                <w:lang w:val="fr-FR"/>
              </w:rPr>
              <w:t>În cazul ingerării:</w:t>
            </w:r>
            <w:r w:rsidRPr="00345629">
              <w:rPr>
                <w:lang w:val="fr-FR"/>
              </w:rPr>
              <w:t xml:space="preserve"> Dacă ingestia a fost recentă (la mai puţin de 3 ore) şi dacă persoana este conştientă, se va induce vomă. Nu luaţi nimic pe cale orală.</w:t>
            </w:r>
          </w:p>
          <w:p w:rsidR="00D80E35" w:rsidRPr="00345629" w:rsidRDefault="00D80E35" w:rsidP="00E615CC">
            <w:pPr>
              <w:pStyle w:val="NoSpacing"/>
              <w:rPr>
                <w:lang w:val="fr-FR"/>
              </w:rPr>
            </w:pPr>
            <w:r w:rsidRPr="00345629">
              <w:rPr>
                <w:i/>
                <w:lang w:val="fr-FR"/>
              </w:rPr>
              <w:t>În cazul inhalării</w:t>
            </w:r>
            <w:r w:rsidRPr="00345629">
              <w:rPr>
                <w:lang w:val="fr-FR"/>
              </w:rPr>
              <w:t>: Inhalarea este puţin probabilă; ea este posibilă numai în cazul producerii de praf. Aduceţi persoana la aer curat. Controlaţi respiraţia şi, dacă este necesar, faceţi respiraţie artificială.</w:t>
            </w:r>
          </w:p>
          <w:p w:rsidR="00D80E35" w:rsidRPr="00345629" w:rsidRDefault="00D80E35" w:rsidP="00E615CC">
            <w:pPr>
              <w:pStyle w:val="NoSpacing"/>
              <w:rPr>
                <w:lang w:val="fr-FR"/>
              </w:rPr>
            </w:pPr>
            <w:r w:rsidRPr="00345629">
              <w:rPr>
                <w:lang w:val="fr-FR"/>
              </w:rPr>
              <w:t>Recomand</w:t>
            </w:r>
            <w:r w:rsidRPr="00345629">
              <w:rPr>
                <w:lang w:val="ro-RO"/>
              </w:rPr>
              <w:t>ă</w:t>
            </w:r>
            <w:r w:rsidRPr="00345629">
              <w:rPr>
                <w:lang w:val="fr-FR"/>
              </w:rPr>
              <w:t>ri generale:</w:t>
            </w:r>
          </w:p>
          <w:p w:rsidR="00D80E35" w:rsidRPr="00345629" w:rsidRDefault="00D80E35" w:rsidP="00E615CC">
            <w:pPr>
              <w:pStyle w:val="NoSpacing"/>
              <w:rPr>
                <w:lang w:val="fr-FR"/>
              </w:rPr>
            </w:pPr>
            <w:r w:rsidRPr="00345629">
              <w:rPr>
                <w:lang w:val="fr-FR"/>
              </w:rPr>
              <w:t>Îndepărtaţi persoana afectată de zona contaminată şi cereţi sfatul medicului.</w:t>
            </w:r>
          </w:p>
          <w:p w:rsidR="00D80E35" w:rsidRPr="00345629" w:rsidRDefault="00D80E35" w:rsidP="00E615CC">
            <w:pPr>
              <w:pStyle w:val="NoSpacing"/>
              <w:rPr>
                <w:lang w:val="fr-FR"/>
              </w:rPr>
            </w:pPr>
            <w:r w:rsidRPr="00345629">
              <w:rPr>
                <w:lang w:val="fr-FR"/>
              </w:rPr>
              <w:t>Menţineţi pacientul în stare de repaus şi păstraţi constantă temperatura corpului.</w:t>
            </w:r>
          </w:p>
          <w:p w:rsidR="00D80E35" w:rsidRPr="00345629" w:rsidRDefault="00D80E35" w:rsidP="00E615CC">
            <w:pPr>
              <w:pStyle w:val="NoSpacing"/>
              <w:rPr>
                <w:lang w:val="fr-FR"/>
              </w:rPr>
            </w:pPr>
            <w:r w:rsidRPr="00345629">
              <w:rPr>
                <w:lang w:val="fr-FR"/>
              </w:rPr>
              <w:t>Dacă persoana este inconştientă, puneţi-o pe o parte, cu capul mai jos decât restul corpului şi cu genunchii îndoiţi. Nu adminstraţi nicio substanţă pe cale orală persoanelor inconştiente. Dacă este necesar, transportaţi persoana intoxicată la spital şi arătaţi, dacă este posibil, eticheta sau ambalajul.</w:t>
            </w:r>
          </w:p>
          <w:p w:rsidR="00D80E35" w:rsidRPr="00345629" w:rsidRDefault="00D80E35" w:rsidP="00E615CC">
            <w:pPr>
              <w:pStyle w:val="NoSpacing"/>
              <w:rPr>
                <w:lang w:val="fr-FR"/>
              </w:rPr>
            </w:pPr>
            <w:r w:rsidRPr="00345629">
              <w:rPr>
                <w:lang w:val="fr-FR"/>
              </w:rPr>
              <w:t>NU LĂSAŢI SINGURĂ PERSOANA OTRĂVITĂ ÎN NICIO SITUAŢIE</w:t>
            </w:r>
          </w:p>
          <w:p w:rsidR="00D80E35" w:rsidRPr="00345629" w:rsidRDefault="00D80E35" w:rsidP="00E615CC">
            <w:pPr>
              <w:pStyle w:val="NoSpacing"/>
              <w:rPr>
                <w:lang w:val="fr-FR"/>
              </w:rPr>
            </w:pPr>
            <w:r w:rsidRPr="00345629">
              <w:rPr>
                <w:lang w:val="fr-FR"/>
              </w:rPr>
              <w:t>Recomandări pentru medic:</w:t>
            </w:r>
          </w:p>
          <w:p w:rsidR="00D80E35" w:rsidRPr="00345629" w:rsidRDefault="00D80E35" w:rsidP="00E615CC">
            <w:pPr>
              <w:pStyle w:val="NoSpacing"/>
              <w:rPr>
                <w:lang w:val="fr-FR"/>
              </w:rPr>
            </w:pPr>
            <w:r w:rsidRPr="00345629">
              <w:rPr>
                <w:lang w:val="fr-FR"/>
              </w:rPr>
              <w:t>Ca regulă generală, administraţi tratament simptomatic compensator pentru efectele observate.</w:t>
            </w:r>
          </w:p>
          <w:p w:rsidR="00D80E35" w:rsidRPr="00345629" w:rsidRDefault="00D80E35" w:rsidP="00E615CC">
            <w:pPr>
              <w:pStyle w:val="NoSpacing"/>
              <w:rPr>
                <w:lang w:val="fr-FR"/>
              </w:rPr>
            </w:pPr>
            <w:r w:rsidRPr="00345629">
              <w:rPr>
                <w:lang w:val="fr-FR"/>
              </w:rPr>
              <w:t>În caz de ingestie, efectuaţi spălături stomacale dacă nu se observă simptome de hemoragie şi se administrează cărbune activat. Activitatea protrombinei trebuie monitorizată imediat după ingestie, cât şi în următoarele zile. Dacă această activitate s-a redus, se administrează vitamina K1. Dacă este necesar, se fac transfuzii de sânge. Urmaţi protocolul medical adecvat agreat de Centrul de Control al Intoxicaţiilor.</w:t>
            </w:r>
          </w:p>
          <w:p w:rsidR="00D80E35" w:rsidRPr="00345629" w:rsidRDefault="00D80E35" w:rsidP="00E615CC">
            <w:pPr>
              <w:pStyle w:val="NoSpacing"/>
              <w:rPr>
                <w:lang w:val="fr-FR"/>
              </w:rPr>
            </w:pPr>
            <w:r w:rsidRPr="00345629">
              <w:rPr>
                <w:lang w:val="fr-FR"/>
              </w:rPr>
              <w:t>Contraindicaţii: anticoagulanţi.</w:t>
            </w:r>
          </w:p>
          <w:p w:rsidR="00B66405" w:rsidRPr="00E615CC" w:rsidRDefault="00D80E35" w:rsidP="00345629">
            <w:pPr>
              <w:pStyle w:val="NoSpacing"/>
              <w:rPr>
                <w:lang w:val="ro-RO"/>
              </w:rPr>
            </w:pPr>
            <w:r w:rsidRPr="00345629">
              <w:rPr>
                <w:lang w:val="ro-RO"/>
              </w:rPr>
              <w:t xml:space="preserve">ÎN CAZ DE ACCIDENT, SUNAŢI  LA </w:t>
            </w:r>
            <w:r w:rsidR="00345629" w:rsidRPr="00345629">
              <w:rPr>
                <w:lang w:val="ro-RO"/>
              </w:rPr>
              <w:t>BIROUL</w:t>
            </w:r>
            <w:r w:rsidRPr="00345629">
              <w:rPr>
                <w:lang w:val="ro-RO"/>
              </w:rPr>
              <w:t xml:space="preserve"> DE TOXICOLOGIE telefon 021 318 36 06 sau 021 318 36 20 (Luni-Vineri, 8.00-15.00).</w:t>
            </w:r>
          </w:p>
        </w:tc>
      </w:tr>
    </w:tbl>
    <w:p w:rsidR="00916EFD" w:rsidRPr="00E615CC" w:rsidRDefault="00916EFD" w:rsidP="00E615CC">
      <w:pPr>
        <w:pStyle w:val="NoSpacing"/>
        <w:rPr>
          <w:b/>
          <w:lang w:val="ro-RO"/>
        </w:rPr>
      </w:pPr>
    </w:p>
    <w:p w:rsidR="00B66405" w:rsidRPr="00E615CC" w:rsidRDefault="00B66405" w:rsidP="00E615CC">
      <w:pPr>
        <w:pStyle w:val="NoSpacing"/>
        <w:rPr>
          <w:b/>
          <w:lang w:val="ro-RO"/>
        </w:rPr>
      </w:pPr>
      <w:r w:rsidRPr="00E615CC">
        <w:rPr>
          <w:b/>
          <w:lang w:val="ro-RO"/>
        </w:rPr>
        <w:t>XVI. MĂSURI PENTRU PROTEC</w:t>
      </w:r>
      <w:r w:rsidR="00400263" w:rsidRPr="00E615CC">
        <w:rPr>
          <w:b/>
          <w:lang w:val="ro-RO"/>
        </w:rPr>
        <w:t>T</w:t>
      </w:r>
      <w:r w:rsidRPr="00E615CC">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E615CC" w:rsidTr="006B235A">
        <w:tc>
          <w:tcPr>
            <w:tcW w:w="9923" w:type="dxa"/>
          </w:tcPr>
          <w:p w:rsidR="00ED031B" w:rsidRPr="00E615CC" w:rsidRDefault="00ED031B" w:rsidP="00E615CC">
            <w:pPr>
              <w:pStyle w:val="NoSpacing"/>
              <w:rPr>
                <w:u w:val="single"/>
                <w:lang w:val="ro-RO"/>
              </w:rPr>
            </w:pPr>
            <w:r w:rsidRPr="00E615CC">
              <w:rPr>
                <w:u w:val="single"/>
                <w:lang w:val="ro-RO"/>
              </w:rPr>
              <w:t>Restricții pentru utilizarea produsului biocid</w:t>
            </w:r>
          </w:p>
          <w:p w:rsidR="00ED031B" w:rsidRPr="00E615CC" w:rsidRDefault="00ED031B" w:rsidP="00E615CC">
            <w:pPr>
              <w:pStyle w:val="NoSpacing"/>
              <w:rPr>
                <w:lang w:val="ro-RO"/>
              </w:rPr>
            </w:pPr>
            <w:r w:rsidRPr="00E615CC">
              <w:rPr>
                <w:i/>
                <w:lang w:val="ro-RO"/>
              </w:rPr>
              <w:t xml:space="preserve"> </w:t>
            </w:r>
            <w:r w:rsidRPr="00E615CC">
              <w:rPr>
                <w:lang w:val="ro-RO"/>
              </w:rPr>
              <w:t xml:space="preserve">-Se va evita prin  orice mijloacepatrunderea in sistemul de canalizare si in ape de suprafata. </w:t>
            </w:r>
          </w:p>
          <w:p w:rsidR="00ED031B" w:rsidRPr="00E615CC" w:rsidRDefault="00ED031B" w:rsidP="00E615CC">
            <w:pPr>
              <w:pStyle w:val="NoSpacing"/>
              <w:rPr>
                <w:u w:val="single"/>
                <w:lang w:val="ro-RO"/>
              </w:rPr>
            </w:pPr>
            <w:r w:rsidRPr="00E615CC">
              <w:rPr>
                <w:u w:val="single"/>
                <w:lang w:val="ro-RO"/>
              </w:rPr>
              <w:t>Măsuri în caz de dispersie accidentală.</w:t>
            </w:r>
          </w:p>
          <w:p w:rsidR="00ED031B" w:rsidRPr="00E615CC" w:rsidRDefault="00ED031B" w:rsidP="00E615CC">
            <w:pPr>
              <w:pStyle w:val="NoSpacing"/>
              <w:rPr>
                <w:lang w:val="ro-RO"/>
              </w:rPr>
            </w:pPr>
            <w:r w:rsidRPr="00E615CC">
              <w:rPr>
                <w:lang w:val="ro-RO"/>
              </w:rPr>
              <w:t>-Pe baza informațiilor disponibile nu este de așteptat ca produsul să inducă efecte adverse în mediu când este utilizat conform instrucțiunilor. Cu toate acestea trebuie evitată cât mai mult expunerea solului la produsul formulat precum și evitarea pătrunderii în sol ținând cont de imobilitatea în sol a brodifacumului. În cazul pierderilor pe sol acestea se vor colecta. Dacă se constată pierderi majore se vor informa autoritățile..</w:t>
            </w:r>
          </w:p>
          <w:p w:rsidR="00ED031B" w:rsidRPr="00E615CC" w:rsidRDefault="00ED031B" w:rsidP="00E615CC">
            <w:pPr>
              <w:pStyle w:val="NoSpacing"/>
              <w:rPr>
                <w:lang w:val="ro-RO"/>
              </w:rPr>
            </w:pPr>
            <w:r w:rsidRPr="00E615CC">
              <w:rPr>
                <w:lang w:val="ro-RO"/>
              </w:rPr>
              <w:t>-Nu este de așteptat să rezulte pierderi, acumulări de substanță activă în aer în timpul utilizării.</w:t>
            </w:r>
          </w:p>
          <w:p w:rsidR="00ED031B" w:rsidRPr="00E615CC" w:rsidRDefault="00ED031B" w:rsidP="00E615CC">
            <w:pPr>
              <w:pStyle w:val="NoSpacing"/>
              <w:rPr>
                <w:lang w:val="ro-RO"/>
              </w:rPr>
            </w:pPr>
            <w:r w:rsidRPr="00E615CC">
              <w:rPr>
                <w:lang w:val="ro-RO"/>
              </w:rPr>
              <w:t>-În cazul deversărilor în apă, nu lasati sa patrunda in apele de supfarata</w:t>
            </w:r>
          </w:p>
          <w:p w:rsidR="00ED031B" w:rsidRPr="00E615CC" w:rsidRDefault="00ED031B" w:rsidP="00E615CC">
            <w:pPr>
              <w:pStyle w:val="NoSpacing"/>
              <w:rPr>
                <w:u w:val="single"/>
                <w:lang w:val="ro-RO"/>
              </w:rPr>
            </w:pPr>
            <w:r w:rsidRPr="00E615CC">
              <w:rPr>
                <w:u w:val="single"/>
                <w:lang w:val="ro-RO"/>
              </w:rPr>
              <w:t>Metode de decontaminare</w:t>
            </w:r>
          </w:p>
          <w:p w:rsidR="00ED031B" w:rsidRPr="00E615CC" w:rsidRDefault="00ED031B" w:rsidP="00E615CC">
            <w:pPr>
              <w:pStyle w:val="NoSpacing"/>
              <w:rPr>
                <w:lang w:val="ro-RO"/>
              </w:rPr>
            </w:pPr>
            <w:r w:rsidRPr="00E615CC">
              <w:rPr>
                <w:lang w:val="ro-RO"/>
              </w:rPr>
              <w:t>-Statiile si punctele de momeala sunt controlate, iar momeala consumată este înlocuită. În timpul amplasării momelii folosiţi mănuşi de protecţie.</w:t>
            </w:r>
          </w:p>
          <w:p w:rsidR="00ED031B" w:rsidRPr="00E615CC" w:rsidRDefault="00ED031B" w:rsidP="00E615CC">
            <w:pPr>
              <w:pStyle w:val="NoSpacing"/>
              <w:rPr>
                <w:lang w:val="ro-RO"/>
              </w:rPr>
            </w:pPr>
            <w:r w:rsidRPr="00E615CC">
              <w:rPr>
                <w:lang w:val="ro-RO"/>
              </w:rPr>
              <w:t xml:space="preserve">-În cazul în care rodenticidul poate ajunge pe sol trebuie să se ia măsuri imediate pentru colectarea lui și curățarea zonei. </w:t>
            </w:r>
          </w:p>
          <w:p w:rsidR="00B66405" w:rsidRPr="00E615CC" w:rsidRDefault="00ED031B" w:rsidP="00E615CC">
            <w:pPr>
              <w:pStyle w:val="NoSpacing"/>
              <w:rPr>
                <w:color w:val="FF0000"/>
                <w:lang w:val="ro-RO"/>
              </w:rPr>
            </w:pPr>
            <w:r w:rsidRPr="00E615CC">
              <w:rPr>
                <w:lang w:val="ro-RO"/>
              </w:rPr>
              <w:lastRenderedPageBreak/>
              <w:t>-In utilizarea profesionista, recipientele, chiar daca sunt complet goale, trebuie curatate inainte de eliminare.</w:t>
            </w:r>
          </w:p>
        </w:tc>
      </w:tr>
    </w:tbl>
    <w:p w:rsidR="00916EFD" w:rsidRPr="00E615CC" w:rsidRDefault="00916EFD" w:rsidP="00E615CC">
      <w:pPr>
        <w:pStyle w:val="NoSpacing"/>
        <w:rPr>
          <w:b/>
          <w:lang w:val="fr-FR"/>
        </w:rPr>
      </w:pPr>
    </w:p>
    <w:p w:rsidR="00B66405" w:rsidRPr="00E615CC" w:rsidRDefault="00B66405" w:rsidP="00E615CC">
      <w:pPr>
        <w:pStyle w:val="NoSpacing"/>
        <w:rPr>
          <w:b/>
          <w:lang w:val="fr-FR"/>
        </w:rPr>
      </w:pPr>
      <w:r w:rsidRPr="00E615CC">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E615CC" w:rsidTr="006B235A">
        <w:tc>
          <w:tcPr>
            <w:tcW w:w="9923" w:type="dxa"/>
            <w:shd w:val="clear" w:color="auto" w:fill="auto"/>
          </w:tcPr>
          <w:p w:rsidR="00B66405" w:rsidRPr="00E615CC" w:rsidRDefault="003A29BF" w:rsidP="00E615CC">
            <w:pPr>
              <w:pStyle w:val="NoSpacing"/>
              <w:rPr>
                <w:lang w:val="ro-RO"/>
              </w:rPr>
            </w:pPr>
            <w:r w:rsidRPr="00E615CC">
              <w:rPr>
                <w:lang w:val="ro-RO"/>
              </w:rPr>
              <w:t>Spatiile trata</w:t>
            </w:r>
            <w:r w:rsidR="00972A6A">
              <w:rPr>
                <w:lang w:val="ro-RO"/>
              </w:rPr>
              <w:t>t</w:t>
            </w:r>
            <w:r w:rsidRPr="00E615CC">
              <w:rPr>
                <w:lang w:val="ro-RO"/>
              </w:rPr>
              <w:t>e trebuie sa fie marcate pe durata perioadei de tratament si in dreptul suporturilor de momeala,</w:t>
            </w:r>
            <w:r w:rsidR="00972A6A">
              <w:rPr>
                <w:lang w:val="ro-RO"/>
              </w:rPr>
              <w:t xml:space="preserve"> </w:t>
            </w:r>
            <w:r w:rsidRPr="00E615CC">
              <w:rPr>
                <w:lang w:val="ro-RO"/>
              </w:rPr>
              <w:t>trebuie sa existe un semn de avertizare.</w:t>
            </w:r>
          </w:p>
          <w:p w:rsidR="003A29BF" w:rsidRPr="00E615CC" w:rsidRDefault="003A29BF" w:rsidP="00E615CC">
            <w:pPr>
              <w:pStyle w:val="NoSpacing"/>
              <w:rPr>
                <w:lang w:val="ro-RO"/>
              </w:rPr>
            </w:pPr>
            <w:r w:rsidRPr="00E615CC">
              <w:rPr>
                <w:lang w:val="ro-RO"/>
              </w:rPr>
              <w:t>Nu trebuie aplicat in zonele in care se afla alimente/furaje neprotejate sau pe terenuri agricole cultivate.</w:t>
            </w:r>
          </w:p>
          <w:p w:rsidR="003A29BF" w:rsidRPr="00E615CC" w:rsidRDefault="003A29BF" w:rsidP="00E615CC">
            <w:pPr>
              <w:pStyle w:val="NoSpacing"/>
              <w:rPr>
                <w:lang w:val="ro-RO"/>
              </w:rPr>
            </w:pPr>
            <w:r w:rsidRPr="00E615CC">
              <w:rPr>
                <w:lang w:val="ro-RO"/>
              </w:rPr>
              <w:t>Suporturile de momeala trebuie plasate in conditii de siguranta,</w:t>
            </w:r>
            <w:r w:rsidR="00972A6A">
              <w:rPr>
                <w:lang w:val="ro-RO"/>
              </w:rPr>
              <w:t xml:space="preserve"> </w:t>
            </w:r>
            <w:r w:rsidRPr="00E615CC">
              <w:rPr>
                <w:lang w:val="ro-RO"/>
              </w:rPr>
              <w:t>in vederea minimizarii riscului de deschidere si ingerare accidentala a momelii de catre anima</w:t>
            </w:r>
            <w:r w:rsidR="00972A6A">
              <w:rPr>
                <w:lang w:val="ro-RO"/>
              </w:rPr>
              <w:t>lele care nu sunt aspecii tinta</w:t>
            </w:r>
            <w:r w:rsidRPr="00E615CC">
              <w:rPr>
                <w:lang w:val="ro-RO"/>
              </w:rPr>
              <w:t>.</w:t>
            </w:r>
          </w:p>
          <w:p w:rsidR="003A29BF" w:rsidRPr="00E615CC" w:rsidRDefault="003A29BF" w:rsidP="00E615CC">
            <w:pPr>
              <w:pStyle w:val="NoSpacing"/>
              <w:rPr>
                <w:lang w:val="ro-RO"/>
              </w:rPr>
            </w:pPr>
            <w:r w:rsidRPr="00E615CC">
              <w:rPr>
                <w:lang w:val="ro-RO"/>
              </w:rPr>
              <w:t>Asigurati intotdeauna corspunzator securitatea suporturilor de momeala pentru a nu putea fi deplasate de catre sobolani.</w:t>
            </w:r>
          </w:p>
          <w:p w:rsidR="003A29BF" w:rsidRPr="00E615CC" w:rsidRDefault="003A29BF" w:rsidP="00E615CC">
            <w:pPr>
              <w:pStyle w:val="NoSpacing"/>
              <w:rPr>
                <w:lang w:val="ro-RO"/>
              </w:rPr>
            </w:pPr>
            <w:r w:rsidRPr="00E615CC">
              <w:rPr>
                <w:lang w:val="ro-RO"/>
              </w:rPr>
              <w:t>In scopul de a reduce la minim probele de rezistenta si risc de intoxicare primara,</w:t>
            </w:r>
            <w:r w:rsidR="00972A6A">
              <w:rPr>
                <w:lang w:val="ro-RO"/>
              </w:rPr>
              <w:t xml:space="preserve"> </w:t>
            </w:r>
            <w:r w:rsidRPr="00E615CC">
              <w:rPr>
                <w:lang w:val="ro-RO"/>
              </w:rPr>
              <w:t>produsul nu poate fi folosit permanent ca momeala</w:t>
            </w:r>
            <w:r w:rsidR="00972A6A">
              <w:rPr>
                <w:lang w:val="ro-RO"/>
              </w:rPr>
              <w:t xml:space="preserve"> </w:t>
            </w:r>
            <w:r w:rsidRPr="00E615CC">
              <w:rPr>
                <w:lang w:val="ro-RO"/>
              </w:rPr>
              <w:t>(durata tratamentului va fi maxim de 6 saptamani).</w:t>
            </w:r>
          </w:p>
          <w:p w:rsidR="003A29BF" w:rsidRPr="00E615CC" w:rsidRDefault="003A29BF" w:rsidP="00E615CC">
            <w:pPr>
              <w:pStyle w:val="NoSpacing"/>
              <w:rPr>
                <w:lang w:val="ro-RO"/>
              </w:rPr>
            </w:pPr>
            <w:r w:rsidRPr="00E615CC">
              <w:rPr>
                <w:lang w:val="ro-RO"/>
              </w:rPr>
              <w:t>Ambalajele goale,</w:t>
            </w:r>
            <w:r w:rsidR="00972A6A">
              <w:rPr>
                <w:lang w:val="ro-RO"/>
              </w:rPr>
              <w:t xml:space="preserve"> </w:t>
            </w:r>
            <w:r w:rsidRPr="00E615CC">
              <w:rPr>
                <w:lang w:val="ro-RO"/>
              </w:rPr>
              <w:t>rozatoarele moarte,</w:t>
            </w:r>
            <w:r w:rsidR="00972A6A">
              <w:rPr>
                <w:lang w:val="ro-RO"/>
              </w:rPr>
              <w:t xml:space="preserve"> </w:t>
            </w:r>
            <w:r w:rsidRPr="00E615CC">
              <w:rPr>
                <w:lang w:val="ro-RO"/>
              </w:rPr>
              <w:t>momeala si suporturile de momeala trebuie gestionate in conformitate cu reglementarile in vigoare,</w:t>
            </w:r>
            <w:r w:rsidR="00972A6A">
              <w:rPr>
                <w:lang w:val="ro-RO"/>
              </w:rPr>
              <w:t xml:space="preserve"> </w:t>
            </w:r>
            <w:r w:rsidRPr="00E615CC">
              <w:rPr>
                <w:lang w:val="ro-RO"/>
              </w:rPr>
              <w:t>prin intermediul administratorilor autorizati de deseuri.</w:t>
            </w:r>
          </w:p>
          <w:p w:rsidR="003A29BF" w:rsidRPr="00E615CC" w:rsidRDefault="003A29BF" w:rsidP="00E615CC">
            <w:pPr>
              <w:pStyle w:val="NoSpacing"/>
              <w:rPr>
                <w:lang w:val="ro-RO"/>
              </w:rPr>
            </w:pPr>
            <w:r w:rsidRPr="00E615CC">
              <w:rPr>
                <w:lang w:val="ro-RO"/>
              </w:rPr>
              <w:t>Trebuie efectuate inspectii periodice ale setului de suport de momeala (se recomanda la fiecare 3 sau 4 zile) si trebuie inlocuite sau reumplute cele care au fost consumate de rozatoare</w:t>
            </w:r>
            <w:r w:rsidR="00336CCE" w:rsidRPr="00E615CC">
              <w:rPr>
                <w:lang w:val="ro-RO"/>
              </w:rPr>
              <w:t>,</w:t>
            </w:r>
            <w:r w:rsidR="00972A6A">
              <w:rPr>
                <w:lang w:val="ro-RO"/>
              </w:rPr>
              <w:t xml:space="preserve"> </w:t>
            </w:r>
            <w:r w:rsidR="00336CCE" w:rsidRPr="00E615CC">
              <w:rPr>
                <w:lang w:val="ro-RO"/>
              </w:rPr>
              <w:t>au fost afectate de apa sau contaminate cu murdarie.</w:t>
            </w:r>
          </w:p>
          <w:p w:rsidR="00336CCE" w:rsidRPr="00E615CC" w:rsidRDefault="00336CCE" w:rsidP="00E615CC">
            <w:pPr>
              <w:pStyle w:val="NoSpacing"/>
              <w:rPr>
                <w:lang w:val="ro-RO"/>
              </w:rPr>
            </w:pPr>
            <w:r w:rsidRPr="00E615CC">
              <w:rPr>
                <w:lang w:val="ro-RO"/>
              </w:rPr>
              <w:t>Momelile trebuie folosi</w:t>
            </w:r>
            <w:r w:rsidR="00972A6A">
              <w:rPr>
                <w:lang w:val="ro-RO"/>
              </w:rPr>
              <w:t>te doar in suporturi de momeala</w:t>
            </w:r>
            <w:r w:rsidRPr="00E615CC">
              <w:rPr>
                <w:lang w:val="ro-RO"/>
              </w:rPr>
              <w:t>,</w:t>
            </w:r>
            <w:r w:rsidR="00972A6A">
              <w:rPr>
                <w:lang w:val="ro-RO"/>
              </w:rPr>
              <w:t xml:space="preserve"> </w:t>
            </w:r>
            <w:r w:rsidRPr="00E615CC">
              <w:rPr>
                <w:lang w:val="ro-RO"/>
              </w:rPr>
              <w:t>inviolabile si semnalizate in mod adecvat,</w:t>
            </w:r>
            <w:r w:rsidR="00972A6A">
              <w:rPr>
                <w:lang w:val="ro-RO"/>
              </w:rPr>
              <w:t xml:space="preserve"> </w:t>
            </w:r>
            <w:r w:rsidRPr="00E615CC">
              <w:rPr>
                <w:lang w:val="ro-RO"/>
              </w:rPr>
              <w:t>protejate impotriva actiunii agentilor atmosferici si a ingestiei accidentale din partea speciilor nevizate,</w:t>
            </w:r>
            <w:r w:rsidR="00972A6A">
              <w:rPr>
                <w:lang w:val="ro-RO"/>
              </w:rPr>
              <w:t xml:space="preserve"> </w:t>
            </w:r>
            <w:r w:rsidRPr="00E615CC">
              <w:rPr>
                <w:lang w:val="ro-RO"/>
              </w:rPr>
              <w:t>evitand dispersia in mediul inconjurator.</w:t>
            </w:r>
          </w:p>
          <w:p w:rsidR="00FF41E4" w:rsidRPr="00E615CC" w:rsidRDefault="00FF41E4" w:rsidP="00E615CC">
            <w:pPr>
              <w:pStyle w:val="NoSpacing"/>
              <w:rPr>
                <w:lang w:val="ro-RO"/>
              </w:rPr>
            </w:pPr>
            <w:r w:rsidRPr="00E615CC">
              <w:rPr>
                <w:lang w:val="ro-RO"/>
              </w:rPr>
              <w:t>Dupa terminarea tretamentului,</w:t>
            </w:r>
            <w:r w:rsidR="00972A6A">
              <w:rPr>
                <w:lang w:val="ro-RO"/>
              </w:rPr>
              <w:t xml:space="preserve"> </w:t>
            </w:r>
            <w:r w:rsidRPr="00E615CC">
              <w:rPr>
                <w:lang w:val="ro-RO"/>
              </w:rPr>
              <w:t>statiile de intoxicare si momelile neconsumate se vor indeparta conform normelor in vigoare.</w:t>
            </w:r>
            <w:r w:rsidR="00972A6A">
              <w:rPr>
                <w:lang w:val="ro-RO"/>
              </w:rPr>
              <w:t xml:space="preserve"> Se vor</w:t>
            </w:r>
            <w:r w:rsidRPr="00E615CC">
              <w:rPr>
                <w:lang w:val="ro-RO"/>
              </w:rPr>
              <w:t xml:space="preserve"> citi cu atentie instructiunile produsului.</w:t>
            </w:r>
          </w:p>
        </w:tc>
      </w:tr>
    </w:tbl>
    <w:p w:rsidR="00916EFD" w:rsidRPr="00E615CC" w:rsidRDefault="00916EFD" w:rsidP="00E615CC">
      <w:pPr>
        <w:pStyle w:val="NoSpacing"/>
        <w:rPr>
          <w:b/>
          <w:lang w:val="ro-RO"/>
        </w:rPr>
      </w:pPr>
    </w:p>
    <w:p w:rsidR="00B66405" w:rsidRPr="00E615CC" w:rsidRDefault="00B66405" w:rsidP="00E615CC">
      <w:pPr>
        <w:pStyle w:val="NoSpacing"/>
        <w:rPr>
          <w:b/>
          <w:lang w:val="ro-RO"/>
        </w:rPr>
      </w:pPr>
      <w:r w:rsidRPr="00E615CC">
        <w:rPr>
          <w:b/>
          <w:lang w:val="ro-RO"/>
        </w:rPr>
        <w:t>XVIII.</w:t>
      </w:r>
      <w:r w:rsidR="00EF1059" w:rsidRPr="00E615CC">
        <w:rPr>
          <w:b/>
          <w:lang w:val="ro-RO"/>
        </w:rPr>
        <w:t xml:space="preserve"> INSTRUCT</w:t>
      </w:r>
      <w:r w:rsidRPr="00E615CC">
        <w:rPr>
          <w:b/>
          <w:lang w:val="ro-RO"/>
        </w:rPr>
        <w:t>IUNI PENTRU ELIMINAREA ÎN SIGURAN</w:t>
      </w:r>
      <w:r w:rsidR="00EF1059" w:rsidRPr="00E615CC">
        <w:rPr>
          <w:b/>
          <w:lang w:val="ro-RO"/>
        </w:rPr>
        <w:t>T</w:t>
      </w:r>
      <w:r w:rsidRPr="00E615CC">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E615CC" w:rsidTr="000E2EF7">
        <w:tc>
          <w:tcPr>
            <w:tcW w:w="9923" w:type="dxa"/>
          </w:tcPr>
          <w:p w:rsidR="007707AC" w:rsidRPr="00E615CC" w:rsidRDefault="00916EFD" w:rsidP="00E615CC">
            <w:pPr>
              <w:pStyle w:val="NoSpacing"/>
              <w:rPr>
                <w:lang w:val="ro-RO"/>
              </w:rPr>
            </w:pPr>
            <w:r w:rsidRPr="00E615CC">
              <w:rPr>
                <w:lang w:val="ro-RO"/>
              </w:rPr>
              <w:t>P</w:t>
            </w:r>
            <w:r w:rsidR="007707AC" w:rsidRPr="00E615CC">
              <w:rPr>
                <w:lang w:val="ro-RO"/>
              </w:rPr>
              <w:t>rodusul biocid: Momelile se vor îndepărta după încheierea tratamentului, urmând să fie eliminate conform legislatiei in vigoare. Eliminarea momelilor și a cadavrelor de rozătoare se face prin incinerare, în conformitate  cu  prevederile Legii 211/2011 privind regimul deșeurilor, de către operatori autorizați.</w:t>
            </w:r>
          </w:p>
        </w:tc>
      </w:tr>
      <w:tr w:rsidR="007707AC" w:rsidRPr="00E615CC" w:rsidTr="000E2EF7">
        <w:tc>
          <w:tcPr>
            <w:tcW w:w="9923" w:type="dxa"/>
          </w:tcPr>
          <w:p w:rsidR="007707AC" w:rsidRPr="00E615CC" w:rsidRDefault="007707AC" w:rsidP="00E615CC">
            <w:pPr>
              <w:pStyle w:val="NoSpacing"/>
              <w:rPr>
                <w:lang w:val="ro-RO"/>
              </w:rPr>
            </w:pPr>
            <w:r w:rsidRPr="00E615CC">
              <w:rPr>
                <w:lang w:val="ro-RO"/>
              </w:rPr>
              <w:t>Ambalaj:</w:t>
            </w:r>
            <w:r w:rsidRPr="00E615CC">
              <w:rPr>
                <w:i/>
                <w:lang w:val="ro-RO"/>
              </w:rPr>
              <w:t xml:space="preserve"> </w:t>
            </w:r>
            <w:r w:rsidRPr="00E615CC">
              <w:rPr>
                <w:lang w:val="ro-RO"/>
              </w:rPr>
              <w:t>Nu se reutilizează ambalajul și nu se eliberează în mediu produsul biocid</w:t>
            </w:r>
          </w:p>
        </w:tc>
      </w:tr>
    </w:tbl>
    <w:p w:rsidR="00972A6A" w:rsidRDefault="00972A6A" w:rsidP="00E615CC">
      <w:pPr>
        <w:rPr>
          <w:b/>
          <w:color w:val="000000"/>
          <w:lang w:val="ro-RO"/>
        </w:rPr>
      </w:pPr>
    </w:p>
    <w:p w:rsidR="00B66405" w:rsidRPr="00E615CC" w:rsidRDefault="00B66405" w:rsidP="00E615CC">
      <w:pPr>
        <w:rPr>
          <w:color w:val="000000"/>
          <w:lang w:val="it-IT"/>
        </w:rPr>
      </w:pPr>
      <w:r w:rsidRPr="00E615CC">
        <w:rPr>
          <w:b/>
          <w:color w:val="000000"/>
          <w:lang w:val="ro-RO"/>
        </w:rPr>
        <w:t>XIX.</w:t>
      </w:r>
      <w:r w:rsidRPr="00E615CC">
        <w:rPr>
          <w:color w:val="000000"/>
          <w:lang w:val="ro-RO"/>
        </w:rPr>
        <w:t xml:space="preserve"> </w:t>
      </w:r>
      <w:r w:rsidRPr="00E615CC">
        <w:rPr>
          <w:b/>
          <w:color w:val="000000"/>
          <w:lang w:val="ro-RO"/>
        </w:rPr>
        <w:t>CONDI</w:t>
      </w:r>
      <w:r w:rsidR="00EF1059" w:rsidRPr="00E615CC">
        <w:rPr>
          <w:b/>
          <w:color w:val="000000"/>
          <w:lang w:val="ro-RO"/>
        </w:rPr>
        <w:t>T</w:t>
      </w:r>
      <w:r w:rsidRPr="00E615CC">
        <w:rPr>
          <w:b/>
          <w:color w:val="000000"/>
          <w:lang w:val="ro-RO"/>
        </w:rPr>
        <w:t>IILE DE DEPOZITARE</w:t>
      </w:r>
      <w:r w:rsidR="006E4D8B" w:rsidRPr="00E615CC">
        <w:rPr>
          <w:color w:val="000000"/>
          <w:lang w:val="ro-RO"/>
        </w:rPr>
        <w:t>:</w:t>
      </w:r>
      <w:r w:rsidR="006E4D8B" w:rsidRPr="00E615CC">
        <w:rPr>
          <w:lang w:val="ro-RO"/>
        </w:rPr>
        <w:t xml:space="preserve"> </w:t>
      </w:r>
      <w:r w:rsidR="006E4D8B" w:rsidRPr="00E615CC">
        <w:rPr>
          <w:color w:val="000000"/>
          <w:lang w:val="ro-RO"/>
        </w:rPr>
        <w:t>Produsul se va păstra în ambalajul original, bine închis, ferit de lumină într-un loc uscat, răcoros, bine ventilat.</w:t>
      </w:r>
      <w:r w:rsidR="006E4D8B" w:rsidRPr="00E615CC">
        <w:rPr>
          <w:lang w:val="it-IT"/>
        </w:rPr>
        <w:t xml:space="preserve"> </w:t>
      </w:r>
      <w:r w:rsidR="006E4D8B" w:rsidRPr="00E615CC">
        <w:rPr>
          <w:color w:val="000000"/>
          <w:lang w:val="it-IT"/>
        </w:rPr>
        <w:t>Produsul se va păstra în recipienţi bine închişi în locuri ventilate şi răcoroase departe de razele solare directe, în locuri sigure, inaccesibile  animalelor de companie şi a altor animale care nu sunt specii ţintă, pentru a minimiza riscul de atingere sau ingerare.</w:t>
      </w:r>
    </w:p>
    <w:p w:rsidR="00B66405" w:rsidRPr="00E615CC" w:rsidRDefault="00B66405" w:rsidP="00E615CC">
      <w:pPr>
        <w:rPr>
          <w:lang w:val="ro-RO"/>
        </w:rPr>
      </w:pPr>
      <w:r w:rsidRPr="00E615CC">
        <w:rPr>
          <w:lang w:val="ro-RO"/>
        </w:rPr>
        <w:t>DURATA DE CONSERVARE A PRODUSELOR BIOCIDE ÎN CONDI</w:t>
      </w:r>
      <w:r w:rsidR="00EF1059" w:rsidRPr="00E615CC">
        <w:rPr>
          <w:lang w:val="ro-RO"/>
        </w:rPr>
        <w:t>T</w:t>
      </w:r>
      <w:r w:rsidRPr="00E615CC">
        <w:rPr>
          <w:lang w:val="ro-RO"/>
        </w:rPr>
        <w:t xml:space="preserve">II NORMALE DE DEPOZITARE </w:t>
      </w:r>
      <w:r w:rsidR="007406C6" w:rsidRPr="00E615CC">
        <w:rPr>
          <w:lang w:val="ro-RO"/>
        </w:rPr>
        <w:t xml:space="preserve">: </w:t>
      </w:r>
      <w:r w:rsidR="007406C6" w:rsidRPr="00E615CC">
        <w:rPr>
          <w:b/>
          <w:lang w:val="ro-RO"/>
        </w:rPr>
        <w:t>24 luni</w:t>
      </w:r>
    </w:p>
    <w:p w:rsidR="00972A6A" w:rsidRDefault="00972A6A" w:rsidP="00E615CC">
      <w:pPr>
        <w:pStyle w:val="NoSpacing"/>
        <w:rPr>
          <w:b/>
          <w:lang w:val="ro-RO"/>
        </w:rPr>
      </w:pPr>
    </w:p>
    <w:p w:rsidR="00B66405" w:rsidRPr="00E615CC" w:rsidRDefault="00BC11AE" w:rsidP="00E615CC">
      <w:pPr>
        <w:pStyle w:val="NoSpacing"/>
        <w:rPr>
          <w:lang w:val="ro-RO"/>
        </w:rPr>
      </w:pPr>
      <w:r w:rsidRPr="00E615CC">
        <w:rPr>
          <w:b/>
          <w:lang w:val="ro-RO"/>
        </w:rPr>
        <w:t xml:space="preserve">XX. </w:t>
      </w:r>
      <w:r w:rsidR="00B66405" w:rsidRPr="00E615CC">
        <w:rPr>
          <w:b/>
          <w:lang w:val="ro-RO"/>
        </w:rPr>
        <w:t>ALTE INFORMA</w:t>
      </w:r>
      <w:r w:rsidR="00EF1059" w:rsidRPr="00E615CC">
        <w:rPr>
          <w:b/>
          <w:lang w:val="ro-RO"/>
        </w:rPr>
        <w:t>T</w:t>
      </w:r>
      <w:r w:rsidR="00B66405" w:rsidRPr="00E615CC">
        <w:rPr>
          <w:b/>
          <w:lang w:val="ro-RO"/>
        </w:rPr>
        <w:t>II,</w:t>
      </w:r>
      <w:r w:rsidR="00B66405" w:rsidRPr="00E615CC">
        <w:rPr>
          <w:lang w:val="ro-RO"/>
        </w:rPr>
        <w:t xml:space="preserve">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E615CC" w:rsidTr="006B235A">
        <w:tc>
          <w:tcPr>
            <w:tcW w:w="9923" w:type="dxa"/>
          </w:tcPr>
          <w:p w:rsidR="00B66405" w:rsidRPr="00E615CC" w:rsidRDefault="00B66405" w:rsidP="00E615CC">
            <w:pPr>
              <w:pStyle w:val="NoSpacing"/>
              <w:rPr>
                <w:lang w:val="ro-RO"/>
              </w:rPr>
            </w:pPr>
            <w:r w:rsidRPr="00E615CC">
              <w:rPr>
                <w:lang w:val="ro-RO"/>
              </w:rPr>
              <w:t>Prezenta autoriza</w:t>
            </w:r>
            <w:r w:rsidR="007707AC" w:rsidRPr="00E615CC">
              <w:rPr>
                <w:lang w:val="ro-RO"/>
              </w:rPr>
              <w:t>t</w:t>
            </w:r>
            <w:r w:rsidRPr="00E615CC">
              <w:rPr>
                <w:lang w:val="ro-RO"/>
              </w:rPr>
              <w:t>ie este înso</w:t>
            </w:r>
            <w:r w:rsidR="007707AC" w:rsidRPr="00E615CC">
              <w:rPr>
                <w:lang w:val="ro-RO"/>
              </w:rPr>
              <w:t>t</w:t>
            </w:r>
            <w:r w:rsidRPr="00E615CC">
              <w:rPr>
                <w:lang w:val="ro-RO"/>
              </w:rPr>
              <w:t>ită de următoarele documente:</w:t>
            </w:r>
          </w:p>
          <w:p w:rsidR="00B66405" w:rsidRPr="00E615CC" w:rsidRDefault="00B66405" w:rsidP="00E615CC">
            <w:pPr>
              <w:pStyle w:val="NoSpacing"/>
              <w:rPr>
                <w:lang w:val="ro-RO"/>
              </w:rPr>
            </w:pPr>
            <w:r w:rsidRPr="00E615CC">
              <w:rPr>
                <w:lang w:val="ro-RO"/>
              </w:rPr>
              <w:t>proiect de etichetă a produsului biocid</w:t>
            </w:r>
          </w:p>
          <w:p w:rsidR="00B66405" w:rsidRPr="00E615CC" w:rsidRDefault="00B66405" w:rsidP="00E615CC">
            <w:pPr>
              <w:pStyle w:val="NoSpacing"/>
              <w:rPr>
                <w:lang w:val="ro-RO"/>
              </w:rPr>
            </w:pPr>
            <w:r w:rsidRPr="00E615CC">
              <w:rPr>
                <w:lang w:val="ro-RO"/>
              </w:rPr>
              <w:lastRenderedPageBreak/>
              <w:t>fi</w:t>
            </w:r>
            <w:r w:rsidR="007707AC" w:rsidRPr="00E615CC">
              <w:rPr>
                <w:lang w:val="ro-RO"/>
              </w:rPr>
              <w:t>s</w:t>
            </w:r>
            <w:r w:rsidRPr="00E615CC">
              <w:rPr>
                <w:lang w:val="ro-RO"/>
              </w:rPr>
              <w:t>a cu date de securitate a produsului biocid</w:t>
            </w:r>
          </w:p>
          <w:p w:rsidR="00B66405" w:rsidRPr="00E615CC" w:rsidRDefault="00B66405" w:rsidP="00E615CC">
            <w:pPr>
              <w:pStyle w:val="NoSpacing"/>
              <w:rPr>
                <w:lang w:val="ro-RO"/>
              </w:rPr>
            </w:pPr>
            <w:r w:rsidRPr="00E615CC">
              <w:rPr>
                <w:lang w:val="ro-RO"/>
              </w:rPr>
              <w:t xml:space="preserve">rezumatul caracteristicilor produsului biocid </w:t>
            </w:r>
          </w:p>
        </w:tc>
      </w:tr>
    </w:tbl>
    <w:p w:rsidR="00B66405" w:rsidRPr="00E615CC" w:rsidRDefault="00B66405" w:rsidP="00E615CC">
      <w:pPr>
        <w:numPr>
          <w:ilvl w:val="0"/>
          <w:numId w:val="7"/>
        </w:numPr>
        <w:ind w:left="709"/>
        <w:rPr>
          <w:lang w:val="ro-RO"/>
        </w:rPr>
      </w:pPr>
      <w:r w:rsidRPr="00E615CC">
        <w:rPr>
          <w:lang w:val="ro-RO"/>
        </w:rPr>
        <w:lastRenderedPageBreak/>
        <w:t>Este obligatorie transmiterea de către de</w:t>
      </w:r>
      <w:r w:rsidR="007707AC" w:rsidRPr="00E615CC">
        <w:rPr>
          <w:lang w:val="ro-RO"/>
        </w:rPr>
        <w:t>tinătorul autorizatiei a fis</w:t>
      </w:r>
      <w:r w:rsidRPr="00E615CC">
        <w:rPr>
          <w:lang w:val="ro-RO"/>
        </w:rPr>
        <w:t>ei cu date de</w:t>
      </w:r>
      <w:r w:rsidR="007707AC" w:rsidRPr="00E615CC">
        <w:rPr>
          <w:lang w:val="ro-RO"/>
        </w:rPr>
        <w:t xml:space="preserve"> securitate către Institutul Nat</w:t>
      </w:r>
      <w:r w:rsidRPr="00E615CC">
        <w:rPr>
          <w:lang w:val="ro-RO"/>
        </w:rPr>
        <w:t xml:space="preserve">ional de Sănătate Publică </w:t>
      </w:r>
      <w:r w:rsidR="007707AC" w:rsidRPr="00E615CC">
        <w:rPr>
          <w:lang w:val="ro-RO"/>
        </w:rPr>
        <w:t>– Biroul RSI s</w:t>
      </w:r>
      <w:r w:rsidRPr="00E615CC">
        <w:rPr>
          <w:lang w:val="ro-RO"/>
        </w:rPr>
        <w:t>i Informare Toxicologică</w:t>
      </w:r>
    </w:p>
    <w:p w:rsidR="00B66405" w:rsidRPr="00E615CC" w:rsidRDefault="00B66405" w:rsidP="00E615CC">
      <w:pPr>
        <w:numPr>
          <w:ilvl w:val="0"/>
          <w:numId w:val="7"/>
        </w:numPr>
        <w:ind w:left="709"/>
        <w:rPr>
          <w:lang w:val="ro-RO"/>
        </w:rPr>
      </w:pPr>
      <w:r w:rsidRPr="00E615CC">
        <w:rPr>
          <w:lang w:val="ro-RO"/>
        </w:rPr>
        <w:t>P</w:t>
      </w:r>
      <w:r w:rsidR="007707AC" w:rsidRPr="00E615CC">
        <w:rPr>
          <w:lang w:val="ro-RO"/>
        </w:rPr>
        <w:t>rezentul document poate fi însot</w:t>
      </w:r>
      <w:r w:rsidRPr="00E615CC">
        <w:rPr>
          <w:lang w:val="ro-RO"/>
        </w:rPr>
        <w:t>it de anexă în cazul modificărilor administrative</w:t>
      </w:r>
    </w:p>
    <w:p w:rsidR="00B66405" w:rsidRPr="00E615CC" w:rsidRDefault="00B66405" w:rsidP="00E615CC">
      <w:pPr>
        <w:rPr>
          <w:lang w:val="ro-RO"/>
        </w:rPr>
      </w:pPr>
    </w:p>
    <w:p w:rsidR="00322FFE" w:rsidRPr="00E615CC" w:rsidRDefault="00B66405" w:rsidP="00E615CC">
      <w:pPr>
        <w:pStyle w:val="NoSpacing"/>
        <w:rPr>
          <w:lang w:val="ro-RO"/>
        </w:rPr>
      </w:pPr>
      <w:r w:rsidRPr="00E615CC">
        <w:rPr>
          <w:color w:val="FF0000"/>
          <w:lang w:val="ro-RO"/>
        </w:rPr>
        <w:tab/>
      </w:r>
      <w:r w:rsidRPr="00E615CC">
        <w:rPr>
          <w:color w:val="FF0000"/>
          <w:lang w:val="ro-RO"/>
        </w:rPr>
        <w:tab/>
      </w:r>
      <w:r w:rsidRPr="00E615CC">
        <w:rPr>
          <w:color w:val="FF0000"/>
          <w:lang w:val="ro-RO"/>
        </w:rPr>
        <w:tab/>
      </w:r>
      <w:r w:rsidRPr="00E615CC">
        <w:rPr>
          <w:color w:val="FF0000"/>
          <w:lang w:val="ro-RO"/>
        </w:rPr>
        <w:tab/>
      </w:r>
      <w:r w:rsidRPr="00E615CC">
        <w:rPr>
          <w:color w:val="FF0000"/>
          <w:lang w:val="ro-RO"/>
        </w:rPr>
        <w:tab/>
      </w:r>
      <w:r w:rsidRPr="00E615CC">
        <w:rPr>
          <w:color w:val="FF0000"/>
          <w:lang w:val="ro-RO"/>
        </w:rPr>
        <w:tab/>
      </w:r>
      <w:r w:rsidRPr="00E615CC">
        <w:rPr>
          <w:color w:val="FF0000"/>
          <w:lang w:val="ro-RO"/>
        </w:rPr>
        <w:tab/>
      </w:r>
      <w:r w:rsidRPr="00E615CC">
        <w:rPr>
          <w:color w:val="FF0000"/>
          <w:lang w:val="ro-RO"/>
        </w:rPr>
        <w:tab/>
      </w:r>
      <w:r w:rsidRPr="00E615CC">
        <w:rPr>
          <w:lang w:val="ro-RO"/>
        </w:rPr>
        <w:t>PRE</w:t>
      </w:r>
      <w:r w:rsidR="00A616BE" w:rsidRPr="00E615CC">
        <w:rPr>
          <w:lang w:val="ro-RO"/>
        </w:rPr>
        <w:t>S</w:t>
      </w:r>
      <w:r w:rsidRPr="00E615CC">
        <w:rPr>
          <w:lang w:val="ro-RO"/>
        </w:rPr>
        <w:t>EDINTE,</w:t>
      </w:r>
    </w:p>
    <w:p w:rsidR="00A04268" w:rsidRPr="00E615CC" w:rsidRDefault="00A04268" w:rsidP="00E615CC">
      <w:pPr>
        <w:pStyle w:val="NoSpacing"/>
        <w:rPr>
          <w:lang w:val="ro-RO"/>
        </w:rPr>
      </w:pPr>
      <w:r w:rsidRPr="00E615CC">
        <w:rPr>
          <w:lang w:val="ro-RO"/>
        </w:rPr>
        <w:tab/>
      </w:r>
      <w:r w:rsidRPr="00E615CC">
        <w:rPr>
          <w:lang w:val="ro-RO"/>
        </w:rPr>
        <w:tab/>
      </w:r>
      <w:r w:rsidRPr="00E615CC">
        <w:rPr>
          <w:lang w:val="ro-RO"/>
        </w:rPr>
        <w:tab/>
      </w:r>
      <w:r w:rsidRPr="00E615CC">
        <w:rPr>
          <w:lang w:val="ro-RO"/>
        </w:rPr>
        <w:tab/>
      </w:r>
      <w:r w:rsidRPr="00E615CC">
        <w:rPr>
          <w:lang w:val="ro-RO"/>
        </w:rPr>
        <w:tab/>
      </w:r>
      <w:r w:rsidRPr="00E615CC">
        <w:rPr>
          <w:lang w:val="ro-RO"/>
        </w:rPr>
        <w:tab/>
      </w:r>
      <w:r w:rsidRPr="00E615CC">
        <w:rPr>
          <w:lang w:val="ro-RO"/>
        </w:rPr>
        <w:tab/>
      </w:r>
      <w:r w:rsidRPr="00E615CC">
        <w:rPr>
          <w:lang w:val="ro-RO"/>
        </w:rPr>
        <w:tab/>
        <w:t>Dr. Chim. Gabriela Cilinca</w:t>
      </w:r>
    </w:p>
    <w:p w:rsidR="00016938" w:rsidRPr="007707AC" w:rsidRDefault="00016938" w:rsidP="00E615CC">
      <w:r w:rsidRPr="00E615CC">
        <w:rPr>
          <w:lang w:val="ro-RO"/>
        </w:rPr>
        <w:tab/>
      </w:r>
      <w:r w:rsidRPr="00E615CC">
        <w:rPr>
          <w:lang w:val="ro-RO"/>
        </w:rPr>
        <w:tab/>
      </w:r>
      <w:r w:rsidRPr="00E615CC">
        <w:rPr>
          <w:lang w:val="ro-RO"/>
        </w:rPr>
        <w:tab/>
      </w:r>
      <w:r w:rsidRPr="00E615CC">
        <w:rPr>
          <w:lang w:val="ro-RO"/>
        </w:rPr>
        <w:tab/>
      </w:r>
      <w:r>
        <w:rPr>
          <w:lang w:val="ro-RO"/>
        </w:rPr>
        <w:tab/>
      </w:r>
      <w:r>
        <w:rPr>
          <w:lang w:val="ro-RO"/>
        </w:rPr>
        <w:tab/>
      </w:r>
      <w:r>
        <w:rPr>
          <w:lang w:val="ro-RO"/>
        </w:rPr>
        <w:tab/>
      </w:r>
      <w:r>
        <w:rPr>
          <w:lang w:val="ro-RO"/>
        </w:rPr>
        <w:tab/>
      </w:r>
    </w:p>
    <w:sectPr w:rsidR="00016938" w:rsidRPr="007707AC"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36" w:rsidRDefault="00C97536">
      <w:r>
        <w:separator/>
      </w:r>
    </w:p>
  </w:endnote>
  <w:endnote w:type="continuationSeparator" w:id="0">
    <w:p w:rsidR="00C97536" w:rsidRDefault="00C9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112295">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112295">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C97536" w:rsidP="007716CC">
          <w:pPr>
            <w:pStyle w:val="Header"/>
            <w:jc w:val="center"/>
            <w:rPr>
              <w:rFonts w:ascii="Arial" w:hAnsi="Arial"/>
              <w:sz w:val="6"/>
            </w:rPr>
          </w:pPr>
        </w:p>
        <w:p w:rsidR="00C42415" w:rsidRPr="00B552C8" w:rsidRDefault="00B66405" w:rsidP="007716CC">
          <w:pPr>
            <w:pStyle w:val="Header"/>
            <w:jc w:val="center"/>
          </w:pPr>
          <w:r w:rsidRPr="00B552C8">
            <w:t>Autorizatie nr.</w:t>
          </w:r>
          <w:r w:rsidR="00B552C8" w:rsidRPr="00B552C8">
            <w:t xml:space="preserve"> </w:t>
          </w:r>
          <w:r w:rsidR="00B552C8" w:rsidRPr="00B552C8">
            <w:rPr>
              <w:lang w:val="it-IT"/>
            </w:rPr>
            <w:t>RO/2017/0190/MRA/ES/APP-2015-14-00250</w:t>
          </w:r>
        </w:p>
      </w:tc>
    </w:tr>
  </w:tbl>
  <w:p w:rsidR="00C42415" w:rsidRDefault="00C97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36" w:rsidRDefault="00C97536">
      <w:r>
        <w:separator/>
      </w:r>
    </w:p>
  </w:footnote>
  <w:footnote w:type="continuationSeparator" w:id="0">
    <w:p w:rsidR="00C97536" w:rsidRDefault="00C9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C97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375DCB"/>
    <w:multiLevelType w:val="hybridMultilevel"/>
    <w:tmpl w:val="494406A8"/>
    <w:lvl w:ilvl="0" w:tplc="9C5AB1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6">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8"/>
  </w:num>
  <w:num w:numId="4">
    <w:abstractNumId w:val="22"/>
  </w:num>
  <w:num w:numId="5">
    <w:abstractNumId w:val="0"/>
  </w:num>
  <w:num w:numId="6">
    <w:abstractNumId w:val="27"/>
  </w:num>
  <w:num w:numId="7">
    <w:abstractNumId w:val="7"/>
  </w:num>
  <w:num w:numId="8">
    <w:abstractNumId w:val="31"/>
  </w:num>
  <w:num w:numId="9">
    <w:abstractNumId w:val="23"/>
  </w:num>
  <w:num w:numId="10">
    <w:abstractNumId w:val="16"/>
  </w:num>
  <w:num w:numId="11">
    <w:abstractNumId w:val="30"/>
  </w:num>
  <w:num w:numId="12">
    <w:abstractNumId w:val="25"/>
  </w:num>
  <w:num w:numId="13">
    <w:abstractNumId w:val="6"/>
  </w:num>
  <w:num w:numId="14">
    <w:abstractNumId w:val="4"/>
  </w:num>
  <w:num w:numId="15">
    <w:abstractNumId w:val="14"/>
  </w:num>
  <w:num w:numId="16">
    <w:abstractNumId w:val="20"/>
  </w:num>
  <w:num w:numId="17">
    <w:abstractNumId w:val="9"/>
  </w:num>
  <w:num w:numId="18">
    <w:abstractNumId w:val="1"/>
  </w:num>
  <w:num w:numId="19">
    <w:abstractNumId w:val="2"/>
  </w:num>
  <w:num w:numId="20">
    <w:abstractNumId w:val="29"/>
  </w:num>
  <w:num w:numId="21">
    <w:abstractNumId w:val="15"/>
  </w:num>
  <w:num w:numId="22">
    <w:abstractNumId w:val="5"/>
  </w:num>
  <w:num w:numId="23">
    <w:abstractNumId w:val="8"/>
  </w:num>
  <w:num w:numId="24">
    <w:abstractNumId w:val="3"/>
  </w:num>
  <w:num w:numId="25">
    <w:abstractNumId w:val="32"/>
  </w:num>
  <w:num w:numId="26">
    <w:abstractNumId w:val="19"/>
  </w:num>
  <w:num w:numId="27">
    <w:abstractNumId w:val="18"/>
  </w:num>
  <w:num w:numId="28">
    <w:abstractNumId w:val="26"/>
  </w:num>
  <w:num w:numId="29">
    <w:abstractNumId w:val="11"/>
  </w:num>
  <w:num w:numId="30">
    <w:abstractNumId w:val="24"/>
  </w:num>
  <w:num w:numId="31">
    <w:abstractNumId w:val="13"/>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253B"/>
    <w:rsid w:val="000272EF"/>
    <w:rsid w:val="00027CC5"/>
    <w:rsid w:val="00031285"/>
    <w:rsid w:val="00044538"/>
    <w:rsid w:val="0004550C"/>
    <w:rsid w:val="00056E50"/>
    <w:rsid w:val="000624BD"/>
    <w:rsid w:val="0008477A"/>
    <w:rsid w:val="00094ED4"/>
    <w:rsid w:val="000E652C"/>
    <w:rsid w:val="000F0086"/>
    <w:rsid w:val="000F1512"/>
    <w:rsid w:val="00111292"/>
    <w:rsid w:val="00111DB4"/>
    <w:rsid w:val="00112295"/>
    <w:rsid w:val="00131715"/>
    <w:rsid w:val="001546AC"/>
    <w:rsid w:val="00160E12"/>
    <w:rsid w:val="001801D2"/>
    <w:rsid w:val="001859C3"/>
    <w:rsid w:val="001A096C"/>
    <w:rsid w:val="001B1AC4"/>
    <w:rsid w:val="00203F73"/>
    <w:rsid w:val="00217929"/>
    <w:rsid w:val="00232E95"/>
    <w:rsid w:val="002610E0"/>
    <w:rsid w:val="00261BB3"/>
    <w:rsid w:val="00262400"/>
    <w:rsid w:val="00277533"/>
    <w:rsid w:val="00281760"/>
    <w:rsid w:val="00294AB3"/>
    <w:rsid w:val="002A2B4D"/>
    <w:rsid w:val="002B09E0"/>
    <w:rsid w:val="002D475F"/>
    <w:rsid w:val="002D65DA"/>
    <w:rsid w:val="002E6B36"/>
    <w:rsid w:val="002F1B9A"/>
    <w:rsid w:val="00320901"/>
    <w:rsid w:val="00321F4B"/>
    <w:rsid w:val="00322856"/>
    <w:rsid w:val="00336CCE"/>
    <w:rsid w:val="00345629"/>
    <w:rsid w:val="00346AEE"/>
    <w:rsid w:val="003545C7"/>
    <w:rsid w:val="003708D0"/>
    <w:rsid w:val="003711FA"/>
    <w:rsid w:val="0038257F"/>
    <w:rsid w:val="00385365"/>
    <w:rsid w:val="003A29BF"/>
    <w:rsid w:val="003A5465"/>
    <w:rsid w:val="003B3CCF"/>
    <w:rsid w:val="003C4685"/>
    <w:rsid w:val="003D34D7"/>
    <w:rsid w:val="003E25B6"/>
    <w:rsid w:val="003E4CCE"/>
    <w:rsid w:val="003E5741"/>
    <w:rsid w:val="00400263"/>
    <w:rsid w:val="004020CE"/>
    <w:rsid w:val="004058F7"/>
    <w:rsid w:val="00407CD5"/>
    <w:rsid w:val="004473D1"/>
    <w:rsid w:val="00463462"/>
    <w:rsid w:val="00467F1E"/>
    <w:rsid w:val="0048011F"/>
    <w:rsid w:val="00491026"/>
    <w:rsid w:val="004911ED"/>
    <w:rsid w:val="004A208E"/>
    <w:rsid w:val="004D6FAF"/>
    <w:rsid w:val="004F60DD"/>
    <w:rsid w:val="00513FBB"/>
    <w:rsid w:val="0055496B"/>
    <w:rsid w:val="0055665A"/>
    <w:rsid w:val="00563B04"/>
    <w:rsid w:val="00564DC0"/>
    <w:rsid w:val="00565D4E"/>
    <w:rsid w:val="005706FD"/>
    <w:rsid w:val="0059478D"/>
    <w:rsid w:val="005B4AC5"/>
    <w:rsid w:val="005C2BCF"/>
    <w:rsid w:val="005D3D34"/>
    <w:rsid w:val="005F03C6"/>
    <w:rsid w:val="00631E8B"/>
    <w:rsid w:val="00640A10"/>
    <w:rsid w:val="0066180E"/>
    <w:rsid w:val="0068479C"/>
    <w:rsid w:val="00687B1A"/>
    <w:rsid w:val="00697846"/>
    <w:rsid w:val="006A3624"/>
    <w:rsid w:val="006A4051"/>
    <w:rsid w:val="006A6021"/>
    <w:rsid w:val="006B1D76"/>
    <w:rsid w:val="006D24FE"/>
    <w:rsid w:val="006E4D8B"/>
    <w:rsid w:val="006E6A04"/>
    <w:rsid w:val="00703B00"/>
    <w:rsid w:val="00712714"/>
    <w:rsid w:val="007139CE"/>
    <w:rsid w:val="0072066E"/>
    <w:rsid w:val="00725906"/>
    <w:rsid w:val="007406C6"/>
    <w:rsid w:val="00746011"/>
    <w:rsid w:val="00764EC2"/>
    <w:rsid w:val="007707AC"/>
    <w:rsid w:val="00774E2B"/>
    <w:rsid w:val="007909E4"/>
    <w:rsid w:val="00793687"/>
    <w:rsid w:val="007A5F68"/>
    <w:rsid w:val="007B3C7D"/>
    <w:rsid w:val="007B7E80"/>
    <w:rsid w:val="007D4F10"/>
    <w:rsid w:val="007D7B63"/>
    <w:rsid w:val="007F31D8"/>
    <w:rsid w:val="0080257F"/>
    <w:rsid w:val="008050E7"/>
    <w:rsid w:val="00810522"/>
    <w:rsid w:val="00810BE0"/>
    <w:rsid w:val="008272C5"/>
    <w:rsid w:val="0084654A"/>
    <w:rsid w:val="008615D2"/>
    <w:rsid w:val="00884803"/>
    <w:rsid w:val="00895A35"/>
    <w:rsid w:val="008A7CBE"/>
    <w:rsid w:val="008C0E3D"/>
    <w:rsid w:val="008C5688"/>
    <w:rsid w:val="008E57E0"/>
    <w:rsid w:val="00901B8D"/>
    <w:rsid w:val="00904C82"/>
    <w:rsid w:val="009077B2"/>
    <w:rsid w:val="00913180"/>
    <w:rsid w:val="00916EFD"/>
    <w:rsid w:val="0094744F"/>
    <w:rsid w:val="00950AA5"/>
    <w:rsid w:val="00952E7F"/>
    <w:rsid w:val="00954B28"/>
    <w:rsid w:val="00956949"/>
    <w:rsid w:val="00967D30"/>
    <w:rsid w:val="00972A6A"/>
    <w:rsid w:val="0097595E"/>
    <w:rsid w:val="0097717D"/>
    <w:rsid w:val="009847DB"/>
    <w:rsid w:val="009A6C9D"/>
    <w:rsid w:val="009B3541"/>
    <w:rsid w:val="009B465D"/>
    <w:rsid w:val="009B6390"/>
    <w:rsid w:val="009D3AAA"/>
    <w:rsid w:val="009E5DDE"/>
    <w:rsid w:val="00A00122"/>
    <w:rsid w:val="00A04268"/>
    <w:rsid w:val="00A54726"/>
    <w:rsid w:val="00A616BE"/>
    <w:rsid w:val="00A64BFA"/>
    <w:rsid w:val="00A95A75"/>
    <w:rsid w:val="00AA7DB0"/>
    <w:rsid w:val="00AB6076"/>
    <w:rsid w:val="00AC39AB"/>
    <w:rsid w:val="00AD0E7E"/>
    <w:rsid w:val="00AE2645"/>
    <w:rsid w:val="00AF0B6E"/>
    <w:rsid w:val="00B01816"/>
    <w:rsid w:val="00B03652"/>
    <w:rsid w:val="00B12538"/>
    <w:rsid w:val="00B34D0B"/>
    <w:rsid w:val="00B434F4"/>
    <w:rsid w:val="00B552C8"/>
    <w:rsid w:val="00B66405"/>
    <w:rsid w:val="00B7542D"/>
    <w:rsid w:val="00B75A0D"/>
    <w:rsid w:val="00BA5937"/>
    <w:rsid w:val="00BB1E66"/>
    <w:rsid w:val="00BB45E5"/>
    <w:rsid w:val="00BC11AE"/>
    <w:rsid w:val="00BD5D56"/>
    <w:rsid w:val="00C02372"/>
    <w:rsid w:val="00C15D4A"/>
    <w:rsid w:val="00C21B82"/>
    <w:rsid w:val="00C40F69"/>
    <w:rsid w:val="00C43A97"/>
    <w:rsid w:val="00C5247F"/>
    <w:rsid w:val="00C524D1"/>
    <w:rsid w:val="00C531B2"/>
    <w:rsid w:val="00C548E1"/>
    <w:rsid w:val="00C7109B"/>
    <w:rsid w:val="00C909C9"/>
    <w:rsid w:val="00C97536"/>
    <w:rsid w:val="00CD5A5B"/>
    <w:rsid w:val="00CE47C0"/>
    <w:rsid w:val="00CE732B"/>
    <w:rsid w:val="00CF4C68"/>
    <w:rsid w:val="00CF621E"/>
    <w:rsid w:val="00D143A7"/>
    <w:rsid w:val="00D27580"/>
    <w:rsid w:val="00D30533"/>
    <w:rsid w:val="00D43E5D"/>
    <w:rsid w:val="00D65945"/>
    <w:rsid w:val="00D80E35"/>
    <w:rsid w:val="00D87EFC"/>
    <w:rsid w:val="00DA6D2A"/>
    <w:rsid w:val="00DA7192"/>
    <w:rsid w:val="00DB4F8D"/>
    <w:rsid w:val="00DB71C8"/>
    <w:rsid w:val="00DD76ED"/>
    <w:rsid w:val="00DE0B3E"/>
    <w:rsid w:val="00DE5738"/>
    <w:rsid w:val="00E10648"/>
    <w:rsid w:val="00E30465"/>
    <w:rsid w:val="00E443E2"/>
    <w:rsid w:val="00E615CC"/>
    <w:rsid w:val="00E6478C"/>
    <w:rsid w:val="00E906CC"/>
    <w:rsid w:val="00E95505"/>
    <w:rsid w:val="00EC4992"/>
    <w:rsid w:val="00ED031B"/>
    <w:rsid w:val="00ED2E35"/>
    <w:rsid w:val="00ED4708"/>
    <w:rsid w:val="00EF1059"/>
    <w:rsid w:val="00EF6F11"/>
    <w:rsid w:val="00F07B10"/>
    <w:rsid w:val="00F1361B"/>
    <w:rsid w:val="00F20DAC"/>
    <w:rsid w:val="00F82D68"/>
    <w:rsid w:val="00FA2FAC"/>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BB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BB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7F9AF-B7B8-44AE-A0BA-ACA34671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5</cp:revision>
  <cp:lastPrinted>2017-04-13T06:36:00Z</cp:lastPrinted>
  <dcterms:created xsi:type="dcterms:W3CDTF">2017-04-12T12:57:00Z</dcterms:created>
  <dcterms:modified xsi:type="dcterms:W3CDTF">2017-04-13T06:36:00Z</dcterms:modified>
</cp:coreProperties>
</file>