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43" w:rsidRPr="001D7190" w:rsidRDefault="00BA3EE7" w:rsidP="001D7190">
      <w:pPr>
        <w:jc w:val="center"/>
        <w:rPr>
          <w:sz w:val="32"/>
          <w:szCs w:val="32"/>
        </w:rPr>
      </w:pPr>
      <w:r>
        <w:rPr>
          <w:noProof/>
          <w:snapToGrid/>
          <w:sz w:val="32"/>
          <w:szCs w:val="32"/>
          <w:lang w:val="es-ES" w:eastAsia="es-ES"/>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6985</wp:posOffset>
                </wp:positionV>
                <wp:extent cx="6528435" cy="8867775"/>
                <wp:effectExtent l="0" t="0" r="24765" b="28575"/>
                <wp:wrapNone/>
                <wp:docPr id="2"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2 Rectángulo" o:spid="_x0000_s1026" style="position:absolute;margin-left:-31.05pt;margin-top:.55pt;width:514.05pt;height:6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" filled="f"/>
            </w:pict>
          </mc:Fallback>
        </mc:AlternateContent>
      </w:r>
      <w:r w:rsidR="00513343" w:rsidRPr="001D7190">
        <w:rPr>
          <w:sz w:val="32"/>
          <w:szCs w:val="32"/>
        </w:rPr>
        <w:t xml:space="preserve">Regulation (EU) No 528/2012 concerning the making available on the market and use of </w:t>
      </w:r>
      <w:proofErr w:type="spellStart"/>
      <w:r w:rsidR="00513343" w:rsidRPr="001D7190">
        <w:rPr>
          <w:sz w:val="32"/>
          <w:szCs w:val="32"/>
        </w:rPr>
        <w:t>biocidal</w:t>
      </w:r>
      <w:proofErr w:type="spellEnd"/>
      <w:r w:rsidR="00513343" w:rsidRPr="001D7190">
        <w:rPr>
          <w:sz w:val="32"/>
          <w:szCs w:val="32"/>
        </w:rPr>
        <w:t xml:space="preserve"> products</w:t>
      </w:r>
      <w:r w:rsidR="007E6D84">
        <w:rPr>
          <w:sz w:val="32"/>
          <w:szCs w:val="32"/>
        </w:rPr>
        <w:t>.</w:t>
      </w:r>
    </w:p>
    <w:p w:rsidR="00513343" w:rsidRPr="00B06767" w:rsidRDefault="00513343" w:rsidP="00C537B6">
      <w:pPr>
        <w:tabs>
          <w:tab w:val="left" w:pos="8505"/>
        </w:tabs>
        <w:ind w:left="-142" w:right="-45"/>
      </w:pPr>
    </w:p>
    <w:p w:rsidR="00513343" w:rsidRPr="00B06767" w:rsidRDefault="00513343" w:rsidP="00C537B6">
      <w:pPr>
        <w:tabs>
          <w:tab w:val="left" w:pos="8505"/>
        </w:tabs>
        <w:ind w:left="-142" w:right="-45"/>
        <w:jc w:val="center"/>
        <w:rPr>
          <w:b/>
          <w:bCs/>
          <w:sz w:val="22"/>
          <w:szCs w:val="36"/>
        </w:rPr>
      </w:pPr>
    </w:p>
    <w:p w:rsidR="00513343" w:rsidRPr="00B06767" w:rsidRDefault="00513343" w:rsidP="00C537B6">
      <w:pPr>
        <w:jc w:val="center"/>
        <w:rPr>
          <w:b/>
          <w:bCs/>
          <w:sz w:val="36"/>
          <w:szCs w:val="36"/>
        </w:rPr>
      </w:pPr>
      <w:r w:rsidRPr="72FE12AF">
        <w:rPr>
          <w:b/>
          <w:bCs/>
          <w:sz w:val="36"/>
          <w:szCs w:val="36"/>
        </w:rPr>
        <w:t xml:space="preserve">PRODUCT ASSESSMENT REPORT OF A BIOCIDAL PRODUCT FOR </w:t>
      </w:r>
      <w:r w:rsidR="0009154A" w:rsidRPr="72FE12AF">
        <w:rPr>
          <w:b/>
          <w:bCs/>
          <w:sz w:val="36"/>
          <w:szCs w:val="36"/>
        </w:rPr>
        <w:t>SIMPLIFIED</w:t>
      </w:r>
      <w:r w:rsidR="14DE0841" w:rsidRPr="72FE12AF">
        <w:rPr>
          <w:b/>
          <w:bCs/>
          <w:sz w:val="36"/>
          <w:szCs w:val="36"/>
        </w:rPr>
        <w:t xml:space="preserve"> </w:t>
      </w:r>
      <w:r w:rsidRPr="72FE12AF">
        <w:rPr>
          <w:b/>
          <w:bCs/>
          <w:sz w:val="36"/>
          <w:szCs w:val="36"/>
        </w:rPr>
        <w:t>AUTHORISATION APPLICATION</w:t>
      </w:r>
    </w:p>
    <w:p w:rsidR="00513343" w:rsidRPr="00B06767" w:rsidRDefault="00996D08" w:rsidP="00C537B6">
      <w:pPr>
        <w:tabs>
          <w:tab w:val="left" w:pos="8505"/>
        </w:tabs>
        <w:ind w:left="-142" w:right="-45"/>
        <w:jc w:val="center"/>
        <w:rPr>
          <w:sz w:val="28"/>
          <w:szCs w:val="28"/>
        </w:rPr>
      </w:pPr>
      <w:r w:rsidRPr="00B06767">
        <w:rPr>
          <w:sz w:val="28"/>
          <w:szCs w:val="28"/>
        </w:rPr>
        <w:t>(</w:t>
      </w:r>
      <w:r w:rsidR="007E6D84" w:rsidRPr="00B06767">
        <w:rPr>
          <w:sz w:val="28"/>
          <w:szCs w:val="28"/>
        </w:rPr>
        <w:t>Submitted</w:t>
      </w:r>
      <w:r w:rsidRPr="00B06767">
        <w:rPr>
          <w:sz w:val="28"/>
          <w:szCs w:val="28"/>
        </w:rPr>
        <w:t xml:space="preserve"> by the </w:t>
      </w:r>
      <w:r w:rsidR="00B15948">
        <w:rPr>
          <w:sz w:val="28"/>
          <w:szCs w:val="28"/>
        </w:rPr>
        <w:t>evaluating Competent Authority</w:t>
      </w:r>
      <w:r w:rsidRPr="00B06767">
        <w:rPr>
          <w:sz w:val="28"/>
          <w:szCs w:val="28"/>
        </w:rPr>
        <w:t>)</w:t>
      </w:r>
    </w:p>
    <w:p w:rsidR="00996D08" w:rsidRPr="00B06767" w:rsidRDefault="00996D08" w:rsidP="00C537B6">
      <w:pPr>
        <w:tabs>
          <w:tab w:val="left" w:pos="8505"/>
        </w:tabs>
        <w:ind w:left="-142" w:right="-45"/>
        <w:jc w:val="center"/>
        <w:rPr>
          <w:b/>
          <w:sz w:val="28"/>
          <w:szCs w:val="28"/>
        </w:rPr>
      </w:pPr>
    </w:p>
    <w:p w:rsidR="000932F1" w:rsidRPr="00B06767" w:rsidRDefault="00513343" w:rsidP="00C537B6">
      <w:pPr>
        <w:tabs>
          <w:tab w:val="left" w:pos="8505"/>
        </w:tabs>
        <w:ind w:left="-142" w:right="-45"/>
        <w:jc w:val="center"/>
        <w:rPr>
          <w:sz w:val="30"/>
          <w:szCs w:val="30"/>
        </w:rPr>
      </w:pPr>
      <w:r w:rsidRPr="00B06767">
        <w:rPr>
          <w:noProof/>
          <w:lang w:val="es-ES" w:eastAsia="es-ES"/>
        </w:rPr>
        <w:drawing>
          <wp:inline distT="0" distB="0" distL="0" distR="0">
            <wp:extent cx="1199515" cy="12509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9515" cy="1250950"/>
                    </a:xfrm>
                    <a:prstGeom prst="rect">
                      <a:avLst/>
                    </a:prstGeom>
                    <a:noFill/>
                    <a:ln>
                      <a:noFill/>
                    </a:ln>
                  </pic:spPr>
                </pic:pic>
              </a:graphicData>
            </a:graphic>
          </wp:inline>
        </w:drawing>
      </w:r>
    </w:p>
    <w:p w:rsidR="00F31CA4" w:rsidRPr="00B06767" w:rsidRDefault="00F31CA4" w:rsidP="00C537B6">
      <w:pPr>
        <w:tabs>
          <w:tab w:val="left" w:pos="8505"/>
        </w:tabs>
        <w:ind w:left="-142" w:right="-45"/>
        <w:jc w:val="center"/>
        <w:rPr>
          <w:sz w:val="30"/>
          <w:szCs w:val="30"/>
        </w:rPr>
      </w:pPr>
    </w:p>
    <w:p w:rsidR="00F31CA4" w:rsidRPr="00B06767" w:rsidRDefault="00F31CA4" w:rsidP="00C537B6">
      <w:pPr>
        <w:tabs>
          <w:tab w:val="left" w:pos="8505"/>
        </w:tabs>
        <w:ind w:left="-142" w:right="-45"/>
        <w:jc w:val="center"/>
        <w:rPr>
          <w:sz w:val="30"/>
          <w:szCs w:val="30"/>
        </w:rPr>
      </w:pPr>
    </w:p>
    <w:p w:rsidR="00B15948" w:rsidRDefault="00B15948" w:rsidP="00B15948">
      <w:pPr>
        <w:keepNext/>
        <w:tabs>
          <w:tab w:val="left" w:pos="1304"/>
        </w:tabs>
        <w:suppressAutoHyphens/>
        <w:autoSpaceDE w:val="0"/>
        <w:autoSpaceDN w:val="0"/>
        <w:adjustRightInd w:val="0"/>
        <w:spacing w:before="240" w:after="240"/>
        <w:jc w:val="center"/>
        <w:rPr>
          <w:snapToGrid/>
          <w:sz w:val="30"/>
          <w:szCs w:val="30"/>
        </w:rPr>
      </w:pPr>
      <w:bookmarkStart w:id="0" w:name="_Toc389728849"/>
      <w:bookmarkStart w:id="1" w:name="_Toc25922534"/>
      <w:r>
        <w:rPr>
          <w:sz w:val="30"/>
          <w:szCs w:val="30"/>
        </w:rPr>
        <w:t xml:space="preserve">MAGNET GEL SILVERFISH </w:t>
      </w:r>
    </w:p>
    <w:p w:rsidR="00B15948" w:rsidRDefault="00B15948" w:rsidP="00B15948">
      <w:pPr>
        <w:tabs>
          <w:tab w:val="left" w:pos="8505"/>
        </w:tabs>
        <w:ind w:left="-142" w:right="-45"/>
        <w:jc w:val="center"/>
        <w:rPr>
          <w:bCs/>
          <w:sz w:val="28"/>
          <w:szCs w:val="32"/>
        </w:rPr>
      </w:pPr>
    </w:p>
    <w:p w:rsidR="00B15948" w:rsidRDefault="00B15948" w:rsidP="00B15948">
      <w:pPr>
        <w:tabs>
          <w:tab w:val="left" w:pos="8505"/>
        </w:tabs>
        <w:ind w:left="-142" w:right="-45"/>
        <w:jc w:val="center"/>
        <w:rPr>
          <w:bCs/>
          <w:sz w:val="28"/>
          <w:szCs w:val="32"/>
        </w:rPr>
      </w:pPr>
      <w:r>
        <w:rPr>
          <w:bCs/>
          <w:sz w:val="28"/>
          <w:szCs w:val="32"/>
        </w:rPr>
        <w:t>Product type(s) 19</w:t>
      </w:r>
    </w:p>
    <w:p w:rsidR="00B15948" w:rsidRDefault="00B15948" w:rsidP="00B15948">
      <w:pPr>
        <w:tabs>
          <w:tab w:val="left" w:pos="8505"/>
        </w:tabs>
        <w:ind w:right="-45"/>
        <w:rPr>
          <w:bCs/>
          <w:sz w:val="28"/>
          <w:szCs w:val="32"/>
        </w:rPr>
      </w:pPr>
    </w:p>
    <w:p w:rsidR="00B15948" w:rsidRDefault="00B15948" w:rsidP="00B15948">
      <w:pPr>
        <w:tabs>
          <w:tab w:val="left" w:pos="8505"/>
        </w:tabs>
        <w:ind w:left="-142" w:right="-45"/>
        <w:jc w:val="center"/>
        <w:rPr>
          <w:bCs/>
          <w:sz w:val="28"/>
          <w:szCs w:val="32"/>
        </w:rPr>
      </w:pPr>
    </w:p>
    <w:p w:rsidR="00B15948" w:rsidRDefault="00B15948" w:rsidP="00B15948">
      <w:pPr>
        <w:tabs>
          <w:tab w:val="left" w:pos="8505"/>
        </w:tabs>
        <w:ind w:left="-142" w:right="-45"/>
        <w:jc w:val="center"/>
        <w:rPr>
          <w:sz w:val="30"/>
          <w:szCs w:val="30"/>
        </w:rPr>
      </w:pPr>
      <w:r>
        <w:rPr>
          <w:bCs/>
          <w:sz w:val="28"/>
          <w:szCs w:val="32"/>
        </w:rPr>
        <w:t xml:space="preserve">D-Fructose as included in the </w:t>
      </w:r>
      <w:r>
        <w:rPr>
          <w:sz w:val="30"/>
          <w:szCs w:val="30"/>
        </w:rPr>
        <w:t xml:space="preserve">Annex I </w:t>
      </w:r>
    </w:p>
    <w:p w:rsidR="00B15948" w:rsidRDefault="00B15948" w:rsidP="00B15948">
      <w:pPr>
        <w:tabs>
          <w:tab w:val="left" w:pos="8505"/>
        </w:tabs>
        <w:ind w:left="-142" w:right="-45"/>
        <w:jc w:val="center"/>
        <w:rPr>
          <w:bCs/>
          <w:sz w:val="28"/>
          <w:szCs w:val="32"/>
        </w:rPr>
      </w:pPr>
      <w:proofErr w:type="gramStart"/>
      <w:r>
        <w:rPr>
          <w:sz w:val="30"/>
          <w:szCs w:val="30"/>
        </w:rPr>
        <w:t>of</w:t>
      </w:r>
      <w:proofErr w:type="gramEnd"/>
      <w:r>
        <w:rPr>
          <w:sz w:val="30"/>
          <w:szCs w:val="30"/>
        </w:rPr>
        <w:t xml:space="preserve"> Regulation (EU) No 582/2012</w:t>
      </w:r>
    </w:p>
    <w:p w:rsidR="00B15948" w:rsidRDefault="00B15948" w:rsidP="00B15948">
      <w:pPr>
        <w:tabs>
          <w:tab w:val="left" w:pos="8505"/>
        </w:tabs>
        <w:ind w:right="-45"/>
        <w:rPr>
          <w:bCs/>
          <w:sz w:val="28"/>
          <w:szCs w:val="32"/>
        </w:rPr>
      </w:pPr>
    </w:p>
    <w:p w:rsidR="00B15948" w:rsidRDefault="00B15948" w:rsidP="00B15948">
      <w:pPr>
        <w:tabs>
          <w:tab w:val="left" w:pos="8505"/>
        </w:tabs>
        <w:ind w:right="-45"/>
        <w:jc w:val="center"/>
        <w:rPr>
          <w:bCs/>
          <w:sz w:val="28"/>
          <w:szCs w:val="32"/>
        </w:rPr>
      </w:pPr>
    </w:p>
    <w:p w:rsidR="00B15948" w:rsidRDefault="00B15948" w:rsidP="00B15948">
      <w:pPr>
        <w:tabs>
          <w:tab w:val="left" w:pos="8505"/>
        </w:tabs>
        <w:spacing w:line="360" w:lineRule="auto"/>
        <w:ind w:right="-45"/>
        <w:jc w:val="center"/>
        <w:rPr>
          <w:bCs/>
          <w:sz w:val="28"/>
          <w:szCs w:val="32"/>
        </w:rPr>
      </w:pPr>
      <w:r>
        <w:rPr>
          <w:bCs/>
          <w:sz w:val="28"/>
          <w:szCs w:val="32"/>
        </w:rPr>
        <w:t>Case Number in R4BP: BC-AA082142-72</w:t>
      </w:r>
    </w:p>
    <w:p w:rsidR="00B15948" w:rsidRDefault="00B15948" w:rsidP="00B15948">
      <w:pPr>
        <w:tabs>
          <w:tab w:val="left" w:pos="8505"/>
        </w:tabs>
        <w:spacing w:line="360" w:lineRule="auto"/>
        <w:ind w:left="-142" w:right="-45"/>
        <w:jc w:val="center"/>
        <w:rPr>
          <w:bCs/>
          <w:sz w:val="28"/>
          <w:szCs w:val="32"/>
        </w:rPr>
      </w:pPr>
    </w:p>
    <w:p w:rsidR="00B15948" w:rsidRDefault="004A0F56" w:rsidP="00B15948">
      <w:pPr>
        <w:tabs>
          <w:tab w:val="left" w:pos="8505"/>
        </w:tabs>
        <w:spacing w:line="360" w:lineRule="auto"/>
        <w:ind w:left="-142" w:right="-45"/>
        <w:jc w:val="center"/>
        <w:rPr>
          <w:bCs/>
          <w:sz w:val="28"/>
          <w:szCs w:val="32"/>
        </w:rPr>
      </w:pPr>
      <w:proofErr w:type="gramStart"/>
      <w:r>
        <w:rPr>
          <w:sz w:val="28"/>
          <w:szCs w:val="28"/>
        </w:rPr>
        <w:t>evaluating</w:t>
      </w:r>
      <w:proofErr w:type="gramEnd"/>
      <w:r>
        <w:rPr>
          <w:sz w:val="28"/>
          <w:szCs w:val="28"/>
        </w:rPr>
        <w:t xml:space="preserve"> </w:t>
      </w:r>
      <w:r w:rsidR="00B15948">
        <w:rPr>
          <w:bCs/>
          <w:sz w:val="28"/>
          <w:szCs w:val="32"/>
        </w:rPr>
        <w:t>Competent Authority: Gree</w:t>
      </w:r>
      <w:r>
        <w:rPr>
          <w:bCs/>
          <w:sz w:val="28"/>
          <w:szCs w:val="32"/>
        </w:rPr>
        <w:t>ce</w:t>
      </w:r>
    </w:p>
    <w:p w:rsidR="00B15948" w:rsidRDefault="00B15948" w:rsidP="00B15948">
      <w:pPr>
        <w:tabs>
          <w:tab w:val="left" w:pos="8505"/>
        </w:tabs>
        <w:spacing w:line="360" w:lineRule="auto"/>
        <w:ind w:left="-142" w:right="-45"/>
        <w:jc w:val="center"/>
        <w:rPr>
          <w:bCs/>
          <w:sz w:val="28"/>
          <w:szCs w:val="32"/>
        </w:rPr>
      </w:pPr>
    </w:p>
    <w:p w:rsidR="00B15948" w:rsidRDefault="00B15948" w:rsidP="00B15948">
      <w:pPr>
        <w:tabs>
          <w:tab w:val="left" w:pos="8505"/>
        </w:tabs>
        <w:spacing w:line="360" w:lineRule="auto"/>
        <w:ind w:left="-142" w:right="-45"/>
        <w:jc w:val="center"/>
        <w:rPr>
          <w:bCs/>
          <w:sz w:val="28"/>
          <w:szCs w:val="32"/>
        </w:rPr>
      </w:pPr>
      <w:r>
        <w:rPr>
          <w:bCs/>
          <w:sz w:val="28"/>
          <w:szCs w:val="32"/>
        </w:rPr>
        <w:t xml:space="preserve">Date: </w:t>
      </w:r>
      <w:r w:rsidR="007E6D84">
        <w:rPr>
          <w:bCs/>
          <w:sz w:val="28"/>
          <w:szCs w:val="32"/>
        </w:rPr>
        <w:t>September</w:t>
      </w:r>
      <w:r>
        <w:rPr>
          <w:bCs/>
          <w:sz w:val="28"/>
          <w:szCs w:val="32"/>
        </w:rPr>
        <w:t xml:space="preserve"> 2023</w:t>
      </w:r>
    </w:p>
    <w:p w:rsidR="00B15948" w:rsidRDefault="00B15948" w:rsidP="00B15948">
      <w:pPr>
        <w:widowControl/>
        <w:rPr>
          <w:bCs/>
          <w:sz w:val="28"/>
          <w:szCs w:val="32"/>
        </w:rPr>
        <w:sectPr w:rsidR="00B15948" w:rsidSect="001D719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titlePg/>
          <w:docGrid w:linePitch="272"/>
        </w:sectPr>
      </w:pPr>
    </w:p>
    <w:sdt>
      <w:sdtPr>
        <w:rPr>
          <w:rFonts w:eastAsia="Times New Roman" w:cs="Times New Roman"/>
          <w:b w:val="0"/>
          <w:bCs w:val="0"/>
          <w:snapToGrid w:val="0"/>
          <w:sz w:val="20"/>
          <w:szCs w:val="20"/>
          <w:lang w:eastAsia="fi-FI"/>
        </w:rPr>
        <w:id w:val="-1745179336"/>
        <w:docPartObj>
          <w:docPartGallery w:val="Table of Contents"/>
          <w:docPartUnique/>
        </w:docPartObj>
      </w:sdtPr>
      <w:sdtEndPr>
        <w:rPr>
          <w:noProof/>
        </w:rPr>
      </w:sdtEndPr>
      <w:sdtContent>
        <w:p w:rsidR="00024C1F" w:rsidRPr="004A50A8" w:rsidRDefault="00024C1F" w:rsidP="009928E6">
          <w:pPr>
            <w:pStyle w:val="TtulodeTDC"/>
          </w:pPr>
          <w:r w:rsidRPr="004A50A8">
            <w:t>Table of Contents</w:t>
          </w:r>
        </w:p>
        <w:p w:rsidR="00537A75" w:rsidRDefault="00B06B80">
          <w:pPr>
            <w:pStyle w:val="TDC1"/>
            <w:tabs>
              <w:tab w:val="right" w:leader="dot" w:pos="9204"/>
            </w:tabs>
            <w:rPr>
              <w:rFonts w:asciiTheme="minorHAnsi" w:eastAsiaTheme="minorEastAsia" w:hAnsiTheme="minorHAnsi" w:cstheme="minorBidi"/>
              <w:noProof/>
              <w:snapToGrid/>
              <w:kern w:val="2"/>
              <w:sz w:val="22"/>
              <w:szCs w:val="22"/>
              <w:lang w:val="en-US" w:eastAsia="en-US"/>
            </w:rPr>
          </w:pPr>
          <w:r>
            <w:rPr>
              <w:bCs/>
            </w:rPr>
            <w:fldChar w:fldCharType="begin"/>
          </w:r>
          <w:r w:rsidR="00024C1F">
            <w:rPr>
              <w:bCs/>
            </w:rPr>
            <w:instrText xml:space="preserve"> TOC \o "1-4" \h \z \u </w:instrText>
          </w:r>
          <w:r>
            <w:rPr>
              <w:bCs/>
            </w:rPr>
            <w:fldChar w:fldCharType="separate"/>
          </w:r>
          <w:hyperlink w:anchor="_Toc140661498" w:history="1">
            <w:r w:rsidR="00537A75" w:rsidRPr="00190F15">
              <w:rPr>
                <w:rStyle w:val="Hipervnculo"/>
                <w:noProof/>
              </w:rPr>
              <w:t>1 Conclusion</w:t>
            </w:r>
            <w:r w:rsidR="00537A75">
              <w:rPr>
                <w:noProof/>
                <w:webHidden/>
              </w:rPr>
              <w:tab/>
            </w:r>
            <w:r>
              <w:rPr>
                <w:noProof/>
                <w:webHidden/>
              </w:rPr>
              <w:fldChar w:fldCharType="begin"/>
            </w:r>
            <w:r w:rsidR="00537A75">
              <w:rPr>
                <w:noProof/>
                <w:webHidden/>
              </w:rPr>
              <w:instrText xml:space="preserve"> PAGEREF _Toc140661498 \h </w:instrText>
            </w:r>
            <w:r>
              <w:rPr>
                <w:noProof/>
                <w:webHidden/>
              </w:rPr>
            </w:r>
            <w:r>
              <w:rPr>
                <w:noProof/>
                <w:webHidden/>
              </w:rPr>
              <w:fldChar w:fldCharType="separate"/>
            </w:r>
            <w:r w:rsidR="0060572C">
              <w:rPr>
                <w:noProof/>
                <w:webHidden/>
              </w:rPr>
              <w:t>5</w:t>
            </w:r>
            <w:r>
              <w:rPr>
                <w:noProof/>
                <w:webHidden/>
              </w:rPr>
              <w:fldChar w:fldCharType="end"/>
            </w:r>
          </w:hyperlink>
        </w:p>
        <w:p w:rsidR="00537A75" w:rsidRDefault="000621D1">
          <w:pPr>
            <w:pStyle w:val="TDC1"/>
            <w:tabs>
              <w:tab w:val="right" w:leader="dot" w:pos="9204"/>
            </w:tabs>
            <w:rPr>
              <w:rFonts w:asciiTheme="minorHAnsi" w:eastAsiaTheme="minorEastAsia" w:hAnsiTheme="minorHAnsi" w:cstheme="minorBidi"/>
              <w:noProof/>
              <w:snapToGrid/>
              <w:kern w:val="2"/>
              <w:sz w:val="22"/>
              <w:szCs w:val="22"/>
              <w:lang w:val="en-US" w:eastAsia="en-US"/>
            </w:rPr>
          </w:pPr>
          <w:hyperlink w:anchor="_Toc140661499" w:history="1">
            <w:r w:rsidR="00537A75" w:rsidRPr="00190F15">
              <w:rPr>
                <w:rStyle w:val="Hipervnculo"/>
                <w:noProof/>
              </w:rPr>
              <w:t>2 Information on the biocidal product</w:t>
            </w:r>
            <w:r w:rsidR="00537A75">
              <w:rPr>
                <w:noProof/>
                <w:webHidden/>
              </w:rPr>
              <w:tab/>
            </w:r>
            <w:r w:rsidR="00B06B80">
              <w:rPr>
                <w:noProof/>
                <w:webHidden/>
              </w:rPr>
              <w:fldChar w:fldCharType="begin"/>
            </w:r>
            <w:r w:rsidR="00537A75">
              <w:rPr>
                <w:noProof/>
                <w:webHidden/>
              </w:rPr>
              <w:instrText xml:space="preserve"> PAGEREF _Toc140661499 \h </w:instrText>
            </w:r>
            <w:r w:rsidR="00B06B80">
              <w:rPr>
                <w:noProof/>
                <w:webHidden/>
              </w:rPr>
            </w:r>
            <w:r w:rsidR="00B06B80">
              <w:rPr>
                <w:noProof/>
                <w:webHidden/>
              </w:rPr>
              <w:fldChar w:fldCharType="separate"/>
            </w:r>
            <w:r w:rsidR="0060572C">
              <w:rPr>
                <w:noProof/>
                <w:webHidden/>
              </w:rPr>
              <w:t>9</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0" w:history="1">
            <w:r w:rsidR="00537A75" w:rsidRPr="00190F15">
              <w:rPr>
                <w:rStyle w:val="Hipervnculo"/>
                <w:noProof/>
              </w:rPr>
              <w:t>2.1 Product type(s) and type(s) of formulation</w:t>
            </w:r>
            <w:r w:rsidR="00537A75">
              <w:rPr>
                <w:noProof/>
                <w:webHidden/>
              </w:rPr>
              <w:tab/>
            </w:r>
            <w:r w:rsidR="00B06B80">
              <w:rPr>
                <w:noProof/>
                <w:webHidden/>
              </w:rPr>
              <w:fldChar w:fldCharType="begin"/>
            </w:r>
            <w:r w:rsidR="00537A75">
              <w:rPr>
                <w:noProof/>
                <w:webHidden/>
              </w:rPr>
              <w:instrText xml:space="preserve"> PAGEREF _Toc140661500 \h </w:instrText>
            </w:r>
            <w:r w:rsidR="00B06B80">
              <w:rPr>
                <w:noProof/>
                <w:webHidden/>
              </w:rPr>
            </w:r>
            <w:r w:rsidR="00B06B80">
              <w:rPr>
                <w:noProof/>
                <w:webHidden/>
              </w:rPr>
              <w:fldChar w:fldCharType="separate"/>
            </w:r>
            <w:r w:rsidR="0060572C">
              <w:rPr>
                <w:noProof/>
                <w:webHidden/>
              </w:rPr>
              <w:t>9</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1" w:history="1">
            <w:r w:rsidR="00537A75" w:rsidRPr="00190F15">
              <w:rPr>
                <w:rStyle w:val="Hipervnculo"/>
                <w:noProof/>
              </w:rPr>
              <w:t>2.2 Uses</w:t>
            </w:r>
            <w:r w:rsidR="00537A75">
              <w:rPr>
                <w:noProof/>
                <w:webHidden/>
              </w:rPr>
              <w:tab/>
            </w:r>
            <w:r w:rsidR="00B06B80">
              <w:rPr>
                <w:noProof/>
                <w:webHidden/>
              </w:rPr>
              <w:fldChar w:fldCharType="begin"/>
            </w:r>
            <w:r w:rsidR="00537A75">
              <w:rPr>
                <w:noProof/>
                <w:webHidden/>
              </w:rPr>
              <w:instrText xml:space="preserve"> PAGEREF _Toc140661501 \h </w:instrText>
            </w:r>
            <w:r w:rsidR="00B06B80">
              <w:rPr>
                <w:noProof/>
                <w:webHidden/>
              </w:rPr>
            </w:r>
            <w:r w:rsidR="00B06B80">
              <w:rPr>
                <w:noProof/>
                <w:webHidden/>
              </w:rPr>
              <w:fldChar w:fldCharType="separate"/>
            </w:r>
            <w:r w:rsidR="0060572C">
              <w:rPr>
                <w:noProof/>
                <w:webHidden/>
              </w:rPr>
              <w:t>9</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2" w:history="1">
            <w:r w:rsidR="00537A75" w:rsidRPr="00190F15">
              <w:rPr>
                <w:rStyle w:val="Hipervnculo"/>
                <w:noProof/>
              </w:rPr>
              <w:t>2.3 Identity and composition</w:t>
            </w:r>
            <w:r w:rsidR="00537A75">
              <w:rPr>
                <w:noProof/>
                <w:webHidden/>
              </w:rPr>
              <w:tab/>
            </w:r>
            <w:r w:rsidR="00B06B80">
              <w:rPr>
                <w:noProof/>
                <w:webHidden/>
              </w:rPr>
              <w:fldChar w:fldCharType="begin"/>
            </w:r>
            <w:r w:rsidR="00537A75">
              <w:rPr>
                <w:noProof/>
                <w:webHidden/>
              </w:rPr>
              <w:instrText xml:space="preserve"> PAGEREF _Toc140661502 \h </w:instrText>
            </w:r>
            <w:r w:rsidR="00B06B80">
              <w:rPr>
                <w:noProof/>
                <w:webHidden/>
              </w:rPr>
            </w:r>
            <w:r w:rsidR="00B06B80">
              <w:rPr>
                <w:noProof/>
                <w:webHidden/>
              </w:rPr>
              <w:fldChar w:fldCharType="separate"/>
            </w:r>
            <w:r w:rsidR="0060572C">
              <w:rPr>
                <w:noProof/>
                <w:webHidden/>
              </w:rPr>
              <w:t>11</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3" w:history="1">
            <w:r w:rsidR="00537A75" w:rsidRPr="00190F15">
              <w:rPr>
                <w:rStyle w:val="Hipervnculo"/>
                <w:noProof/>
              </w:rPr>
              <w:t>2.4 Identity of the active substance(s)</w:t>
            </w:r>
            <w:r w:rsidR="00537A75">
              <w:rPr>
                <w:noProof/>
                <w:webHidden/>
              </w:rPr>
              <w:tab/>
            </w:r>
            <w:r w:rsidR="00B06B80">
              <w:rPr>
                <w:noProof/>
                <w:webHidden/>
              </w:rPr>
              <w:fldChar w:fldCharType="begin"/>
            </w:r>
            <w:r w:rsidR="00537A75">
              <w:rPr>
                <w:noProof/>
                <w:webHidden/>
              </w:rPr>
              <w:instrText xml:space="preserve"> PAGEREF _Toc140661503 \h </w:instrText>
            </w:r>
            <w:r w:rsidR="00B06B80">
              <w:rPr>
                <w:noProof/>
                <w:webHidden/>
              </w:rPr>
            </w:r>
            <w:r w:rsidR="00B06B80">
              <w:rPr>
                <w:noProof/>
                <w:webHidden/>
              </w:rPr>
              <w:fldChar w:fldCharType="separate"/>
            </w:r>
            <w:r w:rsidR="0060572C">
              <w:rPr>
                <w:noProof/>
                <w:webHidden/>
              </w:rPr>
              <w:t>11</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4" w:history="1">
            <w:r w:rsidR="00537A75" w:rsidRPr="00190F15">
              <w:rPr>
                <w:rStyle w:val="Hipervnculo"/>
                <w:noProof/>
              </w:rPr>
              <w:t>2.5 Information on the source(s) of the active substance(s)</w:t>
            </w:r>
            <w:r w:rsidR="00537A75">
              <w:rPr>
                <w:noProof/>
                <w:webHidden/>
              </w:rPr>
              <w:tab/>
            </w:r>
            <w:r w:rsidR="00B06B80">
              <w:rPr>
                <w:noProof/>
                <w:webHidden/>
              </w:rPr>
              <w:fldChar w:fldCharType="begin"/>
            </w:r>
            <w:r w:rsidR="00537A75">
              <w:rPr>
                <w:noProof/>
                <w:webHidden/>
              </w:rPr>
              <w:instrText xml:space="preserve"> PAGEREF _Toc140661504 \h </w:instrText>
            </w:r>
            <w:r w:rsidR="00B06B80">
              <w:rPr>
                <w:noProof/>
                <w:webHidden/>
              </w:rPr>
            </w:r>
            <w:r w:rsidR="00B06B80">
              <w:rPr>
                <w:noProof/>
                <w:webHidden/>
              </w:rPr>
              <w:fldChar w:fldCharType="separate"/>
            </w:r>
            <w:r w:rsidR="0060572C">
              <w:rPr>
                <w:noProof/>
                <w:webHidden/>
              </w:rPr>
              <w:t>11</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5" w:history="1">
            <w:r w:rsidR="00537A75" w:rsidRPr="00190F15">
              <w:rPr>
                <w:rStyle w:val="Hipervnculo"/>
                <w:noProof/>
              </w:rPr>
              <w:t>2.6 Candidate(s) for substitution</w:t>
            </w:r>
            <w:r w:rsidR="00537A75">
              <w:rPr>
                <w:noProof/>
                <w:webHidden/>
              </w:rPr>
              <w:tab/>
            </w:r>
            <w:r w:rsidR="00B06B80">
              <w:rPr>
                <w:noProof/>
                <w:webHidden/>
              </w:rPr>
              <w:fldChar w:fldCharType="begin"/>
            </w:r>
            <w:r w:rsidR="00537A75">
              <w:rPr>
                <w:noProof/>
                <w:webHidden/>
              </w:rPr>
              <w:instrText xml:space="preserve"> PAGEREF _Toc140661505 \h </w:instrText>
            </w:r>
            <w:r w:rsidR="00B06B80">
              <w:rPr>
                <w:noProof/>
                <w:webHidden/>
              </w:rPr>
            </w:r>
            <w:r w:rsidR="00B06B80">
              <w:rPr>
                <w:noProof/>
                <w:webHidden/>
              </w:rPr>
              <w:fldChar w:fldCharType="separate"/>
            </w:r>
            <w:r w:rsidR="0060572C">
              <w:rPr>
                <w:noProof/>
                <w:webHidden/>
              </w:rPr>
              <w:t>11</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6" w:history="1">
            <w:r w:rsidR="00537A75" w:rsidRPr="00190F15">
              <w:rPr>
                <w:rStyle w:val="Hipervnculo"/>
                <w:noProof/>
              </w:rPr>
              <w:t>2.7 Assessment of the endocrine-disrupting properties of the biocidal product</w:t>
            </w:r>
            <w:r w:rsidR="00537A75">
              <w:rPr>
                <w:noProof/>
                <w:webHidden/>
              </w:rPr>
              <w:tab/>
            </w:r>
            <w:r w:rsidR="00B06B80">
              <w:rPr>
                <w:noProof/>
                <w:webHidden/>
              </w:rPr>
              <w:fldChar w:fldCharType="begin"/>
            </w:r>
            <w:r w:rsidR="00537A75">
              <w:rPr>
                <w:noProof/>
                <w:webHidden/>
              </w:rPr>
              <w:instrText xml:space="preserve"> PAGEREF _Toc140661506 \h </w:instrText>
            </w:r>
            <w:r w:rsidR="00B06B80">
              <w:rPr>
                <w:noProof/>
                <w:webHidden/>
              </w:rPr>
            </w:r>
            <w:r w:rsidR="00B06B80">
              <w:rPr>
                <w:noProof/>
                <w:webHidden/>
              </w:rPr>
              <w:fldChar w:fldCharType="separate"/>
            </w:r>
            <w:r w:rsidR="0060572C">
              <w:rPr>
                <w:noProof/>
                <w:webHidden/>
              </w:rPr>
              <w:t>11</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7" w:history="1">
            <w:r w:rsidR="00537A75" w:rsidRPr="00190F15">
              <w:rPr>
                <w:rStyle w:val="Hipervnculo"/>
                <w:noProof/>
              </w:rPr>
              <w:t>2.8 Classification and labelling</w:t>
            </w:r>
            <w:r w:rsidR="00537A75">
              <w:rPr>
                <w:noProof/>
                <w:webHidden/>
              </w:rPr>
              <w:tab/>
            </w:r>
            <w:r w:rsidR="00B06B80">
              <w:rPr>
                <w:noProof/>
                <w:webHidden/>
              </w:rPr>
              <w:fldChar w:fldCharType="begin"/>
            </w:r>
            <w:r w:rsidR="00537A75">
              <w:rPr>
                <w:noProof/>
                <w:webHidden/>
              </w:rPr>
              <w:instrText xml:space="preserve"> PAGEREF _Toc140661507 \h </w:instrText>
            </w:r>
            <w:r w:rsidR="00B06B80">
              <w:rPr>
                <w:noProof/>
                <w:webHidden/>
              </w:rPr>
            </w:r>
            <w:r w:rsidR="00B06B80">
              <w:rPr>
                <w:noProof/>
                <w:webHidden/>
              </w:rPr>
              <w:fldChar w:fldCharType="separate"/>
            </w:r>
            <w:r w:rsidR="0060572C">
              <w:rPr>
                <w:noProof/>
                <w:webHidden/>
              </w:rPr>
              <w:t>12</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8" w:history="1">
            <w:r w:rsidR="00537A75" w:rsidRPr="00190F15">
              <w:rPr>
                <w:rStyle w:val="Hipervnculo"/>
                <w:noProof/>
              </w:rPr>
              <w:t>2.9 Letter of access</w:t>
            </w:r>
            <w:r w:rsidR="00537A75">
              <w:rPr>
                <w:noProof/>
                <w:webHidden/>
              </w:rPr>
              <w:tab/>
            </w:r>
            <w:r w:rsidR="00B06B80">
              <w:rPr>
                <w:noProof/>
                <w:webHidden/>
              </w:rPr>
              <w:fldChar w:fldCharType="begin"/>
            </w:r>
            <w:r w:rsidR="00537A75">
              <w:rPr>
                <w:noProof/>
                <w:webHidden/>
              </w:rPr>
              <w:instrText xml:space="preserve"> PAGEREF _Toc140661508 \h </w:instrText>
            </w:r>
            <w:r w:rsidR="00B06B80">
              <w:rPr>
                <w:noProof/>
                <w:webHidden/>
              </w:rPr>
            </w:r>
            <w:r w:rsidR="00B06B80">
              <w:rPr>
                <w:noProof/>
                <w:webHidden/>
              </w:rPr>
              <w:fldChar w:fldCharType="separate"/>
            </w:r>
            <w:r w:rsidR="0060572C">
              <w:rPr>
                <w:noProof/>
                <w:webHidden/>
              </w:rPr>
              <w:t>12</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09" w:history="1">
            <w:r w:rsidR="00537A75" w:rsidRPr="00190F15">
              <w:rPr>
                <w:rStyle w:val="Hipervnculo"/>
                <w:noProof/>
              </w:rPr>
              <w:t>2.10 Data submitted in relation to product authorisation</w:t>
            </w:r>
            <w:r w:rsidR="00537A75">
              <w:rPr>
                <w:noProof/>
                <w:webHidden/>
              </w:rPr>
              <w:tab/>
            </w:r>
            <w:r w:rsidR="00B06B80">
              <w:rPr>
                <w:noProof/>
                <w:webHidden/>
              </w:rPr>
              <w:fldChar w:fldCharType="begin"/>
            </w:r>
            <w:r w:rsidR="00537A75">
              <w:rPr>
                <w:noProof/>
                <w:webHidden/>
              </w:rPr>
              <w:instrText xml:space="preserve"> PAGEREF _Toc140661509 \h </w:instrText>
            </w:r>
            <w:r w:rsidR="00B06B80">
              <w:rPr>
                <w:noProof/>
                <w:webHidden/>
              </w:rPr>
            </w:r>
            <w:r w:rsidR="00B06B80">
              <w:rPr>
                <w:noProof/>
                <w:webHidden/>
              </w:rPr>
              <w:fldChar w:fldCharType="separate"/>
            </w:r>
            <w:r w:rsidR="0060572C">
              <w:rPr>
                <w:noProof/>
                <w:webHidden/>
              </w:rPr>
              <w:t>12</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10" w:history="1">
            <w:r w:rsidR="00537A75" w:rsidRPr="00190F15">
              <w:rPr>
                <w:rStyle w:val="Hipervnculo"/>
                <w:noProof/>
              </w:rPr>
              <w:t>2.11 Similar conditions of use across the Union</w:t>
            </w:r>
            <w:r w:rsidR="00537A75">
              <w:rPr>
                <w:noProof/>
                <w:webHidden/>
              </w:rPr>
              <w:tab/>
            </w:r>
            <w:r w:rsidR="00B06B80">
              <w:rPr>
                <w:noProof/>
                <w:webHidden/>
              </w:rPr>
              <w:fldChar w:fldCharType="begin"/>
            </w:r>
            <w:r w:rsidR="00537A75">
              <w:rPr>
                <w:noProof/>
                <w:webHidden/>
              </w:rPr>
              <w:instrText xml:space="preserve"> PAGEREF _Toc140661510 \h </w:instrText>
            </w:r>
            <w:r w:rsidR="00B06B80">
              <w:rPr>
                <w:noProof/>
                <w:webHidden/>
              </w:rPr>
            </w:r>
            <w:r w:rsidR="00B06B80">
              <w:rPr>
                <w:noProof/>
                <w:webHidden/>
              </w:rPr>
              <w:fldChar w:fldCharType="separate"/>
            </w:r>
            <w:r w:rsidR="0060572C">
              <w:rPr>
                <w:noProof/>
                <w:webHidden/>
              </w:rPr>
              <w:t>12</w:t>
            </w:r>
            <w:r w:rsidR="00B06B80">
              <w:rPr>
                <w:noProof/>
                <w:webHidden/>
              </w:rPr>
              <w:fldChar w:fldCharType="end"/>
            </w:r>
          </w:hyperlink>
        </w:p>
        <w:p w:rsidR="00537A75" w:rsidRDefault="000621D1">
          <w:pPr>
            <w:pStyle w:val="TDC1"/>
            <w:tabs>
              <w:tab w:val="right" w:leader="dot" w:pos="9204"/>
            </w:tabs>
            <w:rPr>
              <w:rFonts w:asciiTheme="minorHAnsi" w:eastAsiaTheme="minorEastAsia" w:hAnsiTheme="minorHAnsi" w:cstheme="minorBidi"/>
              <w:noProof/>
              <w:snapToGrid/>
              <w:kern w:val="2"/>
              <w:sz w:val="22"/>
              <w:szCs w:val="22"/>
              <w:lang w:val="en-US" w:eastAsia="en-US"/>
            </w:rPr>
          </w:pPr>
          <w:hyperlink w:anchor="_Toc140661511" w:history="1">
            <w:r w:rsidR="00537A75" w:rsidRPr="00190F15">
              <w:rPr>
                <w:rStyle w:val="Hipervnculo"/>
                <w:noProof/>
              </w:rPr>
              <w:t>3 Assessment of the biocidal product</w:t>
            </w:r>
            <w:r w:rsidR="00537A75">
              <w:rPr>
                <w:noProof/>
                <w:webHidden/>
              </w:rPr>
              <w:tab/>
            </w:r>
            <w:r w:rsidR="00B06B80">
              <w:rPr>
                <w:noProof/>
                <w:webHidden/>
              </w:rPr>
              <w:fldChar w:fldCharType="begin"/>
            </w:r>
            <w:r w:rsidR="00537A75">
              <w:rPr>
                <w:noProof/>
                <w:webHidden/>
              </w:rPr>
              <w:instrText xml:space="preserve"> PAGEREF _Toc140661511 \h </w:instrText>
            </w:r>
            <w:r w:rsidR="00B06B80">
              <w:rPr>
                <w:noProof/>
                <w:webHidden/>
              </w:rPr>
            </w:r>
            <w:r w:rsidR="00B06B80">
              <w:rPr>
                <w:noProof/>
                <w:webHidden/>
              </w:rPr>
              <w:fldChar w:fldCharType="separate"/>
            </w:r>
            <w:r w:rsidR="0060572C">
              <w:rPr>
                <w:noProof/>
                <w:webHidden/>
              </w:rPr>
              <w:t>13</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12" w:history="1">
            <w:r w:rsidR="00537A75" w:rsidRPr="00190F15">
              <w:rPr>
                <w:rStyle w:val="Hipervnculo"/>
                <w:noProof/>
              </w:rPr>
              <w:t>3.1 Packaging</w:t>
            </w:r>
            <w:r w:rsidR="00537A75">
              <w:rPr>
                <w:noProof/>
                <w:webHidden/>
              </w:rPr>
              <w:tab/>
            </w:r>
            <w:r w:rsidR="00B06B80">
              <w:rPr>
                <w:noProof/>
                <w:webHidden/>
              </w:rPr>
              <w:fldChar w:fldCharType="begin"/>
            </w:r>
            <w:r w:rsidR="00537A75">
              <w:rPr>
                <w:noProof/>
                <w:webHidden/>
              </w:rPr>
              <w:instrText xml:space="preserve"> PAGEREF _Toc140661512 \h </w:instrText>
            </w:r>
            <w:r w:rsidR="00B06B80">
              <w:rPr>
                <w:noProof/>
                <w:webHidden/>
              </w:rPr>
            </w:r>
            <w:r w:rsidR="00B06B80">
              <w:rPr>
                <w:noProof/>
                <w:webHidden/>
              </w:rPr>
              <w:fldChar w:fldCharType="separate"/>
            </w:r>
            <w:r w:rsidR="0060572C">
              <w:rPr>
                <w:noProof/>
                <w:webHidden/>
              </w:rPr>
              <w:t>13</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13" w:history="1">
            <w:r w:rsidR="00537A75" w:rsidRPr="00190F15">
              <w:rPr>
                <w:rStyle w:val="Hipervnculo"/>
                <w:rFonts w:eastAsia="Calibri"/>
                <w:noProof/>
                <w:lang w:eastAsia="sv-SE"/>
              </w:rPr>
              <w:t>3.2 Physical, chemical, and technical properties</w:t>
            </w:r>
            <w:r w:rsidR="00537A75">
              <w:rPr>
                <w:noProof/>
                <w:webHidden/>
              </w:rPr>
              <w:tab/>
            </w:r>
            <w:r w:rsidR="00B06B80">
              <w:rPr>
                <w:noProof/>
                <w:webHidden/>
              </w:rPr>
              <w:fldChar w:fldCharType="begin"/>
            </w:r>
            <w:r w:rsidR="00537A75">
              <w:rPr>
                <w:noProof/>
                <w:webHidden/>
              </w:rPr>
              <w:instrText xml:space="preserve"> PAGEREF _Toc140661513 \h </w:instrText>
            </w:r>
            <w:r w:rsidR="00B06B80">
              <w:rPr>
                <w:noProof/>
                <w:webHidden/>
              </w:rPr>
            </w:r>
            <w:r w:rsidR="00B06B80">
              <w:rPr>
                <w:noProof/>
                <w:webHidden/>
              </w:rPr>
              <w:fldChar w:fldCharType="separate"/>
            </w:r>
            <w:r w:rsidR="0060572C">
              <w:rPr>
                <w:noProof/>
                <w:webHidden/>
              </w:rPr>
              <w:t>15</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14" w:history="1">
            <w:r w:rsidR="00537A75" w:rsidRPr="00190F15">
              <w:rPr>
                <w:rStyle w:val="Hipervnculo"/>
                <w:noProof/>
              </w:rPr>
              <w:t>3.3 Physical hazards and respective characteristics</w:t>
            </w:r>
            <w:r w:rsidR="00537A75">
              <w:rPr>
                <w:noProof/>
                <w:webHidden/>
              </w:rPr>
              <w:tab/>
            </w:r>
            <w:r w:rsidR="00B06B80">
              <w:rPr>
                <w:noProof/>
                <w:webHidden/>
              </w:rPr>
              <w:fldChar w:fldCharType="begin"/>
            </w:r>
            <w:r w:rsidR="00537A75">
              <w:rPr>
                <w:noProof/>
                <w:webHidden/>
              </w:rPr>
              <w:instrText xml:space="preserve"> PAGEREF _Toc140661514 \h </w:instrText>
            </w:r>
            <w:r w:rsidR="00B06B80">
              <w:rPr>
                <w:noProof/>
                <w:webHidden/>
              </w:rPr>
            </w:r>
            <w:r w:rsidR="00B06B80">
              <w:rPr>
                <w:noProof/>
                <w:webHidden/>
              </w:rPr>
              <w:fldChar w:fldCharType="separate"/>
            </w:r>
            <w:r w:rsidR="0060572C">
              <w:rPr>
                <w:noProof/>
                <w:webHidden/>
              </w:rPr>
              <w:t>22</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15" w:history="1">
            <w:r w:rsidR="00537A75" w:rsidRPr="00190F15">
              <w:rPr>
                <w:rStyle w:val="Hipervnculo"/>
                <w:noProof/>
              </w:rPr>
              <w:t>3.4 Methods for detection and identification</w:t>
            </w:r>
            <w:r w:rsidR="00537A75">
              <w:rPr>
                <w:noProof/>
                <w:webHidden/>
              </w:rPr>
              <w:tab/>
            </w:r>
            <w:r w:rsidR="00B06B80">
              <w:rPr>
                <w:noProof/>
                <w:webHidden/>
              </w:rPr>
              <w:fldChar w:fldCharType="begin"/>
            </w:r>
            <w:r w:rsidR="00537A75">
              <w:rPr>
                <w:noProof/>
                <w:webHidden/>
              </w:rPr>
              <w:instrText xml:space="preserve"> PAGEREF _Toc140661515 \h </w:instrText>
            </w:r>
            <w:r w:rsidR="00B06B80">
              <w:rPr>
                <w:noProof/>
                <w:webHidden/>
              </w:rPr>
            </w:r>
            <w:r w:rsidR="00B06B80">
              <w:rPr>
                <w:noProof/>
                <w:webHidden/>
              </w:rPr>
              <w:fldChar w:fldCharType="separate"/>
            </w:r>
            <w:r w:rsidR="0060572C">
              <w:rPr>
                <w:noProof/>
                <w:webHidden/>
              </w:rPr>
              <w:t>24</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16" w:history="1">
            <w:r w:rsidR="00537A75" w:rsidRPr="00190F15">
              <w:rPr>
                <w:rStyle w:val="Hipervnculo"/>
                <w:noProof/>
              </w:rPr>
              <w:t>3.5 Assessment of efficacy against target organisms</w:t>
            </w:r>
            <w:r w:rsidR="00537A75">
              <w:rPr>
                <w:noProof/>
                <w:webHidden/>
              </w:rPr>
              <w:tab/>
            </w:r>
            <w:r w:rsidR="00B06B80">
              <w:rPr>
                <w:noProof/>
                <w:webHidden/>
              </w:rPr>
              <w:fldChar w:fldCharType="begin"/>
            </w:r>
            <w:r w:rsidR="00537A75">
              <w:rPr>
                <w:noProof/>
                <w:webHidden/>
              </w:rPr>
              <w:instrText xml:space="preserve"> PAGEREF _Toc140661516 \h </w:instrText>
            </w:r>
            <w:r w:rsidR="00B06B80">
              <w:rPr>
                <w:noProof/>
                <w:webHidden/>
              </w:rPr>
            </w:r>
            <w:r w:rsidR="00B06B80">
              <w:rPr>
                <w:noProof/>
                <w:webHidden/>
              </w:rPr>
              <w:fldChar w:fldCharType="separate"/>
            </w:r>
            <w:r w:rsidR="0060572C">
              <w:rPr>
                <w:noProof/>
                <w:webHidden/>
              </w:rPr>
              <w:t>27</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17" w:history="1">
            <w:r w:rsidR="00537A75" w:rsidRPr="00190F15">
              <w:rPr>
                <w:rStyle w:val="Hipervnculo"/>
                <w:noProof/>
              </w:rPr>
              <w:t>3.5.1 Function (organisms to be controlled) and field of use (products or objects to be protected)</w:t>
            </w:r>
            <w:r w:rsidR="00537A75">
              <w:rPr>
                <w:noProof/>
                <w:webHidden/>
              </w:rPr>
              <w:tab/>
            </w:r>
            <w:r w:rsidR="00B06B80">
              <w:rPr>
                <w:noProof/>
                <w:webHidden/>
              </w:rPr>
              <w:fldChar w:fldCharType="begin"/>
            </w:r>
            <w:r w:rsidR="00537A75">
              <w:rPr>
                <w:noProof/>
                <w:webHidden/>
              </w:rPr>
              <w:instrText xml:space="preserve"> PAGEREF _Toc140661517 \h </w:instrText>
            </w:r>
            <w:r w:rsidR="00B06B80">
              <w:rPr>
                <w:noProof/>
                <w:webHidden/>
              </w:rPr>
            </w:r>
            <w:r w:rsidR="00B06B80">
              <w:rPr>
                <w:noProof/>
                <w:webHidden/>
              </w:rPr>
              <w:fldChar w:fldCharType="separate"/>
            </w:r>
            <w:r w:rsidR="0060572C">
              <w:rPr>
                <w:noProof/>
                <w:webHidden/>
              </w:rPr>
              <w:t>27</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18" w:history="1">
            <w:r w:rsidR="00537A75" w:rsidRPr="00190F15">
              <w:rPr>
                <w:rStyle w:val="Hipervnculo"/>
                <w:noProof/>
              </w:rPr>
              <w:t>3.5.2 Mode of action and effects on target organisms, including unacceptable suffering.</w:t>
            </w:r>
            <w:r w:rsidR="00537A75">
              <w:rPr>
                <w:noProof/>
                <w:webHidden/>
              </w:rPr>
              <w:tab/>
            </w:r>
            <w:r w:rsidR="00B06B80">
              <w:rPr>
                <w:noProof/>
                <w:webHidden/>
              </w:rPr>
              <w:fldChar w:fldCharType="begin"/>
            </w:r>
            <w:r w:rsidR="00537A75">
              <w:rPr>
                <w:noProof/>
                <w:webHidden/>
              </w:rPr>
              <w:instrText xml:space="preserve"> PAGEREF _Toc140661518 \h </w:instrText>
            </w:r>
            <w:r w:rsidR="00B06B80">
              <w:rPr>
                <w:noProof/>
                <w:webHidden/>
              </w:rPr>
            </w:r>
            <w:r w:rsidR="00B06B80">
              <w:rPr>
                <w:noProof/>
                <w:webHidden/>
              </w:rPr>
              <w:fldChar w:fldCharType="separate"/>
            </w:r>
            <w:r w:rsidR="0060572C">
              <w:rPr>
                <w:noProof/>
                <w:webHidden/>
              </w:rPr>
              <w:t>27</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19" w:history="1">
            <w:r w:rsidR="00537A75" w:rsidRPr="00190F15">
              <w:rPr>
                <w:rStyle w:val="Hipervnculo"/>
                <w:noProof/>
              </w:rPr>
              <w:t>3.5.3 Efficacy data</w:t>
            </w:r>
            <w:r w:rsidR="00537A75">
              <w:rPr>
                <w:noProof/>
                <w:webHidden/>
              </w:rPr>
              <w:tab/>
            </w:r>
            <w:r w:rsidR="00B06B80">
              <w:rPr>
                <w:noProof/>
                <w:webHidden/>
              </w:rPr>
              <w:fldChar w:fldCharType="begin"/>
            </w:r>
            <w:r w:rsidR="00537A75">
              <w:rPr>
                <w:noProof/>
                <w:webHidden/>
              </w:rPr>
              <w:instrText xml:space="preserve"> PAGEREF _Toc140661519 \h </w:instrText>
            </w:r>
            <w:r w:rsidR="00B06B80">
              <w:rPr>
                <w:noProof/>
                <w:webHidden/>
              </w:rPr>
            </w:r>
            <w:r w:rsidR="00B06B80">
              <w:rPr>
                <w:noProof/>
                <w:webHidden/>
              </w:rPr>
              <w:fldChar w:fldCharType="separate"/>
            </w:r>
            <w:r w:rsidR="0060572C">
              <w:rPr>
                <w:noProof/>
                <w:webHidden/>
              </w:rPr>
              <w:t>28</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20" w:history="1">
            <w:r w:rsidR="00537A75" w:rsidRPr="00190F15">
              <w:rPr>
                <w:rStyle w:val="Hipervnculo"/>
                <w:noProof/>
              </w:rPr>
              <w:t>3.5.4 Efficacy assessment</w:t>
            </w:r>
            <w:r w:rsidR="00537A75">
              <w:rPr>
                <w:noProof/>
                <w:webHidden/>
              </w:rPr>
              <w:tab/>
            </w:r>
            <w:r w:rsidR="00B06B80">
              <w:rPr>
                <w:noProof/>
                <w:webHidden/>
              </w:rPr>
              <w:fldChar w:fldCharType="begin"/>
            </w:r>
            <w:r w:rsidR="00537A75">
              <w:rPr>
                <w:noProof/>
                <w:webHidden/>
              </w:rPr>
              <w:instrText xml:space="preserve"> PAGEREF _Toc140661520 \h </w:instrText>
            </w:r>
            <w:r w:rsidR="00B06B80">
              <w:rPr>
                <w:noProof/>
                <w:webHidden/>
              </w:rPr>
            </w:r>
            <w:r w:rsidR="00B06B80">
              <w:rPr>
                <w:noProof/>
                <w:webHidden/>
              </w:rPr>
              <w:fldChar w:fldCharType="separate"/>
            </w:r>
            <w:r w:rsidR="0060572C">
              <w:rPr>
                <w:noProof/>
                <w:webHidden/>
              </w:rPr>
              <w:t>30</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21" w:history="1">
            <w:r w:rsidR="00537A75" w:rsidRPr="00190F15">
              <w:rPr>
                <w:rStyle w:val="Hipervnculo"/>
                <w:noProof/>
              </w:rPr>
              <w:t>3.5.5 Conclusion on efficacy</w:t>
            </w:r>
            <w:r w:rsidR="00537A75">
              <w:rPr>
                <w:noProof/>
                <w:webHidden/>
              </w:rPr>
              <w:tab/>
            </w:r>
            <w:r w:rsidR="00B06B80">
              <w:rPr>
                <w:noProof/>
                <w:webHidden/>
              </w:rPr>
              <w:fldChar w:fldCharType="begin"/>
            </w:r>
            <w:r w:rsidR="00537A75">
              <w:rPr>
                <w:noProof/>
                <w:webHidden/>
              </w:rPr>
              <w:instrText xml:space="preserve"> PAGEREF _Toc140661521 \h </w:instrText>
            </w:r>
            <w:r w:rsidR="00B06B80">
              <w:rPr>
                <w:noProof/>
                <w:webHidden/>
              </w:rPr>
            </w:r>
            <w:r w:rsidR="00B06B80">
              <w:rPr>
                <w:noProof/>
                <w:webHidden/>
              </w:rPr>
              <w:fldChar w:fldCharType="separate"/>
            </w:r>
            <w:r w:rsidR="0060572C">
              <w:rPr>
                <w:noProof/>
                <w:webHidden/>
              </w:rPr>
              <w:t>30</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22" w:history="1">
            <w:r w:rsidR="00537A75" w:rsidRPr="00190F15">
              <w:rPr>
                <w:rStyle w:val="Hipervnculo"/>
                <w:noProof/>
              </w:rPr>
              <w:t>3.5.6 Occurrence of resistance and resistance management</w:t>
            </w:r>
            <w:r w:rsidR="00537A75">
              <w:rPr>
                <w:noProof/>
                <w:webHidden/>
              </w:rPr>
              <w:tab/>
            </w:r>
            <w:r w:rsidR="00B06B80">
              <w:rPr>
                <w:noProof/>
                <w:webHidden/>
              </w:rPr>
              <w:fldChar w:fldCharType="begin"/>
            </w:r>
            <w:r w:rsidR="00537A75">
              <w:rPr>
                <w:noProof/>
                <w:webHidden/>
              </w:rPr>
              <w:instrText xml:space="preserve"> PAGEREF _Toc140661522 \h </w:instrText>
            </w:r>
            <w:r w:rsidR="00B06B80">
              <w:rPr>
                <w:noProof/>
                <w:webHidden/>
              </w:rPr>
            </w:r>
            <w:r w:rsidR="00B06B80">
              <w:rPr>
                <w:noProof/>
                <w:webHidden/>
              </w:rPr>
              <w:fldChar w:fldCharType="separate"/>
            </w:r>
            <w:r w:rsidR="0060572C">
              <w:rPr>
                <w:noProof/>
                <w:webHidden/>
              </w:rPr>
              <w:t>31</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23" w:history="1">
            <w:r w:rsidR="00537A75" w:rsidRPr="00190F15">
              <w:rPr>
                <w:rStyle w:val="Hipervnculo"/>
                <w:noProof/>
              </w:rPr>
              <w:t>3.5.7 Known limitations</w:t>
            </w:r>
            <w:r w:rsidR="00537A75">
              <w:rPr>
                <w:noProof/>
                <w:webHidden/>
              </w:rPr>
              <w:tab/>
            </w:r>
            <w:r w:rsidR="00B06B80">
              <w:rPr>
                <w:noProof/>
                <w:webHidden/>
              </w:rPr>
              <w:fldChar w:fldCharType="begin"/>
            </w:r>
            <w:r w:rsidR="00537A75">
              <w:rPr>
                <w:noProof/>
                <w:webHidden/>
              </w:rPr>
              <w:instrText xml:space="preserve"> PAGEREF _Toc140661523 \h </w:instrText>
            </w:r>
            <w:r w:rsidR="00B06B80">
              <w:rPr>
                <w:noProof/>
                <w:webHidden/>
              </w:rPr>
            </w:r>
            <w:r w:rsidR="00B06B80">
              <w:rPr>
                <w:noProof/>
                <w:webHidden/>
              </w:rPr>
              <w:fldChar w:fldCharType="separate"/>
            </w:r>
            <w:r w:rsidR="0060572C">
              <w:rPr>
                <w:noProof/>
                <w:webHidden/>
              </w:rPr>
              <w:t>31</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24" w:history="1">
            <w:r w:rsidR="00537A75" w:rsidRPr="00190F15">
              <w:rPr>
                <w:rStyle w:val="Hipervnculo"/>
                <w:noProof/>
              </w:rPr>
              <w:t>3.5.8 Relevant information if the product is intended to be authorised for use with other biocidal products</w:t>
            </w:r>
            <w:r w:rsidR="00537A75">
              <w:rPr>
                <w:noProof/>
                <w:webHidden/>
              </w:rPr>
              <w:tab/>
            </w:r>
            <w:r w:rsidR="00B06B80">
              <w:rPr>
                <w:noProof/>
                <w:webHidden/>
              </w:rPr>
              <w:fldChar w:fldCharType="begin"/>
            </w:r>
            <w:r w:rsidR="00537A75">
              <w:rPr>
                <w:noProof/>
                <w:webHidden/>
              </w:rPr>
              <w:instrText xml:space="preserve"> PAGEREF _Toc140661524 \h </w:instrText>
            </w:r>
            <w:r w:rsidR="00B06B80">
              <w:rPr>
                <w:noProof/>
                <w:webHidden/>
              </w:rPr>
            </w:r>
            <w:r w:rsidR="00B06B80">
              <w:rPr>
                <w:noProof/>
                <w:webHidden/>
              </w:rPr>
              <w:fldChar w:fldCharType="separate"/>
            </w:r>
            <w:r w:rsidR="0060572C">
              <w:rPr>
                <w:noProof/>
                <w:webHidden/>
              </w:rPr>
              <w:t>31</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25" w:history="1">
            <w:r w:rsidR="00537A75" w:rsidRPr="00190F15">
              <w:rPr>
                <w:rStyle w:val="Hipervnculo"/>
                <w:noProof/>
              </w:rPr>
              <w:t>3.6 Risk assessment for human health</w:t>
            </w:r>
            <w:r w:rsidR="00537A75">
              <w:rPr>
                <w:noProof/>
                <w:webHidden/>
              </w:rPr>
              <w:tab/>
            </w:r>
            <w:r w:rsidR="00B06B80">
              <w:rPr>
                <w:noProof/>
                <w:webHidden/>
              </w:rPr>
              <w:fldChar w:fldCharType="begin"/>
            </w:r>
            <w:r w:rsidR="00537A75">
              <w:rPr>
                <w:noProof/>
                <w:webHidden/>
              </w:rPr>
              <w:instrText xml:space="preserve"> PAGEREF _Toc140661525 \h </w:instrText>
            </w:r>
            <w:r w:rsidR="00B06B80">
              <w:rPr>
                <w:noProof/>
                <w:webHidden/>
              </w:rPr>
            </w:r>
            <w:r w:rsidR="00B06B80">
              <w:rPr>
                <w:noProof/>
                <w:webHidden/>
              </w:rPr>
              <w:fldChar w:fldCharType="separate"/>
            </w:r>
            <w:r w:rsidR="0060572C">
              <w:rPr>
                <w:noProof/>
                <w:webHidden/>
              </w:rPr>
              <w:t>31</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26" w:history="1">
            <w:r w:rsidR="00537A75" w:rsidRPr="00190F15">
              <w:rPr>
                <w:rStyle w:val="Hipervnculo"/>
                <w:noProof/>
              </w:rPr>
              <w:t>3.6.1 Assessment of effects on human health</w:t>
            </w:r>
            <w:r w:rsidR="00537A75">
              <w:rPr>
                <w:noProof/>
                <w:webHidden/>
              </w:rPr>
              <w:tab/>
            </w:r>
            <w:r w:rsidR="00B06B80">
              <w:rPr>
                <w:noProof/>
                <w:webHidden/>
              </w:rPr>
              <w:fldChar w:fldCharType="begin"/>
            </w:r>
            <w:r w:rsidR="00537A75">
              <w:rPr>
                <w:noProof/>
                <w:webHidden/>
              </w:rPr>
              <w:instrText xml:space="preserve"> PAGEREF _Toc140661526 \h </w:instrText>
            </w:r>
            <w:r w:rsidR="00B06B80">
              <w:rPr>
                <w:noProof/>
                <w:webHidden/>
              </w:rPr>
            </w:r>
            <w:r w:rsidR="00B06B80">
              <w:rPr>
                <w:noProof/>
                <w:webHidden/>
              </w:rPr>
              <w:fldChar w:fldCharType="separate"/>
            </w:r>
            <w:r w:rsidR="0060572C">
              <w:rPr>
                <w:noProof/>
                <w:webHidden/>
              </w:rPr>
              <w:t>31</w:t>
            </w:r>
            <w:r w:rsidR="00B06B80">
              <w:rPr>
                <w:noProof/>
                <w:webHidden/>
              </w:rPr>
              <w:fldChar w:fldCharType="end"/>
            </w:r>
          </w:hyperlink>
        </w:p>
        <w:p w:rsidR="00537A75" w:rsidRDefault="000621D1">
          <w:pPr>
            <w:pStyle w:val="TDC4"/>
            <w:tabs>
              <w:tab w:val="right" w:leader="dot" w:pos="9204"/>
            </w:tabs>
            <w:rPr>
              <w:rFonts w:asciiTheme="minorHAnsi" w:eastAsiaTheme="minorEastAsia" w:hAnsiTheme="minorHAnsi" w:cstheme="minorBidi"/>
              <w:noProof/>
              <w:snapToGrid/>
              <w:kern w:val="2"/>
              <w:sz w:val="22"/>
              <w:szCs w:val="22"/>
              <w:lang w:val="en-US" w:eastAsia="en-US"/>
            </w:rPr>
          </w:pPr>
          <w:hyperlink w:anchor="_Toc140661527" w:history="1">
            <w:r w:rsidR="00537A75" w:rsidRPr="00190F15">
              <w:rPr>
                <w:rStyle w:val="Hipervnculo"/>
                <w:noProof/>
              </w:rPr>
              <w:t>3.6.1.1 Skin corrosion and irritation</w:t>
            </w:r>
            <w:r w:rsidR="00537A75">
              <w:rPr>
                <w:noProof/>
                <w:webHidden/>
              </w:rPr>
              <w:tab/>
            </w:r>
            <w:r w:rsidR="00B06B80">
              <w:rPr>
                <w:noProof/>
                <w:webHidden/>
              </w:rPr>
              <w:fldChar w:fldCharType="begin"/>
            </w:r>
            <w:r w:rsidR="00537A75">
              <w:rPr>
                <w:noProof/>
                <w:webHidden/>
              </w:rPr>
              <w:instrText xml:space="preserve"> PAGEREF _Toc140661527 \h </w:instrText>
            </w:r>
            <w:r w:rsidR="00B06B80">
              <w:rPr>
                <w:noProof/>
                <w:webHidden/>
              </w:rPr>
            </w:r>
            <w:r w:rsidR="00B06B80">
              <w:rPr>
                <w:noProof/>
                <w:webHidden/>
              </w:rPr>
              <w:fldChar w:fldCharType="separate"/>
            </w:r>
            <w:r w:rsidR="0060572C">
              <w:rPr>
                <w:noProof/>
                <w:webHidden/>
              </w:rPr>
              <w:t>32</w:t>
            </w:r>
            <w:r w:rsidR="00B06B80">
              <w:rPr>
                <w:noProof/>
                <w:webHidden/>
              </w:rPr>
              <w:fldChar w:fldCharType="end"/>
            </w:r>
          </w:hyperlink>
        </w:p>
        <w:p w:rsidR="00537A75" w:rsidRDefault="000621D1">
          <w:pPr>
            <w:pStyle w:val="TDC4"/>
            <w:tabs>
              <w:tab w:val="right" w:leader="dot" w:pos="9204"/>
            </w:tabs>
            <w:rPr>
              <w:rFonts w:asciiTheme="minorHAnsi" w:eastAsiaTheme="minorEastAsia" w:hAnsiTheme="minorHAnsi" w:cstheme="minorBidi"/>
              <w:noProof/>
              <w:snapToGrid/>
              <w:kern w:val="2"/>
              <w:sz w:val="22"/>
              <w:szCs w:val="22"/>
              <w:lang w:val="en-US" w:eastAsia="en-US"/>
            </w:rPr>
          </w:pPr>
          <w:hyperlink w:anchor="_Toc140661528" w:history="1">
            <w:r w:rsidR="00537A75" w:rsidRPr="00190F15">
              <w:rPr>
                <w:rStyle w:val="Hipervnculo"/>
                <w:noProof/>
              </w:rPr>
              <w:t>3.6.1.2 Eye irritation</w:t>
            </w:r>
            <w:r w:rsidR="00537A75">
              <w:rPr>
                <w:noProof/>
                <w:webHidden/>
              </w:rPr>
              <w:tab/>
            </w:r>
            <w:r w:rsidR="00B06B80">
              <w:rPr>
                <w:noProof/>
                <w:webHidden/>
              </w:rPr>
              <w:fldChar w:fldCharType="begin"/>
            </w:r>
            <w:r w:rsidR="00537A75">
              <w:rPr>
                <w:noProof/>
                <w:webHidden/>
              </w:rPr>
              <w:instrText xml:space="preserve"> PAGEREF _Toc140661528 \h </w:instrText>
            </w:r>
            <w:r w:rsidR="00B06B80">
              <w:rPr>
                <w:noProof/>
                <w:webHidden/>
              </w:rPr>
            </w:r>
            <w:r w:rsidR="00B06B80">
              <w:rPr>
                <w:noProof/>
                <w:webHidden/>
              </w:rPr>
              <w:fldChar w:fldCharType="separate"/>
            </w:r>
            <w:r w:rsidR="0060572C">
              <w:rPr>
                <w:noProof/>
                <w:webHidden/>
              </w:rPr>
              <w:t>32</w:t>
            </w:r>
            <w:r w:rsidR="00B06B80">
              <w:rPr>
                <w:noProof/>
                <w:webHidden/>
              </w:rPr>
              <w:fldChar w:fldCharType="end"/>
            </w:r>
          </w:hyperlink>
        </w:p>
        <w:p w:rsidR="00537A75" w:rsidRDefault="000621D1">
          <w:pPr>
            <w:pStyle w:val="TDC4"/>
            <w:tabs>
              <w:tab w:val="right" w:leader="dot" w:pos="9204"/>
            </w:tabs>
            <w:rPr>
              <w:rFonts w:asciiTheme="minorHAnsi" w:eastAsiaTheme="minorEastAsia" w:hAnsiTheme="minorHAnsi" w:cstheme="minorBidi"/>
              <w:noProof/>
              <w:snapToGrid/>
              <w:kern w:val="2"/>
              <w:sz w:val="22"/>
              <w:szCs w:val="22"/>
              <w:lang w:val="en-US" w:eastAsia="en-US"/>
            </w:rPr>
          </w:pPr>
          <w:hyperlink w:anchor="_Toc140661529" w:history="1">
            <w:r w:rsidR="00537A75" w:rsidRPr="00190F15">
              <w:rPr>
                <w:rStyle w:val="Hipervnculo"/>
                <w:noProof/>
              </w:rPr>
              <w:t>3.6.1.3 Respiratory tract irritation</w:t>
            </w:r>
            <w:r w:rsidR="00537A75">
              <w:rPr>
                <w:noProof/>
                <w:webHidden/>
              </w:rPr>
              <w:tab/>
            </w:r>
            <w:r w:rsidR="00B06B80">
              <w:rPr>
                <w:noProof/>
                <w:webHidden/>
              </w:rPr>
              <w:fldChar w:fldCharType="begin"/>
            </w:r>
            <w:r w:rsidR="00537A75">
              <w:rPr>
                <w:noProof/>
                <w:webHidden/>
              </w:rPr>
              <w:instrText xml:space="preserve"> PAGEREF _Toc140661529 \h </w:instrText>
            </w:r>
            <w:r w:rsidR="00B06B80">
              <w:rPr>
                <w:noProof/>
                <w:webHidden/>
              </w:rPr>
            </w:r>
            <w:r w:rsidR="00B06B80">
              <w:rPr>
                <w:noProof/>
                <w:webHidden/>
              </w:rPr>
              <w:fldChar w:fldCharType="separate"/>
            </w:r>
            <w:r w:rsidR="0060572C">
              <w:rPr>
                <w:noProof/>
                <w:webHidden/>
              </w:rPr>
              <w:t>33</w:t>
            </w:r>
            <w:r w:rsidR="00B06B80">
              <w:rPr>
                <w:noProof/>
                <w:webHidden/>
              </w:rPr>
              <w:fldChar w:fldCharType="end"/>
            </w:r>
          </w:hyperlink>
        </w:p>
        <w:p w:rsidR="00537A75" w:rsidRDefault="000621D1">
          <w:pPr>
            <w:pStyle w:val="TDC4"/>
            <w:tabs>
              <w:tab w:val="right" w:leader="dot" w:pos="9204"/>
            </w:tabs>
            <w:rPr>
              <w:rFonts w:asciiTheme="minorHAnsi" w:eastAsiaTheme="minorEastAsia" w:hAnsiTheme="minorHAnsi" w:cstheme="minorBidi"/>
              <w:noProof/>
              <w:snapToGrid/>
              <w:kern w:val="2"/>
              <w:sz w:val="22"/>
              <w:szCs w:val="22"/>
              <w:lang w:val="en-US" w:eastAsia="en-US"/>
            </w:rPr>
          </w:pPr>
          <w:hyperlink w:anchor="_Toc140661530" w:history="1">
            <w:r w:rsidR="00537A75" w:rsidRPr="00190F15">
              <w:rPr>
                <w:rStyle w:val="Hipervnculo"/>
                <w:noProof/>
              </w:rPr>
              <w:t>3.6.1.4 Skin sensitization</w:t>
            </w:r>
            <w:r w:rsidR="00537A75">
              <w:rPr>
                <w:noProof/>
                <w:webHidden/>
              </w:rPr>
              <w:tab/>
            </w:r>
            <w:r w:rsidR="00B06B80">
              <w:rPr>
                <w:noProof/>
                <w:webHidden/>
              </w:rPr>
              <w:fldChar w:fldCharType="begin"/>
            </w:r>
            <w:r w:rsidR="00537A75">
              <w:rPr>
                <w:noProof/>
                <w:webHidden/>
              </w:rPr>
              <w:instrText xml:space="preserve"> PAGEREF _Toc140661530 \h </w:instrText>
            </w:r>
            <w:r w:rsidR="00B06B80">
              <w:rPr>
                <w:noProof/>
                <w:webHidden/>
              </w:rPr>
            </w:r>
            <w:r w:rsidR="00B06B80">
              <w:rPr>
                <w:noProof/>
                <w:webHidden/>
              </w:rPr>
              <w:fldChar w:fldCharType="separate"/>
            </w:r>
            <w:r w:rsidR="0060572C">
              <w:rPr>
                <w:noProof/>
                <w:webHidden/>
              </w:rPr>
              <w:t>33</w:t>
            </w:r>
            <w:r w:rsidR="00B06B80">
              <w:rPr>
                <w:noProof/>
                <w:webHidden/>
              </w:rPr>
              <w:fldChar w:fldCharType="end"/>
            </w:r>
          </w:hyperlink>
        </w:p>
        <w:p w:rsidR="00537A75" w:rsidRDefault="000621D1">
          <w:pPr>
            <w:pStyle w:val="TDC4"/>
            <w:tabs>
              <w:tab w:val="right" w:leader="dot" w:pos="9204"/>
            </w:tabs>
            <w:rPr>
              <w:rFonts w:asciiTheme="minorHAnsi" w:eastAsiaTheme="minorEastAsia" w:hAnsiTheme="minorHAnsi" w:cstheme="minorBidi"/>
              <w:noProof/>
              <w:snapToGrid/>
              <w:kern w:val="2"/>
              <w:sz w:val="22"/>
              <w:szCs w:val="22"/>
              <w:lang w:val="en-US" w:eastAsia="en-US"/>
            </w:rPr>
          </w:pPr>
          <w:hyperlink w:anchor="_Toc140661531" w:history="1">
            <w:r w:rsidR="00537A75" w:rsidRPr="00190F15">
              <w:rPr>
                <w:rStyle w:val="Hipervnculo"/>
                <w:noProof/>
              </w:rPr>
              <w:t>3.6.1.5 Respiratory sensitization</w:t>
            </w:r>
            <w:r w:rsidR="00537A75">
              <w:rPr>
                <w:noProof/>
                <w:webHidden/>
              </w:rPr>
              <w:tab/>
            </w:r>
            <w:r w:rsidR="00B06B80">
              <w:rPr>
                <w:noProof/>
                <w:webHidden/>
              </w:rPr>
              <w:fldChar w:fldCharType="begin"/>
            </w:r>
            <w:r w:rsidR="00537A75">
              <w:rPr>
                <w:noProof/>
                <w:webHidden/>
              </w:rPr>
              <w:instrText xml:space="preserve"> PAGEREF _Toc140661531 \h </w:instrText>
            </w:r>
            <w:r w:rsidR="00B06B80">
              <w:rPr>
                <w:noProof/>
                <w:webHidden/>
              </w:rPr>
            </w:r>
            <w:r w:rsidR="00B06B80">
              <w:rPr>
                <w:noProof/>
                <w:webHidden/>
              </w:rPr>
              <w:fldChar w:fldCharType="separate"/>
            </w:r>
            <w:r w:rsidR="0060572C">
              <w:rPr>
                <w:noProof/>
                <w:webHidden/>
              </w:rPr>
              <w:t>34</w:t>
            </w:r>
            <w:r w:rsidR="00B06B80">
              <w:rPr>
                <w:noProof/>
                <w:webHidden/>
              </w:rPr>
              <w:fldChar w:fldCharType="end"/>
            </w:r>
          </w:hyperlink>
        </w:p>
        <w:p w:rsidR="00537A75" w:rsidRDefault="000621D1">
          <w:pPr>
            <w:pStyle w:val="TDC4"/>
            <w:tabs>
              <w:tab w:val="right" w:leader="dot" w:pos="9204"/>
            </w:tabs>
            <w:rPr>
              <w:rFonts w:asciiTheme="minorHAnsi" w:eastAsiaTheme="minorEastAsia" w:hAnsiTheme="minorHAnsi" w:cstheme="minorBidi"/>
              <w:noProof/>
              <w:snapToGrid/>
              <w:kern w:val="2"/>
              <w:sz w:val="22"/>
              <w:szCs w:val="22"/>
              <w:lang w:val="en-US" w:eastAsia="en-US"/>
            </w:rPr>
          </w:pPr>
          <w:hyperlink w:anchor="_Toc140661532" w:history="1">
            <w:r w:rsidR="00537A75" w:rsidRPr="00190F15">
              <w:rPr>
                <w:rStyle w:val="Hipervnculo"/>
                <w:noProof/>
              </w:rPr>
              <w:t>3.6.1.6 Acute oral toxicity</w:t>
            </w:r>
            <w:r w:rsidR="00537A75">
              <w:rPr>
                <w:noProof/>
                <w:webHidden/>
              </w:rPr>
              <w:tab/>
            </w:r>
            <w:r w:rsidR="00B06B80">
              <w:rPr>
                <w:noProof/>
                <w:webHidden/>
              </w:rPr>
              <w:fldChar w:fldCharType="begin"/>
            </w:r>
            <w:r w:rsidR="00537A75">
              <w:rPr>
                <w:noProof/>
                <w:webHidden/>
              </w:rPr>
              <w:instrText xml:space="preserve"> PAGEREF _Toc140661532 \h </w:instrText>
            </w:r>
            <w:r w:rsidR="00B06B80">
              <w:rPr>
                <w:noProof/>
                <w:webHidden/>
              </w:rPr>
            </w:r>
            <w:r w:rsidR="00B06B80">
              <w:rPr>
                <w:noProof/>
                <w:webHidden/>
              </w:rPr>
              <w:fldChar w:fldCharType="separate"/>
            </w:r>
            <w:r w:rsidR="0060572C">
              <w:rPr>
                <w:noProof/>
                <w:webHidden/>
              </w:rPr>
              <w:t>34</w:t>
            </w:r>
            <w:r w:rsidR="00B06B80">
              <w:rPr>
                <w:noProof/>
                <w:webHidden/>
              </w:rPr>
              <w:fldChar w:fldCharType="end"/>
            </w:r>
          </w:hyperlink>
        </w:p>
        <w:p w:rsidR="00537A75" w:rsidRDefault="000621D1">
          <w:pPr>
            <w:pStyle w:val="TDC4"/>
            <w:tabs>
              <w:tab w:val="right" w:leader="dot" w:pos="9204"/>
            </w:tabs>
            <w:rPr>
              <w:rFonts w:asciiTheme="minorHAnsi" w:eastAsiaTheme="minorEastAsia" w:hAnsiTheme="minorHAnsi" w:cstheme="minorBidi"/>
              <w:noProof/>
              <w:snapToGrid/>
              <w:kern w:val="2"/>
              <w:sz w:val="22"/>
              <w:szCs w:val="22"/>
              <w:lang w:val="en-US" w:eastAsia="en-US"/>
            </w:rPr>
          </w:pPr>
          <w:hyperlink w:anchor="_Toc140661533" w:history="1">
            <w:r w:rsidR="00537A75" w:rsidRPr="00190F15">
              <w:rPr>
                <w:rStyle w:val="Hipervnculo"/>
                <w:noProof/>
              </w:rPr>
              <w:t>3.6.1.7 Acute inhalation toxicity</w:t>
            </w:r>
            <w:r w:rsidR="00537A75">
              <w:rPr>
                <w:noProof/>
                <w:webHidden/>
              </w:rPr>
              <w:tab/>
            </w:r>
            <w:r w:rsidR="00B06B80">
              <w:rPr>
                <w:noProof/>
                <w:webHidden/>
              </w:rPr>
              <w:fldChar w:fldCharType="begin"/>
            </w:r>
            <w:r w:rsidR="00537A75">
              <w:rPr>
                <w:noProof/>
                <w:webHidden/>
              </w:rPr>
              <w:instrText xml:space="preserve"> PAGEREF _Toc140661533 \h </w:instrText>
            </w:r>
            <w:r w:rsidR="00B06B80">
              <w:rPr>
                <w:noProof/>
                <w:webHidden/>
              </w:rPr>
            </w:r>
            <w:r w:rsidR="00B06B80">
              <w:rPr>
                <w:noProof/>
                <w:webHidden/>
              </w:rPr>
              <w:fldChar w:fldCharType="separate"/>
            </w:r>
            <w:r w:rsidR="0060572C">
              <w:rPr>
                <w:noProof/>
                <w:webHidden/>
              </w:rPr>
              <w:t>35</w:t>
            </w:r>
            <w:r w:rsidR="00B06B80">
              <w:rPr>
                <w:noProof/>
                <w:webHidden/>
              </w:rPr>
              <w:fldChar w:fldCharType="end"/>
            </w:r>
          </w:hyperlink>
        </w:p>
        <w:p w:rsidR="00537A75" w:rsidRDefault="000621D1">
          <w:pPr>
            <w:pStyle w:val="TDC4"/>
            <w:tabs>
              <w:tab w:val="right" w:leader="dot" w:pos="9204"/>
            </w:tabs>
            <w:rPr>
              <w:rFonts w:asciiTheme="minorHAnsi" w:eastAsiaTheme="minorEastAsia" w:hAnsiTheme="minorHAnsi" w:cstheme="minorBidi"/>
              <w:noProof/>
              <w:snapToGrid/>
              <w:kern w:val="2"/>
              <w:sz w:val="22"/>
              <w:szCs w:val="22"/>
              <w:lang w:val="en-US" w:eastAsia="en-US"/>
            </w:rPr>
          </w:pPr>
          <w:hyperlink w:anchor="_Toc140661534" w:history="1">
            <w:r w:rsidR="00537A75" w:rsidRPr="00190F15">
              <w:rPr>
                <w:rStyle w:val="Hipervnculo"/>
                <w:noProof/>
              </w:rPr>
              <w:t>3.6.1.8 Acute dermal toxicity</w:t>
            </w:r>
            <w:r w:rsidR="00537A75">
              <w:rPr>
                <w:noProof/>
                <w:webHidden/>
              </w:rPr>
              <w:tab/>
            </w:r>
            <w:r w:rsidR="00B06B80">
              <w:rPr>
                <w:noProof/>
                <w:webHidden/>
              </w:rPr>
              <w:fldChar w:fldCharType="begin"/>
            </w:r>
            <w:r w:rsidR="00537A75">
              <w:rPr>
                <w:noProof/>
                <w:webHidden/>
              </w:rPr>
              <w:instrText xml:space="preserve"> PAGEREF _Toc140661534 \h </w:instrText>
            </w:r>
            <w:r w:rsidR="00B06B80">
              <w:rPr>
                <w:noProof/>
                <w:webHidden/>
              </w:rPr>
            </w:r>
            <w:r w:rsidR="00B06B80">
              <w:rPr>
                <w:noProof/>
                <w:webHidden/>
              </w:rPr>
              <w:fldChar w:fldCharType="separate"/>
            </w:r>
            <w:r w:rsidR="0060572C">
              <w:rPr>
                <w:noProof/>
                <w:webHidden/>
              </w:rPr>
              <w:t>35</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35" w:history="1">
            <w:r w:rsidR="00537A75" w:rsidRPr="00190F15">
              <w:rPr>
                <w:rStyle w:val="Hipervnculo"/>
                <w:noProof/>
              </w:rPr>
              <w:t>3.6.2 Information on dermal absorption</w:t>
            </w:r>
            <w:r w:rsidR="00537A75">
              <w:rPr>
                <w:noProof/>
                <w:webHidden/>
              </w:rPr>
              <w:tab/>
            </w:r>
            <w:r w:rsidR="00B06B80">
              <w:rPr>
                <w:noProof/>
                <w:webHidden/>
              </w:rPr>
              <w:fldChar w:fldCharType="begin"/>
            </w:r>
            <w:r w:rsidR="00537A75">
              <w:rPr>
                <w:noProof/>
                <w:webHidden/>
              </w:rPr>
              <w:instrText xml:space="preserve"> PAGEREF _Toc140661535 \h </w:instrText>
            </w:r>
            <w:r w:rsidR="00B06B80">
              <w:rPr>
                <w:noProof/>
                <w:webHidden/>
              </w:rPr>
            </w:r>
            <w:r w:rsidR="00B06B80">
              <w:rPr>
                <w:noProof/>
                <w:webHidden/>
              </w:rPr>
              <w:fldChar w:fldCharType="separate"/>
            </w:r>
            <w:r w:rsidR="0060572C">
              <w:rPr>
                <w:noProof/>
                <w:webHidden/>
              </w:rPr>
              <w:t>36</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36" w:history="1">
            <w:r w:rsidR="00537A75" w:rsidRPr="00190F15">
              <w:rPr>
                <w:rStyle w:val="Hipervnculo"/>
                <w:noProof/>
              </w:rPr>
              <w:t>3.6.3 Available toxicological data relating to substance(s) of concern</w:t>
            </w:r>
            <w:r w:rsidR="00537A75">
              <w:rPr>
                <w:noProof/>
                <w:webHidden/>
              </w:rPr>
              <w:tab/>
            </w:r>
            <w:r w:rsidR="00B06B80">
              <w:rPr>
                <w:noProof/>
                <w:webHidden/>
              </w:rPr>
              <w:fldChar w:fldCharType="begin"/>
            </w:r>
            <w:r w:rsidR="00537A75">
              <w:rPr>
                <w:noProof/>
                <w:webHidden/>
              </w:rPr>
              <w:instrText xml:space="preserve"> PAGEREF _Toc140661536 \h </w:instrText>
            </w:r>
            <w:r w:rsidR="00B06B80">
              <w:rPr>
                <w:noProof/>
                <w:webHidden/>
              </w:rPr>
            </w:r>
            <w:r w:rsidR="00B06B80">
              <w:rPr>
                <w:noProof/>
                <w:webHidden/>
              </w:rPr>
              <w:fldChar w:fldCharType="separate"/>
            </w:r>
            <w:r w:rsidR="0060572C">
              <w:rPr>
                <w:noProof/>
                <w:webHidden/>
              </w:rPr>
              <w:t>36</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37" w:history="1">
            <w:r w:rsidR="00537A75" w:rsidRPr="00190F15">
              <w:rPr>
                <w:rStyle w:val="Hipervnculo"/>
                <w:noProof/>
              </w:rPr>
              <w:t>3.6.4 Other</w:t>
            </w:r>
            <w:r w:rsidR="00537A75">
              <w:rPr>
                <w:noProof/>
                <w:webHidden/>
              </w:rPr>
              <w:tab/>
            </w:r>
            <w:r w:rsidR="00B06B80">
              <w:rPr>
                <w:noProof/>
                <w:webHidden/>
              </w:rPr>
              <w:fldChar w:fldCharType="begin"/>
            </w:r>
            <w:r w:rsidR="00537A75">
              <w:rPr>
                <w:noProof/>
                <w:webHidden/>
              </w:rPr>
              <w:instrText xml:space="preserve"> PAGEREF _Toc140661537 \h </w:instrText>
            </w:r>
            <w:r w:rsidR="00B06B80">
              <w:rPr>
                <w:noProof/>
                <w:webHidden/>
              </w:rPr>
            </w:r>
            <w:r w:rsidR="00B06B80">
              <w:rPr>
                <w:noProof/>
                <w:webHidden/>
              </w:rPr>
              <w:fldChar w:fldCharType="separate"/>
            </w:r>
            <w:r w:rsidR="0060572C">
              <w:rPr>
                <w:noProof/>
                <w:webHidden/>
              </w:rPr>
              <w:t>36</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38" w:history="1">
            <w:r w:rsidR="00537A75" w:rsidRPr="00190F15">
              <w:rPr>
                <w:rStyle w:val="Hipervnculo"/>
                <w:noProof/>
              </w:rPr>
              <w:t>3.6.5 Available toxicological data relating to endocrine disruption</w:t>
            </w:r>
            <w:r w:rsidR="00537A75">
              <w:rPr>
                <w:noProof/>
                <w:webHidden/>
              </w:rPr>
              <w:tab/>
            </w:r>
            <w:r w:rsidR="00B06B80">
              <w:rPr>
                <w:noProof/>
                <w:webHidden/>
              </w:rPr>
              <w:fldChar w:fldCharType="begin"/>
            </w:r>
            <w:r w:rsidR="00537A75">
              <w:rPr>
                <w:noProof/>
                <w:webHidden/>
              </w:rPr>
              <w:instrText xml:space="preserve"> PAGEREF _Toc140661538 \h </w:instrText>
            </w:r>
            <w:r w:rsidR="00B06B80">
              <w:rPr>
                <w:noProof/>
                <w:webHidden/>
              </w:rPr>
            </w:r>
            <w:r w:rsidR="00B06B80">
              <w:rPr>
                <w:noProof/>
                <w:webHidden/>
              </w:rPr>
              <w:fldChar w:fldCharType="separate"/>
            </w:r>
            <w:r w:rsidR="0060572C">
              <w:rPr>
                <w:noProof/>
                <w:webHidden/>
              </w:rPr>
              <w:t>36</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39" w:history="1">
            <w:r w:rsidR="00537A75" w:rsidRPr="00190F15">
              <w:rPr>
                <w:rStyle w:val="Hipervnculo"/>
                <w:noProof/>
              </w:rPr>
              <w:t>3.6.6 Exposure assessment and risk characterisation for human health</w:t>
            </w:r>
            <w:r w:rsidR="00537A75">
              <w:rPr>
                <w:noProof/>
                <w:webHidden/>
              </w:rPr>
              <w:tab/>
            </w:r>
            <w:r w:rsidR="00B06B80">
              <w:rPr>
                <w:noProof/>
                <w:webHidden/>
              </w:rPr>
              <w:fldChar w:fldCharType="begin"/>
            </w:r>
            <w:r w:rsidR="00537A75">
              <w:rPr>
                <w:noProof/>
                <w:webHidden/>
              </w:rPr>
              <w:instrText xml:space="preserve"> PAGEREF _Toc140661539 \h </w:instrText>
            </w:r>
            <w:r w:rsidR="00B06B80">
              <w:rPr>
                <w:noProof/>
                <w:webHidden/>
              </w:rPr>
            </w:r>
            <w:r w:rsidR="00B06B80">
              <w:rPr>
                <w:noProof/>
                <w:webHidden/>
              </w:rPr>
              <w:fldChar w:fldCharType="separate"/>
            </w:r>
            <w:r w:rsidR="0060572C">
              <w:rPr>
                <w:noProof/>
                <w:webHidden/>
              </w:rPr>
              <w:t>36</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40" w:history="1">
            <w:r w:rsidR="00537A75" w:rsidRPr="00190F15">
              <w:rPr>
                <w:rStyle w:val="Hipervnculo"/>
                <w:noProof/>
              </w:rPr>
              <w:t>3.6.7 Risk characterisation from combined exposure to several active substances or substances of concern within a biocidal product</w:t>
            </w:r>
            <w:r w:rsidR="00537A75">
              <w:rPr>
                <w:noProof/>
                <w:webHidden/>
              </w:rPr>
              <w:tab/>
            </w:r>
            <w:r w:rsidR="00B06B80">
              <w:rPr>
                <w:noProof/>
                <w:webHidden/>
              </w:rPr>
              <w:fldChar w:fldCharType="begin"/>
            </w:r>
            <w:r w:rsidR="00537A75">
              <w:rPr>
                <w:noProof/>
                <w:webHidden/>
              </w:rPr>
              <w:instrText xml:space="preserve"> PAGEREF _Toc140661540 \h </w:instrText>
            </w:r>
            <w:r w:rsidR="00B06B80">
              <w:rPr>
                <w:noProof/>
                <w:webHidden/>
              </w:rPr>
            </w:r>
            <w:r w:rsidR="00B06B80">
              <w:rPr>
                <w:noProof/>
                <w:webHidden/>
              </w:rPr>
              <w:fldChar w:fldCharType="separate"/>
            </w:r>
            <w:r w:rsidR="0060572C">
              <w:rPr>
                <w:noProof/>
                <w:webHidden/>
              </w:rPr>
              <w:t>37</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41" w:history="1">
            <w:r w:rsidR="00537A75" w:rsidRPr="00190F15">
              <w:rPr>
                <w:rStyle w:val="Hipervnculo"/>
                <w:noProof/>
              </w:rPr>
              <w:t>3.6.8 Overall conclusion on risk assessment for human health</w:t>
            </w:r>
            <w:r w:rsidR="00537A75">
              <w:rPr>
                <w:noProof/>
                <w:webHidden/>
              </w:rPr>
              <w:tab/>
            </w:r>
            <w:r w:rsidR="00B06B80">
              <w:rPr>
                <w:noProof/>
                <w:webHidden/>
              </w:rPr>
              <w:fldChar w:fldCharType="begin"/>
            </w:r>
            <w:r w:rsidR="00537A75">
              <w:rPr>
                <w:noProof/>
                <w:webHidden/>
              </w:rPr>
              <w:instrText xml:space="preserve"> PAGEREF _Toc140661541 \h </w:instrText>
            </w:r>
            <w:r w:rsidR="00B06B80">
              <w:rPr>
                <w:noProof/>
                <w:webHidden/>
              </w:rPr>
            </w:r>
            <w:r w:rsidR="00B06B80">
              <w:rPr>
                <w:noProof/>
                <w:webHidden/>
              </w:rPr>
              <w:fldChar w:fldCharType="separate"/>
            </w:r>
            <w:r w:rsidR="0060572C">
              <w:rPr>
                <w:noProof/>
                <w:webHidden/>
              </w:rPr>
              <w:t>37</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42" w:history="1">
            <w:r w:rsidR="00537A75" w:rsidRPr="00190F15">
              <w:rPr>
                <w:rStyle w:val="Hipervnculo"/>
                <w:noProof/>
              </w:rPr>
              <w:t>3.7 Risk assessment for animal health</w:t>
            </w:r>
            <w:r w:rsidR="00537A75">
              <w:rPr>
                <w:noProof/>
                <w:webHidden/>
              </w:rPr>
              <w:tab/>
            </w:r>
            <w:r w:rsidR="00B06B80">
              <w:rPr>
                <w:noProof/>
                <w:webHidden/>
              </w:rPr>
              <w:fldChar w:fldCharType="begin"/>
            </w:r>
            <w:r w:rsidR="00537A75">
              <w:rPr>
                <w:noProof/>
                <w:webHidden/>
              </w:rPr>
              <w:instrText xml:space="preserve"> PAGEREF _Toc140661542 \h </w:instrText>
            </w:r>
            <w:r w:rsidR="00B06B80">
              <w:rPr>
                <w:noProof/>
                <w:webHidden/>
              </w:rPr>
            </w:r>
            <w:r w:rsidR="00B06B80">
              <w:rPr>
                <w:noProof/>
                <w:webHidden/>
              </w:rPr>
              <w:fldChar w:fldCharType="separate"/>
            </w:r>
            <w:r w:rsidR="0060572C">
              <w:rPr>
                <w:noProof/>
                <w:webHidden/>
              </w:rPr>
              <w:t>37</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43" w:history="1">
            <w:r w:rsidR="00537A75" w:rsidRPr="00190F15">
              <w:rPr>
                <w:rStyle w:val="Hipervnculo"/>
                <w:noProof/>
              </w:rPr>
              <w:t>3.8 Risk assessment for the environment</w:t>
            </w:r>
            <w:r w:rsidR="00537A75">
              <w:rPr>
                <w:noProof/>
                <w:webHidden/>
              </w:rPr>
              <w:tab/>
            </w:r>
            <w:r w:rsidR="00B06B80">
              <w:rPr>
                <w:noProof/>
                <w:webHidden/>
              </w:rPr>
              <w:fldChar w:fldCharType="begin"/>
            </w:r>
            <w:r w:rsidR="00537A75">
              <w:rPr>
                <w:noProof/>
                <w:webHidden/>
              </w:rPr>
              <w:instrText xml:space="preserve"> PAGEREF _Toc140661543 \h </w:instrText>
            </w:r>
            <w:r w:rsidR="00B06B80">
              <w:rPr>
                <w:noProof/>
                <w:webHidden/>
              </w:rPr>
            </w:r>
            <w:r w:rsidR="00B06B80">
              <w:rPr>
                <w:noProof/>
                <w:webHidden/>
              </w:rPr>
              <w:fldChar w:fldCharType="separate"/>
            </w:r>
            <w:r w:rsidR="0060572C">
              <w:rPr>
                <w:noProof/>
                <w:webHidden/>
              </w:rPr>
              <w:t>37</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44" w:history="1">
            <w:r w:rsidR="00537A75" w:rsidRPr="00190F15">
              <w:rPr>
                <w:rStyle w:val="Hipervnculo"/>
                <w:noProof/>
              </w:rPr>
              <w:t>3.9 Assessment of a combination of biocidal products</w:t>
            </w:r>
            <w:r w:rsidR="00537A75">
              <w:rPr>
                <w:noProof/>
                <w:webHidden/>
              </w:rPr>
              <w:tab/>
            </w:r>
            <w:r w:rsidR="00B06B80">
              <w:rPr>
                <w:noProof/>
                <w:webHidden/>
              </w:rPr>
              <w:fldChar w:fldCharType="begin"/>
            </w:r>
            <w:r w:rsidR="00537A75">
              <w:rPr>
                <w:noProof/>
                <w:webHidden/>
              </w:rPr>
              <w:instrText xml:space="preserve"> PAGEREF _Toc140661544 \h </w:instrText>
            </w:r>
            <w:r w:rsidR="00B06B80">
              <w:rPr>
                <w:noProof/>
                <w:webHidden/>
              </w:rPr>
            </w:r>
            <w:r w:rsidR="00B06B80">
              <w:rPr>
                <w:noProof/>
                <w:webHidden/>
              </w:rPr>
              <w:fldChar w:fldCharType="separate"/>
            </w:r>
            <w:r w:rsidR="0060572C">
              <w:rPr>
                <w:noProof/>
                <w:webHidden/>
              </w:rPr>
              <w:t>37</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45" w:history="1">
            <w:r w:rsidR="00537A75" w:rsidRPr="00190F15">
              <w:rPr>
                <w:rStyle w:val="Hipervnculo"/>
                <w:noProof/>
              </w:rPr>
              <w:t>3.10 Comparative assessment</w:t>
            </w:r>
            <w:r w:rsidR="00537A75">
              <w:rPr>
                <w:noProof/>
                <w:webHidden/>
              </w:rPr>
              <w:tab/>
            </w:r>
            <w:r w:rsidR="00B06B80">
              <w:rPr>
                <w:noProof/>
                <w:webHidden/>
              </w:rPr>
              <w:fldChar w:fldCharType="begin"/>
            </w:r>
            <w:r w:rsidR="00537A75">
              <w:rPr>
                <w:noProof/>
                <w:webHidden/>
              </w:rPr>
              <w:instrText xml:space="preserve"> PAGEREF _Toc140661545 \h </w:instrText>
            </w:r>
            <w:r w:rsidR="00B06B80">
              <w:rPr>
                <w:noProof/>
                <w:webHidden/>
              </w:rPr>
            </w:r>
            <w:r w:rsidR="00B06B80">
              <w:rPr>
                <w:noProof/>
                <w:webHidden/>
              </w:rPr>
              <w:fldChar w:fldCharType="separate"/>
            </w:r>
            <w:r w:rsidR="0060572C">
              <w:rPr>
                <w:noProof/>
                <w:webHidden/>
              </w:rPr>
              <w:t>37</w:t>
            </w:r>
            <w:r w:rsidR="00B06B80">
              <w:rPr>
                <w:noProof/>
                <w:webHidden/>
              </w:rPr>
              <w:fldChar w:fldCharType="end"/>
            </w:r>
          </w:hyperlink>
        </w:p>
        <w:p w:rsidR="00537A75" w:rsidRDefault="000621D1">
          <w:pPr>
            <w:pStyle w:val="TDC1"/>
            <w:tabs>
              <w:tab w:val="right" w:leader="dot" w:pos="9204"/>
            </w:tabs>
            <w:rPr>
              <w:rFonts w:asciiTheme="minorHAnsi" w:eastAsiaTheme="minorEastAsia" w:hAnsiTheme="minorHAnsi" w:cstheme="minorBidi"/>
              <w:noProof/>
              <w:snapToGrid/>
              <w:kern w:val="2"/>
              <w:sz w:val="22"/>
              <w:szCs w:val="22"/>
              <w:lang w:val="en-US" w:eastAsia="en-US"/>
            </w:rPr>
          </w:pPr>
          <w:hyperlink w:anchor="_Toc140661546" w:history="1">
            <w:r w:rsidR="00537A75" w:rsidRPr="00190F15">
              <w:rPr>
                <w:rStyle w:val="Hipervnculo"/>
                <w:noProof/>
              </w:rPr>
              <w:t>4 Appendices</w:t>
            </w:r>
            <w:r w:rsidR="00537A75">
              <w:rPr>
                <w:noProof/>
                <w:webHidden/>
              </w:rPr>
              <w:tab/>
            </w:r>
            <w:r w:rsidR="00B06B80">
              <w:rPr>
                <w:noProof/>
                <w:webHidden/>
              </w:rPr>
              <w:fldChar w:fldCharType="begin"/>
            </w:r>
            <w:r w:rsidR="00537A75">
              <w:rPr>
                <w:noProof/>
                <w:webHidden/>
              </w:rPr>
              <w:instrText xml:space="preserve"> PAGEREF _Toc140661546 \h </w:instrText>
            </w:r>
            <w:r w:rsidR="00B06B80">
              <w:rPr>
                <w:noProof/>
                <w:webHidden/>
              </w:rPr>
            </w:r>
            <w:r w:rsidR="00B06B80">
              <w:rPr>
                <w:noProof/>
                <w:webHidden/>
              </w:rPr>
              <w:fldChar w:fldCharType="separate"/>
            </w:r>
            <w:r w:rsidR="0060572C">
              <w:rPr>
                <w:noProof/>
                <w:webHidden/>
              </w:rPr>
              <w:t>38</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47" w:history="1">
            <w:r w:rsidR="00537A75" w:rsidRPr="00190F15">
              <w:rPr>
                <w:rStyle w:val="Hipervnculo"/>
                <w:noProof/>
              </w:rPr>
              <w:t>4.1 Calculations for exposure assessment</w:t>
            </w:r>
            <w:r w:rsidR="00537A75">
              <w:rPr>
                <w:noProof/>
                <w:webHidden/>
              </w:rPr>
              <w:tab/>
            </w:r>
            <w:r w:rsidR="00B06B80">
              <w:rPr>
                <w:noProof/>
                <w:webHidden/>
              </w:rPr>
              <w:fldChar w:fldCharType="begin"/>
            </w:r>
            <w:r w:rsidR="00537A75">
              <w:rPr>
                <w:noProof/>
                <w:webHidden/>
              </w:rPr>
              <w:instrText xml:space="preserve"> PAGEREF _Toc140661547 \h </w:instrText>
            </w:r>
            <w:r w:rsidR="00B06B80">
              <w:rPr>
                <w:noProof/>
                <w:webHidden/>
              </w:rPr>
            </w:r>
            <w:r w:rsidR="00B06B80">
              <w:rPr>
                <w:noProof/>
                <w:webHidden/>
              </w:rPr>
              <w:fldChar w:fldCharType="separate"/>
            </w:r>
            <w:r w:rsidR="0060572C">
              <w:rPr>
                <w:noProof/>
                <w:webHidden/>
              </w:rPr>
              <w:t>38</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48" w:history="1">
            <w:r w:rsidR="00537A75" w:rsidRPr="00190F15">
              <w:rPr>
                <w:rStyle w:val="Hipervnculo"/>
                <w:noProof/>
              </w:rPr>
              <w:t>4.2 New information on the active substance(s) and substance(s) of concern</w:t>
            </w:r>
            <w:r w:rsidR="00537A75">
              <w:rPr>
                <w:noProof/>
                <w:webHidden/>
              </w:rPr>
              <w:tab/>
            </w:r>
            <w:r w:rsidR="00B06B80">
              <w:rPr>
                <w:noProof/>
                <w:webHidden/>
              </w:rPr>
              <w:fldChar w:fldCharType="begin"/>
            </w:r>
            <w:r w:rsidR="00537A75">
              <w:rPr>
                <w:noProof/>
                <w:webHidden/>
              </w:rPr>
              <w:instrText xml:space="preserve"> PAGEREF _Toc140661548 \h </w:instrText>
            </w:r>
            <w:r w:rsidR="00B06B80">
              <w:rPr>
                <w:noProof/>
                <w:webHidden/>
              </w:rPr>
            </w:r>
            <w:r w:rsidR="00B06B80">
              <w:rPr>
                <w:noProof/>
                <w:webHidden/>
              </w:rPr>
              <w:fldChar w:fldCharType="separate"/>
            </w:r>
            <w:r w:rsidR="0060572C">
              <w:rPr>
                <w:noProof/>
                <w:webHidden/>
              </w:rPr>
              <w:t>38</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49" w:history="1">
            <w:r w:rsidR="00537A75" w:rsidRPr="00190F15">
              <w:rPr>
                <w:rStyle w:val="Hipervnculo"/>
                <w:noProof/>
              </w:rPr>
              <w:t>4.3 List of studies for the biocidal product</w:t>
            </w:r>
            <w:r w:rsidR="00537A75">
              <w:rPr>
                <w:noProof/>
                <w:webHidden/>
              </w:rPr>
              <w:tab/>
            </w:r>
            <w:r w:rsidR="00B06B80">
              <w:rPr>
                <w:noProof/>
                <w:webHidden/>
              </w:rPr>
              <w:fldChar w:fldCharType="begin"/>
            </w:r>
            <w:r w:rsidR="00537A75">
              <w:rPr>
                <w:noProof/>
                <w:webHidden/>
              </w:rPr>
              <w:instrText xml:space="preserve"> PAGEREF _Toc140661549 \h </w:instrText>
            </w:r>
            <w:r w:rsidR="00B06B80">
              <w:rPr>
                <w:noProof/>
                <w:webHidden/>
              </w:rPr>
            </w:r>
            <w:r w:rsidR="00B06B80">
              <w:rPr>
                <w:noProof/>
                <w:webHidden/>
              </w:rPr>
              <w:fldChar w:fldCharType="separate"/>
            </w:r>
            <w:r w:rsidR="0060572C">
              <w:rPr>
                <w:noProof/>
                <w:webHidden/>
              </w:rPr>
              <w:t>38</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50" w:history="1">
            <w:r w:rsidR="00537A75" w:rsidRPr="00190F15">
              <w:rPr>
                <w:rStyle w:val="Hipervnculo"/>
                <w:noProof/>
              </w:rPr>
              <w:t>4.4 References</w:t>
            </w:r>
            <w:r w:rsidR="00537A75">
              <w:rPr>
                <w:noProof/>
                <w:webHidden/>
              </w:rPr>
              <w:tab/>
            </w:r>
            <w:r w:rsidR="00B06B80">
              <w:rPr>
                <w:noProof/>
                <w:webHidden/>
              </w:rPr>
              <w:fldChar w:fldCharType="begin"/>
            </w:r>
            <w:r w:rsidR="00537A75">
              <w:rPr>
                <w:noProof/>
                <w:webHidden/>
              </w:rPr>
              <w:instrText xml:space="preserve"> PAGEREF _Toc140661550 \h </w:instrText>
            </w:r>
            <w:r w:rsidR="00B06B80">
              <w:rPr>
                <w:noProof/>
                <w:webHidden/>
              </w:rPr>
            </w:r>
            <w:r w:rsidR="00B06B80">
              <w:rPr>
                <w:noProof/>
                <w:webHidden/>
              </w:rPr>
              <w:fldChar w:fldCharType="separate"/>
            </w:r>
            <w:r w:rsidR="0060572C">
              <w:rPr>
                <w:noProof/>
                <w:webHidden/>
              </w:rPr>
              <w:t>38</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51" w:history="1">
            <w:r w:rsidR="00537A75" w:rsidRPr="00190F15">
              <w:rPr>
                <w:rStyle w:val="Hipervnculo"/>
                <w:noProof/>
              </w:rPr>
              <w:t>4.4.1 References other than list of studies for the biocidal product</w:t>
            </w:r>
            <w:r w:rsidR="00537A75">
              <w:rPr>
                <w:noProof/>
                <w:webHidden/>
              </w:rPr>
              <w:tab/>
            </w:r>
            <w:r w:rsidR="00B06B80">
              <w:rPr>
                <w:noProof/>
                <w:webHidden/>
              </w:rPr>
              <w:fldChar w:fldCharType="begin"/>
            </w:r>
            <w:r w:rsidR="00537A75">
              <w:rPr>
                <w:noProof/>
                <w:webHidden/>
              </w:rPr>
              <w:instrText xml:space="preserve"> PAGEREF _Toc140661551 \h </w:instrText>
            </w:r>
            <w:r w:rsidR="00B06B80">
              <w:rPr>
                <w:noProof/>
                <w:webHidden/>
              </w:rPr>
            </w:r>
            <w:r w:rsidR="00B06B80">
              <w:rPr>
                <w:noProof/>
                <w:webHidden/>
              </w:rPr>
              <w:fldChar w:fldCharType="separate"/>
            </w:r>
            <w:r w:rsidR="0060572C">
              <w:rPr>
                <w:noProof/>
                <w:webHidden/>
              </w:rPr>
              <w:t>38</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52" w:history="1">
            <w:r w:rsidR="00537A75" w:rsidRPr="00190F15">
              <w:rPr>
                <w:rStyle w:val="Hipervnculo"/>
                <w:noProof/>
              </w:rPr>
              <w:t>4.4.2 Guidance documents</w:t>
            </w:r>
            <w:r w:rsidR="00537A75">
              <w:rPr>
                <w:noProof/>
                <w:webHidden/>
              </w:rPr>
              <w:tab/>
            </w:r>
            <w:r w:rsidR="00B06B80">
              <w:rPr>
                <w:noProof/>
                <w:webHidden/>
              </w:rPr>
              <w:fldChar w:fldCharType="begin"/>
            </w:r>
            <w:r w:rsidR="00537A75">
              <w:rPr>
                <w:noProof/>
                <w:webHidden/>
              </w:rPr>
              <w:instrText xml:space="preserve"> PAGEREF _Toc140661552 \h </w:instrText>
            </w:r>
            <w:r w:rsidR="00B06B80">
              <w:rPr>
                <w:noProof/>
                <w:webHidden/>
              </w:rPr>
            </w:r>
            <w:r w:rsidR="00B06B80">
              <w:rPr>
                <w:noProof/>
                <w:webHidden/>
              </w:rPr>
              <w:fldChar w:fldCharType="separate"/>
            </w:r>
            <w:r w:rsidR="0060572C">
              <w:rPr>
                <w:noProof/>
                <w:webHidden/>
              </w:rPr>
              <w:t>38</w:t>
            </w:r>
            <w:r w:rsidR="00B06B80">
              <w:rPr>
                <w:noProof/>
                <w:webHidden/>
              </w:rPr>
              <w:fldChar w:fldCharType="end"/>
            </w:r>
          </w:hyperlink>
        </w:p>
        <w:p w:rsidR="00537A75" w:rsidRDefault="000621D1" w:rsidP="00785194">
          <w:pPr>
            <w:pStyle w:val="TDC3"/>
            <w:rPr>
              <w:rFonts w:asciiTheme="minorHAnsi" w:eastAsiaTheme="minorEastAsia" w:hAnsiTheme="minorHAnsi" w:cstheme="minorBidi"/>
              <w:noProof/>
              <w:snapToGrid/>
              <w:kern w:val="2"/>
              <w:sz w:val="22"/>
              <w:szCs w:val="22"/>
              <w:lang w:val="en-US" w:eastAsia="en-US"/>
            </w:rPr>
          </w:pPr>
          <w:hyperlink w:anchor="_Toc140661553" w:history="1">
            <w:r w:rsidR="00537A75" w:rsidRPr="00190F15">
              <w:rPr>
                <w:rStyle w:val="Hipervnculo"/>
                <w:noProof/>
              </w:rPr>
              <w:t>4.4.3 Legal texts</w:t>
            </w:r>
            <w:r w:rsidR="00537A75">
              <w:rPr>
                <w:noProof/>
                <w:webHidden/>
              </w:rPr>
              <w:tab/>
            </w:r>
            <w:r w:rsidR="00B06B80">
              <w:rPr>
                <w:noProof/>
                <w:webHidden/>
              </w:rPr>
              <w:fldChar w:fldCharType="begin"/>
            </w:r>
            <w:r w:rsidR="00537A75">
              <w:rPr>
                <w:noProof/>
                <w:webHidden/>
              </w:rPr>
              <w:instrText xml:space="preserve"> PAGEREF _Toc140661553 \h </w:instrText>
            </w:r>
            <w:r w:rsidR="00B06B80">
              <w:rPr>
                <w:noProof/>
                <w:webHidden/>
              </w:rPr>
            </w:r>
            <w:r w:rsidR="00B06B80">
              <w:rPr>
                <w:noProof/>
                <w:webHidden/>
              </w:rPr>
              <w:fldChar w:fldCharType="separate"/>
            </w:r>
            <w:r w:rsidR="0060572C">
              <w:rPr>
                <w:noProof/>
                <w:webHidden/>
              </w:rPr>
              <w:t>38</w:t>
            </w:r>
            <w:r w:rsidR="00B06B80">
              <w:rPr>
                <w:noProof/>
                <w:webHidden/>
              </w:rPr>
              <w:fldChar w:fldCharType="end"/>
            </w:r>
          </w:hyperlink>
        </w:p>
        <w:p w:rsidR="00537A75" w:rsidRDefault="000621D1">
          <w:pPr>
            <w:pStyle w:val="TDC2"/>
            <w:tabs>
              <w:tab w:val="right" w:leader="dot" w:pos="9204"/>
            </w:tabs>
            <w:rPr>
              <w:rFonts w:asciiTheme="minorHAnsi" w:eastAsiaTheme="minorEastAsia" w:hAnsiTheme="minorHAnsi" w:cstheme="minorBidi"/>
              <w:noProof/>
              <w:snapToGrid/>
              <w:kern w:val="2"/>
              <w:sz w:val="22"/>
              <w:szCs w:val="22"/>
              <w:lang w:val="en-US" w:eastAsia="en-US"/>
            </w:rPr>
          </w:pPr>
          <w:hyperlink w:anchor="_Toc140661554" w:history="1">
            <w:r w:rsidR="00537A75" w:rsidRPr="00190F15">
              <w:rPr>
                <w:rStyle w:val="Hipervnculo"/>
                <w:noProof/>
              </w:rPr>
              <w:t>4.5 Confidential information</w:t>
            </w:r>
            <w:r w:rsidR="00537A75">
              <w:rPr>
                <w:noProof/>
                <w:webHidden/>
              </w:rPr>
              <w:tab/>
            </w:r>
            <w:r w:rsidR="00B06B80">
              <w:rPr>
                <w:noProof/>
                <w:webHidden/>
              </w:rPr>
              <w:fldChar w:fldCharType="begin"/>
            </w:r>
            <w:r w:rsidR="00537A75">
              <w:rPr>
                <w:noProof/>
                <w:webHidden/>
              </w:rPr>
              <w:instrText xml:space="preserve"> PAGEREF _Toc140661554 \h </w:instrText>
            </w:r>
            <w:r w:rsidR="00B06B80">
              <w:rPr>
                <w:noProof/>
                <w:webHidden/>
              </w:rPr>
            </w:r>
            <w:r w:rsidR="00B06B80">
              <w:rPr>
                <w:noProof/>
                <w:webHidden/>
              </w:rPr>
              <w:fldChar w:fldCharType="separate"/>
            </w:r>
            <w:r w:rsidR="0060572C">
              <w:rPr>
                <w:noProof/>
                <w:webHidden/>
              </w:rPr>
              <w:t>38</w:t>
            </w:r>
            <w:r w:rsidR="00B06B80">
              <w:rPr>
                <w:noProof/>
                <w:webHidden/>
              </w:rPr>
              <w:fldChar w:fldCharType="end"/>
            </w:r>
          </w:hyperlink>
        </w:p>
        <w:p w:rsidR="00024C1F" w:rsidRDefault="00B06B80" w:rsidP="00E42F9A">
          <w:pPr>
            <w:spacing w:after="120" w:line="360" w:lineRule="auto"/>
            <w:rPr>
              <w:noProof/>
            </w:rPr>
          </w:pPr>
          <w:r>
            <w:rPr>
              <w:bCs/>
              <w:noProof/>
            </w:rPr>
            <w:fldChar w:fldCharType="end"/>
          </w:r>
        </w:p>
      </w:sdtContent>
    </w:sdt>
    <w:p w:rsidR="007879B5" w:rsidRDefault="007879B5" w:rsidP="007879B5">
      <w:pPr>
        <w:sectPr w:rsidR="007879B5" w:rsidSect="00674CD5">
          <w:headerReference w:type="default" r:id="rId19"/>
          <w:headerReference w:type="first" r:id="rId20"/>
          <w:footerReference w:type="first" r:id="rId21"/>
          <w:pgSz w:w="11907" w:h="16840" w:code="9"/>
          <w:pgMar w:top="1474" w:right="1247" w:bottom="2013" w:left="1446" w:header="850" w:footer="850" w:gutter="0"/>
          <w:cols w:space="720"/>
          <w:docGrid w:linePitch="272"/>
        </w:sectPr>
      </w:pPr>
    </w:p>
    <w:p w:rsidR="007879B5" w:rsidRPr="00B06767" w:rsidRDefault="007879B5" w:rsidP="007879B5">
      <w:pPr>
        <w:rPr>
          <w:b/>
          <w:sz w:val="28"/>
          <w:szCs w:val="28"/>
        </w:rPr>
      </w:pPr>
      <w:r w:rsidRPr="00B06767">
        <w:rPr>
          <w:b/>
          <w:sz w:val="28"/>
          <w:szCs w:val="28"/>
        </w:rPr>
        <w:lastRenderedPageBreak/>
        <w:t>Changes history table</w:t>
      </w:r>
    </w:p>
    <w:p w:rsidR="007879B5" w:rsidRPr="00E04F33" w:rsidRDefault="007879B5" w:rsidP="007879B5">
      <w:pPr>
        <w:rPr>
          <w:sz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444"/>
        <w:gridCol w:w="1924"/>
        <w:gridCol w:w="1761"/>
        <w:gridCol w:w="5286"/>
        <w:gridCol w:w="1427"/>
      </w:tblGrid>
      <w:tr w:rsidR="007879B5" w:rsidRPr="00B06767" w:rsidTr="00D33A04">
        <w:trPr>
          <w:trHeight w:val="558"/>
        </w:trPr>
        <w:tc>
          <w:tcPr>
            <w:tcW w:w="636" w:type="pct"/>
          </w:tcPr>
          <w:p w:rsidR="007879B5" w:rsidRPr="001D7190" w:rsidRDefault="007879B5" w:rsidP="000D3C5D">
            <w:pPr>
              <w:rPr>
                <w:b/>
                <w:sz w:val="18"/>
                <w:szCs w:val="16"/>
              </w:rPr>
            </w:pPr>
            <w:r w:rsidRPr="001D7190">
              <w:rPr>
                <w:b/>
                <w:sz w:val="18"/>
                <w:szCs w:val="16"/>
              </w:rPr>
              <w:t>Application type</w:t>
            </w:r>
          </w:p>
        </w:tc>
        <w:tc>
          <w:tcPr>
            <w:tcW w:w="532" w:type="pct"/>
          </w:tcPr>
          <w:p w:rsidR="007879B5" w:rsidRPr="001D7190" w:rsidRDefault="007879B5" w:rsidP="000D3C5D">
            <w:pPr>
              <w:rPr>
                <w:b/>
                <w:sz w:val="18"/>
                <w:szCs w:val="16"/>
              </w:rPr>
            </w:pPr>
            <w:proofErr w:type="spellStart"/>
            <w:r w:rsidRPr="001D7190">
              <w:rPr>
                <w:b/>
                <w:sz w:val="18"/>
                <w:szCs w:val="16"/>
              </w:rPr>
              <w:t>refMS</w:t>
            </w:r>
            <w:proofErr w:type="spellEnd"/>
            <w:r w:rsidRPr="001D7190">
              <w:rPr>
                <w:b/>
                <w:sz w:val="18"/>
                <w:szCs w:val="16"/>
              </w:rPr>
              <w:t>/</w:t>
            </w:r>
            <w:proofErr w:type="spellStart"/>
            <w:r w:rsidRPr="001D7190">
              <w:rPr>
                <w:b/>
                <w:sz w:val="18"/>
                <w:szCs w:val="16"/>
              </w:rPr>
              <w:t>eCA</w:t>
            </w:r>
            <w:proofErr w:type="spellEnd"/>
          </w:p>
        </w:tc>
        <w:tc>
          <w:tcPr>
            <w:tcW w:w="709" w:type="pct"/>
          </w:tcPr>
          <w:p w:rsidR="007879B5" w:rsidRPr="001D7190" w:rsidRDefault="007879B5" w:rsidP="000D3C5D">
            <w:pPr>
              <w:rPr>
                <w:b/>
                <w:sz w:val="18"/>
                <w:szCs w:val="16"/>
              </w:rPr>
            </w:pPr>
            <w:r w:rsidRPr="001D7190">
              <w:rPr>
                <w:b/>
                <w:sz w:val="18"/>
                <w:szCs w:val="16"/>
              </w:rPr>
              <w:t xml:space="preserve">Case number in the </w:t>
            </w:r>
            <w:proofErr w:type="spellStart"/>
            <w:r w:rsidRPr="001D7190">
              <w:rPr>
                <w:b/>
                <w:sz w:val="18"/>
                <w:szCs w:val="16"/>
              </w:rPr>
              <w:t>refMS</w:t>
            </w:r>
            <w:proofErr w:type="spellEnd"/>
          </w:p>
        </w:tc>
        <w:tc>
          <w:tcPr>
            <w:tcW w:w="649" w:type="pct"/>
          </w:tcPr>
          <w:p w:rsidR="007879B5" w:rsidRPr="001D7190" w:rsidRDefault="007879B5" w:rsidP="000D3C5D">
            <w:pPr>
              <w:rPr>
                <w:b/>
                <w:sz w:val="18"/>
                <w:szCs w:val="16"/>
              </w:rPr>
            </w:pPr>
            <w:r w:rsidRPr="001D7190">
              <w:rPr>
                <w:b/>
                <w:sz w:val="18"/>
                <w:szCs w:val="16"/>
              </w:rPr>
              <w:t>Decision date</w:t>
            </w:r>
          </w:p>
        </w:tc>
        <w:tc>
          <w:tcPr>
            <w:tcW w:w="1948" w:type="pct"/>
          </w:tcPr>
          <w:p w:rsidR="007879B5" w:rsidRPr="001D7190" w:rsidRDefault="007879B5" w:rsidP="000D3C5D">
            <w:pPr>
              <w:rPr>
                <w:b/>
                <w:sz w:val="18"/>
                <w:szCs w:val="16"/>
              </w:rPr>
            </w:pPr>
            <w:r w:rsidRPr="001D7190">
              <w:rPr>
                <w:b/>
                <w:sz w:val="18"/>
                <w:szCs w:val="16"/>
              </w:rPr>
              <w:t>Assessment carried out (i.e. first authorisation / amendment / renewal)</w:t>
            </w:r>
          </w:p>
        </w:tc>
        <w:tc>
          <w:tcPr>
            <w:tcW w:w="527" w:type="pct"/>
          </w:tcPr>
          <w:p w:rsidR="007879B5" w:rsidRPr="001D7190" w:rsidRDefault="007879B5" w:rsidP="000D3C5D">
            <w:pPr>
              <w:rPr>
                <w:b/>
                <w:sz w:val="18"/>
                <w:szCs w:val="16"/>
              </w:rPr>
            </w:pPr>
            <w:r w:rsidRPr="001D7190">
              <w:rPr>
                <w:b/>
                <w:sz w:val="18"/>
                <w:szCs w:val="16"/>
              </w:rPr>
              <w:t>Chapter/ page</w:t>
            </w:r>
          </w:p>
        </w:tc>
      </w:tr>
      <w:tr w:rsidR="007879B5" w:rsidRPr="00B06767" w:rsidTr="00D33A04">
        <w:tc>
          <w:tcPr>
            <w:tcW w:w="636" w:type="pct"/>
          </w:tcPr>
          <w:p w:rsidR="007879B5" w:rsidRPr="001D7190" w:rsidRDefault="00F22988" w:rsidP="000D3C5D">
            <w:pPr>
              <w:rPr>
                <w:sz w:val="18"/>
                <w:szCs w:val="16"/>
              </w:rPr>
            </w:pPr>
            <w:r w:rsidRPr="001D7190">
              <w:rPr>
                <w:sz w:val="18"/>
                <w:szCs w:val="16"/>
              </w:rPr>
              <w:t>S</w:t>
            </w:r>
            <w:r w:rsidR="007879B5" w:rsidRPr="001D7190">
              <w:rPr>
                <w:sz w:val="18"/>
                <w:szCs w:val="16"/>
              </w:rPr>
              <w:t>A-APP</w:t>
            </w:r>
          </w:p>
        </w:tc>
        <w:tc>
          <w:tcPr>
            <w:tcW w:w="532" w:type="pct"/>
          </w:tcPr>
          <w:p w:rsidR="007879B5" w:rsidRPr="001D7190" w:rsidRDefault="00E04F33" w:rsidP="000D3C5D">
            <w:pPr>
              <w:rPr>
                <w:iCs/>
                <w:sz w:val="18"/>
                <w:szCs w:val="16"/>
              </w:rPr>
            </w:pPr>
            <w:r w:rsidRPr="001D7190">
              <w:rPr>
                <w:iCs/>
                <w:sz w:val="18"/>
                <w:szCs w:val="16"/>
              </w:rPr>
              <w:t>EL</w:t>
            </w:r>
          </w:p>
        </w:tc>
        <w:tc>
          <w:tcPr>
            <w:tcW w:w="709" w:type="pct"/>
          </w:tcPr>
          <w:p w:rsidR="007879B5" w:rsidRPr="001D7190" w:rsidRDefault="00BB453F" w:rsidP="000D3C5D">
            <w:pPr>
              <w:rPr>
                <w:sz w:val="18"/>
                <w:szCs w:val="16"/>
              </w:rPr>
            </w:pPr>
            <w:r w:rsidRPr="001D7190">
              <w:rPr>
                <w:sz w:val="18"/>
                <w:szCs w:val="16"/>
              </w:rPr>
              <w:t>BC-AA082142-72</w:t>
            </w:r>
          </w:p>
        </w:tc>
        <w:tc>
          <w:tcPr>
            <w:tcW w:w="649" w:type="pct"/>
          </w:tcPr>
          <w:p w:rsidR="007879B5" w:rsidRPr="001D7190" w:rsidRDefault="00CD6081" w:rsidP="00CD6081">
            <w:pPr>
              <w:rPr>
                <w:sz w:val="18"/>
                <w:szCs w:val="16"/>
              </w:rPr>
            </w:pPr>
            <w:r>
              <w:rPr>
                <w:sz w:val="18"/>
                <w:szCs w:val="16"/>
              </w:rPr>
              <w:t>06</w:t>
            </w:r>
            <w:r w:rsidR="007879B5" w:rsidRPr="001D7190">
              <w:rPr>
                <w:sz w:val="18"/>
                <w:szCs w:val="16"/>
              </w:rPr>
              <w:t>.</w:t>
            </w:r>
            <w:r>
              <w:rPr>
                <w:sz w:val="18"/>
                <w:szCs w:val="16"/>
              </w:rPr>
              <w:t>10</w:t>
            </w:r>
            <w:r w:rsidR="007879B5" w:rsidRPr="001D7190">
              <w:rPr>
                <w:sz w:val="18"/>
                <w:szCs w:val="16"/>
              </w:rPr>
              <w:t>.</w:t>
            </w:r>
            <w:r>
              <w:rPr>
                <w:sz w:val="18"/>
                <w:szCs w:val="16"/>
              </w:rPr>
              <w:t>2023</w:t>
            </w:r>
          </w:p>
        </w:tc>
        <w:tc>
          <w:tcPr>
            <w:tcW w:w="1948" w:type="pct"/>
          </w:tcPr>
          <w:p w:rsidR="007879B5" w:rsidRPr="001D7190" w:rsidRDefault="007879B5" w:rsidP="000D3C5D">
            <w:pPr>
              <w:rPr>
                <w:iCs/>
                <w:sz w:val="18"/>
                <w:szCs w:val="16"/>
              </w:rPr>
            </w:pPr>
            <w:r w:rsidRPr="001D7190">
              <w:rPr>
                <w:iCs/>
                <w:sz w:val="18"/>
                <w:szCs w:val="16"/>
              </w:rPr>
              <w:t>Initial assessment</w:t>
            </w:r>
          </w:p>
        </w:tc>
        <w:tc>
          <w:tcPr>
            <w:tcW w:w="527" w:type="pct"/>
          </w:tcPr>
          <w:p w:rsidR="007879B5" w:rsidRPr="001D7190" w:rsidRDefault="007879B5" w:rsidP="000D3C5D">
            <w:pPr>
              <w:rPr>
                <w:sz w:val="18"/>
                <w:szCs w:val="16"/>
              </w:rPr>
            </w:pPr>
          </w:p>
        </w:tc>
      </w:tr>
      <w:tr w:rsidR="007879B5" w:rsidRPr="00B06767" w:rsidTr="00D33A04">
        <w:tc>
          <w:tcPr>
            <w:tcW w:w="636" w:type="pct"/>
          </w:tcPr>
          <w:p w:rsidR="007879B5" w:rsidRPr="001D7190" w:rsidRDefault="007879B5" w:rsidP="000D3C5D">
            <w:pPr>
              <w:rPr>
                <w:sz w:val="18"/>
                <w:szCs w:val="16"/>
              </w:rPr>
            </w:pPr>
          </w:p>
        </w:tc>
        <w:tc>
          <w:tcPr>
            <w:tcW w:w="532" w:type="pct"/>
          </w:tcPr>
          <w:p w:rsidR="007879B5" w:rsidRPr="001D7190" w:rsidRDefault="007879B5" w:rsidP="000D3C5D">
            <w:pPr>
              <w:rPr>
                <w:i/>
                <w:sz w:val="18"/>
                <w:szCs w:val="16"/>
              </w:rPr>
            </w:pPr>
          </w:p>
        </w:tc>
        <w:tc>
          <w:tcPr>
            <w:tcW w:w="709" w:type="pct"/>
          </w:tcPr>
          <w:p w:rsidR="007879B5" w:rsidRPr="001D7190" w:rsidRDefault="007879B5" w:rsidP="000D3C5D">
            <w:pPr>
              <w:rPr>
                <w:sz w:val="18"/>
                <w:szCs w:val="16"/>
              </w:rPr>
            </w:pPr>
          </w:p>
        </w:tc>
        <w:tc>
          <w:tcPr>
            <w:tcW w:w="649" w:type="pct"/>
          </w:tcPr>
          <w:p w:rsidR="007879B5" w:rsidRPr="001D7190" w:rsidRDefault="007879B5" w:rsidP="000D3C5D">
            <w:pPr>
              <w:rPr>
                <w:sz w:val="18"/>
                <w:szCs w:val="16"/>
              </w:rPr>
            </w:pPr>
          </w:p>
        </w:tc>
        <w:tc>
          <w:tcPr>
            <w:tcW w:w="1948" w:type="pct"/>
          </w:tcPr>
          <w:p w:rsidR="007879B5" w:rsidRPr="001D7190" w:rsidRDefault="007879B5" w:rsidP="000D3C5D">
            <w:pPr>
              <w:rPr>
                <w:i/>
                <w:sz w:val="18"/>
                <w:szCs w:val="16"/>
              </w:rPr>
            </w:pPr>
          </w:p>
        </w:tc>
        <w:tc>
          <w:tcPr>
            <w:tcW w:w="527" w:type="pct"/>
          </w:tcPr>
          <w:p w:rsidR="007879B5" w:rsidRPr="001D7190" w:rsidRDefault="007879B5" w:rsidP="000D3C5D">
            <w:pPr>
              <w:rPr>
                <w:sz w:val="18"/>
                <w:szCs w:val="16"/>
              </w:rPr>
            </w:pPr>
          </w:p>
        </w:tc>
      </w:tr>
      <w:tr w:rsidR="007879B5" w:rsidRPr="00B06767" w:rsidTr="00D33A04">
        <w:tc>
          <w:tcPr>
            <w:tcW w:w="636" w:type="pct"/>
          </w:tcPr>
          <w:p w:rsidR="007879B5" w:rsidRPr="001D7190" w:rsidRDefault="007879B5" w:rsidP="000D3C5D">
            <w:pPr>
              <w:rPr>
                <w:sz w:val="18"/>
                <w:szCs w:val="16"/>
              </w:rPr>
            </w:pPr>
          </w:p>
        </w:tc>
        <w:tc>
          <w:tcPr>
            <w:tcW w:w="532" w:type="pct"/>
          </w:tcPr>
          <w:p w:rsidR="007879B5" w:rsidRPr="001D7190" w:rsidRDefault="007879B5" w:rsidP="000D3C5D">
            <w:pPr>
              <w:rPr>
                <w:i/>
                <w:sz w:val="18"/>
                <w:szCs w:val="16"/>
              </w:rPr>
            </w:pPr>
          </w:p>
        </w:tc>
        <w:tc>
          <w:tcPr>
            <w:tcW w:w="709" w:type="pct"/>
          </w:tcPr>
          <w:p w:rsidR="007879B5" w:rsidRPr="001D7190" w:rsidRDefault="007879B5" w:rsidP="000D3C5D">
            <w:pPr>
              <w:rPr>
                <w:sz w:val="18"/>
                <w:szCs w:val="16"/>
              </w:rPr>
            </w:pPr>
          </w:p>
        </w:tc>
        <w:tc>
          <w:tcPr>
            <w:tcW w:w="649" w:type="pct"/>
          </w:tcPr>
          <w:p w:rsidR="007879B5" w:rsidRPr="001D7190" w:rsidRDefault="007879B5" w:rsidP="000D3C5D">
            <w:pPr>
              <w:rPr>
                <w:sz w:val="18"/>
                <w:szCs w:val="16"/>
              </w:rPr>
            </w:pPr>
          </w:p>
        </w:tc>
        <w:tc>
          <w:tcPr>
            <w:tcW w:w="1948" w:type="pct"/>
          </w:tcPr>
          <w:p w:rsidR="007879B5" w:rsidRPr="001D7190" w:rsidRDefault="007879B5" w:rsidP="000D3C5D">
            <w:pPr>
              <w:rPr>
                <w:i/>
                <w:sz w:val="18"/>
                <w:szCs w:val="16"/>
              </w:rPr>
            </w:pPr>
          </w:p>
        </w:tc>
        <w:tc>
          <w:tcPr>
            <w:tcW w:w="527" w:type="pct"/>
          </w:tcPr>
          <w:p w:rsidR="007879B5" w:rsidRPr="001D7190" w:rsidRDefault="007879B5" w:rsidP="000D3C5D">
            <w:pPr>
              <w:rPr>
                <w:sz w:val="18"/>
                <w:szCs w:val="16"/>
              </w:rPr>
            </w:pPr>
          </w:p>
        </w:tc>
      </w:tr>
      <w:tr w:rsidR="007879B5" w:rsidRPr="00B06767" w:rsidTr="00D33A04">
        <w:tc>
          <w:tcPr>
            <w:tcW w:w="636" w:type="pct"/>
          </w:tcPr>
          <w:p w:rsidR="007879B5" w:rsidRPr="001D7190" w:rsidRDefault="007879B5" w:rsidP="000D3C5D">
            <w:pPr>
              <w:rPr>
                <w:sz w:val="18"/>
                <w:szCs w:val="16"/>
              </w:rPr>
            </w:pPr>
          </w:p>
        </w:tc>
        <w:tc>
          <w:tcPr>
            <w:tcW w:w="532" w:type="pct"/>
          </w:tcPr>
          <w:p w:rsidR="007879B5" w:rsidRPr="001D7190" w:rsidRDefault="007879B5" w:rsidP="000D3C5D">
            <w:pPr>
              <w:rPr>
                <w:i/>
                <w:sz w:val="18"/>
                <w:szCs w:val="16"/>
              </w:rPr>
            </w:pPr>
          </w:p>
        </w:tc>
        <w:tc>
          <w:tcPr>
            <w:tcW w:w="709" w:type="pct"/>
          </w:tcPr>
          <w:p w:rsidR="007879B5" w:rsidRPr="001D7190" w:rsidRDefault="007879B5" w:rsidP="000D3C5D">
            <w:pPr>
              <w:rPr>
                <w:sz w:val="18"/>
                <w:szCs w:val="16"/>
              </w:rPr>
            </w:pPr>
          </w:p>
        </w:tc>
        <w:tc>
          <w:tcPr>
            <w:tcW w:w="649" w:type="pct"/>
          </w:tcPr>
          <w:p w:rsidR="007879B5" w:rsidRPr="001D7190" w:rsidRDefault="007879B5" w:rsidP="000D3C5D">
            <w:pPr>
              <w:rPr>
                <w:sz w:val="18"/>
                <w:szCs w:val="16"/>
              </w:rPr>
            </w:pPr>
          </w:p>
        </w:tc>
        <w:tc>
          <w:tcPr>
            <w:tcW w:w="1948" w:type="pct"/>
          </w:tcPr>
          <w:p w:rsidR="007879B5" w:rsidRPr="001D7190" w:rsidRDefault="007879B5" w:rsidP="000D3C5D">
            <w:pPr>
              <w:rPr>
                <w:i/>
                <w:sz w:val="18"/>
                <w:szCs w:val="16"/>
              </w:rPr>
            </w:pPr>
          </w:p>
        </w:tc>
        <w:tc>
          <w:tcPr>
            <w:tcW w:w="527" w:type="pct"/>
          </w:tcPr>
          <w:p w:rsidR="007879B5" w:rsidRPr="001D7190" w:rsidRDefault="007879B5" w:rsidP="000D3C5D">
            <w:pPr>
              <w:rPr>
                <w:sz w:val="18"/>
                <w:szCs w:val="16"/>
              </w:rPr>
            </w:pPr>
          </w:p>
        </w:tc>
      </w:tr>
      <w:tr w:rsidR="007879B5" w:rsidRPr="00B06767" w:rsidTr="001D7190">
        <w:trPr>
          <w:trHeight w:val="70"/>
        </w:trPr>
        <w:tc>
          <w:tcPr>
            <w:tcW w:w="636" w:type="pct"/>
          </w:tcPr>
          <w:p w:rsidR="007879B5" w:rsidRPr="001D7190" w:rsidRDefault="007879B5" w:rsidP="000D3C5D">
            <w:pPr>
              <w:rPr>
                <w:sz w:val="18"/>
                <w:szCs w:val="16"/>
              </w:rPr>
            </w:pPr>
          </w:p>
        </w:tc>
        <w:tc>
          <w:tcPr>
            <w:tcW w:w="532" w:type="pct"/>
          </w:tcPr>
          <w:p w:rsidR="007879B5" w:rsidRPr="001D7190" w:rsidRDefault="007879B5" w:rsidP="000D3C5D">
            <w:pPr>
              <w:rPr>
                <w:i/>
                <w:sz w:val="18"/>
                <w:szCs w:val="16"/>
              </w:rPr>
            </w:pPr>
          </w:p>
        </w:tc>
        <w:tc>
          <w:tcPr>
            <w:tcW w:w="709" w:type="pct"/>
          </w:tcPr>
          <w:p w:rsidR="007879B5" w:rsidRPr="001D7190" w:rsidRDefault="007879B5" w:rsidP="000D3C5D">
            <w:pPr>
              <w:rPr>
                <w:sz w:val="18"/>
                <w:szCs w:val="16"/>
              </w:rPr>
            </w:pPr>
          </w:p>
        </w:tc>
        <w:tc>
          <w:tcPr>
            <w:tcW w:w="649" w:type="pct"/>
          </w:tcPr>
          <w:p w:rsidR="007879B5" w:rsidRPr="001D7190" w:rsidRDefault="007879B5" w:rsidP="000D3C5D">
            <w:pPr>
              <w:rPr>
                <w:sz w:val="18"/>
                <w:szCs w:val="16"/>
              </w:rPr>
            </w:pPr>
          </w:p>
        </w:tc>
        <w:tc>
          <w:tcPr>
            <w:tcW w:w="1948" w:type="pct"/>
          </w:tcPr>
          <w:p w:rsidR="007879B5" w:rsidRPr="001D7190" w:rsidRDefault="007879B5" w:rsidP="000D3C5D">
            <w:pPr>
              <w:rPr>
                <w:i/>
                <w:sz w:val="18"/>
                <w:szCs w:val="16"/>
              </w:rPr>
            </w:pPr>
          </w:p>
        </w:tc>
        <w:tc>
          <w:tcPr>
            <w:tcW w:w="527" w:type="pct"/>
          </w:tcPr>
          <w:p w:rsidR="007879B5" w:rsidRPr="001D7190" w:rsidRDefault="007879B5" w:rsidP="000D3C5D">
            <w:pPr>
              <w:rPr>
                <w:sz w:val="18"/>
                <w:szCs w:val="16"/>
              </w:rPr>
            </w:pPr>
          </w:p>
        </w:tc>
      </w:tr>
    </w:tbl>
    <w:p w:rsidR="007879B5" w:rsidRPr="00B06767" w:rsidRDefault="007879B5" w:rsidP="007879B5"/>
    <w:p w:rsidR="00B05933" w:rsidRPr="00B06767" w:rsidRDefault="00B05933" w:rsidP="007879B5">
      <w:pPr>
        <w:sectPr w:rsidR="00B05933" w:rsidRPr="00B06767" w:rsidSect="00674CD5">
          <w:headerReference w:type="default" r:id="rId22"/>
          <w:footerReference w:type="default" r:id="rId23"/>
          <w:headerReference w:type="first" r:id="rId24"/>
          <w:footerReference w:type="first" r:id="rId25"/>
          <w:pgSz w:w="16840" w:h="11907" w:orient="landscape" w:code="9"/>
          <w:pgMar w:top="1446" w:right="1474" w:bottom="1247" w:left="2013" w:header="850" w:footer="850" w:gutter="0"/>
          <w:cols w:space="720"/>
          <w:docGrid w:linePitch="272"/>
        </w:sectPr>
      </w:pPr>
    </w:p>
    <w:p w:rsidR="00786541" w:rsidRPr="00A80FB7" w:rsidRDefault="00786541" w:rsidP="00A80FB7">
      <w:pPr>
        <w:pStyle w:val="Ttulo1"/>
      </w:pPr>
      <w:bookmarkStart w:id="2" w:name="_Toc53041724"/>
      <w:bookmarkStart w:id="3" w:name="_Toc53041945"/>
      <w:bookmarkStart w:id="4" w:name="_Toc53042162"/>
      <w:bookmarkStart w:id="5" w:name="_Toc53042380"/>
      <w:bookmarkStart w:id="6" w:name="_Toc53042600"/>
      <w:bookmarkStart w:id="7" w:name="_Toc53042818"/>
      <w:bookmarkStart w:id="8" w:name="_Toc53043036"/>
      <w:bookmarkStart w:id="9" w:name="_Toc53043254"/>
      <w:bookmarkStart w:id="10" w:name="_Toc53043472"/>
      <w:bookmarkStart w:id="11" w:name="_Toc53043690"/>
      <w:bookmarkStart w:id="12" w:name="_Toc53043908"/>
      <w:bookmarkStart w:id="13" w:name="_Toc53044128"/>
      <w:bookmarkStart w:id="14" w:name="_Toc53044349"/>
      <w:bookmarkStart w:id="15" w:name="_Toc53044571"/>
      <w:bookmarkStart w:id="16" w:name="_Toc53044793"/>
      <w:bookmarkStart w:id="17" w:name="_Toc53045015"/>
      <w:bookmarkStart w:id="18" w:name="_Toc53045237"/>
      <w:bookmarkStart w:id="19" w:name="_Toc53491594"/>
      <w:bookmarkStart w:id="20" w:name="_Toc53491721"/>
      <w:bookmarkStart w:id="21" w:name="_Toc53491836"/>
      <w:bookmarkStart w:id="22" w:name="_Toc53493751"/>
      <w:bookmarkStart w:id="23" w:name="_Toc53493866"/>
      <w:bookmarkStart w:id="24" w:name="_Toc53493981"/>
      <w:bookmarkStart w:id="25" w:name="_Toc53494096"/>
      <w:bookmarkStart w:id="26" w:name="_Toc53494212"/>
      <w:bookmarkStart w:id="27" w:name="_Toc53498938"/>
      <w:bookmarkStart w:id="28" w:name="_Toc53499054"/>
      <w:bookmarkStart w:id="29" w:name="_Toc53499169"/>
      <w:bookmarkStart w:id="30" w:name="_Toc53499284"/>
      <w:bookmarkStart w:id="31" w:name="_Toc53499400"/>
      <w:bookmarkStart w:id="32" w:name="_Toc53500396"/>
      <w:bookmarkStart w:id="33" w:name="_Toc53500512"/>
      <w:bookmarkStart w:id="34" w:name="_Toc53500628"/>
      <w:bookmarkStart w:id="35" w:name="_Toc53500744"/>
      <w:bookmarkStart w:id="36" w:name="_Toc53500948"/>
      <w:bookmarkStart w:id="37" w:name="_Toc53501090"/>
      <w:bookmarkStart w:id="38" w:name="_Toc53501211"/>
      <w:bookmarkStart w:id="39" w:name="_Toc53501326"/>
      <w:bookmarkStart w:id="40" w:name="_Toc53501442"/>
      <w:bookmarkStart w:id="41" w:name="_Toc53501557"/>
      <w:bookmarkStart w:id="42" w:name="_Toc53564159"/>
      <w:bookmarkStart w:id="43" w:name="_Toc53564275"/>
      <w:bookmarkStart w:id="44" w:name="_Toc53564391"/>
      <w:bookmarkStart w:id="45" w:name="_Toc53564506"/>
      <w:bookmarkStart w:id="46" w:name="_Toc53564621"/>
      <w:bookmarkStart w:id="47" w:name="_Toc53564736"/>
      <w:bookmarkStart w:id="48" w:name="_Toc53565147"/>
      <w:bookmarkStart w:id="49" w:name="_Toc39152799"/>
      <w:bookmarkStart w:id="50" w:name="_Toc40273141"/>
      <w:bookmarkStart w:id="51" w:name="_Toc41555037"/>
      <w:bookmarkStart w:id="52" w:name="_Toc41565158"/>
      <w:bookmarkStart w:id="53" w:name="_Toc140661498"/>
      <w:bookmarkStart w:id="54" w:name="_Toc262559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80FB7">
        <w:lastRenderedPageBreak/>
        <w:t>Conclusion</w:t>
      </w:r>
      <w:bookmarkEnd w:id="49"/>
      <w:bookmarkEnd w:id="50"/>
      <w:bookmarkEnd w:id="51"/>
      <w:bookmarkEnd w:id="52"/>
      <w:bookmarkEnd w:id="53"/>
    </w:p>
    <w:p w:rsidR="001C78CB" w:rsidRPr="00B06767" w:rsidRDefault="00146142" w:rsidP="00C537B6">
      <w:pPr>
        <w:spacing w:before="120" w:after="120"/>
        <w:jc w:val="both"/>
      </w:pPr>
      <w:r>
        <w:rPr>
          <w:rFonts w:cs="Times"/>
          <w:color w:val="000000"/>
          <w:sz w:val="18"/>
          <w:szCs w:val="18"/>
        </w:rPr>
        <w:t>MAGNET GEL SILVERFISH</w:t>
      </w:r>
      <w:r>
        <w:t xml:space="preserve"> </w:t>
      </w:r>
      <w:r w:rsidR="001C78CB" w:rsidRPr="00B06767">
        <w:t>is a</w:t>
      </w:r>
      <w:r w:rsidR="005D55A6">
        <w:t xml:space="preserve">n </w:t>
      </w:r>
      <w:r w:rsidR="00C94A17">
        <w:rPr>
          <w:iCs/>
        </w:rPr>
        <w:t>attractant</w:t>
      </w:r>
      <w:r w:rsidR="005D55A6" w:rsidRPr="005D55A6">
        <w:rPr>
          <w:iCs/>
        </w:rPr>
        <w:t xml:space="preserve"> - (ready for use)</w:t>
      </w:r>
      <w:r w:rsidR="005D55A6">
        <w:rPr>
          <w:i/>
        </w:rPr>
        <w:t xml:space="preserve"> </w:t>
      </w:r>
      <w:proofErr w:type="spellStart"/>
      <w:r w:rsidR="001C78CB" w:rsidRPr="00B06767">
        <w:t>biocidal</w:t>
      </w:r>
      <w:proofErr w:type="spellEnd"/>
      <w:r w:rsidR="001C78CB" w:rsidRPr="00B06767">
        <w:t xml:space="preserve"> product containing </w:t>
      </w:r>
      <w:r w:rsidR="005D55A6" w:rsidRPr="005D55A6">
        <w:t xml:space="preserve">D-Fructose </w:t>
      </w:r>
      <w:r w:rsidR="001C78CB" w:rsidRPr="00B06767">
        <w:t xml:space="preserve">as active substance. The product is used as a </w:t>
      </w:r>
      <w:r w:rsidR="005D55A6">
        <w:t xml:space="preserve">PT 19 </w:t>
      </w:r>
      <w:r w:rsidR="001C78CB" w:rsidRPr="00B06767">
        <w:t xml:space="preserve">by </w:t>
      </w:r>
      <w:r w:rsidR="00A644FD">
        <w:rPr>
          <w:lang w:val="en-US"/>
        </w:rPr>
        <w:t xml:space="preserve">non-professional, professional and trained professional users </w:t>
      </w:r>
      <w:r w:rsidR="001C78CB" w:rsidRPr="00B06767">
        <w:t>for the control of</w:t>
      </w:r>
      <w:r w:rsidR="00A644FD">
        <w:t xml:space="preserve"> silverfish.</w:t>
      </w:r>
    </w:p>
    <w:p w:rsidR="002D1549" w:rsidRPr="00B06767" w:rsidRDefault="002D1549" w:rsidP="00C537B6">
      <w:pPr>
        <w:spacing w:before="120" w:after="120"/>
        <w:jc w:val="both"/>
      </w:pPr>
      <w:r w:rsidRPr="00B06767">
        <w:t xml:space="preserve">The overall conclusion of the evaluation is that the </w:t>
      </w:r>
      <w:proofErr w:type="spellStart"/>
      <w:r w:rsidRPr="00B06767">
        <w:t>biocidal</w:t>
      </w:r>
      <w:proofErr w:type="spellEnd"/>
      <w:r w:rsidRPr="00B06767">
        <w:t xml:space="preserve"> product meets the conditions laid down in Article 25 of Regulation (EU) No 528/2012 and therefore can be authorised for the uses</w:t>
      </w:r>
      <w:r w:rsidR="00A644FD">
        <w:t xml:space="preserve"> #1 and #2 by </w:t>
      </w:r>
      <w:r w:rsidR="00A644FD">
        <w:rPr>
          <w:lang w:val="en-US"/>
        </w:rPr>
        <w:t>non-professional, professional and trained professional users, a</w:t>
      </w:r>
      <w:r w:rsidRPr="00B06767">
        <w:t>s specified in the Summary of Product Characteristics (SPC). The detailed grounds for the overall conclusion are described in this Product Assessment Report (PAR).</w:t>
      </w:r>
    </w:p>
    <w:p w:rsidR="00786541" w:rsidRPr="00B06767" w:rsidRDefault="00786541" w:rsidP="0062209C">
      <w:pPr>
        <w:spacing w:before="240" w:after="120"/>
        <w:jc w:val="both"/>
        <w:rPr>
          <w:b/>
          <w:sz w:val="22"/>
        </w:rPr>
      </w:pPr>
      <w:r w:rsidRPr="00B06767">
        <w:rPr>
          <w:b/>
          <w:sz w:val="22"/>
        </w:rPr>
        <w:t>General</w:t>
      </w:r>
    </w:p>
    <w:p w:rsidR="00786541" w:rsidRPr="00B06767" w:rsidRDefault="00786541" w:rsidP="0062209C">
      <w:pPr>
        <w:spacing w:before="120"/>
        <w:jc w:val="both"/>
      </w:pPr>
      <w:r w:rsidRPr="00B06767">
        <w:t xml:space="preserve">Detailed information on the intended use(s) of the </w:t>
      </w:r>
      <w:proofErr w:type="spellStart"/>
      <w:r w:rsidR="001C78CB" w:rsidRPr="00B06767">
        <w:t>biocidal</w:t>
      </w:r>
      <w:proofErr w:type="spellEnd"/>
      <w:r w:rsidR="001C78CB" w:rsidRPr="00B06767">
        <w:t xml:space="preserve"> product</w:t>
      </w:r>
      <w:r w:rsidR="00A81B6E" w:rsidRPr="00B06767">
        <w:t xml:space="preserve"> </w:t>
      </w:r>
      <w:r w:rsidRPr="00B06767">
        <w:t xml:space="preserve">as applied for by the applicant and proposed for authorisation is provided in section </w:t>
      </w:r>
      <w:r w:rsidR="00A81B6E" w:rsidRPr="00B06767">
        <w:t xml:space="preserve">2.2 </w:t>
      </w:r>
      <w:r w:rsidRPr="00B06767">
        <w:t xml:space="preserve">of the PAR. </w:t>
      </w:r>
    </w:p>
    <w:p w:rsidR="0062209C" w:rsidRDefault="0062209C" w:rsidP="0062209C">
      <w:pPr>
        <w:jc w:val="both"/>
      </w:pPr>
    </w:p>
    <w:p w:rsidR="00786541" w:rsidRPr="00B06767" w:rsidRDefault="00786541" w:rsidP="0062209C">
      <w:pPr>
        <w:jc w:val="both"/>
      </w:pPr>
      <w:r w:rsidRPr="00B06767">
        <w:t xml:space="preserve">Use-specific instructions for use of the </w:t>
      </w:r>
      <w:proofErr w:type="spellStart"/>
      <w:r w:rsidR="001C78CB" w:rsidRPr="00B06767">
        <w:t>biocidal</w:t>
      </w:r>
      <w:proofErr w:type="spellEnd"/>
      <w:r w:rsidR="001C78CB" w:rsidRPr="00B06767">
        <w:t xml:space="preserve"> product</w:t>
      </w:r>
      <w:r w:rsidRPr="00B06767">
        <w:t xml:space="preserve"> and use-specific risk mitigation measures are included in section 4 of the SPC. General directions for use and general risk mitigation measures are described in section 5 of the SPC. Other measures to protect man, animals and the environment are reported in sections 4 and 5 of the SPC. </w:t>
      </w:r>
    </w:p>
    <w:p w:rsidR="0062209C" w:rsidRDefault="0062209C" w:rsidP="0062209C">
      <w:pPr>
        <w:contextualSpacing/>
        <w:jc w:val="both"/>
        <w:rPr>
          <w:rFonts w:eastAsia="Calibri"/>
        </w:rPr>
      </w:pPr>
    </w:p>
    <w:p w:rsidR="00E276C9" w:rsidRPr="00B06767" w:rsidRDefault="00E276C9" w:rsidP="00C537B6">
      <w:pPr>
        <w:jc w:val="both"/>
        <w:rPr>
          <w:rFonts w:eastAsia="Calibri"/>
        </w:rPr>
      </w:pPr>
      <w:r w:rsidRPr="00B06767">
        <w:rPr>
          <w:rFonts w:eastAsia="Calibri"/>
        </w:rPr>
        <w:t xml:space="preserve">Following evaluation, the </w:t>
      </w:r>
      <w:proofErr w:type="spellStart"/>
      <w:r w:rsidRPr="00B06767">
        <w:rPr>
          <w:rFonts w:eastAsia="Calibri"/>
        </w:rPr>
        <w:t>biocidal</w:t>
      </w:r>
      <w:proofErr w:type="spellEnd"/>
      <w:r w:rsidRPr="00B06767">
        <w:rPr>
          <w:rFonts w:eastAsia="Calibri"/>
        </w:rPr>
        <w:t xml:space="preserve"> product does meet</w:t>
      </w:r>
      <w:r w:rsidR="000512EB" w:rsidRPr="00B06767">
        <w:rPr>
          <w:rFonts w:eastAsia="Calibri"/>
        </w:rPr>
        <w:t xml:space="preserve"> </w:t>
      </w:r>
      <w:r w:rsidRPr="00B06767">
        <w:rPr>
          <w:rFonts w:eastAsia="Calibri"/>
        </w:rPr>
        <w:t xml:space="preserve">the conditions required for simplified authorisation as defined in Article 25 of </w:t>
      </w:r>
      <w:r w:rsidRPr="00B06767">
        <w:t>Regulation (EU) No 528/2012</w:t>
      </w:r>
      <w:r w:rsidRPr="00B06767">
        <w:rPr>
          <w:rFonts w:eastAsia="Calibri"/>
        </w:rPr>
        <w:t>, i.e.:</w:t>
      </w:r>
    </w:p>
    <w:p w:rsidR="00E276C9" w:rsidRPr="00B06767" w:rsidRDefault="00E276C9" w:rsidP="00EF1DB1">
      <w:pPr>
        <w:numPr>
          <w:ilvl w:val="0"/>
          <w:numId w:val="2"/>
        </w:numPr>
        <w:jc w:val="both"/>
        <w:rPr>
          <w:rFonts w:eastAsia="Calibri"/>
        </w:rPr>
      </w:pPr>
      <w:r w:rsidRPr="00B06767">
        <w:rPr>
          <w:rFonts w:eastAsia="Calibri"/>
        </w:rPr>
        <w:t xml:space="preserve">The active substance(s) </w:t>
      </w:r>
      <w:r w:rsidR="00F22988" w:rsidRPr="005D55A6">
        <w:t xml:space="preserve">D-Fructose </w:t>
      </w:r>
      <w:r w:rsidRPr="00B06767">
        <w:rPr>
          <w:rFonts w:eastAsia="Calibri"/>
        </w:rPr>
        <w:t xml:space="preserve">is listed in Annex I of Regulation (EU) 528/2012 and </w:t>
      </w:r>
      <w:r w:rsidR="00EB02B2">
        <w:rPr>
          <w:rFonts w:eastAsia="Calibri"/>
        </w:rPr>
        <w:t>satisfy</w:t>
      </w:r>
      <w:r w:rsidRPr="00B06767">
        <w:rPr>
          <w:rFonts w:eastAsia="Calibri"/>
        </w:rPr>
        <w:t xml:space="preserve"> the restriction that </w:t>
      </w:r>
      <w:r w:rsidR="00F22988">
        <w:rPr>
          <w:rFonts w:eastAsia="Calibri"/>
        </w:rPr>
        <w:t xml:space="preserve">exclude </w:t>
      </w:r>
      <w:r w:rsidR="00F22988" w:rsidRPr="005D55A6">
        <w:t xml:space="preserve">D-Fructose </w:t>
      </w:r>
      <w:r w:rsidR="00F22988">
        <w:t>that is not food or feed</w:t>
      </w:r>
      <w:r w:rsidRPr="00B06767">
        <w:rPr>
          <w:rFonts w:eastAsia="Calibri"/>
        </w:rPr>
        <w:t>;</w:t>
      </w:r>
    </w:p>
    <w:p w:rsidR="00E276C9" w:rsidRPr="00B06767" w:rsidRDefault="00E276C9" w:rsidP="00EF1DB1">
      <w:pPr>
        <w:numPr>
          <w:ilvl w:val="0"/>
          <w:numId w:val="2"/>
        </w:numPr>
        <w:jc w:val="both"/>
        <w:rPr>
          <w:rFonts w:eastAsia="Calibri"/>
        </w:rPr>
      </w:pPr>
      <w:r w:rsidRPr="00B06767">
        <w:rPr>
          <w:rFonts w:eastAsia="Calibri"/>
        </w:rPr>
        <w:t xml:space="preserve">The </w:t>
      </w:r>
      <w:proofErr w:type="spellStart"/>
      <w:r w:rsidRPr="00B06767">
        <w:rPr>
          <w:rFonts w:eastAsia="Calibri"/>
        </w:rPr>
        <w:t>biocidal</w:t>
      </w:r>
      <w:proofErr w:type="spellEnd"/>
      <w:r w:rsidRPr="00B06767">
        <w:rPr>
          <w:rFonts w:eastAsia="Calibri"/>
        </w:rPr>
        <w:t xml:space="preserve"> product does not contain any substance of concern;</w:t>
      </w:r>
    </w:p>
    <w:p w:rsidR="00E276C9" w:rsidRPr="00B06767" w:rsidRDefault="00E276C9" w:rsidP="00EF1DB1">
      <w:pPr>
        <w:numPr>
          <w:ilvl w:val="0"/>
          <w:numId w:val="2"/>
        </w:numPr>
        <w:jc w:val="both"/>
        <w:rPr>
          <w:rFonts w:eastAsia="Calibri"/>
        </w:rPr>
      </w:pPr>
      <w:r w:rsidRPr="00B06767">
        <w:rPr>
          <w:rFonts w:eastAsia="Calibri"/>
        </w:rPr>
        <w:t xml:space="preserve">The </w:t>
      </w:r>
      <w:proofErr w:type="spellStart"/>
      <w:r w:rsidRPr="00B06767">
        <w:rPr>
          <w:rFonts w:eastAsia="Calibri"/>
        </w:rPr>
        <w:t>biocidal</w:t>
      </w:r>
      <w:proofErr w:type="spellEnd"/>
      <w:r w:rsidRPr="00B06767">
        <w:rPr>
          <w:rFonts w:eastAsia="Calibri"/>
        </w:rPr>
        <w:t xml:space="preserve"> product does not contain any </w:t>
      </w:r>
      <w:proofErr w:type="spellStart"/>
      <w:r w:rsidRPr="00B06767">
        <w:rPr>
          <w:rFonts w:eastAsia="Calibri"/>
        </w:rPr>
        <w:t>nanomaterials</w:t>
      </w:r>
      <w:proofErr w:type="spellEnd"/>
      <w:r w:rsidRPr="00B06767">
        <w:rPr>
          <w:rFonts w:eastAsia="Calibri"/>
        </w:rPr>
        <w:t>;</w:t>
      </w:r>
    </w:p>
    <w:p w:rsidR="00E276C9" w:rsidRPr="00B06767" w:rsidRDefault="00E276C9" w:rsidP="00EF1DB1">
      <w:pPr>
        <w:numPr>
          <w:ilvl w:val="0"/>
          <w:numId w:val="2"/>
        </w:numPr>
        <w:jc w:val="both"/>
        <w:rPr>
          <w:rFonts w:eastAsia="Calibri"/>
        </w:rPr>
      </w:pPr>
      <w:r w:rsidRPr="00B06767">
        <w:rPr>
          <w:rFonts w:eastAsia="Calibri"/>
        </w:rPr>
        <w:t xml:space="preserve">The </w:t>
      </w:r>
      <w:proofErr w:type="spellStart"/>
      <w:r w:rsidRPr="00B06767">
        <w:rPr>
          <w:rFonts w:eastAsia="Calibri"/>
        </w:rPr>
        <w:t>biocidal</w:t>
      </w:r>
      <w:proofErr w:type="spellEnd"/>
      <w:r w:rsidRPr="00B06767">
        <w:rPr>
          <w:rFonts w:eastAsia="Calibri"/>
        </w:rPr>
        <w:t xml:space="preserve"> product is sufficiently effective;</w:t>
      </w:r>
    </w:p>
    <w:p w:rsidR="00E276C9" w:rsidRDefault="00E276C9" w:rsidP="00EF1DB1">
      <w:pPr>
        <w:numPr>
          <w:ilvl w:val="0"/>
          <w:numId w:val="2"/>
        </w:numPr>
        <w:snapToGrid w:val="0"/>
        <w:jc w:val="both"/>
        <w:rPr>
          <w:rFonts w:eastAsia="Calibri"/>
        </w:rPr>
      </w:pPr>
      <w:r w:rsidRPr="00B06767">
        <w:rPr>
          <w:rFonts w:eastAsia="Calibri"/>
        </w:rPr>
        <w:t xml:space="preserve">The handling of the </w:t>
      </w:r>
      <w:proofErr w:type="spellStart"/>
      <w:r w:rsidRPr="00B06767">
        <w:rPr>
          <w:rFonts w:eastAsia="Calibri"/>
        </w:rPr>
        <w:t>biocidal</w:t>
      </w:r>
      <w:proofErr w:type="spellEnd"/>
      <w:r w:rsidRPr="00B06767">
        <w:rPr>
          <w:rFonts w:eastAsia="Calibri"/>
        </w:rPr>
        <w:t xml:space="preserve"> product as part of its intended use does not require any personal protective equipment (PPE). </w:t>
      </w:r>
    </w:p>
    <w:p w:rsidR="00F22988" w:rsidRPr="00B06767" w:rsidRDefault="00F22988" w:rsidP="0062209C">
      <w:pPr>
        <w:snapToGrid w:val="0"/>
        <w:ind w:left="360"/>
        <w:contextualSpacing/>
        <w:jc w:val="both"/>
        <w:rPr>
          <w:rFonts w:eastAsia="Calibri"/>
        </w:rPr>
      </w:pPr>
    </w:p>
    <w:p w:rsidR="00786541" w:rsidRPr="00B06767" w:rsidRDefault="00786541" w:rsidP="0062209C">
      <w:pPr>
        <w:spacing w:after="120"/>
        <w:jc w:val="both"/>
      </w:pPr>
      <w:r w:rsidRPr="00B06767">
        <w:t>A classification</w:t>
      </w:r>
      <w:r w:rsidR="00770132">
        <w:t xml:space="preserve"> of the </w:t>
      </w:r>
      <w:proofErr w:type="spellStart"/>
      <w:r w:rsidR="00770132">
        <w:t>biocidal</w:t>
      </w:r>
      <w:proofErr w:type="spellEnd"/>
      <w:r w:rsidR="00770132">
        <w:t xml:space="preserve"> product MAGNET GEL SILVERFISH</w:t>
      </w:r>
      <w:r w:rsidRPr="00B06767">
        <w:t xml:space="preserve"> according to Regulation (EC) No 1272/2008</w:t>
      </w:r>
      <w:r w:rsidRPr="008A5EE8">
        <w:rPr>
          <w:rStyle w:val="Refdenotaalpie"/>
        </w:rPr>
        <w:footnoteReference w:id="2"/>
      </w:r>
      <w:r w:rsidRPr="00B06767">
        <w:t xml:space="preserve"> is no</w:t>
      </w:r>
      <w:r w:rsidR="00770132">
        <w:t>t</w:t>
      </w:r>
      <w:r w:rsidRPr="00B06767">
        <w:t xml:space="preserve"> necessary. </w:t>
      </w:r>
    </w:p>
    <w:p w:rsidR="00786541" w:rsidRDefault="00786541" w:rsidP="00C537B6">
      <w:pPr>
        <w:ind w:firstLine="3"/>
        <w:jc w:val="both"/>
        <w:rPr>
          <w:rFonts w:eastAsia="Calibri"/>
          <w:lang w:eastAsia="en-US"/>
        </w:rPr>
      </w:pPr>
      <w:r w:rsidRPr="00B06767">
        <w:rPr>
          <w:rFonts w:eastAsia="Calibri"/>
          <w:lang w:eastAsia="en-US"/>
        </w:rPr>
        <w:t xml:space="preserve">The </w:t>
      </w:r>
      <w:proofErr w:type="spellStart"/>
      <w:r w:rsidR="00DE7150" w:rsidRPr="00B06767">
        <w:t>biocidal</w:t>
      </w:r>
      <w:proofErr w:type="spellEnd"/>
      <w:r w:rsidR="00DE7150" w:rsidRPr="00B06767">
        <w:t xml:space="preserve"> product</w:t>
      </w:r>
      <w:r w:rsidRPr="00B06767">
        <w:t xml:space="preserve"> </w:t>
      </w:r>
      <w:r w:rsidRPr="00B06767">
        <w:rPr>
          <w:rFonts w:eastAsia="Calibri"/>
          <w:lang w:eastAsia="en-US"/>
        </w:rPr>
        <w:t>does not contain any non-active substances (so called “co-</w:t>
      </w:r>
      <w:proofErr w:type="spellStart"/>
      <w:r w:rsidRPr="00B06767">
        <w:rPr>
          <w:rFonts w:eastAsia="Calibri"/>
          <w:lang w:eastAsia="en-US"/>
        </w:rPr>
        <w:t>formulants</w:t>
      </w:r>
      <w:proofErr w:type="spellEnd"/>
      <w:r w:rsidRPr="00B06767">
        <w:rPr>
          <w:rFonts w:eastAsia="Calibri"/>
          <w:lang w:eastAsia="en-US"/>
        </w:rPr>
        <w:t>”</w:t>
      </w:r>
      <w:r w:rsidR="00770132">
        <w:rPr>
          <w:rFonts w:eastAsia="Calibri"/>
          <w:lang w:eastAsia="en-US"/>
        </w:rPr>
        <w:t>)</w:t>
      </w:r>
      <w:r w:rsidRPr="00B06767">
        <w:rPr>
          <w:rFonts w:eastAsia="Calibri"/>
          <w:lang w:eastAsia="en-US"/>
        </w:rPr>
        <w:t xml:space="preserve"> which are considered as substances of concern.</w:t>
      </w:r>
    </w:p>
    <w:p w:rsidR="00770132" w:rsidRDefault="00770132" w:rsidP="0062209C">
      <w:pPr>
        <w:ind w:firstLine="3"/>
        <w:contextualSpacing/>
        <w:jc w:val="both"/>
        <w:rPr>
          <w:rFonts w:eastAsia="Calibri"/>
          <w:lang w:eastAsia="en-US"/>
        </w:rPr>
      </w:pPr>
    </w:p>
    <w:p w:rsidR="00C4156D" w:rsidRPr="00410EC9" w:rsidRDefault="00786541" w:rsidP="0062209C">
      <w:pPr>
        <w:spacing w:after="120"/>
        <w:jc w:val="both"/>
        <w:rPr>
          <w:rFonts w:eastAsia="Calibri"/>
          <w:lang w:eastAsia="en-US"/>
        </w:rPr>
      </w:pPr>
      <w:r w:rsidRPr="00B06767">
        <w:rPr>
          <w:rFonts w:eastAsia="Calibri"/>
          <w:lang w:eastAsia="en-US"/>
        </w:rPr>
        <w:t xml:space="preserve">The </w:t>
      </w:r>
      <w:proofErr w:type="spellStart"/>
      <w:r w:rsidR="00DE7150" w:rsidRPr="00B06767">
        <w:t>biocidal</w:t>
      </w:r>
      <w:proofErr w:type="spellEnd"/>
      <w:r w:rsidR="00DE7150" w:rsidRPr="00B06767">
        <w:t xml:space="preserve"> product</w:t>
      </w:r>
      <w:r w:rsidRPr="00B06767">
        <w:t xml:space="preserve"> </w:t>
      </w:r>
      <w:r w:rsidRPr="00B06767">
        <w:rPr>
          <w:rFonts w:eastAsia="Calibri"/>
          <w:lang w:eastAsia="en-US"/>
        </w:rPr>
        <w:t>should be considered not to have endocrine-disrupting propertie</w:t>
      </w:r>
      <w:r w:rsidR="00410EC9">
        <w:rPr>
          <w:rFonts w:eastAsia="Calibri"/>
          <w:lang w:eastAsia="en-US"/>
        </w:rPr>
        <w:t>s.</w:t>
      </w:r>
      <w:r w:rsidR="00410EC9">
        <w:rPr>
          <w:i/>
        </w:rPr>
        <w:t xml:space="preserve"> </w:t>
      </w:r>
      <w:r w:rsidR="00410EC9">
        <w:rPr>
          <w:iCs/>
        </w:rPr>
        <w:t xml:space="preserve">The </w:t>
      </w:r>
      <w:proofErr w:type="spellStart"/>
      <w:r w:rsidR="00410EC9">
        <w:rPr>
          <w:iCs/>
        </w:rPr>
        <w:t>biocidal</w:t>
      </w:r>
      <w:proofErr w:type="spellEnd"/>
      <w:r w:rsidR="00410EC9">
        <w:rPr>
          <w:iCs/>
        </w:rPr>
        <w:t xml:space="preserve"> product</w:t>
      </w:r>
      <w:r w:rsidR="00410EC9" w:rsidRPr="00410EC9">
        <w:rPr>
          <w:iCs/>
        </w:rPr>
        <w:t xml:space="preserve"> </w:t>
      </w:r>
      <w:r w:rsidR="00C4156D" w:rsidRPr="00410EC9">
        <w:rPr>
          <w:rFonts w:eastAsia="Calibri"/>
          <w:iCs/>
          <w:lang w:eastAsia="en-US"/>
        </w:rPr>
        <w:t>does</w:t>
      </w:r>
      <w:r w:rsidR="00C4156D" w:rsidRPr="00B06767">
        <w:rPr>
          <w:rFonts w:eastAsia="Calibri"/>
          <w:lang w:eastAsia="en-US"/>
        </w:rPr>
        <w:t xml:space="preserve"> not contain any active substances having endocrine-disrupting properties.</w:t>
      </w:r>
      <w:r w:rsidR="00410EC9">
        <w:rPr>
          <w:rFonts w:eastAsia="Calibri"/>
          <w:lang w:eastAsia="en-US"/>
        </w:rPr>
        <w:t xml:space="preserve"> In addition, b</w:t>
      </w:r>
      <w:r w:rsidR="00C80D69" w:rsidRPr="00B06767">
        <w:rPr>
          <w:rFonts w:eastAsia="Calibri"/>
          <w:lang w:eastAsia="en-US"/>
        </w:rPr>
        <w:t xml:space="preserve">ased on the available information, no indications of endocrine-disrupting properties according to Regulation (EU) 2017/2100 were identified for the non-active substances contained in the </w:t>
      </w:r>
      <w:proofErr w:type="spellStart"/>
      <w:r w:rsidR="00C80D69" w:rsidRPr="00B06767">
        <w:rPr>
          <w:rFonts w:eastAsia="Calibri"/>
          <w:lang w:eastAsia="en-US"/>
        </w:rPr>
        <w:t>biocidal</w:t>
      </w:r>
      <w:proofErr w:type="spellEnd"/>
      <w:r w:rsidR="00C80D69" w:rsidRPr="00B06767">
        <w:rPr>
          <w:rFonts w:eastAsia="Calibri"/>
          <w:lang w:eastAsia="en-US"/>
        </w:rPr>
        <w:t xml:space="preserve"> product. </w:t>
      </w:r>
      <w:r w:rsidR="00C4156D" w:rsidRPr="00B06767">
        <w:t xml:space="preserve">More information is available in section 2.7 of the PAR and in the </w:t>
      </w:r>
      <w:r w:rsidR="00C4156D" w:rsidRPr="00B06767">
        <w:rPr>
          <w:rFonts w:eastAsia="Calibri"/>
          <w:lang w:eastAsia="en-US"/>
        </w:rPr>
        <w:t>confidential annex</w:t>
      </w:r>
      <w:r w:rsidR="00C4156D" w:rsidRPr="00B06767">
        <w:t>.</w:t>
      </w:r>
    </w:p>
    <w:p w:rsidR="00786541" w:rsidRPr="00B06767" w:rsidRDefault="00786541" w:rsidP="00C537B6">
      <w:pPr>
        <w:spacing w:before="120" w:after="120"/>
        <w:ind w:firstLine="3"/>
        <w:jc w:val="both"/>
      </w:pPr>
      <w:r w:rsidRPr="00B06767">
        <w:rPr>
          <w:rFonts w:eastAsia="Calibri"/>
          <w:lang w:eastAsia="en-US"/>
        </w:rPr>
        <w:t xml:space="preserve">The </w:t>
      </w:r>
      <w:proofErr w:type="spellStart"/>
      <w:r w:rsidR="00DE7150" w:rsidRPr="00B06767">
        <w:t>biocidal</w:t>
      </w:r>
      <w:proofErr w:type="spellEnd"/>
      <w:r w:rsidR="00DE7150" w:rsidRPr="00B06767">
        <w:t xml:space="preserve"> product</w:t>
      </w:r>
      <w:r w:rsidRPr="00B06767">
        <w:t xml:space="preserve"> </w:t>
      </w:r>
      <w:r w:rsidRPr="00B06767">
        <w:rPr>
          <w:rFonts w:eastAsia="Calibri"/>
          <w:lang w:eastAsia="en-US"/>
        </w:rPr>
        <w:t xml:space="preserve">contains </w:t>
      </w:r>
      <w:r w:rsidR="005D55A6" w:rsidRPr="005D55A6">
        <w:rPr>
          <w:rFonts w:eastAsia="Calibri"/>
          <w:lang w:eastAsia="en-US"/>
        </w:rPr>
        <w:t xml:space="preserve">D-Fructose </w:t>
      </w:r>
      <w:r w:rsidRPr="00B06767">
        <w:rPr>
          <w:rFonts w:eastAsia="Calibri"/>
          <w:lang w:eastAsia="en-US"/>
        </w:rPr>
        <w:t xml:space="preserve">which does not </w:t>
      </w:r>
      <w:r w:rsidRPr="00B06767">
        <w:t xml:space="preserve">meet the conditions laid down in Article 10(1) of Regulation (EU) No 528/2012 and is not considered </w:t>
      </w:r>
      <w:r w:rsidR="0027665C" w:rsidRPr="00B06767">
        <w:t xml:space="preserve">as </w:t>
      </w:r>
      <w:r w:rsidRPr="00B06767">
        <w:t xml:space="preserve">a candidate for substitution. Therefore, a comparative assessment of the </w:t>
      </w:r>
      <w:proofErr w:type="spellStart"/>
      <w:r w:rsidR="00F043F6" w:rsidRPr="00B06767">
        <w:t>biocidal</w:t>
      </w:r>
      <w:proofErr w:type="spellEnd"/>
      <w:r w:rsidR="00F043F6" w:rsidRPr="00B06767">
        <w:t xml:space="preserve"> product </w:t>
      </w:r>
      <w:r w:rsidRPr="00B06767">
        <w:t>is not required.</w:t>
      </w:r>
    </w:p>
    <w:p w:rsidR="00786541" w:rsidRPr="00B06767" w:rsidRDefault="00786541" w:rsidP="00C537B6">
      <w:pPr>
        <w:spacing w:before="120" w:after="120"/>
        <w:jc w:val="both"/>
        <w:rPr>
          <w:b/>
        </w:rPr>
      </w:pPr>
    </w:p>
    <w:p w:rsidR="00786541" w:rsidRPr="00B06767" w:rsidRDefault="00786541" w:rsidP="00C537B6">
      <w:pPr>
        <w:spacing w:before="120" w:after="120"/>
        <w:jc w:val="both"/>
        <w:rPr>
          <w:b/>
          <w:sz w:val="22"/>
        </w:rPr>
      </w:pPr>
      <w:r w:rsidRPr="00B06767">
        <w:rPr>
          <w:b/>
          <w:sz w:val="22"/>
        </w:rPr>
        <w:lastRenderedPageBreak/>
        <w:t>Composition</w:t>
      </w:r>
    </w:p>
    <w:p w:rsidR="00786541" w:rsidRPr="00B06767" w:rsidRDefault="00786541" w:rsidP="00C537B6">
      <w:pPr>
        <w:spacing w:before="120" w:after="120"/>
        <w:jc w:val="both"/>
      </w:pPr>
      <w:r w:rsidRPr="00B06767">
        <w:t xml:space="preserve">The qualitative and quantitative information on the non-confidential composition of the </w:t>
      </w:r>
      <w:proofErr w:type="spellStart"/>
      <w:r w:rsidR="00DE7150" w:rsidRPr="00B06767">
        <w:t>biocidal</w:t>
      </w:r>
      <w:proofErr w:type="spellEnd"/>
      <w:r w:rsidR="00DE7150" w:rsidRPr="00B06767">
        <w:t xml:space="preserve"> product</w:t>
      </w:r>
      <w:r w:rsidRPr="00B06767">
        <w:t xml:space="preserve"> is detailed in section 2.1 of the SPC. Information on the full composition is provided in the confidential annex. The manufacturer of the </w:t>
      </w:r>
      <w:proofErr w:type="spellStart"/>
      <w:r w:rsidRPr="00B06767">
        <w:t>biocidal</w:t>
      </w:r>
      <w:proofErr w:type="spellEnd"/>
      <w:r w:rsidRPr="00B06767">
        <w:t xml:space="preserve"> product is listed in section 1.</w:t>
      </w:r>
      <w:r w:rsidR="00E04F33">
        <w:t>3</w:t>
      </w:r>
      <w:r w:rsidRPr="00B06767">
        <w:t xml:space="preserve"> of the SPC.</w:t>
      </w:r>
    </w:p>
    <w:p w:rsidR="00786541" w:rsidRPr="00B06767" w:rsidRDefault="00786541" w:rsidP="00C537B6">
      <w:pPr>
        <w:spacing w:before="120" w:after="120"/>
        <w:jc w:val="both"/>
      </w:pPr>
      <w:r w:rsidRPr="00B06767">
        <w:t>The chemical identity, quantity</w:t>
      </w:r>
      <w:r w:rsidR="00EB02B2">
        <w:t>,</w:t>
      </w:r>
      <w:r w:rsidRPr="00B06767">
        <w:t xml:space="preserve"> and technical equivalence requirements for the active substance in the </w:t>
      </w:r>
      <w:proofErr w:type="spellStart"/>
      <w:r w:rsidR="00DE7150" w:rsidRPr="00B06767">
        <w:t>biocidal</w:t>
      </w:r>
      <w:proofErr w:type="spellEnd"/>
      <w:r w:rsidR="00DE7150" w:rsidRPr="00B06767">
        <w:t xml:space="preserve"> product</w:t>
      </w:r>
      <w:r w:rsidRPr="00B06767">
        <w:t xml:space="preserve"> are met. More information is available in section</w:t>
      </w:r>
      <w:r w:rsidR="00072383" w:rsidRPr="00B06767">
        <w:t>s 2.</w:t>
      </w:r>
      <w:r w:rsidR="00F043F6" w:rsidRPr="00B06767">
        <w:t>4</w:t>
      </w:r>
      <w:r w:rsidR="00072383" w:rsidRPr="00B06767">
        <w:t xml:space="preserve"> and</w:t>
      </w:r>
      <w:r w:rsidRPr="00B06767">
        <w:t xml:space="preserve"> </w:t>
      </w:r>
      <w:r w:rsidR="00072383" w:rsidRPr="00B06767">
        <w:t>2.</w:t>
      </w:r>
      <w:r w:rsidR="00F043F6" w:rsidRPr="00B06767">
        <w:t>5</w:t>
      </w:r>
      <w:r w:rsidRPr="00B06767">
        <w:t xml:space="preserve"> of the PAR. The manufacturer of the active substance is listed in section 1.</w:t>
      </w:r>
      <w:r w:rsidR="00E04F33">
        <w:t>4</w:t>
      </w:r>
      <w:r w:rsidRPr="00B06767">
        <w:t xml:space="preserve"> of the SPC.</w:t>
      </w:r>
    </w:p>
    <w:p w:rsidR="00786541" w:rsidRPr="0062209C" w:rsidRDefault="00786541" w:rsidP="00C537B6">
      <w:pPr>
        <w:spacing w:before="120" w:after="120"/>
        <w:jc w:val="both"/>
        <w:rPr>
          <w:bCs/>
        </w:rPr>
      </w:pPr>
    </w:p>
    <w:p w:rsidR="00786541" w:rsidRPr="00B06767" w:rsidRDefault="00786541" w:rsidP="00C537B6">
      <w:pPr>
        <w:spacing w:before="120" w:after="120"/>
        <w:jc w:val="both"/>
        <w:rPr>
          <w:b/>
          <w:sz w:val="22"/>
        </w:rPr>
      </w:pPr>
      <w:r w:rsidRPr="00B06767">
        <w:rPr>
          <w:b/>
          <w:sz w:val="22"/>
        </w:rPr>
        <w:t>Conclusions of the assessments for each area</w:t>
      </w:r>
    </w:p>
    <w:p w:rsidR="00786541" w:rsidRPr="00B06767" w:rsidRDefault="00786541" w:rsidP="00C537B6">
      <w:pPr>
        <w:spacing w:before="120" w:after="120"/>
        <w:jc w:val="both"/>
      </w:pPr>
      <w:r w:rsidRPr="00B06767">
        <w:t xml:space="preserve">The intended uses as applied for by the applicant have been </w:t>
      </w:r>
      <w:r w:rsidR="0027665C" w:rsidRPr="00B06767">
        <w:t>assessed</w:t>
      </w:r>
      <w:r w:rsidRPr="00B06767">
        <w:t xml:space="preserve"> and the conclusions of the assessments for each area are summarised below.</w:t>
      </w:r>
    </w:p>
    <w:p w:rsidR="00F30E0B" w:rsidRPr="00564CFB" w:rsidRDefault="00F30E0B" w:rsidP="00C537B6">
      <w:pPr>
        <w:spacing w:before="120" w:after="120"/>
        <w:jc w:val="both"/>
      </w:pPr>
    </w:p>
    <w:p w:rsidR="00786541" w:rsidRPr="00B06767" w:rsidRDefault="00786541" w:rsidP="00C537B6">
      <w:pPr>
        <w:spacing w:before="120" w:after="120"/>
        <w:jc w:val="both"/>
        <w:rPr>
          <w:u w:val="single"/>
        </w:rPr>
      </w:pPr>
      <w:r w:rsidRPr="00B06767">
        <w:rPr>
          <w:u w:val="single"/>
        </w:rPr>
        <w:t xml:space="preserve">Physical, chemical and technical properties </w:t>
      </w:r>
    </w:p>
    <w:p w:rsidR="001D7190" w:rsidRPr="00B06767" w:rsidRDefault="00786541" w:rsidP="001D7190">
      <w:pPr>
        <w:spacing w:before="120" w:after="120"/>
        <w:jc w:val="both"/>
      </w:pPr>
      <w:r w:rsidRPr="00B06767">
        <w:t xml:space="preserve">The </w:t>
      </w:r>
      <w:proofErr w:type="spellStart"/>
      <w:r w:rsidRPr="00B06767">
        <w:t>physico</w:t>
      </w:r>
      <w:proofErr w:type="spellEnd"/>
      <w:r w:rsidRPr="00B06767">
        <w:t xml:space="preserve">-chemical properties are deemed acceptable for the appropriate use, storage and transportation of the </w:t>
      </w:r>
      <w:proofErr w:type="spellStart"/>
      <w:r w:rsidRPr="00B06767">
        <w:t>biocidal</w:t>
      </w:r>
      <w:proofErr w:type="spellEnd"/>
      <w:r w:rsidRPr="00B06767">
        <w:t xml:space="preserve"> product. More information is available in section </w:t>
      </w:r>
      <w:r w:rsidR="00072383" w:rsidRPr="00B06767">
        <w:t>3.2</w:t>
      </w:r>
      <w:r w:rsidRPr="00B06767">
        <w:t xml:space="preserve"> of </w:t>
      </w:r>
      <w:r w:rsidRPr="001D7190">
        <w:t>the PAR.</w:t>
      </w:r>
      <w:r w:rsidR="001D7190" w:rsidRPr="001D7190">
        <w:t xml:space="preserve"> The long-term storage stability study is </w:t>
      </w:r>
      <w:proofErr w:type="spellStart"/>
      <w:r w:rsidR="001D7190" w:rsidRPr="001D7190">
        <w:t>ongoing</w:t>
      </w:r>
      <w:proofErr w:type="spellEnd"/>
      <w:r w:rsidR="001D7190" w:rsidRPr="001D7190">
        <w:t xml:space="preserve"> and requested as a post-authorization condition when completed (see table 1 below).</w:t>
      </w:r>
    </w:p>
    <w:p w:rsidR="00786541" w:rsidRPr="00B06767" w:rsidRDefault="00786541" w:rsidP="00C537B6">
      <w:pPr>
        <w:spacing w:before="120" w:after="120"/>
        <w:jc w:val="both"/>
      </w:pPr>
    </w:p>
    <w:p w:rsidR="00786541" w:rsidRPr="00B06767" w:rsidRDefault="00786541" w:rsidP="00C537B6">
      <w:pPr>
        <w:spacing w:before="120" w:after="120"/>
        <w:jc w:val="both"/>
        <w:rPr>
          <w:u w:val="single"/>
        </w:rPr>
      </w:pPr>
      <w:r w:rsidRPr="00B06767">
        <w:rPr>
          <w:u w:val="single"/>
        </w:rPr>
        <w:t>Physical hazards and respective characteristics</w:t>
      </w:r>
    </w:p>
    <w:p w:rsidR="00786541" w:rsidRPr="00B06767" w:rsidRDefault="00786541" w:rsidP="00C537B6">
      <w:pPr>
        <w:spacing w:before="120" w:after="120"/>
        <w:jc w:val="both"/>
      </w:pPr>
      <w:r w:rsidRPr="00B06767">
        <w:t xml:space="preserve">Physical hazards were not identified. More information is available in section </w:t>
      </w:r>
      <w:r w:rsidR="00072383" w:rsidRPr="00B06767">
        <w:t>3.3</w:t>
      </w:r>
      <w:r w:rsidRPr="00B06767">
        <w:t xml:space="preserve"> of the PAR.</w:t>
      </w:r>
    </w:p>
    <w:p w:rsidR="00786541" w:rsidRPr="00B06767" w:rsidRDefault="00786541" w:rsidP="00C537B6">
      <w:pPr>
        <w:spacing w:before="120" w:after="120"/>
        <w:jc w:val="both"/>
      </w:pPr>
    </w:p>
    <w:p w:rsidR="00786541" w:rsidRPr="00B06767" w:rsidRDefault="00786541" w:rsidP="00C537B6">
      <w:pPr>
        <w:spacing w:before="120" w:after="120"/>
        <w:jc w:val="both"/>
        <w:rPr>
          <w:u w:val="single"/>
        </w:rPr>
      </w:pPr>
      <w:r w:rsidRPr="00B06767">
        <w:rPr>
          <w:u w:val="single"/>
        </w:rPr>
        <w:t>Methods for detection and identification</w:t>
      </w:r>
    </w:p>
    <w:p w:rsidR="00786541" w:rsidRPr="00B06767" w:rsidRDefault="00786541" w:rsidP="00C537B6">
      <w:pPr>
        <w:spacing w:before="120" w:after="120"/>
        <w:jc w:val="both"/>
      </w:pPr>
      <w:r w:rsidRPr="00B06767">
        <w:t xml:space="preserve">A </w:t>
      </w:r>
      <w:r w:rsidR="00F22988">
        <w:t>v</w:t>
      </w:r>
      <w:r w:rsidRPr="00B06767">
        <w:t>alidated analytical method for the determination of the concentration of the active substance</w:t>
      </w:r>
      <w:r w:rsidR="00F22988">
        <w:t xml:space="preserve"> </w:t>
      </w:r>
      <w:r w:rsidR="00FE7B2B" w:rsidRPr="00FE7B2B">
        <w:t xml:space="preserve">D-Fructose </w:t>
      </w:r>
      <w:r w:rsidR="00FE7B2B">
        <w:t xml:space="preserve">in the product </w:t>
      </w:r>
      <w:r w:rsidR="00FE7B2B" w:rsidRPr="00FE7B2B">
        <w:t xml:space="preserve">Magnet Gel Silverfish </w:t>
      </w:r>
      <w:r w:rsidRPr="00B06767">
        <w:t xml:space="preserve">is available. More information on the analytical method for the active substance is available in section </w:t>
      </w:r>
      <w:r w:rsidR="00072383" w:rsidRPr="00B06767">
        <w:t>3.4</w:t>
      </w:r>
      <w:r w:rsidRPr="00B06767">
        <w:t xml:space="preserve"> of the PAR.</w:t>
      </w:r>
    </w:p>
    <w:p w:rsidR="00786541" w:rsidRPr="00B06767" w:rsidRDefault="00884F95" w:rsidP="00C537B6">
      <w:pPr>
        <w:spacing w:before="120" w:after="120"/>
        <w:jc w:val="both"/>
      </w:pPr>
      <w:r>
        <w:t>V</w:t>
      </w:r>
      <w:r w:rsidR="00786541" w:rsidRPr="00B06767">
        <w:t>alidated analytical methods are</w:t>
      </w:r>
      <w:r>
        <w:t xml:space="preserve"> not required</w:t>
      </w:r>
      <w:r w:rsidR="00786541" w:rsidRPr="00B06767">
        <w:t xml:space="preserve"> for monitoring of relevant components of the </w:t>
      </w:r>
      <w:proofErr w:type="spellStart"/>
      <w:r w:rsidR="00786541" w:rsidRPr="00B06767">
        <w:t>biocidal</w:t>
      </w:r>
      <w:proofErr w:type="spellEnd"/>
      <w:r w:rsidR="00786541" w:rsidRPr="00B06767">
        <w:t xml:space="preserve"> product and/or residues in soil, air, water, animal</w:t>
      </w:r>
      <w:r w:rsidR="00EB02B2">
        <w:t>,</w:t>
      </w:r>
      <w:r w:rsidR="00786541" w:rsidRPr="00B06767">
        <w:t xml:space="preserve"> and human body fluids, and in food and feed</w:t>
      </w:r>
      <w:r w:rsidR="00717F2C" w:rsidRPr="00B06767">
        <w:t>ing stuff</w:t>
      </w:r>
      <w:r w:rsidR="00786541" w:rsidRPr="00B06767">
        <w:t xml:space="preserve">. More information is available in section </w:t>
      </w:r>
      <w:r w:rsidR="00072383" w:rsidRPr="00B06767">
        <w:t>3.4</w:t>
      </w:r>
      <w:r w:rsidR="00786541" w:rsidRPr="00B06767">
        <w:t xml:space="preserve"> of the PAR.</w:t>
      </w:r>
    </w:p>
    <w:p w:rsidR="00786541" w:rsidRPr="00B06767" w:rsidRDefault="00786541" w:rsidP="00C537B6">
      <w:pPr>
        <w:spacing w:before="120" w:after="120"/>
        <w:jc w:val="both"/>
        <w:rPr>
          <w:u w:val="single"/>
        </w:rPr>
      </w:pPr>
    </w:p>
    <w:p w:rsidR="00786541" w:rsidRPr="00B06767" w:rsidRDefault="00786541" w:rsidP="00C537B6">
      <w:pPr>
        <w:spacing w:before="120" w:after="120"/>
        <w:jc w:val="both"/>
        <w:rPr>
          <w:u w:val="single"/>
        </w:rPr>
      </w:pPr>
      <w:r w:rsidRPr="00B06767">
        <w:rPr>
          <w:u w:val="single"/>
        </w:rPr>
        <w:t>Efficacy against target organisms</w:t>
      </w:r>
    </w:p>
    <w:p w:rsidR="007516BE" w:rsidRDefault="007516BE" w:rsidP="007516BE">
      <w:pPr>
        <w:spacing w:before="120" w:after="120"/>
        <w:jc w:val="both"/>
      </w:pPr>
      <w:r>
        <w:t>Based on the results of the submitted efficacy data, the product was effective when applied</w:t>
      </w:r>
      <w:r w:rsidR="00684AA5" w:rsidRPr="00684AA5">
        <w:t xml:space="preserve"> </w:t>
      </w:r>
      <w:r w:rsidR="00684AA5">
        <w:t>by professional</w:t>
      </w:r>
      <w:r w:rsidR="00684AA5" w:rsidRPr="00684AA5">
        <w:rPr>
          <w:lang w:val="en-US"/>
        </w:rPr>
        <w:t>,</w:t>
      </w:r>
      <w:r w:rsidR="00684AA5">
        <w:rPr>
          <w:lang w:val="en-US"/>
        </w:rPr>
        <w:t xml:space="preserve"> trained professional </w:t>
      </w:r>
      <w:r w:rsidR="00684AA5">
        <w:t>and non-professional users</w:t>
      </w:r>
      <w:r>
        <w:t xml:space="preserve"> as: </w:t>
      </w:r>
    </w:p>
    <w:p w:rsidR="007516BE" w:rsidRDefault="007516BE" w:rsidP="007516BE">
      <w:pPr>
        <w:spacing w:before="120" w:after="120"/>
        <w:jc w:val="both"/>
      </w:pPr>
      <w:proofErr w:type="gramStart"/>
      <w:r>
        <w:t>Gel in syringes/ cartridges with sticky traps indoors at 0.2g/ sticky trap/ 1.5m</w:t>
      </w:r>
      <w:r w:rsidRPr="007516BE">
        <w:rPr>
          <w:vertAlign w:val="superscript"/>
        </w:rPr>
        <w:t>2</w:t>
      </w:r>
      <w:r w:rsidR="00684AA5">
        <w:t>.</w:t>
      </w:r>
      <w:proofErr w:type="gramEnd"/>
      <w:r>
        <w:t xml:space="preserve"> (Intended Use #1)</w:t>
      </w:r>
    </w:p>
    <w:p w:rsidR="007516BE" w:rsidRDefault="007516BE" w:rsidP="007516BE">
      <w:pPr>
        <w:spacing w:before="120" w:after="120"/>
        <w:jc w:val="both"/>
      </w:pPr>
      <w:r>
        <w:t>-</w:t>
      </w:r>
      <w:r>
        <w:tab/>
        <w:t>The product increases the efficacy of the sticky trap.</w:t>
      </w:r>
    </w:p>
    <w:p w:rsidR="007516BE" w:rsidRDefault="007516BE" w:rsidP="007516BE">
      <w:pPr>
        <w:spacing w:before="120" w:after="120"/>
        <w:jc w:val="both"/>
      </w:pPr>
      <w:r>
        <w:t>-</w:t>
      </w:r>
      <w:r>
        <w:tab/>
        <w:t>The product controls the infestation in approximately 2 weeks after application.</w:t>
      </w:r>
    </w:p>
    <w:p w:rsidR="007516BE" w:rsidRDefault="007516BE" w:rsidP="007516BE">
      <w:pPr>
        <w:spacing w:before="120" w:after="120"/>
        <w:jc w:val="both"/>
      </w:pPr>
      <w:r>
        <w:t>-</w:t>
      </w:r>
      <w:r>
        <w:tab/>
        <w:t>The product</w:t>
      </w:r>
      <w:r w:rsidR="007442AC">
        <w:t xml:space="preserve"> is effective when</w:t>
      </w:r>
      <w:r>
        <w:t xml:space="preserve"> applied up to 2 weeks after opening.</w:t>
      </w:r>
    </w:p>
    <w:p w:rsidR="007516BE" w:rsidRDefault="007516BE" w:rsidP="007516BE">
      <w:pPr>
        <w:spacing w:before="120" w:after="120"/>
        <w:jc w:val="both"/>
      </w:pPr>
      <w:proofErr w:type="gramStart"/>
      <w:r>
        <w:t>Gel in capsules with sticky substance indoors at 0.5g/ 4.5 m</w:t>
      </w:r>
      <w:r w:rsidRPr="006451E7">
        <w:rPr>
          <w:vertAlign w:val="superscript"/>
        </w:rPr>
        <w:t>2</w:t>
      </w:r>
      <w:r>
        <w:t xml:space="preserve"> floor surface.</w:t>
      </w:r>
      <w:proofErr w:type="gramEnd"/>
      <w:r>
        <w:t xml:space="preserve"> (Intended Use #2)</w:t>
      </w:r>
    </w:p>
    <w:p w:rsidR="007516BE" w:rsidRDefault="007516BE" w:rsidP="007516BE">
      <w:pPr>
        <w:spacing w:before="120" w:after="120"/>
        <w:jc w:val="both"/>
      </w:pPr>
      <w:r>
        <w:t>-</w:t>
      </w:r>
      <w:r>
        <w:tab/>
        <w:t xml:space="preserve">The product increases the efficacy of the re-usable </w:t>
      </w:r>
      <w:r w:rsidR="001B2305">
        <w:t xml:space="preserve">bait </w:t>
      </w:r>
      <w:r>
        <w:t>station.</w:t>
      </w:r>
    </w:p>
    <w:p w:rsidR="007516BE" w:rsidRDefault="007516BE" w:rsidP="007516BE">
      <w:pPr>
        <w:spacing w:before="120" w:after="120"/>
        <w:jc w:val="both"/>
      </w:pPr>
      <w:r>
        <w:t>-</w:t>
      </w:r>
      <w:r>
        <w:tab/>
        <w:t>The product controls the infestation in approximately 2 weeks after application.</w:t>
      </w:r>
    </w:p>
    <w:p w:rsidR="007516BE" w:rsidRDefault="007516BE" w:rsidP="007516BE">
      <w:pPr>
        <w:spacing w:before="120" w:after="120"/>
        <w:jc w:val="both"/>
      </w:pPr>
      <w:r>
        <w:lastRenderedPageBreak/>
        <w:t>-</w:t>
      </w:r>
      <w:r>
        <w:tab/>
        <w:t xml:space="preserve">The product </w:t>
      </w:r>
      <w:r w:rsidR="007442AC">
        <w:t xml:space="preserve">is effective when applied </w:t>
      </w:r>
      <w:r>
        <w:t>up to 2 weeks after opening.</w:t>
      </w:r>
    </w:p>
    <w:p w:rsidR="00786541" w:rsidRDefault="007516BE" w:rsidP="007516BE">
      <w:pPr>
        <w:spacing w:before="120" w:after="120"/>
        <w:jc w:val="both"/>
      </w:pPr>
      <w:r>
        <w:t>More information is available in section 3.5 of the PAR.</w:t>
      </w:r>
    </w:p>
    <w:p w:rsidR="007516BE" w:rsidRPr="00B06767" w:rsidRDefault="007516BE" w:rsidP="007516BE">
      <w:pPr>
        <w:spacing w:before="120" w:after="120"/>
        <w:jc w:val="both"/>
        <w:rPr>
          <w:u w:val="single"/>
        </w:rPr>
      </w:pPr>
    </w:p>
    <w:p w:rsidR="00786541" w:rsidRPr="00B06767" w:rsidRDefault="00786541" w:rsidP="00C537B6">
      <w:pPr>
        <w:spacing w:before="120" w:after="120"/>
        <w:jc w:val="both"/>
        <w:rPr>
          <w:u w:val="single"/>
        </w:rPr>
      </w:pPr>
      <w:r w:rsidRPr="00B06767">
        <w:rPr>
          <w:u w:val="single"/>
        </w:rPr>
        <w:t>Risk assessment for human health</w:t>
      </w:r>
    </w:p>
    <w:p w:rsidR="00410EC9" w:rsidRDefault="00410EC9" w:rsidP="00410EC9">
      <w:pPr>
        <w:spacing w:after="120"/>
        <w:jc w:val="both"/>
      </w:pPr>
      <w:r>
        <w:t xml:space="preserve">The </w:t>
      </w:r>
      <w:proofErr w:type="spellStart"/>
      <w:r>
        <w:t>biocidal</w:t>
      </w:r>
      <w:proofErr w:type="spellEnd"/>
      <w:r>
        <w:t xml:space="preserve"> product MAGNET GEL SILVERFISH is not classified for human health hazards according to Regulation (E</w:t>
      </w:r>
      <w:r>
        <w:rPr>
          <w:lang w:val="en-US"/>
        </w:rPr>
        <w:t>C</w:t>
      </w:r>
      <w:r>
        <w:t xml:space="preserve">) No. 1272/2008 (CLP). </w:t>
      </w:r>
    </w:p>
    <w:p w:rsidR="00410EC9" w:rsidRDefault="00410EC9" w:rsidP="00410EC9">
      <w:pPr>
        <w:spacing w:after="120"/>
        <w:jc w:val="both"/>
      </w:pPr>
      <w:r>
        <w:t>Furthermore, the product does not contain any substance of concern (</w:t>
      </w:r>
      <w:proofErr w:type="spellStart"/>
      <w:r>
        <w:t>SoC</w:t>
      </w:r>
      <w:proofErr w:type="spellEnd"/>
      <w:r>
        <w:t xml:space="preserve">) in accordance with the guidance CA-Nov14-Doc.5.11, which defines the criteria for the identification of </w:t>
      </w:r>
      <w:proofErr w:type="spellStart"/>
      <w:r>
        <w:t>SoC.</w:t>
      </w:r>
      <w:proofErr w:type="spellEnd"/>
    </w:p>
    <w:p w:rsidR="00410EC9" w:rsidRDefault="00410EC9" w:rsidP="00410EC9">
      <w:pPr>
        <w:spacing w:after="120"/>
        <w:jc w:val="both"/>
      </w:pPr>
      <w:r>
        <w:t xml:space="preserve">In addition, the handling of the </w:t>
      </w:r>
      <w:proofErr w:type="spellStart"/>
      <w:r>
        <w:t>biocidal</w:t>
      </w:r>
      <w:proofErr w:type="spellEnd"/>
      <w:r>
        <w:t xml:space="preserve"> product </w:t>
      </w:r>
      <w:r w:rsidR="007765C7" w:rsidRPr="00B06767">
        <w:rPr>
          <w:rFonts w:eastAsia="Calibri"/>
        </w:rPr>
        <w:t>as part of</w:t>
      </w:r>
      <w:r w:rsidR="007765C7">
        <w:t xml:space="preserve"> </w:t>
      </w:r>
      <w:r>
        <w:t>its intended use do</w:t>
      </w:r>
      <w:r w:rsidR="007765C7">
        <w:t>es</w:t>
      </w:r>
      <w:r>
        <w:t xml:space="preserve"> not require any personal protective equipment (PPE). </w:t>
      </w:r>
    </w:p>
    <w:p w:rsidR="00410EC9" w:rsidRDefault="00410EC9" w:rsidP="00B13CB4">
      <w:pPr>
        <w:jc w:val="both"/>
        <w:rPr>
          <w:snapToGrid/>
        </w:rPr>
      </w:pPr>
      <w:r>
        <w:t>Therefore, based on the above, MAGNET GEL SILVERFISH is eligible for the simplified authorization procedure in accordance with Article 25 of the Regulation (EU) No. 528/2012 and hence a</w:t>
      </w:r>
      <w:r w:rsidRPr="00410EC9">
        <w:t xml:space="preserve"> </w:t>
      </w:r>
      <w:r>
        <w:t>detailed human health exposure assessment is not required according to the information provided in Article 20.1(b) of the Regulation (EU) No. 528/2012</w:t>
      </w:r>
      <w:r w:rsidR="00553636">
        <w:t>.</w:t>
      </w:r>
    </w:p>
    <w:p w:rsidR="00786541" w:rsidRDefault="00786541" w:rsidP="00B13CB4">
      <w:pPr>
        <w:jc w:val="both"/>
        <w:rPr>
          <w:u w:val="single"/>
        </w:rPr>
      </w:pPr>
    </w:p>
    <w:p w:rsidR="00B13CB4" w:rsidRPr="00B06767" w:rsidRDefault="00B13CB4" w:rsidP="00B13CB4">
      <w:pPr>
        <w:jc w:val="both"/>
        <w:rPr>
          <w:u w:val="single"/>
        </w:rPr>
      </w:pPr>
    </w:p>
    <w:p w:rsidR="00786541" w:rsidRPr="00837DF1" w:rsidRDefault="00786541" w:rsidP="00B13CB4">
      <w:pPr>
        <w:spacing w:after="120"/>
        <w:jc w:val="both"/>
        <w:rPr>
          <w:u w:val="single"/>
        </w:rPr>
      </w:pPr>
      <w:r w:rsidRPr="00837DF1">
        <w:rPr>
          <w:u w:val="single"/>
        </w:rPr>
        <w:t>Dietary risk assessment</w:t>
      </w:r>
    </w:p>
    <w:p w:rsidR="00837DF1" w:rsidRDefault="00473D92" w:rsidP="00B13CB4">
      <w:pPr>
        <w:jc w:val="both"/>
      </w:pPr>
      <w:r w:rsidRPr="00837DF1">
        <w:t xml:space="preserve">MAGNET GEL SILVERFISH is eligible for the simplified authorization procedure in accordance with Article 25 </w:t>
      </w:r>
      <w:r w:rsidR="00A27FCC">
        <w:t>of the Regulation (EU) No. 528/2012. A d</w:t>
      </w:r>
      <w:r w:rsidRPr="00837DF1">
        <w:t xml:space="preserve">etailed dietary risk assessment is therefore not required </w:t>
      </w:r>
      <w:r w:rsidR="00B13CB4">
        <w:t>according to the information provided in</w:t>
      </w:r>
      <w:r w:rsidRPr="00837DF1">
        <w:t xml:space="preserve"> Article 20</w:t>
      </w:r>
      <w:r w:rsidR="00837DF1">
        <w:t>.1</w:t>
      </w:r>
      <w:r w:rsidRPr="00837DF1">
        <w:t>(</w:t>
      </w:r>
      <w:r w:rsidR="00837DF1">
        <w:t>b</w:t>
      </w:r>
      <w:r w:rsidRPr="00837DF1">
        <w:t xml:space="preserve">) </w:t>
      </w:r>
      <w:r w:rsidR="00837DF1">
        <w:t>of the Regulation (EU) No. 528/2012.</w:t>
      </w:r>
    </w:p>
    <w:p w:rsidR="00B13CB4" w:rsidRDefault="00B13CB4" w:rsidP="00B13CB4">
      <w:pPr>
        <w:jc w:val="both"/>
        <w:rPr>
          <w:snapToGrid/>
        </w:rPr>
      </w:pPr>
    </w:p>
    <w:p w:rsidR="00837DF1" w:rsidRDefault="00837DF1" w:rsidP="00B13CB4">
      <w:pPr>
        <w:jc w:val="both"/>
        <w:rPr>
          <w:u w:val="single"/>
        </w:rPr>
      </w:pPr>
    </w:p>
    <w:p w:rsidR="00786541" w:rsidRDefault="00786541" w:rsidP="00B13CB4">
      <w:pPr>
        <w:spacing w:after="120"/>
        <w:jc w:val="both"/>
        <w:rPr>
          <w:u w:val="single"/>
        </w:rPr>
      </w:pPr>
      <w:r w:rsidRPr="00B06767">
        <w:rPr>
          <w:u w:val="single"/>
        </w:rPr>
        <w:t>Risk assessment for animal health</w:t>
      </w:r>
    </w:p>
    <w:p w:rsidR="00974B21" w:rsidRDefault="00974B21" w:rsidP="00837DF1">
      <w:pPr>
        <w:jc w:val="both"/>
      </w:pPr>
      <w:r>
        <w:t xml:space="preserve">MAGNET GEL SILVERFISH is eligible for the simplified authorization procedure in accordance with Article 25 </w:t>
      </w:r>
      <w:r w:rsidR="00B13CB4">
        <w:t>of the Regulation (EU) No. 528/2012</w:t>
      </w:r>
      <w:r>
        <w:t>.</w:t>
      </w:r>
      <w:r w:rsidR="00B13CB4">
        <w:t xml:space="preserve"> A d</w:t>
      </w:r>
      <w:r>
        <w:t xml:space="preserve">etailed exposure assessment </w:t>
      </w:r>
      <w:r w:rsidR="00CE02FB">
        <w:t>is</w:t>
      </w:r>
      <w:r>
        <w:t xml:space="preserve"> therefore not required </w:t>
      </w:r>
      <w:r w:rsidR="00B13CB4">
        <w:t xml:space="preserve">according to the information provided in </w:t>
      </w:r>
      <w:r>
        <w:t xml:space="preserve">Article </w:t>
      </w:r>
      <w:r w:rsidR="00837DF1" w:rsidRPr="00837DF1">
        <w:t>20</w:t>
      </w:r>
      <w:r w:rsidR="00837DF1">
        <w:t>.1</w:t>
      </w:r>
      <w:r w:rsidR="00837DF1" w:rsidRPr="00837DF1">
        <w:t>(</w:t>
      </w:r>
      <w:r w:rsidR="00837DF1">
        <w:t>b</w:t>
      </w:r>
      <w:r w:rsidR="00837DF1" w:rsidRPr="00837DF1">
        <w:t xml:space="preserve">) </w:t>
      </w:r>
      <w:r w:rsidR="00837DF1">
        <w:t>of the Regulation (EU) No. 528/2012.</w:t>
      </w:r>
    </w:p>
    <w:p w:rsidR="00837DF1" w:rsidRDefault="00837DF1" w:rsidP="00837DF1">
      <w:pPr>
        <w:jc w:val="both"/>
        <w:rPr>
          <w:u w:val="single"/>
        </w:rPr>
      </w:pPr>
    </w:p>
    <w:p w:rsidR="00B13CB4" w:rsidRPr="00B06767" w:rsidRDefault="00B13CB4" w:rsidP="00837DF1">
      <w:pPr>
        <w:jc w:val="both"/>
        <w:rPr>
          <w:u w:val="single"/>
        </w:rPr>
      </w:pPr>
    </w:p>
    <w:p w:rsidR="00786541" w:rsidRPr="00B06767" w:rsidRDefault="00786541" w:rsidP="00B13CB4">
      <w:pPr>
        <w:spacing w:after="120"/>
        <w:jc w:val="both"/>
        <w:rPr>
          <w:u w:val="single"/>
        </w:rPr>
      </w:pPr>
      <w:r w:rsidRPr="00B06767">
        <w:rPr>
          <w:u w:val="single"/>
        </w:rPr>
        <w:t>Risk assessment for the environment</w:t>
      </w:r>
    </w:p>
    <w:p w:rsidR="005908A4" w:rsidRDefault="005908A4" w:rsidP="005908A4">
      <w:pPr>
        <w:jc w:val="both"/>
      </w:pPr>
      <w:r>
        <w:t>MAGNET GEL SILVERFISH is eligible for the simplified authorization procedure in accordance with Article 25 of the BPR. Detailed exposure assessments are therefore not required in accordance with Article 20(b</w:t>
      </w:r>
      <w:proofErr w:type="gramStart"/>
      <w:r>
        <w:t>)(</w:t>
      </w:r>
      <w:proofErr w:type="gramEnd"/>
      <w:r>
        <w:t>1) of the BPR.</w:t>
      </w:r>
    </w:p>
    <w:p w:rsidR="005908A4" w:rsidRDefault="005908A4" w:rsidP="005908A4">
      <w:pPr>
        <w:jc w:val="both"/>
      </w:pPr>
      <w:r w:rsidRPr="00BF3D0E">
        <w:rPr>
          <w:rFonts w:eastAsia="Calibri"/>
          <w:lang w:eastAsia="en-US"/>
        </w:rPr>
        <w:t xml:space="preserve">The only component classified for environmental hazards (H411) is </w:t>
      </w:r>
      <w:r w:rsidR="001813AB" w:rsidRPr="001813AB">
        <w:rPr>
          <w:rFonts w:eastAsia="Calibri"/>
          <w:highlight w:val="black"/>
          <w:lang w:eastAsia="en-US"/>
        </w:rPr>
        <w:t>XXXXXXXXXXXXX</w:t>
      </w:r>
      <w:r>
        <w:rPr>
          <w:rFonts w:eastAsia="Calibri"/>
          <w:lang w:eastAsia="en-US"/>
        </w:rPr>
        <w:t xml:space="preserve"> but according to summation method the product in NOT classified for the environment.</w:t>
      </w:r>
    </w:p>
    <w:p w:rsidR="00786541" w:rsidRPr="00B06767" w:rsidRDefault="00786541" w:rsidP="00C537B6">
      <w:pPr>
        <w:spacing w:before="120" w:after="120"/>
        <w:jc w:val="both"/>
        <w:rPr>
          <w:b/>
          <w:sz w:val="22"/>
        </w:rPr>
      </w:pPr>
    </w:p>
    <w:p w:rsidR="0062209C" w:rsidRDefault="0062209C">
      <w:pPr>
        <w:widowControl/>
        <w:spacing w:after="200" w:line="276" w:lineRule="auto"/>
        <w:rPr>
          <w:b/>
          <w:sz w:val="22"/>
        </w:rPr>
      </w:pPr>
      <w:r>
        <w:rPr>
          <w:b/>
          <w:sz w:val="22"/>
        </w:rPr>
        <w:br w:type="page"/>
      </w:r>
    </w:p>
    <w:p w:rsidR="00786541" w:rsidRPr="00B06767" w:rsidRDefault="00786541" w:rsidP="00C537B6">
      <w:pPr>
        <w:spacing w:before="120" w:after="120"/>
        <w:jc w:val="both"/>
        <w:rPr>
          <w:b/>
          <w:sz w:val="22"/>
        </w:rPr>
      </w:pPr>
      <w:r w:rsidRPr="00B06767">
        <w:rPr>
          <w:b/>
          <w:sz w:val="22"/>
        </w:rPr>
        <w:lastRenderedPageBreak/>
        <w:t>Post-authorisation conditions</w:t>
      </w:r>
    </w:p>
    <w:p w:rsidR="00786541" w:rsidRPr="00B06767" w:rsidRDefault="00786541" w:rsidP="00C537B6">
      <w:pPr>
        <w:autoSpaceDE w:val="0"/>
        <w:autoSpaceDN w:val="0"/>
        <w:adjustRightInd w:val="0"/>
        <w:rPr>
          <w:snapToGrid/>
          <w:color w:val="000000"/>
          <w:szCs w:val="24"/>
          <w:lang w:eastAsia="zh-CN"/>
        </w:rPr>
      </w:pPr>
      <w:r w:rsidRPr="00B06767">
        <w:rPr>
          <w:color w:val="000000"/>
          <w:szCs w:val="24"/>
        </w:rPr>
        <w:t>The authorisation holder shall complete, within the stated timeframe, the actions set out in the table below:</w:t>
      </w:r>
    </w:p>
    <w:p w:rsidR="00786541" w:rsidRDefault="00786541" w:rsidP="00C537B6">
      <w:pPr>
        <w:autoSpaceDE w:val="0"/>
        <w:autoSpaceDN w:val="0"/>
        <w:adjustRightInd w:val="0"/>
        <w:rPr>
          <w:color w:val="000000"/>
          <w:szCs w:val="24"/>
        </w:rPr>
      </w:pPr>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1</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proofErr w:type="gramStart"/>
      <w:r w:rsidR="00316D64">
        <w:rPr>
          <w:noProof/>
        </w:rPr>
        <w:t>1</w:t>
      </w:r>
      <w:r w:rsidR="00B06B80">
        <w:rPr>
          <w:noProof/>
        </w:rPr>
        <w:fldChar w:fldCharType="end"/>
      </w:r>
      <w:r>
        <w:t xml:space="preserve"> </w:t>
      </w:r>
      <w:r w:rsidRPr="002C6779">
        <w:t>Post-authorisation conditions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623"/>
      </w:tblGrid>
      <w:tr w:rsidR="00786541" w:rsidRPr="00B06767" w:rsidTr="00E768EA">
        <w:tc>
          <w:tcPr>
            <w:tcW w:w="2499" w:type="pct"/>
            <w:tcBorders>
              <w:top w:val="single" w:sz="4" w:space="0" w:color="auto"/>
              <w:left w:val="single" w:sz="4" w:space="0" w:color="auto"/>
              <w:bottom w:val="single" w:sz="4" w:space="0" w:color="auto"/>
              <w:right w:val="single" w:sz="4" w:space="0" w:color="auto"/>
            </w:tcBorders>
            <w:shd w:val="clear" w:color="auto" w:fill="FFFFCC"/>
            <w:hideMark/>
          </w:tcPr>
          <w:p w:rsidR="00786541" w:rsidRPr="00564CFB" w:rsidRDefault="00786541" w:rsidP="00C537B6">
            <w:pPr>
              <w:rPr>
                <w:b/>
                <w:bCs/>
                <w:color w:val="000000"/>
                <w:sz w:val="18"/>
                <w:szCs w:val="24"/>
              </w:rPr>
            </w:pPr>
            <w:r w:rsidRPr="00564CFB">
              <w:rPr>
                <w:b/>
                <w:bCs/>
                <w:color w:val="000000"/>
                <w:sz w:val="18"/>
                <w:szCs w:val="24"/>
              </w:rPr>
              <w:t>Description</w:t>
            </w:r>
          </w:p>
        </w:tc>
        <w:tc>
          <w:tcPr>
            <w:tcW w:w="2501" w:type="pct"/>
            <w:tcBorders>
              <w:top w:val="single" w:sz="4" w:space="0" w:color="auto"/>
              <w:left w:val="single" w:sz="4" w:space="0" w:color="auto"/>
              <w:bottom w:val="single" w:sz="4" w:space="0" w:color="auto"/>
              <w:right w:val="single" w:sz="4" w:space="0" w:color="auto"/>
            </w:tcBorders>
            <w:shd w:val="clear" w:color="auto" w:fill="FFFFCC"/>
            <w:hideMark/>
          </w:tcPr>
          <w:p w:rsidR="00786541" w:rsidRPr="00564CFB" w:rsidRDefault="00786541" w:rsidP="00C537B6">
            <w:pPr>
              <w:rPr>
                <w:b/>
                <w:bCs/>
                <w:color w:val="000000"/>
                <w:sz w:val="18"/>
                <w:szCs w:val="24"/>
              </w:rPr>
            </w:pPr>
            <w:r w:rsidRPr="00564CFB">
              <w:rPr>
                <w:b/>
                <w:bCs/>
                <w:color w:val="000000"/>
                <w:sz w:val="18"/>
                <w:szCs w:val="24"/>
              </w:rPr>
              <w:t>Due date</w:t>
            </w:r>
          </w:p>
        </w:tc>
      </w:tr>
      <w:tr w:rsidR="001D7190" w:rsidRPr="00B06767" w:rsidTr="00190F80">
        <w:tc>
          <w:tcPr>
            <w:tcW w:w="2499" w:type="pct"/>
            <w:tcBorders>
              <w:top w:val="single" w:sz="4" w:space="0" w:color="auto"/>
              <w:left w:val="single" w:sz="4" w:space="0" w:color="auto"/>
              <w:bottom w:val="single" w:sz="4" w:space="0" w:color="auto"/>
              <w:right w:val="single" w:sz="4" w:space="0" w:color="auto"/>
            </w:tcBorders>
          </w:tcPr>
          <w:p w:rsidR="001D7190" w:rsidRPr="001D7190" w:rsidRDefault="001D7190" w:rsidP="001D7190">
            <w:pPr>
              <w:jc w:val="both"/>
              <w:rPr>
                <w:rFonts w:cs="Arial"/>
                <w:i/>
                <w:sz w:val="18"/>
              </w:rPr>
            </w:pPr>
            <w:proofErr w:type="spellStart"/>
            <w:r w:rsidRPr="001D7190">
              <w:rPr>
                <w:rFonts w:cs="Arial"/>
                <w:iCs/>
                <w:sz w:val="18"/>
              </w:rPr>
              <w:t>Staorage</w:t>
            </w:r>
            <w:proofErr w:type="spellEnd"/>
            <w:r w:rsidRPr="001D7190">
              <w:rPr>
                <w:rFonts w:cs="Arial"/>
                <w:iCs/>
                <w:sz w:val="18"/>
              </w:rPr>
              <w:t xml:space="preserve"> stability test – Long-term storage at ambient temperature for syringe and capsule packaging materials.</w:t>
            </w:r>
          </w:p>
        </w:tc>
        <w:tc>
          <w:tcPr>
            <w:tcW w:w="2501" w:type="pct"/>
            <w:tcBorders>
              <w:top w:val="single" w:sz="4" w:space="0" w:color="auto"/>
              <w:left w:val="single" w:sz="4" w:space="0" w:color="auto"/>
              <w:bottom w:val="single" w:sz="4" w:space="0" w:color="auto"/>
              <w:right w:val="single" w:sz="4" w:space="0" w:color="auto"/>
            </w:tcBorders>
          </w:tcPr>
          <w:p w:rsidR="001D7190" w:rsidRPr="001D7190" w:rsidRDefault="001D7190" w:rsidP="001D7190">
            <w:pPr>
              <w:rPr>
                <w:bCs/>
                <w:iCs/>
                <w:color w:val="000000"/>
                <w:sz w:val="18"/>
                <w:szCs w:val="24"/>
              </w:rPr>
            </w:pPr>
            <w:r w:rsidRPr="001D7190">
              <w:rPr>
                <w:bCs/>
                <w:iCs/>
                <w:color w:val="000000"/>
                <w:sz w:val="18"/>
                <w:szCs w:val="24"/>
              </w:rPr>
              <w:t>Expected time of finalisation of experimental phase of 48 months is September 2026, with interim reports at 12, 24 and 36 months.</w:t>
            </w:r>
          </w:p>
          <w:p w:rsidR="001D7190" w:rsidRPr="001D7190" w:rsidRDefault="001D7190" w:rsidP="001D7190">
            <w:pPr>
              <w:rPr>
                <w:bCs/>
                <w:i/>
                <w:color w:val="000000"/>
                <w:sz w:val="18"/>
                <w:szCs w:val="24"/>
              </w:rPr>
            </w:pPr>
            <w:r w:rsidRPr="001D7190">
              <w:rPr>
                <w:bCs/>
                <w:iCs/>
                <w:color w:val="000000"/>
                <w:sz w:val="18"/>
                <w:szCs w:val="24"/>
              </w:rPr>
              <w:t>24 months interim report should be provided as soon as available (</w:t>
            </w:r>
            <w:r w:rsidR="00FE7B2B">
              <w:rPr>
                <w:bCs/>
                <w:iCs/>
                <w:color w:val="000000"/>
                <w:sz w:val="18"/>
                <w:szCs w:val="24"/>
              </w:rPr>
              <w:t xml:space="preserve">i.e., </w:t>
            </w:r>
            <w:r w:rsidR="0062209C" w:rsidRPr="001D7190">
              <w:rPr>
                <w:bCs/>
                <w:iCs/>
                <w:color w:val="000000"/>
                <w:sz w:val="18"/>
                <w:szCs w:val="24"/>
              </w:rPr>
              <w:t>October</w:t>
            </w:r>
            <w:r w:rsidRPr="001D7190">
              <w:rPr>
                <w:bCs/>
                <w:iCs/>
                <w:color w:val="000000"/>
                <w:sz w:val="18"/>
                <w:szCs w:val="24"/>
              </w:rPr>
              <w:t xml:space="preserve"> 2024).</w:t>
            </w:r>
          </w:p>
        </w:tc>
      </w:tr>
    </w:tbl>
    <w:p w:rsidR="00786541" w:rsidRPr="00B06767" w:rsidRDefault="00786541" w:rsidP="00C537B6">
      <w:pPr>
        <w:widowControl/>
        <w:spacing w:after="200"/>
        <w:rPr>
          <w:i/>
        </w:rPr>
      </w:pPr>
      <w:r w:rsidRPr="00B06767">
        <w:rPr>
          <w:i/>
        </w:rPr>
        <w:br w:type="page"/>
      </w:r>
    </w:p>
    <w:p w:rsidR="00786541" w:rsidRPr="00B06767" w:rsidRDefault="00786541" w:rsidP="00C537B6">
      <w:pPr>
        <w:pStyle w:val="Ttulo1"/>
      </w:pPr>
      <w:bookmarkStart w:id="55" w:name="_Toc39152800"/>
      <w:bookmarkStart w:id="56" w:name="_Toc40273142"/>
      <w:bookmarkStart w:id="57" w:name="_Toc41555038"/>
      <w:bookmarkStart w:id="58" w:name="_Toc41565159"/>
      <w:bookmarkStart w:id="59" w:name="_Toc140661499"/>
      <w:r w:rsidRPr="00B06767">
        <w:lastRenderedPageBreak/>
        <w:t xml:space="preserve">Information on the </w:t>
      </w:r>
      <w:proofErr w:type="spellStart"/>
      <w:r w:rsidRPr="00B06767">
        <w:t>biocidal</w:t>
      </w:r>
      <w:proofErr w:type="spellEnd"/>
      <w:r w:rsidRPr="00B06767">
        <w:t xml:space="preserve"> product</w:t>
      </w:r>
      <w:bookmarkEnd w:id="55"/>
      <w:bookmarkEnd w:id="56"/>
      <w:bookmarkEnd w:id="57"/>
      <w:bookmarkEnd w:id="58"/>
      <w:bookmarkEnd w:id="59"/>
    </w:p>
    <w:p w:rsidR="00786541" w:rsidRDefault="00786541" w:rsidP="00C537B6">
      <w:pPr>
        <w:pStyle w:val="Ttulo2"/>
      </w:pPr>
      <w:bookmarkStart w:id="60" w:name="_Toc39152801"/>
      <w:bookmarkStart w:id="61" w:name="_Toc40273143"/>
      <w:bookmarkStart w:id="62" w:name="_Toc41555039"/>
      <w:bookmarkStart w:id="63" w:name="_Toc41565160"/>
      <w:bookmarkStart w:id="64" w:name="_Toc140661500"/>
      <w:r w:rsidRPr="00B06767">
        <w:t>Product type</w:t>
      </w:r>
      <w:r w:rsidR="00A13C67" w:rsidRPr="00B06767">
        <w:t>(s)</w:t>
      </w:r>
      <w:r w:rsidRPr="00B06767">
        <w:t xml:space="preserve"> and type</w:t>
      </w:r>
      <w:r w:rsidR="00A13C67" w:rsidRPr="00B06767">
        <w:t>(s)</w:t>
      </w:r>
      <w:r w:rsidRPr="00B06767">
        <w:t xml:space="preserve"> of formulation</w:t>
      </w:r>
      <w:bookmarkEnd w:id="60"/>
      <w:bookmarkEnd w:id="61"/>
      <w:bookmarkEnd w:id="62"/>
      <w:bookmarkEnd w:id="63"/>
      <w:bookmarkEnd w:id="64"/>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2</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316D64">
        <w:rPr>
          <w:noProof/>
        </w:rPr>
        <w:t>1</w:t>
      </w:r>
      <w:r w:rsidR="00B06B80">
        <w:rPr>
          <w:noProof/>
        </w:rPr>
        <w:fldChar w:fldCharType="end"/>
      </w:r>
      <w:r>
        <w:t xml:space="preserve"> </w:t>
      </w:r>
      <w:r w:rsidRPr="002C6779">
        <w:t>Product type(s) and type(s) of formulation</w:t>
      </w:r>
    </w:p>
    <w:tbl>
      <w:tblPr>
        <w:tblW w:w="90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7"/>
        <w:gridCol w:w="5670"/>
      </w:tblGrid>
      <w:tr w:rsidR="00DE7150" w:rsidRPr="00B06767" w:rsidTr="72FE12AF">
        <w:tc>
          <w:tcPr>
            <w:tcW w:w="3397" w:type="dxa"/>
            <w:tcMar>
              <w:top w:w="40" w:type="dxa"/>
              <w:left w:w="40" w:type="dxa"/>
              <w:bottom w:w="40" w:type="dxa"/>
              <w:right w:w="40" w:type="dxa"/>
            </w:tcMar>
          </w:tcPr>
          <w:p w:rsidR="00DE7150" w:rsidRPr="00B06767" w:rsidRDefault="00DE7150" w:rsidP="00C537B6">
            <w:pPr>
              <w:rPr>
                <w:b/>
                <w:bCs/>
                <w:sz w:val="18"/>
                <w:szCs w:val="18"/>
                <w:lang w:eastAsia="en-GB"/>
              </w:rPr>
            </w:pPr>
            <w:r w:rsidRPr="00B06767">
              <w:rPr>
                <w:b/>
                <w:bCs/>
                <w:sz w:val="18"/>
                <w:szCs w:val="18"/>
                <w:lang w:eastAsia="en-GB"/>
              </w:rPr>
              <w:t>Product type(s)</w:t>
            </w:r>
          </w:p>
        </w:tc>
        <w:tc>
          <w:tcPr>
            <w:tcW w:w="5670" w:type="dxa"/>
            <w:tcMar>
              <w:top w:w="40" w:type="dxa"/>
              <w:left w:w="40" w:type="dxa"/>
              <w:bottom w:w="40" w:type="dxa"/>
              <w:right w:w="40" w:type="dxa"/>
            </w:tcMar>
          </w:tcPr>
          <w:p w:rsidR="00DE7150" w:rsidRPr="00FB2A3F" w:rsidRDefault="1B449EA5" w:rsidP="72FE12AF">
            <w:pPr>
              <w:ind w:left="720" w:hanging="720"/>
              <w:rPr>
                <w:sz w:val="18"/>
                <w:szCs w:val="18"/>
                <w:lang w:eastAsia="en-GB"/>
              </w:rPr>
            </w:pPr>
            <w:r w:rsidRPr="72FE12AF">
              <w:rPr>
                <w:sz w:val="18"/>
                <w:szCs w:val="18"/>
                <w:lang w:eastAsia="en-GB"/>
              </w:rPr>
              <w:t>PT-19: Repellents and</w:t>
            </w:r>
            <w:r w:rsidR="234230B3" w:rsidRPr="72FE12AF">
              <w:rPr>
                <w:sz w:val="18"/>
                <w:szCs w:val="18"/>
                <w:lang w:eastAsia="en-GB"/>
              </w:rPr>
              <w:t xml:space="preserve"> attractants</w:t>
            </w:r>
          </w:p>
        </w:tc>
      </w:tr>
      <w:tr w:rsidR="00DE7150" w:rsidRPr="00B06767" w:rsidTr="72FE12AF">
        <w:tc>
          <w:tcPr>
            <w:tcW w:w="3397" w:type="dxa"/>
            <w:tcMar>
              <w:top w:w="40" w:type="dxa"/>
              <w:left w:w="40" w:type="dxa"/>
              <w:bottom w:w="40" w:type="dxa"/>
              <w:right w:w="40" w:type="dxa"/>
            </w:tcMar>
          </w:tcPr>
          <w:p w:rsidR="00DE7150" w:rsidRPr="00B06767" w:rsidRDefault="00DE7150" w:rsidP="00C537B6">
            <w:pPr>
              <w:rPr>
                <w:b/>
                <w:bCs/>
                <w:sz w:val="18"/>
                <w:szCs w:val="18"/>
                <w:lang w:eastAsia="en-GB"/>
              </w:rPr>
            </w:pPr>
            <w:r w:rsidRPr="00B06767">
              <w:rPr>
                <w:b/>
                <w:sz w:val="18"/>
                <w:szCs w:val="18"/>
              </w:rPr>
              <w:t>Type(s) of formulation</w:t>
            </w:r>
          </w:p>
        </w:tc>
        <w:tc>
          <w:tcPr>
            <w:tcW w:w="5670" w:type="dxa"/>
            <w:tcMar>
              <w:top w:w="40" w:type="dxa"/>
              <w:left w:w="40" w:type="dxa"/>
              <w:bottom w:w="40" w:type="dxa"/>
              <w:right w:w="40" w:type="dxa"/>
            </w:tcMar>
          </w:tcPr>
          <w:p w:rsidR="00DE7150" w:rsidRPr="003A4600" w:rsidRDefault="00537A75" w:rsidP="00C537B6">
            <w:pPr>
              <w:rPr>
                <w:b/>
                <w:bCs/>
                <w:sz w:val="18"/>
                <w:szCs w:val="18"/>
                <w:highlight w:val="yellow"/>
                <w:lang w:eastAsia="en-GB"/>
              </w:rPr>
            </w:pPr>
            <w:r>
              <w:rPr>
                <w:bCs/>
                <w:sz w:val="18"/>
                <w:szCs w:val="18"/>
                <w:lang w:eastAsia="en-GB"/>
              </w:rPr>
              <w:t>GD – Gel for direct application</w:t>
            </w:r>
          </w:p>
        </w:tc>
      </w:tr>
    </w:tbl>
    <w:p w:rsidR="00322902" w:rsidRPr="00B06767" w:rsidRDefault="00322902" w:rsidP="00C537B6"/>
    <w:p w:rsidR="00A13C67" w:rsidRPr="00B06767" w:rsidRDefault="00A13C67" w:rsidP="00C537B6">
      <w:pPr>
        <w:pStyle w:val="Ttulo2"/>
      </w:pPr>
      <w:bookmarkStart w:id="65" w:name="_Toc41555040"/>
      <w:bookmarkStart w:id="66" w:name="_Toc41565161"/>
      <w:bookmarkStart w:id="67" w:name="_Toc140661501"/>
      <w:r w:rsidRPr="00B06767">
        <w:t>Uses</w:t>
      </w:r>
      <w:bookmarkEnd w:id="65"/>
      <w:bookmarkEnd w:id="66"/>
      <w:bookmarkEnd w:id="67"/>
    </w:p>
    <w:p w:rsidR="00A13C67" w:rsidRPr="00B06767" w:rsidRDefault="00A13C67" w:rsidP="00C537B6">
      <w:pPr>
        <w:jc w:val="both"/>
      </w:pPr>
    </w:p>
    <w:p w:rsidR="00A13C67" w:rsidRDefault="00A13C67" w:rsidP="00884F95">
      <w:pPr>
        <w:jc w:val="both"/>
      </w:pPr>
      <w:r w:rsidRPr="00B06767">
        <w:t xml:space="preserve">The intended uses as applied for by the applicant and the conclusions by the evaluating competent authority are provided in the table below. For detailed description of the </w:t>
      </w:r>
      <w:r w:rsidR="00564CFB">
        <w:t xml:space="preserve">intended </w:t>
      </w:r>
      <w:r w:rsidRPr="00B06767">
        <w:t>uses and use instructions, refer to the respective sections of the SPC</w:t>
      </w:r>
      <w:r w:rsidR="00564CFB">
        <w:t xml:space="preserve"> </w:t>
      </w:r>
      <w:r w:rsidR="00564CFB" w:rsidRPr="00796CF2">
        <w:t>provided by the applicant. For detailed description of the authorised uses and use instructions, refer to the respective sections of the authorised SP</w:t>
      </w:r>
      <w:r w:rsidR="00564CFB">
        <w:t>C</w:t>
      </w:r>
      <w:r w:rsidRPr="00B06767">
        <w:t xml:space="preserve">. </w:t>
      </w:r>
    </w:p>
    <w:p w:rsidR="00884F95" w:rsidRDefault="00884F95" w:rsidP="00884F95">
      <w:pPr>
        <w:jc w:val="both"/>
      </w:pPr>
    </w:p>
    <w:p w:rsidR="00884F95" w:rsidRDefault="00884F95" w:rsidP="00884F95">
      <w:pPr>
        <w:jc w:val="both"/>
      </w:pPr>
    </w:p>
    <w:p w:rsidR="00884F95" w:rsidRPr="00B06767" w:rsidRDefault="00884F95" w:rsidP="00884F95">
      <w:pPr>
        <w:jc w:val="both"/>
        <w:sectPr w:rsidR="00884F95" w:rsidRPr="00B06767" w:rsidSect="00674CD5">
          <w:headerReference w:type="default" r:id="rId26"/>
          <w:footerReference w:type="default" r:id="rId27"/>
          <w:headerReference w:type="first" r:id="rId28"/>
          <w:footerReference w:type="first" r:id="rId29"/>
          <w:pgSz w:w="11906" w:h="16838"/>
          <w:pgMar w:top="1440" w:right="1440" w:bottom="1440" w:left="1440" w:header="708" w:footer="708" w:gutter="0"/>
          <w:cols w:space="708"/>
          <w:docGrid w:linePitch="360"/>
        </w:sectPr>
      </w:pPr>
    </w:p>
    <w:p w:rsidR="006420E5" w:rsidRDefault="006420E5" w:rsidP="006420E5">
      <w:pPr>
        <w:pStyle w:val="Epgrafe"/>
        <w:keepNext/>
      </w:pPr>
      <w:proofErr w:type="gramStart"/>
      <w:r>
        <w:lastRenderedPageBreak/>
        <w:t xml:space="preserve">Table </w:t>
      </w:r>
      <w:r w:rsidR="00B06B80">
        <w:fldChar w:fldCharType="begin"/>
      </w:r>
      <w:r>
        <w:instrText>STYLEREF 1 \s</w:instrText>
      </w:r>
      <w:r w:rsidR="00B06B80">
        <w:fldChar w:fldCharType="separate"/>
      </w:r>
      <w:r w:rsidR="00316D64">
        <w:rPr>
          <w:noProof/>
        </w:rPr>
        <w:t>2</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2</w:t>
      </w:r>
      <w:r w:rsidR="00B06B80">
        <w:rPr>
          <w:noProof/>
        </w:rPr>
        <w:fldChar w:fldCharType="end"/>
      </w:r>
      <w:r w:rsidRPr="006420E5">
        <w:t xml:space="preserve"> </w:t>
      </w:r>
      <w:r w:rsidRPr="00B06767">
        <w:t xml:space="preserve">Overview of uses of the </w:t>
      </w:r>
      <w:proofErr w:type="spellStart"/>
      <w:r w:rsidRPr="00B06767">
        <w:t>biocidal</w:t>
      </w:r>
      <w:proofErr w:type="spellEnd"/>
      <w:r w:rsidRPr="00B06767">
        <w:t xml:space="preserve"> 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079"/>
        <w:gridCol w:w="850"/>
        <w:gridCol w:w="1559"/>
        <w:gridCol w:w="1559"/>
        <w:gridCol w:w="2310"/>
        <w:gridCol w:w="1661"/>
        <w:gridCol w:w="1366"/>
        <w:gridCol w:w="1641"/>
      </w:tblGrid>
      <w:tr w:rsidR="00F043F6" w:rsidRPr="00B06767" w:rsidTr="00FE7B2B">
        <w:trPr>
          <w:trHeight w:val="896"/>
        </w:trPr>
        <w:tc>
          <w:tcPr>
            <w:tcW w:w="405" w:type="pct"/>
            <w:tcBorders>
              <w:bottom w:val="double" w:sz="4" w:space="0" w:color="auto"/>
            </w:tcBorders>
            <w:shd w:val="clear" w:color="auto" w:fill="FFFFCC"/>
            <w:noWrap/>
            <w:vAlign w:val="center"/>
            <w:hideMark/>
          </w:tcPr>
          <w:p w:rsidR="00F043F6" w:rsidRPr="00B06767" w:rsidRDefault="00F043F6" w:rsidP="00C537B6">
            <w:pPr>
              <w:widowControl/>
              <w:rPr>
                <w:rFonts w:cs="Calibri"/>
                <w:b/>
                <w:snapToGrid/>
                <w:color w:val="000000"/>
                <w:sz w:val="18"/>
                <w:szCs w:val="18"/>
                <w:vertAlign w:val="superscript"/>
                <w:lang w:eastAsia="en-GB"/>
              </w:rPr>
            </w:pPr>
            <w:r w:rsidRPr="00B06767">
              <w:rPr>
                <w:rFonts w:cs="Calibri"/>
                <w:b/>
                <w:snapToGrid/>
                <w:sz w:val="18"/>
                <w:szCs w:val="18"/>
                <w:lang w:eastAsia="en-GB"/>
              </w:rPr>
              <w:t>Use number</w:t>
            </w:r>
            <w:r w:rsidRPr="00B06767">
              <w:rPr>
                <w:rFonts w:cs="Calibri"/>
                <w:b/>
                <w:snapToGrid/>
                <w:sz w:val="18"/>
                <w:szCs w:val="18"/>
                <w:vertAlign w:val="superscript"/>
                <w:lang w:eastAsia="en-GB"/>
              </w:rPr>
              <w:t>1</w:t>
            </w:r>
          </w:p>
        </w:tc>
        <w:tc>
          <w:tcPr>
            <w:tcW w:w="733" w:type="pct"/>
            <w:tcBorders>
              <w:bottom w:val="double" w:sz="4" w:space="0" w:color="auto"/>
            </w:tcBorders>
            <w:shd w:val="clear" w:color="auto" w:fill="FFFFCC"/>
            <w:noWrap/>
            <w:vAlign w:val="center"/>
            <w:hideMark/>
          </w:tcPr>
          <w:p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Use description</w:t>
            </w:r>
            <w:r w:rsidRPr="00B06767">
              <w:rPr>
                <w:rFonts w:cs="Calibri"/>
                <w:b/>
                <w:snapToGrid/>
                <w:color w:val="000000"/>
                <w:sz w:val="18"/>
                <w:szCs w:val="18"/>
                <w:vertAlign w:val="superscript"/>
                <w:lang w:eastAsia="en-GB"/>
              </w:rPr>
              <w:t>2</w:t>
            </w:r>
          </w:p>
        </w:tc>
        <w:tc>
          <w:tcPr>
            <w:tcW w:w="300" w:type="pct"/>
            <w:tcBorders>
              <w:bottom w:val="double" w:sz="4" w:space="0" w:color="auto"/>
            </w:tcBorders>
            <w:shd w:val="clear" w:color="auto" w:fill="FFFFCC"/>
            <w:noWrap/>
            <w:vAlign w:val="center"/>
            <w:hideMark/>
          </w:tcPr>
          <w:p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PT</w:t>
            </w:r>
            <w:r w:rsidRPr="00B06767">
              <w:rPr>
                <w:rFonts w:cs="Calibri"/>
                <w:b/>
                <w:snapToGrid/>
                <w:color w:val="000000"/>
                <w:sz w:val="18"/>
                <w:szCs w:val="18"/>
                <w:vertAlign w:val="superscript"/>
                <w:lang w:eastAsia="en-GB"/>
              </w:rPr>
              <w:t>3</w:t>
            </w:r>
          </w:p>
        </w:tc>
        <w:tc>
          <w:tcPr>
            <w:tcW w:w="550" w:type="pct"/>
            <w:tcBorders>
              <w:bottom w:val="double" w:sz="4" w:space="0" w:color="auto"/>
            </w:tcBorders>
            <w:shd w:val="clear" w:color="auto" w:fill="FFFFCC"/>
            <w:noWrap/>
            <w:vAlign w:val="center"/>
            <w:hideMark/>
          </w:tcPr>
          <w:p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Target organisms</w:t>
            </w:r>
            <w:r w:rsidRPr="00B06767">
              <w:rPr>
                <w:rFonts w:cs="Calibri"/>
                <w:b/>
                <w:snapToGrid/>
                <w:color w:val="000000"/>
                <w:sz w:val="18"/>
                <w:szCs w:val="18"/>
                <w:vertAlign w:val="superscript"/>
                <w:lang w:eastAsia="en-GB"/>
              </w:rPr>
              <w:t>4</w:t>
            </w:r>
          </w:p>
        </w:tc>
        <w:tc>
          <w:tcPr>
            <w:tcW w:w="550" w:type="pct"/>
            <w:tcBorders>
              <w:bottom w:val="double" w:sz="4" w:space="0" w:color="auto"/>
            </w:tcBorders>
            <w:shd w:val="clear" w:color="auto" w:fill="FFFFCC"/>
            <w:noWrap/>
            <w:vAlign w:val="center"/>
            <w:hideMark/>
          </w:tcPr>
          <w:p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Application method</w:t>
            </w:r>
            <w:r w:rsidRPr="00B06767">
              <w:rPr>
                <w:rFonts w:cs="Calibri"/>
                <w:b/>
                <w:snapToGrid/>
                <w:color w:val="000000"/>
                <w:sz w:val="18"/>
                <w:szCs w:val="18"/>
                <w:vertAlign w:val="superscript"/>
                <w:lang w:eastAsia="en-GB"/>
              </w:rPr>
              <w:t>5</w:t>
            </w:r>
          </w:p>
        </w:tc>
        <w:tc>
          <w:tcPr>
            <w:tcW w:w="815" w:type="pct"/>
            <w:tcBorders>
              <w:bottom w:val="double" w:sz="4" w:space="0" w:color="auto"/>
            </w:tcBorders>
            <w:shd w:val="clear" w:color="auto" w:fill="FFFFCC"/>
            <w:vAlign w:val="center"/>
          </w:tcPr>
          <w:p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Application rate</w:t>
            </w:r>
            <w:r w:rsidRPr="00B06767">
              <w:rPr>
                <w:rFonts w:cs="Calibri"/>
                <w:b/>
                <w:snapToGrid/>
                <w:sz w:val="18"/>
                <w:szCs w:val="18"/>
                <w:vertAlign w:val="superscript"/>
                <w:lang w:eastAsia="en-GB"/>
              </w:rPr>
              <w:t>6</w:t>
            </w:r>
            <w:r w:rsidRPr="00B06767">
              <w:rPr>
                <w:rFonts w:cs="Calibri"/>
                <w:b/>
                <w:snapToGrid/>
                <w:sz w:val="18"/>
                <w:szCs w:val="18"/>
                <w:lang w:eastAsia="en-GB"/>
              </w:rPr>
              <w:t xml:space="preserve"> </w:t>
            </w:r>
          </w:p>
          <w:p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(min-max)</w:t>
            </w:r>
          </w:p>
        </w:tc>
        <w:tc>
          <w:tcPr>
            <w:tcW w:w="586" w:type="pct"/>
            <w:tcBorders>
              <w:bottom w:val="double" w:sz="4" w:space="0" w:color="auto"/>
            </w:tcBorders>
            <w:shd w:val="clear" w:color="auto" w:fill="FFFFCC"/>
            <w:vAlign w:val="center"/>
          </w:tcPr>
          <w:p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User category</w:t>
            </w:r>
            <w:r w:rsidRPr="00B06767">
              <w:rPr>
                <w:rFonts w:cs="Calibri"/>
                <w:b/>
                <w:snapToGrid/>
                <w:sz w:val="18"/>
                <w:szCs w:val="18"/>
                <w:vertAlign w:val="superscript"/>
                <w:lang w:eastAsia="en-GB"/>
              </w:rPr>
              <w:t>7</w:t>
            </w:r>
          </w:p>
        </w:tc>
        <w:tc>
          <w:tcPr>
            <w:tcW w:w="482" w:type="pct"/>
            <w:tcBorders>
              <w:bottom w:val="double" w:sz="4" w:space="0" w:color="auto"/>
            </w:tcBorders>
            <w:shd w:val="clear" w:color="auto" w:fill="FFFFCC"/>
            <w:vAlign w:val="center"/>
          </w:tcPr>
          <w:p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Conclusion</w:t>
            </w:r>
          </w:p>
          <w:p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w:t>
            </w:r>
            <w:proofErr w:type="spellStart"/>
            <w:r w:rsidRPr="00B06767">
              <w:rPr>
                <w:rFonts w:cs="Calibri"/>
                <w:b/>
                <w:snapToGrid/>
                <w:sz w:val="18"/>
                <w:szCs w:val="18"/>
                <w:lang w:eastAsia="en-GB"/>
              </w:rPr>
              <w:t>eCA</w:t>
            </w:r>
            <w:proofErr w:type="spellEnd"/>
            <w:r w:rsidRPr="00B06767">
              <w:rPr>
                <w:rFonts w:cs="Calibri"/>
                <w:b/>
                <w:snapToGrid/>
                <w:sz w:val="18"/>
                <w:szCs w:val="18"/>
                <w:lang w:eastAsia="en-GB"/>
              </w:rPr>
              <w:t xml:space="preserve">/ </w:t>
            </w:r>
            <w:proofErr w:type="spellStart"/>
            <w:r w:rsidRPr="00B06767">
              <w:rPr>
                <w:rFonts w:cs="Calibri"/>
                <w:b/>
                <w:snapToGrid/>
                <w:sz w:val="18"/>
                <w:szCs w:val="18"/>
                <w:lang w:eastAsia="en-GB"/>
              </w:rPr>
              <w:t>refMS</w:t>
            </w:r>
            <w:proofErr w:type="spellEnd"/>
            <w:r w:rsidRPr="00B06767">
              <w:rPr>
                <w:rFonts w:cs="Calibri"/>
                <w:b/>
                <w:snapToGrid/>
                <w:sz w:val="18"/>
                <w:szCs w:val="18"/>
                <w:lang w:eastAsia="en-GB"/>
              </w:rPr>
              <w:t>)</w:t>
            </w:r>
            <w:r w:rsidRPr="00B06767">
              <w:rPr>
                <w:rFonts w:cs="Calibri"/>
                <w:b/>
                <w:snapToGrid/>
                <w:sz w:val="18"/>
                <w:szCs w:val="18"/>
                <w:vertAlign w:val="superscript"/>
                <w:lang w:eastAsia="en-GB"/>
              </w:rPr>
              <w:t>8</w:t>
            </w:r>
          </w:p>
        </w:tc>
        <w:tc>
          <w:tcPr>
            <w:tcW w:w="579" w:type="pct"/>
            <w:tcBorders>
              <w:bottom w:val="double" w:sz="4" w:space="0" w:color="auto"/>
            </w:tcBorders>
            <w:shd w:val="clear" w:color="auto" w:fill="FFFFCC"/>
            <w:vAlign w:val="center"/>
          </w:tcPr>
          <w:p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Comment (</w:t>
            </w:r>
            <w:proofErr w:type="spellStart"/>
            <w:r w:rsidRPr="00B06767">
              <w:rPr>
                <w:rFonts w:cs="Calibri"/>
                <w:b/>
                <w:snapToGrid/>
                <w:sz w:val="18"/>
                <w:szCs w:val="18"/>
                <w:lang w:eastAsia="en-GB"/>
              </w:rPr>
              <w:t>eCA</w:t>
            </w:r>
            <w:proofErr w:type="spellEnd"/>
            <w:r w:rsidRPr="00B06767">
              <w:rPr>
                <w:rFonts w:cs="Calibri"/>
                <w:b/>
                <w:snapToGrid/>
                <w:sz w:val="18"/>
                <w:szCs w:val="18"/>
                <w:lang w:eastAsia="en-GB"/>
              </w:rPr>
              <w:t>/</w:t>
            </w:r>
            <w:proofErr w:type="spellStart"/>
            <w:r w:rsidRPr="00B06767">
              <w:rPr>
                <w:rFonts w:cs="Calibri"/>
                <w:b/>
                <w:snapToGrid/>
                <w:sz w:val="18"/>
                <w:szCs w:val="18"/>
                <w:lang w:eastAsia="en-GB"/>
              </w:rPr>
              <w:t>refMS</w:t>
            </w:r>
            <w:proofErr w:type="spellEnd"/>
            <w:r w:rsidRPr="00B06767">
              <w:rPr>
                <w:rFonts w:cs="Calibri"/>
                <w:b/>
                <w:snapToGrid/>
                <w:sz w:val="18"/>
                <w:szCs w:val="18"/>
                <w:lang w:eastAsia="en-GB"/>
              </w:rPr>
              <w:t>)</w:t>
            </w:r>
            <w:r w:rsidRPr="00B06767">
              <w:rPr>
                <w:rFonts w:cs="Calibri"/>
                <w:b/>
                <w:snapToGrid/>
                <w:sz w:val="18"/>
                <w:szCs w:val="18"/>
                <w:vertAlign w:val="superscript"/>
                <w:lang w:eastAsia="en-GB"/>
              </w:rPr>
              <w:t>9</w:t>
            </w:r>
          </w:p>
        </w:tc>
      </w:tr>
      <w:tr w:rsidR="00884F95" w:rsidRPr="00884F95" w:rsidTr="00FE7B2B">
        <w:trPr>
          <w:trHeight w:val="104"/>
        </w:trPr>
        <w:tc>
          <w:tcPr>
            <w:tcW w:w="405" w:type="pct"/>
            <w:tcBorders>
              <w:top w:val="double" w:sz="4" w:space="0" w:color="auto"/>
              <w:bottom w:val="double" w:sz="4" w:space="0" w:color="auto"/>
            </w:tcBorders>
            <w:shd w:val="clear" w:color="auto" w:fill="auto"/>
            <w:noWrap/>
            <w:vAlign w:val="center"/>
            <w:hideMark/>
          </w:tcPr>
          <w:p w:rsidR="00F043F6" w:rsidRPr="00884F95" w:rsidRDefault="00854C2A" w:rsidP="00C537B6">
            <w:pPr>
              <w:widowControl/>
              <w:rPr>
                <w:rFonts w:cs="Calibri"/>
                <w:snapToGrid/>
                <w:sz w:val="18"/>
                <w:szCs w:val="18"/>
                <w:lang w:eastAsia="en-GB"/>
              </w:rPr>
            </w:pPr>
            <w:r w:rsidRPr="00884F95">
              <w:rPr>
                <w:rFonts w:cs="Calibri"/>
                <w:snapToGrid/>
                <w:sz w:val="18"/>
                <w:szCs w:val="18"/>
                <w:lang w:eastAsia="en-GB"/>
              </w:rPr>
              <w:t xml:space="preserve">1 </w:t>
            </w:r>
          </w:p>
        </w:tc>
        <w:tc>
          <w:tcPr>
            <w:tcW w:w="733" w:type="pct"/>
            <w:tcBorders>
              <w:top w:val="double" w:sz="4" w:space="0" w:color="auto"/>
              <w:bottom w:val="double" w:sz="4" w:space="0" w:color="auto"/>
            </w:tcBorders>
            <w:shd w:val="clear" w:color="auto" w:fill="auto"/>
            <w:noWrap/>
            <w:vAlign w:val="center"/>
            <w:hideMark/>
          </w:tcPr>
          <w:p w:rsidR="00F043F6" w:rsidRPr="00884F95" w:rsidRDefault="005A2F20" w:rsidP="005A2F20">
            <w:pPr>
              <w:widowControl/>
              <w:rPr>
                <w:rFonts w:cs="Calibri"/>
                <w:i/>
                <w:snapToGrid/>
                <w:sz w:val="18"/>
                <w:szCs w:val="18"/>
                <w:lang w:eastAsia="en-GB"/>
              </w:rPr>
            </w:pPr>
            <w:r w:rsidRPr="00884F95">
              <w:rPr>
                <w:rFonts w:ascii="Tahoma" w:hAnsi="Tahoma" w:cs="Tahoma"/>
                <w:sz w:val="18"/>
                <w:lang w:val="en-US"/>
              </w:rPr>
              <w:t>Attractant for silverfishes.</w:t>
            </w:r>
          </w:p>
        </w:tc>
        <w:tc>
          <w:tcPr>
            <w:tcW w:w="300" w:type="pct"/>
            <w:tcBorders>
              <w:top w:val="double" w:sz="4" w:space="0" w:color="auto"/>
              <w:bottom w:val="double" w:sz="4" w:space="0" w:color="auto"/>
            </w:tcBorders>
            <w:shd w:val="clear" w:color="auto" w:fill="auto"/>
            <w:noWrap/>
            <w:vAlign w:val="center"/>
            <w:hideMark/>
          </w:tcPr>
          <w:p w:rsidR="00F043F6" w:rsidRPr="00884F95" w:rsidRDefault="005A2F20" w:rsidP="00C537B6">
            <w:pPr>
              <w:widowControl/>
              <w:rPr>
                <w:rFonts w:cs="Calibri"/>
                <w:snapToGrid/>
                <w:sz w:val="18"/>
                <w:szCs w:val="18"/>
                <w:lang w:eastAsia="en-GB"/>
              </w:rPr>
            </w:pPr>
            <w:r w:rsidRPr="00884F95">
              <w:rPr>
                <w:rFonts w:cs="Calibri"/>
                <w:snapToGrid/>
                <w:sz w:val="18"/>
                <w:szCs w:val="18"/>
                <w:lang w:eastAsia="en-GB"/>
              </w:rPr>
              <w:t>PT19</w:t>
            </w:r>
          </w:p>
        </w:tc>
        <w:tc>
          <w:tcPr>
            <w:tcW w:w="550" w:type="pct"/>
            <w:tcBorders>
              <w:top w:val="double" w:sz="4" w:space="0" w:color="auto"/>
              <w:bottom w:val="double" w:sz="4" w:space="0" w:color="auto"/>
            </w:tcBorders>
            <w:shd w:val="clear" w:color="auto" w:fill="auto"/>
            <w:noWrap/>
            <w:vAlign w:val="center"/>
            <w:hideMark/>
          </w:tcPr>
          <w:p w:rsidR="00F043F6" w:rsidRPr="00884F95" w:rsidRDefault="4B2216D6" w:rsidP="0C63B335">
            <w:pPr>
              <w:widowControl/>
              <w:rPr>
                <w:rFonts w:cs="Calibri"/>
                <w:i/>
                <w:iCs/>
                <w:snapToGrid/>
                <w:sz w:val="18"/>
                <w:szCs w:val="18"/>
                <w:lang w:eastAsia="en-GB"/>
              </w:rPr>
            </w:pPr>
            <w:proofErr w:type="spellStart"/>
            <w:r w:rsidRPr="00884F95">
              <w:rPr>
                <w:rFonts w:cs="Calibri"/>
                <w:i/>
                <w:iCs/>
                <w:snapToGrid/>
                <w:sz w:val="18"/>
                <w:szCs w:val="18"/>
                <w:lang w:eastAsia="en-GB"/>
              </w:rPr>
              <w:t>Lepisma</w:t>
            </w:r>
            <w:proofErr w:type="spellEnd"/>
            <w:r w:rsidRPr="00884F95">
              <w:rPr>
                <w:rFonts w:cs="Calibri"/>
                <w:i/>
                <w:iCs/>
                <w:snapToGrid/>
                <w:sz w:val="18"/>
                <w:szCs w:val="18"/>
                <w:lang w:eastAsia="en-GB"/>
              </w:rPr>
              <w:t xml:space="preserve"> </w:t>
            </w:r>
            <w:proofErr w:type="spellStart"/>
            <w:r w:rsidRPr="00884F95">
              <w:rPr>
                <w:rFonts w:cs="Calibri"/>
                <w:i/>
                <w:iCs/>
                <w:snapToGrid/>
                <w:sz w:val="18"/>
                <w:szCs w:val="18"/>
                <w:lang w:eastAsia="en-GB"/>
              </w:rPr>
              <w:t>saccharina</w:t>
            </w:r>
            <w:proofErr w:type="spellEnd"/>
            <w:r w:rsidRPr="00884F95">
              <w:rPr>
                <w:rFonts w:cs="Calibri"/>
                <w:i/>
                <w:iCs/>
                <w:snapToGrid/>
                <w:sz w:val="18"/>
                <w:szCs w:val="18"/>
                <w:lang w:eastAsia="en-GB"/>
              </w:rPr>
              <w:t xml:space="preserve"> - </w:t>
            </w:r>
            <w:r w:rsidRPr="00884F95">
              <w:rPr>
                <w:rFonts w:cs="Calibri"/>
                <w:snapToGrid/>
                <w:sz w:val="18"/>
                <w:szCs w:val="18"/>
                <w:lang w:eastAsia="en-GB"/>
              </w:rPr>
              <w:t xml:space="preserve">Common silverfish </w:t>
            </w:r>
            <w:r w:rsidR="30AA6264" w:rsidRPr="00884F95">
              <w:rPr>
                <w:rFonts w:cs="Calibri"/>
                <w:snapToGrid/>
                <w:sz w:val="18"/>
                <w:szCs w:val="18"/>
                <w:lang w:eastAsia="en-GB"/>
              </w:rPr>
              <w:t>–</w:t>
            </w:r>
            <w:r w:rsidRPr="00884F95">
              <w:rPr>
                <w:rFonts w:cs="Calibri"/>
                <w:snapToGrid/>
                <w:sz w:val="18"/>
                <w:szCs w:val="18"/>
                <w:lang w:eastAsia="en-GB"/>
              </w:rPr>
              <w:t xml:space="preserve"> Adults</w:t>
            </w:r>
            <w:r w:rsidR="36BFF5A8" w:rsidRPr="00884F95">
              <w:rPr>
                <w:rFonts w:cs="Calibri"/>
                <w:snapToGrid/>
                <w:sz w:val="18"/>
                <w:szCs w:val="18"/>
                <w:lang w:eastAsia="en-GB"/>
              </w:rPr>
              <w:t xml:space="preserve"> and nymphs</w:t>
            </w:r>
          </w:p>
        </w:tc>
        <w:tc>
          <w:tcPr>
            <w:tcW w:w="550" w:type="pct"/>
            <w:tcBorders>
              <w:top w:val="double" w:sz="4" w:space="0" w:color="auto"/>
              <w:bottom w:val="double" w:sz="4" w:space="0" w:color="auto"/>
            </w:tcBorders>
            <w:shd w:val="clear" w:color="auto" w:fill="auto"/>
            <w:noWrap/>
            <w:vAlign w:val="center"/>
            <w:hideMark/>
          </w:tcPr>
          <w:p w:rsidR="00F043F6" w:rsidRPr="00884F95" w:rsidRDefault="00545B73" w:rsidP="00C537B6">
            <w:pPr>
              <w:widowControl/>
              <w:rPr>
                <w:rFonts w:cs="Calibri"/>
                <w:snapToGrid/>
                <w:sz w:val="18"/>
                <w:szCs w:val="18"/>
                <w:lang w:eastAsia="en-GB"/>
              </w:rPr>
            </w:pPr>
            <w:r w:rsidRPr="00884F95">
              <w:rPr>
                <w:rFonts w:ascii="Tahoma" w:hAnsi="Tahoma" w:cs="Tahoma"/>
                <w:sz w:val="18"/>
                <w:lang w:val="en-US"/>
              </w:rPr>
              <w:t xml:space="preserve">Gel </w:t>
            </w:r>
            <w:r w:rsidR="005D1A77">
              <w:rPr>
                <w:rFonts w:ascii="Tahoma" w:hAnsi="Tahoma" w:cs="Tahoma"/>
                <w:sz w:val="18"/>
                <w:lang w:val="en-US"/>
              </w:rPr>
              <w:t>attractant</w:t>
            </w:r>
            <w:r w:rsidRPr="00884F95">
              <w:rPr>
                <w:rFonts w:ascii="Tahoma" w:hAnsi="Tahoma" w:cs="Tahoma"/>
                <w:sz w:val="18"/>
                <w:lang w:val="en-US"/>
              </w:rPr>
              <w:t xml:space="preserve"> with sticky cardboard traps</w:t>
            </w:r>
          </w:p>
        </w:tc>
        <w:tc>
          <w:tcPr>
            <w:tcW w:w="815" w:type="pct"/>
            <w:tcBorders>
              <w:top w:val="double" w:sz="4" w:space="0" w:color="auto"/>
              <w:bottom w:val="double" w:sz="4" w:space="0" w:color="auto"/>
            </w:tcBorders>
            <w:vAlign w:val="center"/>
          </w:tcPr>
          <w:p w:rsidR="00394198" w:rsidRPr="00884F95" w:rsidRDefault="43067EBB" w:rsidP="0C63B335">
            <w:pPr>
              <w:rPr>
                <w:rFonts w:ascii="Tahoma" w:hAnsi="Tahoma" w:cs="Tahoma"/>
                <w:sz w:val="18"/>
                <w:szCs w:val="18"/>
                <w:lang w:val="en-US"/>
              </w:rPr>
            </w:pPr>
            <w:r w:rsidRPr="00884F95">
              <w:rPr>
                <w:rFonts w:ascii="Tahoma" w:hAnsi="Tahoma" w:cs="Tahoma"/>
                <w:sz w:val="18"/>
                <w:szCs w:val="18"/>
                <w:lang w:val="en-US"/>
              </w:rPr>
              <w:t>Apply 0.2 gr of product (4</w:t>
            </w:r>
            <w:r w:rsidR="1E5872CF" w:rsidRPr="00884F95">
              <w:rPr>
                <w:rFonts w:ascii="Tahoma" w:hAnsi="Tahoma" w:cs="Tahoma"/>
                <w:sz w:val="18"/>
                <w:szCs w:val="18"/>
                <w:lang w:val="en-US"/>
              </w:rPr>
              <w:t xml:space="preserve"> drops) per sticky cardb</w:t>
            </w:r>
            <w:r w:rsidRPr="00884F95">
              <w:rPr>
                <w:rFonts w:ascii="Tahoma" w:hAnsi="Tahoma" w:cs="Tahoma"/>
                <w:sz w:val="18"/>
                <w:szCs w:val="18"/>
                <w:lang w:val="en-US"/>
              </w:rPr>
              <w:t xml:space="preserve">oard trap. Place one trap each </w:t>
            </w:r>
            <w:r w:rsidRPr="007516BE">
              <w:rPr>
                <w:rFonts w:ascii="Tahoma" w:hAnsi="Tahoma" w:cs="Tahoma"/>
                <w:sz w:val="18"/>
                <w:szCs w:val="18"/>
                <w:lang w:val="en-US"/>
              </w:rPr>
              <w:t>1.</w:t>
            </w:r>
            <w:r w:rsidR="00903BC8" w:rsidRPr="007516BE">
              <w:rPr>
                <w:rFonts w:ascii="Tahoma" w:hAnsi="Tahoma" w:cs="Tahoma"/>
                <w:sz w:val="18"/>
                <w:szCs w:val="18"/>
                <w:lang w:val="en-US"/>
              </w:rPr>
              <w:t>5</w:t>
            </w:r>
            <w:r w:rsidR="1E5872CF" w:rsidRPr="00884F95">
              <w:rPr>
                <w:rFonts w:ascii="Tahoma" w:hAnsi="Tahoma" w:cs="Tahoma"/>
                <w:sz w:val="18"/>
                <w:szCs w:val="18"/>
                <w:lang w:val="en-US"/>
              </w:rPr>
              <w:t xml:space="preserve"> m</w:t>
            </w:r>
            <w:r w:rsidR="1E5872CF" w:rsidRPr="00884F95">
              <w:rPr>
                <w:rFonts w:ascii="Tahoma" w:hAnsi="Tahoma" w:cs="Tahoma"/>
                <w:sz w:val="18"/>
                <w:szCs w:val="18"/>
                <w:vertAlign w:val="superscript"/>
                <w:lang w:val="en-US"/>
              </w:rPr>
              <w:t>2</w:t>
            </w:r>
            <w:r w:rsidR="1E5872CF" w:rsidRPr="00884F95">
              <w:rPr>
                <w:rFonts w:ascii="Tahoma" w:hAnsi="Tahoma" w:cs="Tahoma"/>
                <w:sz w:val="18"/>
                <w:szCs w:val="18"/>
                <w:lang w:val="en-US"/>
              </w:rPr>
              <w:t xml:space="preserve"> of floor surface.</w:t>
            </w:r>
          </w:p>
          <w:p w:rsidR="00F043F6" w:rsidRPr="00884F95" w:rsidRDefault="1E5872CF" w:rsidP="0C63B335">
            <w:pPr>
              <w:widowControl/>
              <w:rPr>
                <w:rFonts w:cs="Calibri"/>
                <w:i/>
                <w:iCs/>
                <w:snapToGrid/>
                <w:sz w:val="18"/>
                <w:szCs w:val="18"/>
                <w:lang w:eastAsia="en-GB"/>
              </w:rPr>
            </w:pPr>
            <w:r w:rsidRPr="00884F95">
              <w:rPr>
                <w:rFonts w:ascii="Tahoma" w:hAnsi="Tahoma" w:cs="Tahoma"/>
                <w:sz w:val="18"/>
                <w:szCs w:val="18"/>
                <w:lang w:val="en-US"/>
              </w:rPr>
              <w:t>Frequency of treatment: Once full, replace the trap with a new one.</w:t>
            </w:r>
          </w:p>
        </w:tc>
        <w:tc>
          <w:tcPr>
            <w:tcW w:w="586" w:type="pct"/>
            <w:tcBorders>
              <w:top w:val="double" w:sz="4" w:space="0" w:color="auto"/>
              <w:bottom w:val="double" w:sz="4" w:space="0" w:color="auto"/>
            </w:tcBorders>
            <w:vAlign w:val="center"/>
          </w:tcPr>
          <w:p w:rsidR="005A2F20" w:rsidRPr="00884F95" w:rsidRDefault="005A2F20" w:rsidP="005A2F20">
            <w:pPr>
              <w:rPr>
                <w:rFonts w:ascii="Tahoma" w:hAnsi="Tahoma" w:cs="Tahoma"/>
                <w:sz w:val="18"/>
              </w:rPr>
            </w:pPr>
            <w:r w:rsidRPr="00884F95">
              <w:rPr>
                <w:rFonts w:ascii="Tahoma" w:hAnsi="Tahoma" w:cs="Tahoma"/>
                <w:sz w:val="18"/>
              </w:rPr>
              <w:t>General public (non-professional)</w:t>
            </w:r>
          </w:p>
          <w:p w:rsidR="005A2F20" w:rsidRPr="00884F95" w:rsidRDefault="005A2F20" w:rsidP="005A2F20">
            <w:pPr>
              <w:rPr>
                <w:rFonts w:ascii="Tahoma" w:hAnsi="Tahoma" w:cs="Tahoma"/>
                <w:sz w:val="18"/>
              </w:rPr>
            </w:pPr>
          </w:p>
          <w:p w:rsidR="00FB2A3F" w:rsidRPr="00884F95" w:rsidRDefault="005A2F20" w:rsidP="00C537B6">
            <w:pPr>
              <w:rPr>
                <w:rFonts w:ascii="Tahoma" w:hAnsi="Tahoma" w:cs="Tahoma"/>
                <w:sz w:val="18"/>
              </w:rPr>
            </w:pPr>
            <w:r w:rsidRPr="00884F95">
              <w:rPr>
                <w:rFonts w:ascii="Tahoma" w:hAnsi="Tahoma" w:cs="Tahoma"/>
                <w:sz w:val="18"/>
              </w:rPr>
              <w:t>Professional</w:t>
            </w:r>
          </w:p>
          <w:p w:rsidR="00FB2A3F" w:rsidRPr="00884F95" w:rsidRDefault="00FB2A3F" w:rsidP="00C537B6">
            <w:pPr>
              <w:rPr>
                <w:rFonts w:ascii="Tahoma" w:hAnsi="Tahoma" w:cs="Tahoma"/>
                <w:sz w:val="18"/>
              </w:rPr>
            </w:pPr>
          </w:p>
          <w:p w:rsidR="00FB2A3F" w:rsidRPr="00884F95" w:rsidRDefault="00FB2A3F" w:rsidP="00C537B6">
            <w:pPr>
              <w:rPr>
                <w:rFonts w:ascii="Tahoma" w:hAnsi="Tahoma" w:cs="Tahoma"/>
                <w:sz w:val="18"/>
              </w:rPr>
            </w:pPr>
            <w:r w:rsidRPr="00884F95">
              <w:rPr>
                <w:rFonts w:ascii="Tahoma" w:hAnsi="Tahoma" w:cs="Tahoma"/>
                <w:sz w:val="18"/>
              </w:rPr>
              <w:t>Trained professional</w:t>
            </w:r>
          </w:p>
        </w:tc>
        <w:tc>
          <w:tcPr>
            <w:tcW w:w="482" w:type="pct"/>
            <w:tcBorders>
              <w:top w:val="double" w:sz="4" w:space="0" w:color="auto"/>
              <w:bottom w:val="double" w:sz="4" w:space="0" w:color="auto"/>
            </w:tcBorders>
            <w:vAlign w:val="center"/>
          </w:tcPr>
          <w:p w:rsidR="008F6FE9" w:rsidRDefault="008F6FE9" w:rsidP="00C537B6">
            <w:pPr>
              <w:widowControl/>
              <w:rPr>
                <w:rFonts w:cs="Calibri"/>
                <w:iCs/>
                <w:snapToGrid/>
                <w:sz w:val="18"/>
                <w:szCs w:val="18"/>
                <w:lang w:val="en-US" w:eastAsia="en-GB"/>
              </w:rPr>
            </w:pPr>
            <w:r>
              <w:rPr>
                <w:rFonts w:cs="Calibri"/>
                <w:iCs/>
                <w:snapToGrid/>
                <w:sz w:val="18"/>
                <w:szCs w:val="18"/>
                <w:lang w:val="en-US" w:eastAsia="en-GB"/>
              </w:rPr>
              <w:t>A</w:t>
            </w:r>
          </w:p>
          <w:p w:rsidR="00F043F6" w:rsidRPr="008F6FE9" w:rsidRDefault="008F6FE9" w:rsidP="00C537B6">
            <w:pPr>
              <w:widowControl/>
              <w:rPr>
                <w:rFonts w:cs="Calibri"/>
                <w:i/>
                <w:snapToGrid/>
                <w:sz w:val="18"/>
                <w:szCs w:val="18"/>
                <w:lang w:val="en-US" w:eastAsia="en-GB"/>
              </w:rPr>
            </w:pPr>
            <w:r>
              <w:rPr>
                <w:rFonts w:cs="Calibri"/>
                <w:i/>
                <w:snapToGrid/>
                <w:sz w:val="18"/>
                <w:szCs w:val="18"/>
                <w:lang w:val="en-US" w:eastAsia="en-GB"/>
              </w:rPr>
              <w:t>(Acceptable)</w:t>
            </w:r>
          </w:p>
        </w:tc>
        <w:tc>
          <w:tcPr>
            <w:tcW w:w="579" w:type="pct"/>
            <w:tcBorders>
              <w:top w:val="double" w:sz="4" w:space="0" w:color="auto"/>
              <w:bottom w:val="double" w:sz="4" w:space="0" w:color="auto"/>
            </w:tcBorders>
            <w:vAlign w:val="center"/>
          </w:tcPr>
          <w:p w:rsidR="00F043F6" w:rsidRPr="006451E7" w:rsidRDefault="006451E7" w:rsidP="72FE12AF">
            <w:pPr>
              <w:spacing w:before="60" w:after="60"/>
              <w:rPr>
                <w:rFonts w:ascii="Tahoma" w:hAnsi="Tahoma" w:cs="Tahoma"/>
                <w:sz w:val="18"/>
                <w:szCs w:val="18"/>
                <w:u w:val="single"/>
                <w:lang w:val="en-US"/>
              </w:rPr>
            </w:pPr>
            <w:r w:rsidRPr="006451E7">
              <w:rPr>
                <w:rFonts w:ascii="Tahoma" w:hAnsi="Tahoma" w:cs="Tahoma"/>
                <w:sz w:val="18"/>
                <w:szCs w:val="18"/>
                <w:u w:val="single"/>
                <w:lang w:val="en-US"/>
              </w:rPr>
              <w:t>Efficacy</w:t>
            </w:r>
          </w:p>
          <w:p w:rsidR="006451E7" w:rsidRPr="006451E7" w:rsidRDefault="006451E7" w:rsidP="72FE12AF">
            <w:pPr>
              <w:spacing w:before="60" w:after="60"/>
              <w:rPr>
                <w:rFonts w:ascii="Tahoma" w:hAnsi="Tahoma" w:cs="Tahoma"/>
                <w:sz w:val="18"/>
                <w:szCs w:val="18"/>
                <w:lang w:val="en-US"/>
              </w:rPr>
            </w:pPr>
            <w:r w:rsidRPr="006451E7">
              <w:rPr>
                <w:rFonts w:ascii="Tahoma" w:hAnsi="Tahoma" w:cs="Tahoma"/>
                <w:sz w:val="18"/>
                <w:szCs w:val="18"/>
                <w:lang w:val="en-US"/>
              </w:rPr>
              <w:t>The product controls the infestation in approximately 2 weeks after application.</w:t>
            </w:r>
          </w:p>
          <w:p w:rsidR="006451E7" w:rsidRPr="006451E7" w:rsidRDefault="006451E7" w:rsidP="72FE12AF">
            <w:pPr>
              <w:spacing w:before="60" w:after="60"/>
              <w:rPr>
                <w:rFonts w:cs="Calibri"/>
                <w:sz w:val="18"/>
                <w:szCs w:val="18"/>
                <w:lang w:val="en-US" w:eastAsia="en-GB"/>
              </w:rPr>
            </w:pPr>
            <w:r w:rsidRPr="006451E7">
              <w:rPr>
                <w:rFonts w:ascii="Tahoma" w:hAnsi="Tahoma" w:cs="Tahoma"/>
                <w:sz w:val="18"/>
                <w:szCs w:val="18"/>
                <w:lang w:val="en-US"/>
              </w:rPr>
              <w:t xml:space="preserve">The product </w:t>
            </w:r>
            <w:r w:rsidR="007442AC" w:rsidRPr="007442AC">
              <w:rPr>
                <w:rFonts w:ascii="Tahoma" w:hAnsi="Tahoma" w:cs="Tahoma"/>
                <w:sz w:val="18"/>
                <w:szCs w:val="18"/>
              </w:rPr>
              <w:t>is effective when applied</w:t>
            </w:r>
            <w:r w:rsidRPr="006451E7">
              <w:rPr>
                <w:rFonts w:ascii="Tahoma" w:hAnsi="Tahoma" w:cs="Tahoma"/>
                <w:sz w:val="18"/>
                <w:szCs w:val="18"/>
                <w:lang w:val="en-US"/>
              </w:rPr>
              <w:t xml:space="preserve"> up to 2 weeks after opening.</w:t>
            </w:r>
          </w:p>
        </w:tc>
      </w:tr>
      <w:tr w:rsidR="00884F95" w:rsidRPr="00884F95" w:rsidTr="00FE7B2B">
        <w:trPr>
          <w:trHeight w:val="104"/>
        </w:trPr>
        <w:tc>
          <w:tcPr>
            <w:tcW w:w="405" w:type="pct"/>
            <w:tcBorders>
              <w:top w:val="double" w:sz="4" w:space="0" w:color="auto"/>
            </w:tcBorders>
            <w:shd w:val="clear" w:color="auto" w:fill="auto"/>
            <w:noWrap/>
            <w:vAlign w:val="center"/>
          </w:tcPr>
          <w:p w:rsidR="00545B73" w:rsidRPr="00884F95" w:rsidRDefault="00545B73" w:rsidP="00C537B6">
            <w:pPr>
              <w:widowControl/>
              <w:rPr>
                <w:rFonts w:cs="Calibri"/>
                <w:snapToGrid/>
                <w:sz w:val="18"/>
                <w:szCs w:val="18"/>
                <w:lang w:eastAsia="en-GB"/>
              </w:rPr>
            </w:pPr>
            <w:r w:rsidRPr="00884F95">
              <w:rPr>
                <w:rFonts w:cs="Calibri"/>
                <w:snapToGrid/>
                <w:sz w:val="18"/>
                <w:szCs w:val="18"/>
                <w:lang w:eastAsia="en-GB"/>
              </w:rPr>
              <w:t>2</w:t>
            </w:r>
          </w:p>
        </w:tc>
        <w:tc>
          <w:tcPr>
            <w:tcW w:w="733" w:type="pct"/>
            <w:tcBorders>
              <w:top w:val="double" w:sz="4" w:space="0" w:color="auto"/>
            </w:tcBorders>
            <w:shd w:val="clear" w:color="auto" w:fill="auto"/>
            <w:noWrap/>
            <w:vAlign w:val="center"/>
          </w:tcPr>
          <w:p w:rsidR="00545B73" w:rsidRPr="00884F95" w:rsidRDefault="00545B73" w:rsidP="005A2F20">
            <w:pPr>
              <w:widowControl/>
              <w:rPr>
                <w:rFonts w:ascii="Tahoma" w:hAnsi="Tahoma" w:cs="Tahoma"/>
                <w:sz w:val="18"/>
                <w:lang w:val="en-US"/>
              </w:rPr>
            </w:pPr>
            <w:r w:rsidRPr="00884F95">
              <w:rPr>
                <w:rFonts w:ascii="Tahoma" w:hAnsi="Tahoma" w:cs="Tahoma"/>
                <w:sz w:val="18"/>
                <w:lang w:val="en-US"/>
              </w:rPr>
              <w:t>Attractant for silverfishes.</w:t>
            </w:r>
          </w:p>
        </w:tc>
        <w:tc>
          <w:tcPr>
            <w:tcW w:w="300" w:type="pct"/>
            <w:tcBorders>
              <w:top w:val="double" w:sz="4" w:space="0" w:color="auto"/>
            </w:tcBorders>
            <w:shd w:val="clear" w:color="auto" w:fill="auto"/>
            <w:noWrap/>
            <w:vAlign w:val="center"/>
          </w:tcPr>
          <w:p w:rsidR="00545B73" w:rsidRPr="00884F95" w:rsidRDefault="00545B73" w:rsidP="00C537B6">
            <w:pPr>
              <w:widowControl/>
              <w:rPr>
                <w:rFonts w:cs="Calibri"/>
                <w:snapToGrid/>
                <w:sz w:val="18"/>
                <w:szCs w:val="18"/>
                <w:lang w:eastAsia="en-GB"/>
              </w:rPr>
            </w:pPr>
            <w:r w:rsidRPr="00884F95">
              <w:rPr>
                <w:rFonts w:cs="Calibri"/>
                <w:snapToGrid/>
                <w:sz w:val="18"/>
                <w:szCs w:val="18"/>
                <w:lang w:eastAsia="en-GB"/>
              </w:rPr>
              <w:t>PT19</w:t>
            </w:r>
          </w:p>
        </w:tc>
        <w:tc>
          <w:tcPr>
            <w:tcW w:w="550" w:type="pct"/>
            <w:tcBorders>
              <w:top w:val="double" w:sz="4" w:space="0" w:color="auto"/>
            </w:tcBorders>
            <w:shd w:val="clear" w:color="auto" w:fill="auto"/>
            <w:noWrap/>
            <w:vAlign w:val="center"/>
          </w:tcPr>
          <w:p w:rsidR="00545B73" w:rsidRPr="00884F95" w:rsidRDefault="1A568542" w:rsidP="0C63B335">
            <w:pPr>
              <w:widowControl/>
              <w:rPr>
                <w:rFonts w:cs="Calibri"/>
                <w:i/>
                <w:iCs/>
                <w:snapToGrid/>
                <w:sz w:val="18"/>
                <w:szCs w:val="18"/>
                <w:lang w:eastAsia="en-GB"/>
              </w:rPr>
            </w:pPr>
            <w:proofErr w:type="spellStart"/>
            <w:r w:rsidRPr="00884F95">
              <w:rPr>
                <w:rFonts w:cs="Calibri"/>
                <w:i/>
                <w:iCs/>
                <w:snapToGrid/>
                <w:sz w:val="18"/>
                <w:szCs w:val="18"/>
                <w:lang w:eastAsia="en-GB"/>
              </w:rPr>
              <w:t>Lepisma</w:t>
            </w:r>
            <w:proofErr w:type="spellEnd"/>
            <w:r w:rsidRPr="00884F95">
              <w:rPr>
                <w:rFonts w:cs="Calibri"/>
                <w:i/>
                <w:iCs/>
                <w:snapToGrid/>
                <w:sz w:val="18"/>
                <w:szCs w:val="18"/>
                <w:lang w:eastAsia="en-GB"/>
              </w:rPr>
              <w:t xml:space="preserve"> </w:t>
            </w:r>
            <w:proofErr w:type="spellStart"/>
            <w:r w:rsidRPr="00884F95">
              <w:rPr>
                <w:rFonts w:cs="Calibri"/>
                <w:i/>
                <w:iCs/>
                <w:snapToGrid/>
                <w:sz w:val="18"/>
                <w:szCs w:val="18"/>
                <w:lang w:eastAsia="en-GB"/>
              </w:rPr>
              <w:t>saccharina</w:t>
            </w:r>
            <w:proofErr w:type="spellEnd"/>
            <w:r w:rsidRPr="00884F95">
              <w:rPr>
                <w:rFonts w:cs="Calibri"/>
                <w:i/>
                <w:iCs/>
                <w:snapToGrid/>
                <w:sz w:val="18"/>
                <w:szCs w:val="18"/>
                <w:lang w:eastAsia="en-GB"/>
              </w:rPr>
              <w:t xml:space="preserve"> - </w:t>
            </w:r>
            <w:r w:rsidRPr="00884F95">
              <w:rPr>
                <w:rFonts w:cs="Calibri"/>
                <w:snapToGrid/>
                <w:sz w:val="18"/>
                <w:szCs w:val="18"/>
                <w:lang w:eastAsia="en-GB"/>
              </w:rPr>
              <w:t xml:space="preserve">Common silverfish </w:t>
            </w:r>
            <w:r w:rsidR="30AA6264" w:rsidRPr="00884F95">
              <w:rPr>
                <w:rFonts w:cs="Calibri"/>
                <w:snapToGrid/>
                <w:sz w:val="18"/>
                <w:szCs w:val="18"/>
                <w:lang w:eastAsia="en-GB"/>
              </w:rPr>
              <w:t>–</w:t>
            </w:r>
            <w:r w:rsidRPr="00884F95">
              <w:rPr>
                <w:rFonts w:cs="Calibri"/>
                <w:snapToGrid/>
                <w:sz w:val="18"/>
                <w:szCs w:val="18"/>
                <w:lang w:eastAsia="en-GB"/>
              </w:rPr>
              <w:t xml:space="preserve"> </w:t>
            </w:r>
            <w:r w:rsidR="7DE1ED4B" w:rsidRPr="00884F95">
              <w:rPr>
                <w:rFonts w:cs="Calibri"/>
                <w:sz w:val="18"/>
                <w:szCs w:val="18"/>
                <w:lang w:eastAsia="en-GB"/>
              </w:rPr>
              <w:t>Adults and nymphs</w:t>
            </w:r>
          </w:p>
        </w:tc>
        <w:tc>
          <w:tcPr>
            <w:tcW w:w="550" w:type="pct"/>
            <w:tcBorders>
              <w:top w:val="double" w:sz="4" w:space="0" w:color="auto"/>
            </w:tcBorders>
            <w:shd w:val="clear" w:color="auto" w:fill="auto"/>
            <w:noWrap/>
            <w:vAlign w:val="center"/>
          </w:tcPr>
          <w:p w:rsidR="00545B73" w:rsidRPr="00884F95" w:rsidRDefault="00545B73" w:rsidP="000218FC">
            <w:pPr>
              <w:widowControl/>
              <w:rPr>
                <w:rFonts w:cs="Calibri"/>
                <w:snapToGrid/>
                <w:sz w:val="18"/>
                <w:szCs w:val="18"/>
                <w:lang w:eastAsia="en-GB"/>
              </w:rPr>
            </w:pPr>
            <w:r w:rsidRPr="00884F95">
              <w:rPr>
                <w:rFonts w:ascii="Tahoma" w:hAnsi="Tahoma" w:cs="Tahoma"/>
                <w:sz w:val="18"/>
                <w:lang w:val="en-US"/>
              </w:rPr>
              <w:t xml:space="preserve">Ready-to-use </w:t>
            </w:r>
            <w:r w:rsidR="000218FC" w:rsidRPr="00884F95">
              <w:rPr>
                <w:rFonts w:ascii="Tahoma" w:hAnsi="Tahoma" w:cs="Tahoma"/>
                <w:sz w:val="18"/>
                <w:lang w:val="en-US"/>
              </w:rPr>
              <w:t>capsule</w:t>
            </w:r>
            <w:r w:rsidRPr="00884F95">
              <w:rPr>
                <w:rFonts w:ascii="Tahoma" w:hAnsi="Tahoma" w:cs="Tahoma"/>
                <w:sz w:val="18"/>
                <w:lang w:val="en-US"/>
              </w:rPr>
              <w:t xml:space="preserve">s in re-usable </w:t>
            </w:r>
            <w:r w:rsidR="00C94A17">
              <w:rPr>
                <w:rFonts w:ascii="Tahoma" w:hAnsi="Tahoma" w:cs="Tahoma"/>
                <w:sz w:val="18"/>
                <w:lang w:val="en-US"/>
              </w:rPr>
              <w:t xml:space="preserve">bait </w:t>
            </w:r>
            <w:r w:rsidRPr="00884F95">
              <w:rPr>
                <w:rFonts w:ascii="Tahoma" w:hAnsi="Tahoma" w:cs="Tahoma"/>
                <w:sz w:val="18"/>
                <w:lang w:val="en-US"/>
              </w:rPr>
              <w:t>stations</w:t>
            </w:r>
          </w:p>
        </w:tc>
        <w:tc>
          <w:tcPr>
            <w:tcW w:w="815" w:type="pct"/>
            <w:tcBorders>
              <w:top w:val="double" w:sz="4" w:space="0" w:color="auto"/>
            </w:tcBorders>
            <w:vAlign w:val="center"/>
          </w:tcPr>
          <w:p w:rsidR="00394198" w:rsidRPr="00884F95" w:rsidRDefault="00903BC8" w:rsidP="0C63B335">
            <w:pPr>
              <w:rPr>
                <w:rFonts w:ascii="Tahoma" w:hAnsi="Tahoma" w:cs="Tahoma"/>
                <w:sz w:val="18"/>
                <w:szCs w:val="18"/>
                <w:lang w:val="en-US"/>
              </w:rPr>
            </w:pPr>
            <w:r w:rsidRPr="007516BE">
              <w:rPr>
                <w:rFonts w:ascii="Tahoma" w:hAnsi="Tahoma" w:cs="Tahoma"/>
                <w:sz w:val="18"/>
                <w:szCs w:val="18"/>
                <w:lang w:val="en-US"/>
              </w:rPr>
              <w:t>O</w:t>
            </w:r>
            <w:r w:rsidR="43067EBB" w:rsidRPr="007516BE">
              <w:rPr>
                <w:rFonts w:ascii="Tahoma" w:hAnsi="Tahoma" w:cs="Tahoma"/>
                <w:sz w:val="18"/>
                <w:szCs w:val="18"/>
                <w:lang w:val="en-US"/>
              </w:rPr>
              <w:t>ne capsule containing 0.5</w:t>
            </w:r>
            <w:r w:rsidR="1E5872CF" w:rsidRPr="007516BE">
              <w:rPr>
                <w:rFonts w:ascii="Tahoma" w:hAnsi="Tahoma" w:cs="Tahoma"/>
                <w:sz w:val="18"/>
                <w:szCs w:val="18"/>
                <w:lang w:val="en-US"/>
              </w:rPr>
              <w:t xml:space="preserve"> g per </w:t>
            </w:r>
            <w:r w:rsidR="43067EBB" w:rsidRPr="007516BE">
              <w:rPr>
                <w:rFonts w:ascii="Tahoma" w:hAnsi="Tahoma" w:cs="Tahoma"/>
                <w:sz w:val="18"/>
                <w:szCs w:val="18"/>
                <w:lang w:val="en-US"/>
              </w:rPr>
              <w:t>4.5</w:t>
            </w:r>
            <w:r w:rsidR="1E5872CF" w:rsidRPr="007516BE">
              <w:rPr>
                <w:rFonts w:ascii="Tahoma" w:hAnsi="Tahoma" w:cs="Tahoma"/>
                <w:sz w:val="18"/>
                <w:szCs w:val="18"/>
                <w:lang w:val="en-US"/>
              </w:rPr>
              <w:t xml:space="preserve"> m</w:t>
            </w:r>
            <w:r w:rsidR="1E5872CF" w:rsidRPr="007516BE">
              <w:rPr>
                <w:rFonts w:ascii="Tahoma" w:hAnsi="Tahoma" w:cs="Tahoma"/>
                <w:sz w:val="18"/>
                <w:szCs w:val="18"/>
                <w:vertAlign w:val="superscript"/>
                <w:lang w:val="en-US"/>
              </w:rPr>
              <w:t>2</w:t>
            </w:r>
            <w:r w:rsidR="1E5872CF" w:rsidRPr="007516BE">
              <w:rPr>
                <w:rFonts w:ascii="Tahoma" w:hAnsi="Tahoma" w:cs="Tahoma"/>
                <w:sz w:val="18"/>
                <w:szCs w:val="18"/>
                <w:lang w:val="en-US"/>
              </w:rPr>
              <w:t xml:space="preserve"> of floor surface.</w:t>
            </w:r>
          </w:p>
          <w:p w:rsidR="00545B73" w:rsidRPr="00884F95" w:rsidRDefault="1E5872CF" w:rsidP="0C63B335">
            <w:pPr>
              <w:widowControl/>
              <w:rPr>
                <w:rFonts w:cs="Calibri"/>
                <w:i/>
                <w:iCs/>
                <w:snapToGrid/>
                <w:sz w:val="18"/>
                <w:szCs w:val="18"/>
                <w:lang w:eastAsia="en-GB"/>
              </w:rPr>
            </w:pPr>
            <w:r w:rsidRPr="00884F95">
              <w:rPr>
                <w:rFonts w:ascii="Tahoma" w:hAnsi="Tahoma" w:cs="Tahoma"/>
                <w:sz w:val="18"/>
                <w:szCs w:val="18"/>
                <w:lang w:val="en-US"/>
              </w:rPr>
              <w:t xml:space="preserve">Frequency of treatment: Once full, remove the cup from the </w:t>
            </w:r>
            <w:r w:rsidR="00C94A17">
              <w:rPr>
                <w:rFonts w:ascii="Tahoma" w:hAnsi="Tahoma" w:cs="Tahoma"/>
                <w:sz w:val="18"/>
                <w:szCs w:val="18"/>
                <w:lang w:val="en-US"/>
              </w:rPr>
              <w:t xml:space="preserve">bait </w:t>
            </w:r>
            <w:r w:rsidRPr="00884F95">
              <w:rPr>
                <w:rFonts w:ascii="Tahoma" w:hAnsi="Tahoma" w:cs="Tahoma"/>
                <w:sz w:val="18"/>
                <w:szCs w:val="18"/>
                <w:lang w:val="en-US"/>
              </w:rPr>
              <w:t>station and replace with a new one.</w:t>
            </w:r>
          </w:p>
        </w:tc>
        <w:tc>
          <w:tcPr>
            <w:tcW w:w="586" w:type="pct"/>
            <w:tcBorders>
              <w:top w:val="double" w:sz="4" w:space="0" w:color="auto"/>
            </w:tcBorders>
            <w:vAlign w:val="center"/>
          </w:tcPr>
          <w:p w:rsidR="00545B73" w:rsidRPr="00884F95" w:rsidRDefault="00545B73" w:rsidP="00545B73">
            <w:pPr>
              <w:rPr>
                <w:rFonts w:ascii="Tahoma" w:hAnsi="Tahoma" w:cs="Tahoma"/>
                <w:sz w:val="18"/>
              </w:rPr>
            </w:pPr>
            <w:r w:rsidRPr="00884F95">
              <w:rPr>
                <w:rFonts w:ascii="Tahoma" w:hAnsi="Tahoma" w:cs="Tahoma"/>
                <w:sz w:val="18"/>
              </w:rPr>
              <w:t>General public (non-professional)</w:t>
            </w:r>
          </w:p>
          <w:p w:rsidR="00545B73" w:rsidRPr="00884F95" w:rsidRDefault="00545B73" w:rsidP="00545B73">
            <w:pPr>
              <w:rPr>
                <w:rFonts w:ascii="Tahoma" w:hAnsi="Tahoma" w:cs="Tahoma"/>
                <w:sz w:val="18"/>
              </w:rPr>
            </w:pPr>
          </w:p>
          <w:p w:rsidR="00545B73" w:rsidRPr="00884F95" w:rsidRDefault="00545B73" w:rsidP="00545B73">
            <w:pPr>
              <w:rPr>
                <w:rFonts w:ascii="Tahoma" w:hAnsi="Tahoma" w:cs="Tahoma"/>
                <w:sz w:val="18"/>
              </w:rPr>
            </w:pPr>
            <w:r w:rsidRPr="00884F95">
              <w:rPr>
                <w:rFonts w:ascii="Tahoma" w:hAnsi="Tahoma" w:cs="Tahoma"/>
                <w:sz w:val="18"/>
              </w:rPr>
              <w:t>Professional</w:t>
            </w:r>
          </w:p>
          <w:p w:rsidR="00545B73" w:rsidRPr="00884F95" w:rsidRDefault="00545B73" w:rsidP="005A2F20">
            <w:pPr>
              <w:rPr>
                <w:rFonts w:ascii="Tahoma" w:hAnsi="Tahoma" w:cs="Tahoma"/>
                <w:sz w:val="18"/>
              </w:rPr>
            </w:pPr>
          </w:p>
          <w:p w:rsidR="00FB2A3F" w:rsidRPr="00884F95" w:rsidRDefault="00FB2A3F" w:rsidP="005A2F20">
            <w:pPr>
              <w:rPr>
                <w:rFonts w:ascii="Tahoma" w:hAnsi="Tahoma" w:cs="Tahoma"/>
                <w:sz w:val="18"/>
              </w:rPr>
            </w:pPr>
            <w:r w:rsidRPr="00884F95">
              <w:rPr>
                <w:rFonts w:ascii="Tahoma" w:hAnsi="Tahoma" w:cs="Tahoma"/>
                <w:sz w:val="18"/>
              </w:rPr>
              <w:t>Trained professional</w:t>
            </w:r>
          </w:p>
        </w:tc>
        <w:tc>
          <w:tcPr>
            <w:tcW w:w="482" w:type="pct"/>
            <w:tcBorders>
              <w:top w:val="double" w:sz="4" w:space="0" w:color="auto"/>
            </w:tcBorders>
            <w:vAlign w:val="center"/>
          </w:tcPr>
          <w:p w:rsidR="008F6FE9" w:rsidRDefault="008F6FE9" w:rsidP="008F6FE9">
            <w:pPr>
              <w:widowControl/>
              <w:rPr>
                <w:rFonts w:cs="Calibri"/>
                <w:iCs/>
                <w:snapToGrid/>
                <w:sz w:val="18"/>
                <w:szCs w:val="18"/>
                <w:lang w:val="en-US" w:eastAsia="en-GB"/>
              </w:rPr>
            </w:pPr>
            <w:r>
              <w:rPr>
                <w:rFonts w:cs="Calibri"/>
                <w:iCs/>
                <w:snapToGrid/>
                <w:sz w:val="18"/>
                <w:szCs w:val="18"/>
                <w:lang w:val="en-US" w:eastAsia="en-GB"/>
              </w:rPr>
              <w:t>A</w:t>
            </w:r>
          </w:p>
          <w:p w:rsidR="00545B73" w:rsidRPr="00884F95" w:rsidRDefault="008F6FE9" w:rsidP="008F6FE9">
            <w:pPr>
              <w:widowControl/>
              <w:rPr>
                <w:rFonts w:cs="Calibri"/>
                <w:i/>
                <w:snapToGrid/>
                <w:sz w:val="18"/>
                <w:szCs w:val="18"/>
                <w:lang w:eastAsia="en-GB"/>
              </w:rPr>
            </w:pPr>
            <w:r>
              <w:rPr>
                <w:rFonts w:cs="Calibri"/>
                <w:i/>
                <w:snapToGrid/>
                <w:sz w:val="18"/>
                <w:szCs w:val="18"/>
                <w:lang w:val="en-US" w:eastAsia="en-GB"/>
              </w:rPr>
              <w:t>(Acceptable)</w:t>
            </w:r>
          </w:p>
        </w:tc>
        <w:tc>
          <w:tcPr>
            <w:tcW w:w="579" w:type="pct"/>
            <w:tcBorders>
              <w:top w:val="double" w:sz="4" w:space="0" w:color="auto"/>
            </w:tcBorders>
            <w:vAlign w:val="center"/>
          </w:tcPr>
          <w:p w:rsidR="006451E7" w:rsidRPr="006451E7" w:rsidRDefault="006451E7" w:rsidP="006451E7">
            <w:pPr>
              <w:spacing w:before="60" w:after="60"/>
              <w:rPr>
                <w:rFonts w:ascii="Tahoma" w:hAnsi="Tahoma" w:cs="Tahoma"/>
                <w:sz w:val="18"/>
                <w:szCs w:val="18"/>
                <w:u w:val="single"/>
                <w:lang w:val="en-US"/>
              </w:rPr>
            </w:pPr>
            <w:r w:rsidRPr="006451E7">
              <w:rPr>
                <w:rFonts w:ascii="Tahoma" w:hAnsi="Tahoma" w:cs="Tahoma"/>
                <w:sz w:val="18"/>
                <w:szCs w:val="18"/>
                <w:u w:val="single"/>
                <w:lang w:val="en-US"/>
              </w:rPr>
              <w:t>Efficacy</w:t>
            </w:r>
          </w:p>
          <w:p w:rsidR="006451E7" w:rsidRPr="006451E7" w:rsidRDefault="006451E7" w:rsidP="006451E7">
            <w:pPr>
              <w:spacing w:before="60" w:after="60"/>
              <w:rPr>
                <w:rFonts w:ascii="Tahoma" w:hAnsi="Tahoma" w:cs="Tahoma"/>
                <w:sz w:val="18"/>
                <w:szCs w:val="18"/>
                <w:lang w:val="en-US"/>
              </w:rPr>
            </w:pPr>
            <w:r w:rsidRPr="006451E7">
              <w:rPr>
                <w:rFonts w:ascii="Tahoma" w:hAnsi="Tahoma" w:cs="Tahoma"/>
                <w:sz w:val="18"/>
                <w:szCs w:val="18"/>
                <w:lang w:val="en-US"/>
              </w:rPr>
              <w:t>The product controls the infestation in approximately 2 weeks after application.</w:t>
            </w:r>
          </w:p>
          <w:p w:rsidR="00545B73" w:rsidRPr="00884F95" w:rsidRDefault="006451E7" w:rsidP="006451E7">
            <w:pPr>
              <w:spacing w:before="60" w:after="60"/>
              <w:rPr>
                <w:rFonts w:cs="Calibri"/>
                <w:i/>
                <w:iCs/>
                <w:sz w:val="18"/>
                <w:szCs w:val="18"/>
                <w:lang w:eastAsia="en-GB"/>
              </w:rPr>
            </w:pPr>
            <w:r w:rsidRPr="006451E7">
              <w:rPr>
                <w:rFonts w:ascii="Tahoma" w:hAnsi="Tahoma" w:cs="Tahoma"/>
                <w:sz w:val="18"/>
                <w:szCs w:val="18"/>
                <w:lang w:val="en-US"/>
              </w:rPr>
              <w:t xml:space="preserve">The product </w:t>
            </w:r>
            <w:r w:rsidR="007442AC" w:rsidRPr="007442AC">
              <w:rPr>
                <w:rFonts w:ascii="Tahoma" w:hAnsi="Tahoma" w:cs="Tahoma"/>
                <w:sz w:val="18"/>
                <w:szCs w:val="18"/>
              </w:rPr>
              <w:t>is effective when applied</w:t>
            </w:r>
            <w:r w:rsidRPr="006451E7">
              <w:rPr>
                <w:rFonts w:ascii="Tahoma" w:hAnsi="Tahoma" w:cs="Tahoma"/>
                <w:sz w:val="18"/>
                <w:szCs w:val="18"/>
                <w:lang w:val="en-US"/>
              </w:rPr>
              <w:t xml:space="preserve"> up to 2 weeks after opening.</w:t>
            </w:r>
          </w:p>
        </w:tc>
      </w:tr>
    </w:tbl>
    <w:p w:rsidR="00F043F6" w:rsidRPr="00B06767" w:rsidRDefault="00F043F6" w:rsidP="00C537B6">
      <w:pPr>
        <w:rPr>
          <w:sz w:val="18"/>
          <w:szCs w:val="18"/>
        </w:rPr>
      </w:pPr>
      <w:r w:rsidRPr="00B06767">
        <w:rPr>
          <w:sz w:val="18"/>
          <w:szCs w:val="18"/>
          <w:vertAlign w:val="superscript"/>
        </w:rPr>
        <w:t>1</w:t>
      </w:r>
      <w:r w:rsidRPr="00B06767">
        <w:rPr>
          <w:sz w:val="18"/>
          <w:szCs w:val="18"/>
        </w:rPr>
        <w:t xml:space="preserve"> Use number</w:t>
      </w:r>
      <w:r w:rsidR="002D57C6" w:rsidRPr="00B06767">
        <w:rPr>
          <w:sz w:val="18"/>
          <w:szCs w:val="18"/>
        </w:rPr>
        <w:t xml:space="preserve"> (as applied for),</w:t>
      </w:r>
      <w:r w:rsidRPr="00B06767">
        <w:rPr>
          <w:sz w:val="18"/>
          <w:szCs w:val="18"/>
        </w:rPr>
        <w:t xml:space="preserve"> as </w:t>
      </w:r>
      <w:r w:rsidR="001C663F" w:rsidRPr="00B06767">
        <w:rPr>
          <w:sz w:val="18"/>
          <w:szCs w:val="18"/>
        </w:rPr>
        <w:t xml:space="preserve">indicated </w:t>
      </w:r>
      <w:r w:rsidRPr="00B06767">
        <w:rPr>
          <w:sz w:val="18"/>
          <w:szCs w:val="18"/>
        </w:rPr>
        <w:t>in the SPC</w:t>
      </w:r>
    </w:p>
    <w:p w:rsidR="00F043F6" w:rsidRPr="00B06767" w:rsidRDefault="00F043F6" w:rsidP="00C537B6">
      <w:pPr>
        <w:rPr>
          <w:sz w:val="18"/>
          <w:szCs w:val="18"/>
        </w:rPr>
      </w:pPr>
      <w:r w:rsidRPr="00B06767">
        <w:rPr>
          <w:sz w:val="18"/>
          <w:szCs w:val="18"/>
          <w:vertAlign w:val="superscript"/>
        </w:rPr>
        <w:t>2</w:t>
      </w:r>
      <w:r w:rsidRPr="00B06767">
        <w:rPr>
          <w:sz w:val="18"/>
          <w:szCs w:val="18"/>
        </w:rPr>
        <w:t xml:space="preserve"> Title of the specific use</w:t>
      </w:r>
      <w:r w:rsidR="002D57C6" w:rsidRPr="00B06767">
        <w:rPr>
          <w:sz w:val="18"/>
          <w:szCs w:val="18"/>
        </w:rPr>
        <w:t xml:space="preserve"> (as applied for)</w:t>
      </w:r>
      <w:r w:rsidRPr="00B06767">
        <w:rPr>
          <w:sz w:val="18"/>
          <w:szCs w:val="18"/>
        </w:rPr>
        <w:t>, as indicated in the SPC</w:t>
      </w:r>
    </w:p>
    <w:p w:rsidR="00F043F6" w:rsidRPr="00B06767" w:rsidRDefault="00F043F6" w:rsidP="00C537B6">
      <w:pPr>
        <w:rPr>
          <w:sz w:val="18"/>
          <w:szCs w:val="18"/>
        </w:rPr>
      </w:pPr>
      <w:r w:rsidRPr="00B06767">
        <w:rPr>
          <w:sz w:val="18"/>
          <w:szCs w:val="18"/>
          <w:vertAlign w:val="superscript"/>
        </w:rPr>
        <w:t>3</w:t>
      </w:r>
      <w:r w:rsidRPr="00B06767">
        <w:rPr>
          <w:sz w:val="18"/>
          <w:szCs w:val="18"/>
        </w:rPr>
        <w:t xml:space="preserve"> Product type(s) of the use(s) </w:t>
      </w:r>
    </w:p>
    <w:p w:rsidR="00F043F6" w:rsidRPr="00B06767" w:rsidRDefault="00F043F6" w:rsidP="00C537B6">
      <w:pPr>
        <w:rPr>
          <w:sz w:val="18"/>
          <w:szCs w:val="18"/>
        </w:rPr>
      </w:pPr>
      <w:r w:rsidRPr="00B06767">
        <w:rPr>
          <w:sz w:val="18"/>
          <w:szCs w:val="18"/>
          <w:vertAlign w:val="superscript"/>
        </w:rPr>
        <w:t>4</w:t>
      </w:r>
      <w:r w:rsidRPr="00B06767">
        <w:rPr>
          <w:sz w:val="18"/>
          <w:szCs w:val="18"/>
        </w:rPr>
        <w:t xml:space="preserve"> Target organisms, group of organisms</w:t>
      </w:r>
    </w:p>
    <w:p w:rsidR="00F043F6" w:rsidRPr="00B06767" w:rsidRDefault="00F043F6" w:rsidP="00C537B6">
      <w:pPr>
        <w:rPr>
          <w:sz w:val="18"/>
          <w:szCs w:val="18"/>
        </w:rPr>
      </w:pPr>
      <w:r w:rsidRPr="00B06767">
        <w:rPr>
          <w:sz w:val="18"/>
          <w:szCs w:val="18"/>
          <w:vertAlign w:val="superscript"/>
        </w:rPr>
        <w:t>5</w:t>
      </w:r>
      <w:r w:rsidRPr="00B06767">
        <w:rPr>
          <w:sz w:val="18"/>
          <w:szCs w:val="18"/>
        </w:rPr>
        <w:t xml:space="preserve"> Application </w:t>
      </w:r>
      <w:proofErr w:type="gramStart"/>
      <w:r w:rsidRPr="00B06767">
        <w:rPr>
          <w:sz w:val="18"/>
          <w:szCs w:val="18"/>
        </w:rPr>
        <w:t>method</w:t>
      </w:r>
      <w:proofErr w:type="gramEnd"/>
      <w:r w:rsidRPr="00B06767">
        <w:rPr>
          <w:sz w:val="18"/>
          <w:szCs w:val="18"/>
        </w:rPr>
        <w:t xml:space="preserve"> for the specific use</w:t>
      </w:r>
    </w:p>
    <w:p w:rsidR="00F043F6" w:rsidRPr="00B06767" w:rsidRDefault="00F043F6" w:rsidP="00C537B6">
      <w:pPr>
        <w:rPr>
          <w:sz w:val="18"/>
          <w:szCs w:val="18"/>
        </w:rPr>
      </w:pPr>
      <w:r w:rsidRPr="00B06767">
        <w:rPr>
          <w:sz w:val="18"/>
          <w:szCs w:val="18"/>
          <w:vertAlign w:val="superscript"/>
        </w:rPr>
        <w:t>6</w:t>
      </w:r>
      <w:r w:rsidRPr="00B06767">
        <w:rPr>
          <w:sz w:val="18"/>
          <w:szCs w:val="18"/>
        </w:rPr>
        <w:t xml:space="preserve"> Min-max. </w:t>
      </w:r>
      <w:proofErr w:type="gramStart"/>
      <w:r w:rsidRPr="00B06767">
        <w:rPr>
          <w:sz w:val="18"/>
          <w:szCs w:val="18"/>
        </w:rPr>
        <w:t>application</w:t>
      </w:r>
      <w:proofErr w:type="gramEnd"/>
      <w:r w:rsidRPr="00B06767">
        <w:rPr>
          <w:sz w:val="18"/>
          <w:szCs w:val="18"/>
        </w:rPr>
        <w:t xml:space="preserve"> rate of the product for the specific use</w:t>
      </w:r>
    </w:p>
    <w:p w:rsidR="00F043F6" w:rsidRPr="00B06767" w:rsidRDefault="00F043F6" w:rsidP="00C537B6">
      <w:pPr>
        <w:rPr>
          <w:sz w:val="18"/>
          <w:szCs w:val="18"/>
        </w:rPr>
      </w:pPr>
      <w:r w:rsidRPr="00B06767">
        <w:rPr>
          <w:sz w:val="18"/>
          <w:szCs w:val="18"/>
          <w:vertAlign w:val="superscript"/>
        </w:rPr>
        <w:t>7</w:t>
      </w:r>
      <w:r w:rsidRPr="00B06767">
        <w:rPr>
          <w:sz w:val="18"/>
          <w:szCs w:val="18"/>
        </w:rPr>
        <w:t xml:space="preserve"> User </w:t>
      </w:r>
      <w:proofErr w:type="spellStart"/>
      <w:r w:rsidR="003416C7" w:rsidRPr="00B06767">
        <w:rPr>
          <w:sz w:val="18"/>
          <w:szCs w:val="18"/>
        </w:rPr>
        <w:t>categor</w:t>
      </w:r>
      <w:proofErr w:type="spellEnd"/>
      <w:r w:rsidR="003416C7" w:rsidRPr="00B06767">
        <w:rPr>
          <w:sz w:val="18"/>
          <w:szCs w:val="18"/>
        </w:rPr>
        <w:t>(y/</w:t>
      </w:r>
      <w:proofErr w:type="spellStart"/>
      <w:r w:rsidR="003416C7" w:rsidRPr="00B06767">
        <w:rPr>
          <w:sz w:val="18"/>
          <w:szCs w:val="18"/>
        </w:rPr>
        <w:t>ies</w:t>
      </w:r>
      <w:proofErr w:type="spellEnd"/>
      <w:r w:rsidR="003416C7" w:rsidRPr="00B06767">
        <w:rPr>
          <w:sz w:val="18"/>
          <w:szCs w:val="18"/>
        </w:rPr>
        <w:t>)</w:t>
      </w:r>
      <w:r w:rsidRPr="00B06767">
        <w:rPr>
          <w:sz w:val="18"/>
          <w:szCs w:val="18"/>
        </w:rPr>
        <w:t>, e.g. general public, non-professional, professional, industrial</w:t>
      </w:r>
    </w:p>
    <w:p w:rsidR="00F043F6" w:rsidRDefault="00F043F6" w:rsidP="00C537B6">
      <w:pPr>
        <w:rPr>
          <w:sz w:val="18"/>
          <w:szCs w:val="18"/>
        </w:rPr>
      </w:pPr>
      <w:r w:rsidRPr="00B06767">
        <w:rPr>
          <w:sz w:val="18"/>
          <w:szCs w:val="18"/>
          <w:vertAlign w:val="superscript"/>
        </w:rPr>
        <w:t>8</w:t>
      </w:r>
      <w:r w:rsidRPr="00B06767">
        <w:rPr>
          <w:sz w:val="18"/>
          <w:szCs w:val="18"/>
        </w:rPr>
        <w:t xml:space="preserve"> </w:t>
      </w:r>
      <w:proofErr w:type="spellStart"/>
      <w:r w:rsidRPr="00B06767">
        <w:rPr>
          <w:sz w:val="18"/>
          <w:szCs w:val="18"/>
        </w:rPr>
        <w:t>eCA</w:t>
      </w:r>
      <w:proofErr w:type="spellEnd"/>
      <w:r w:rsidRPr="00B06767">
        <w:rPr>
          <w:sz w:val="18"/>
          <w:szCs w:val="18"/>
        </w:rPr>
        <w:t>/</w:t>
      </w:r>
      <w:proofErr w:type="spellStart"/>
      <w:r w:rsidRPr="00B06767">
        <w:rPr>
          <w:sz w:val="18"/>
          <w:szCs w:val="18"/>
        </w:rPr>
        <w:t>refMS</w:t>
      </w:r>
      <w:proofErr w:type="spellEnd"/>
      <w:r w:rsidRPr="00B06767">
        <w:rPr>
          <w:sz w:val="18"/>
          <w:szCs w:val="18"/>
        </w:rPr>
        <w:t xml:space="preserve"> to indicate the acceptability for each use according to the below codes (Uses withdrawn by the applicant during evaluation will not be </w:t>
      </w:r>
      <w:r w:rsidRPr="00B06767">
        <w:rPr>
          <w:sz w:val="18"/>
          <w:szCs w:val="18"/>
        </w:rPr>
        <w:lastRenderedPageBreak/>
        <w:t>indicated in this table).</w:t>
      </w:r>
    </w:p>
    <w:p w:rsidR="00125A64" w:rsidRDefault="00125A64" w:rsidP="00C537B6">
      <w:pPr>
        <w:rPr>
          <w:sz w:val="18"/>
          <w:szCs w:val="18"/>
        </w:rPr>
      </w:pPr>
    </w:p>
    <w:p w:rsidR="002C6779" w:rsidRPr="000D3C5D" w:rsidRDefault="002C6779" w:rsidP="000D3C5D">
      <w:pPr>
        <w:rPr>
          <w:i/>
          <w:iCs/>
        </w:rPr>
      </w:pPr>
      <w:r w:rsidRPr="000D3C5D">
        <w:rPr>
          <w:i/>
          <w:iCs/>
        </w:rPr>
        <w:t>Codes for indicating the acceptability for each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6484"/>
      </w:tblGrid>
      <w:tr w:rsidR="00F043F6" w:rsidRPr="00B06767" w:rsidTr="001D1987">
        <w:trPr>
          <w:cantSplit/>
        </w:trPr>
        <w:tc>
          <w:tcPr>
            <w:tcW w:w="457" w:type="dxa"/>
            <w:shd w:val="clear" w:color="auto" w:fill="auto"/>
            <w:vAlign w:val="center"/>
            <w:hideMark/>
          </w:tcPr>
          <w:p w:rsidR="00F043F6" w:rsidRPr="00B06767" w:rsidRDefault="00F043F6" w:rsidP="00C537B6">
            <w:pPr>
              <w:rPr>
                <w:sz w:val="18"/>
                <w:szCs w:val="18"/>
              </w:rPr>
            </w:pPr>
            <w:r w:rsidRPr="00B06767">
              <w:rPr>
                <w:sz w:val="18"/>
                <w:szCs w:val="18"/>
              </w:rPr>
              <w:t>A</w:t>
            </w:r>
          </w:p>
        </w:tc>
        <w:tc>
          <w:tcPr>
            <w:tcW w:w="6484" w:type="dxa"/>
            <w:shd w:val="clear" w:color="auto" w:fill="auto"/>
            <w:vAlign w:val="center"/>
            <w:hideMark/>
          </w:tcPr>
          <w:p w:rsidR="00F043F6" w:rsidRPr="00B06767" w:rsidRDefault="00F043F6" w:rsidP="00C537B6">
            <w:pPr>
              <w:rPr>
                <w:sz w:val="18"/>
                <w:szCs w:val="18"/>
              </w:rPr>
            </w:pPr>
            <w:r w:rsidRPr="00B06767">
              <w:rPr>
                <w:sz w:val="18"/>
                <w:szCs w:val="18"/>
              </w:rPr>
              <w:t>Acceptable</w:t>
            </w:r>
          </w:p>
        </w:tc>
      </w:tr>
      <w:tr w:rsidR="00F043F6" w:rsidRPr="00B06767" w:rsidTr="001D1987">
        <w:trPr>
          <w:cantSplit/>
        </w:trPr>
        <w:tc>
          <w:tcPr>
            <w:tcW w:w="457" w:type="dxa"/>
            <w:shd w:val="clear" w:color="auto" w:fill="auto"/>
            <w:vAlign w:val="center"/>
            <w:hideMark/>
          </w:tcPr>
          <w:p w:rsidR="00F043F6" w:rsidRPr="00B06767" w:rsidRDefault="00F043F6" w:rsidP="00C537B6">
            <w:pPr>
              <w:rPr>
                <w:sz w:val="18"/>
                <w:szCs w:val="18"/>
                <w:highlight w:val="yellow"/>
              </w:rPr>
            </w:pPr>
            <w:r w:rsidRPr="00B06767">
              <w:rPr>
                <w:sz w:val="18"/>
                <w:szCs w:val="18"/>
              </w:rPr>
              <w:t>R</w:t>
            </w:r>
          </w:p>
        </w:tc>
        <w:tc>
          <w:tcPr>
            <w:tcW w:w="6484" w:type="dxa"/>
            <w:shd w:val="clear" w:color="auto" w:fill="auto"/>
            <w:vAlign w:val="center"/>
            <w:hideMark/>
          </w:tcPr>
          <w:p w:rsidR="00F043F6" w:rsidRPr="00B06767" w:rsidRDefault="00F043F6" w:rsidP="00C537B6">
            <w:pPr>
              <w:rPr>
                <w:sz w:val="18"/>
                <w:szCs w:val="18"/>
              </w:rPr>
            </w:pPr>
            <w:r w:rsidRPr="00B06767">
              <w:rPr>
                <w:sz w:val="18"/>
                <w:szCs w:val="18"/>
              </w:rPr>
              <w:t xml:space="preserve">Acceptable with further restriction or </w:t>
            </w:r>
            <w:r w:rsidR="001D1987" w:rsidRPr="00B06767">
              <w:t>risk mitigation measures (</w:t>
            </w:r>
            <w:r w:rsidRPr="00B06767">
              <w:rPr>
                <w:sz w:val="18"/>
                <w:szCs w:val="18"/>
              </w:rPr>
              <w:t>RMM</w:t>
            </w:r>
            <w:r w:rsidR="001D1987" w:rsidRPr="00B06767">
              <w:rPr>
                <w:sz w:val="18"/>
                <w:szCs w:val="18"/>
              </w:rPr>
              <w:t>)</w:t>
            </w:r>
          </w:p>
        </w:tc>
      </w:tr>
      <w:tr w:rsidR="00F043F6" w:rsidRPr="00B06767" w:rsidTr="001D1987">
        <w:trPr>
          <w:cantSplit/>
        </w:trPr>
        <w:tc>
          <w:tcPr>
            <w:tcW w:w="457" w:type="dxa"/>
            <w:shd w:val="clear" w:color="auto" w:fill="auto"/>
            <w:vAlign w:val="center"/>
            <w:hideMark/>
          </w:tcPr>
          <w:p w:rsidR="00F043F6" w:rsidRPr="00B06767" w:rsidRDefault="00F043F6" w:rsidP="00C537B6">
            <w:pPr>
              <w:rPr>
                <w:sz w:val="18"/>
                <w:szCs w:val="18"/>
              </w:rPr>
            </w:pPr>
            <w:r w:rsidRPr="00B06767">
              <w:rPr>
                <w:sz w:val="18"/>
                <w:szCs w:val="18"/>
              </w:rPr>
              <w:t>N</w:t>
            </w:r>
          </w:p>
        </w:tc>
        <w:tc>
          <w:tcPr>
            <w:tcW w:w="6484" w:type="dxa"/>
            <w:shd w:val="clear" w:color="auto" w:fill="auto"/>
            <w:vAlign w:val="center"/>
            <w:hideMark/>
          </w:tcPr>
          <w:p w:rsidR="00F043F6" w:rsidRPr="00B06767" w:rsidRDefault="00F043F6" w:rsidP="00C537B6">
            <w:pPr>
              <w:rPr>
                <w:sz w:val="18"/>
                <w:szCs w:val="18"/>
              </w:rPr>
            </w:pPr>
            <w:r w:rsidRPr="00B06767">
              <w:rPr>
                <w:sz w:val="18"/>
                <w:szCs w:val="18"/>
              </w:rPr>
              <w:t>Not acceptable</w:t>
            </w:r>
          </w:p>
        </w:tc>
      </w:tr>
    </w:tbl>
    <w:p w:rsidR="00A13C67" w:rsidRDefault="00F043F6" w:rsidP="00C537B6">
      <w:pPr>
        <w:rPr>
          <w:rFonts w:eastAsia="Calibri"/>
          <w:sz w:val="18"/>
          <w:szCs w:val="18"/>
          <w:lang w:eastAsia="fr-FR"/>
        </w:rPr>
      </w:pPr>
      <w:r w:rsidRPr="00B06767">
        <w:rPr>
          <w:rFonts w:eastAsia="Calibri"/>
          <w:sz w:val="18"/>
          <w:szCs w:val="18"/>
          <w:vertAlign w:val="superscript"/>
          <w:lang w:eastAsia="fr-FR"/>
        </w:rPr>
        <w:t xml:space="preserve">9 </w:t>
      </w:r>
      <w:r w:rsidRPr="00B06767">
        <w:rPr>
          <w:rFonts w:eastAsia="Calibri"/>
          <w:sz w:val="18"/>
          <w:szCs w:val="18"/>
          <w:lang w:eastAsia="fr-FR"/>
        </w:rPr>
        <w:t xml:space="preserve">If the use is not acceptable or acceptable only with further restrictions, the </w:t>
      </w:r>
      <w:proofErr w:type="spellStart"/>
      <w:r w:rsidRPr="00B06767">
        <w:rPr>
          <w:rFonts w:eastAsia="Calibri"/>
          <w:sz w:val="18"/>
          <w:szCs w:val="18"/>
          <w:lang w:eastAsia="fr-FR"/>
        </w:rPr>
        <w:t>eCA</w:t>
      </w:r>
      <w:proofErr w:type="spellEnd"/>
      <w:r w:rsidRPr="00B06767">
        <w:rPr>
          <w:rFonts w:eastAsia="Calibri"/>
          <w:sz w:val="18"/>
          <w:szCs w:val="18"/>
          <w:lang w:eastAsia="fr-FR"/>
        </w:rPr>
        <w:t>/</w:t>
      </w:r>
      <w:proofErr w:type="spellStart"/>
      <w:r w:rsidRPr="00B06767">
        <w:rPr>
          <w:rFonts w:eastAsia="Calibri"/>
          <w:sz w:val="18"/>
          <w:szCs w:val="18"/>
          <w:lang w:eastAsia="fr-FR"/>
        </w:rPr>
        <w:t>refMS</w:t>
      </w:r>
      <w:proofErr w:type="spellEnd"/>
      <w:r w:rsidRPr="00B06767">
        <w:rPr>
          <w:rFonts w:eastAsia="Calibri"/>
          <w:sz w:val="18"/>
          <w:szCs w:val="18"/>
          <w:lang w:eastAsia="fr-FR"/>
        </w:rPr>
        <w:t xml:space="preserve"> should indicate briefly the reason and indicate the section(s), e.g. </w:t>
      </w:r>
      <w:proofErr w:type="spellStart"/>
      <w:r w:rsidRPr="00B06767">
        <w:rPr>
          <w:rFonts w:eastAsia="Calibri"/>
          <w:sz w:val="18"/>
          <w:szCs w:val="18"/>
          <w:lang w:eastAsia="fr-FR"/>
        </w:rPr>
        <w:t>phys-chem</w:t>
      </w:r>
      <w:proofErr w:type="spellEnd"/>
      <w:r w:rsidRPr="00B06767">
        <w:rPr>
          <w:rFonts w:eastAsia="Calibri"/>
          <w:sz w:val="18"/>
          <w:szCs w:val="18"/>
          <w:lang w:eastAsia="fr-FR"/>
        </w:rPr>
        <w:t>, efficacy, human health, environment, that the restriction is based upon.</w:t>
      </w:r>
    </w:p>
    <w:p w:rsidR="00884F95" w:rsidRPr="00B06767" w:rsidRDefault="00884F95" w:rsidP="00C537B6">
      <w:pPr>
        <w:sectPr w:rsidR="00884F95" w:rsidRPr="00B06767" w:rsidSect="00674CD5">
          <w:headerReference w:type="default" r:id="rId30"/>
          <w:footerReference w:type="default" r:id="rId31"/>
          <w:headerReference w:type="first" r:id="rId32"/>
          <w:footerReference w:type="first" r:id="rId33"/>
          <w:type w:val="continuous"/>
          <w:pgSz w:w="16838" w:h="11906" w:orient="landscape"/>
          <w:pgMar w:top="1440" w:right="1440" w:bottom="1440" w:left="1440" w:header="708" w:footer="708" w:gutter="0"/>
          <w:cols w:space="708"/>
          <w:docGrid w:linePitch="360"/>
        </w:sectPr>
      </w:pPr>
    </w:p>
    <w:p w:rsidR="00786541" w:rsidRPr="00B06767" w:rsidRDefault="00786541" w:rsidP="00C537B6">
      <w:pPr>
        <w:pStyle w:val="Ttulo2"/>
      </w:pPr>
      <w:bookmarkStart w:id="68" w:name="_Toc39152802"/>
      <w:bookmarkStart w:id="69" w:name="_Toc40273144"/>
      <w:bookmarkStart w:id="70" w:name="_Toc41555041"/>
      <w:bookmarkStart w:id="71" w:name="_Toc41565162"/>
      <w:bookmarkStart w:id="72" w:name="_Toc140661502"/>
      <w:r w:rsidRPr="00B06767">
        <w:lastRenderedPageBreak/>
        <w:t>Identity and composition</w:t>
      </w:r>
      <w:bookmarkEnd w:id="68"/>
      <w:bookmarkEnd w:id="69"/>
      <w:bookmarkEnd w:id="70"/>
      <w:bookmarkEnd w:id="71"/>
      <w:bookmarkEnd w:id="72"/>
      <w:r w:rsidRPr="00B06767">
        <w:t xml:space="preserve"> </w:t>
      </w:r>
    </w:p>
    <w:p w:rsidR="00C06CD9" w:rsidRPr="00B06767" w:rsidRDefault="00AC7912" w:rsidP="00C537B6">
      <w:pPr>
        <w:spacing w:before="120" w:after="120"/>
        <w:jc w:val="both"/>
        <w:rPr>
          <w:rFonts w:eastAsia="Calibri"/>
          <w:lang w:eastAsia="en-US"/>
        </w:rPr>
      </w:pPr>
      <w:r w:rsidRPr="72FE12AF">
        <w:rPr>
          <w:rFonts w:eastAsia="Calibri"/>
          <w:lang w:eastAsia="en-US"/>
        </w:rPr>
        <w:t xml:space="preserve">The determination whether the identity and composition of the </w:t>
      </w:r>
      <w:proofErr w:type="spellStart"/>
      <w:r w:rsidRPr="72FE12AF">
        <w:rPr>
          <w:rFonts w:eastAsia="Calibri"/>
          <w:lang w:eastAsia="en-US"/>
        </w:rPr>
        <w:t>biocidal</w:t>
      </w:r>
      <w:proofErr w:type="spellEnd"/>
      <w:r w:rsidRPr="72FE12AF">
        <w:rPr>
          <w:rFonts w:eastAsia="Calibri"/>
          <w:lang w:eastAsia="en-US"/>
        </w:rPr>
        <w:t xml:space="preserve"> product are identical or not </w:t>
      </w:r>
      <w:r w:rsidR="00613254" w:rsidRPr="72FE12AF">
        <w:rPr>
          <w:rFonts w:eastAsia="Calibri"/>
          <w:lang w:eastAsia="en-US"/>
        </w:rPr>
        <w:t xml:space="preserve">identical </w:t>
      </w:r>
      <w:r w:rsidRPr="72FE12AF">
        <w:rPr>
          <w:rFonts w:eastAsia="Calibri"/>
          <w:lang w:eastAsia="en-US"/>
        </w:rPr>
        <w:t xml:space="preserve">to the identity and composition of the product evaluated in connection with the </w:t>
      </w:r>
      <w:r w:rsidR="00424F60" w:rsidRPr="72FE12AF">
        <w:rPr>
          <w:lang w:eastAsia="en-US"/>
        </w:rPr>
        <w:t xml:space="preserve">inclusion </w:t>
      </w:r>
      <w:r w:rsidR="00424F60" w:rsidRPr="72FE12AF">
        <w:rPr>
          <w:rFonts w:eastAsia="Calibri"/>
          <w:lang w:eastAsia="en-US"/>
        </w:rPr>
        <w:t xml:space="preserve">of the active substance </w:t>
      </w:r>
      <w:r w:rsidR="00424F60" w:rsidRPr="72FE12AF">
        <w:rPr>
          <w:lang w:eastAsia="en-US"/>
        </w:rPr>
        <w:t>in Annex I of Regulation (EU) No 528/2012</w:t>
      </w:r>
      <w:r w:rsidRPr="72FE12AF">
        <w:rPr>
          <w:rFonts w:eastAsia="Calibri"/>
          <w:lang w:eastAsia="en-US"/>
        </w:rPr>
        <w:t>, is not applicable.</w:t>
      </w:r>
    </w:p>
    <w:p w:rsidR="6A082975" w:rsidRDefault="6A082975" w:rsidP="72FE12AF">
      <w:pPr>
        <w:spacing w:before="120" w:after="120"/>
        <w:jc w:val="both"/>
        <w:rPr>
          <w:rFonts w:eastAsia="Calibri"/>
          <w:lang w:eastAsia="en-US"/>
        </w:rPr>
      </w:pPr>
      <w:r w:rsidRPr="72FE12AF">
        <w:rPr>
          <w:rFonts w:eastAsia="Calibri"/>
          <w:lang w:eastAsia="en-US"/>
        </w:rPr>
        <w:t>MAGNET GEL SILVERFISH contains 6%</w:t>
      </w:r>
      <w:r w:rsidR="001D538C">
        <w:rPr>
          <w:rFonts w:eastAsia="Calibri"/>
          <w:lang w:eastAsia="en-US"/>
        </w:rPr>
        <w:t xml:space="preserve"> (technical content)</w:t>
      </w:r>
      <w:r w:rsidRPr="72FE12AF">
        <w:rPr>
          <w:rFonts w:eastAsia="Calibri"/>
          <w:lang w:eastAsia="en-US"/>
        </w:rPr>
        <w:t xml:space="preserve"> D-Fructose as active substance which is included into Annex I (cat. 4) of the BPR. The active substance also meets the specified restrictions in the respective Commission Delegated Regulations.</w:t>
      </w:r>
      <w:r w:rsidR="003A4600">
        <w:rPr>
          <w:rFonts w:eastAsia="Calibri"/>
          <w:lang w:eastAsia="en-US"/>
        </w:rPr>
        <w:t xml:space="preserve"> </w:t>
      </w:r>
    </w:p>
    <w:p w:rsidR="00BA456C" w:rsidRDefault="00BA456C" w:rsidP="72FE12AF">
      <w:pPr>
        <w:spacing w:before="120" w:after="120"/>
        <w:jc w:val="both"/>
        <w:rPr>
          <w:rFonts w:eastAsia="Calibri"/>
          <w:lang w:eastAsia="en-US"/>
        </w:rPr>
      </w:pPr>
      <w:r w:rsidRPr="001D538C">
        <w:rPr>
          <w:rFonts w:eastAsia="Calibri"/>
          <w:lang w:eastAsia="en-US"/>
        </w:rPr>
        <w:t xml:space="preserve">MAGNET GEL SILVERFISH does not contain any substance of concern or </w:t>
      </w:r>
      <w:proofErr w:type="spellStart"/>
      <w:r w:rsidRPr="001D538C">
        <w:rPr>
          <w:rFonts w:eastAsia="Calibri"/>
          <w:lang w:eastAsia="en-US"/>
        </w:rPr>
        <w:t>nanomaterials</w:t>
      </w:r>
      <w:proofErr w:type="spellEnd"/>
      <w:r w:rsidRPr="001D538C">
        <w:rPr>
          <w:rFonts w:eastAsia="Calibri"/>
          <w:lang w:eastAsia="en-US"/>
        </w:rPr>
        <w:t>.</w:t>
      </w:r>
    </w:p>
    <w:p w:rsidR="00F043F6" w:rsidRPr="00B06767" w:rsidRDefault="00F043F6" w:rsidP="00C537B6">
      <w:pPr>
        <w:spacing w:before="120" w:after="120"/>
        <w:jc w:val="both"/>
      </w:pPr>
      <w:r w:rsidRPr="00B06767">
        <w:t xml:space="preserve">The qualitative and quantitative information on the non-confidential composition of the </w:t>
      </w:r>
      <w:proofErr w:type="spellStart"/>
      <w:r w:rsidRPr="00B06767">
        <w:t>biocidal</w:t>
      </w:r>
      <w:proofErr w:type="spellEnd"/>
      <w:r w:rsidRPr="00B06767">
        <w:t xml:space="preserve"> product is detailed in section 2.1 of the SPC. Information on the full composition is provided in the confidential annex of the PAR. </w:t>
      </w:r>
    </w:p>
    <w:p w:rsidR="00675EA5" w:rsidRPr="00B06767" w:rsidRDefault="00675EA5" w:rsidP="00C537B6">
      <w:pPr>
        <w:spacing w:before="120" w:after="120"/>
        <w:jc w:val="both"/>
      </w:pPr>
    </w:p>
    <w:p w:rsidR="00786541" w:rsidRPr="00B06767" w:rsidRDefault="00786541" w:rsidP="00C537B6">
      <w:pPr>
        <w:pStyle w:val="Ttulo2"/>
      </w:pPr>
      <w:bookmarkStart w:id="73" w:name="_Toc39152803"/>
      <w:bookmarkStart w:id="74" w:name="_Toc40273145"/>
      <w:bookmarkStart w:id="75" w:name="_Toc41555042"/>
      <w:bookmarkStart w:id="76" w:name="_Toc41565163"/>
      <w:bookmarkStart w:id="77" w:name="_Toc140661503"/>
      <w:r>
        <w:t>Identity of the active substance(s)</w:t>
      </w:r>
      <w:bookmarkEnd w:id="73"/>
      <w:bookmarkEnd w:id="74"/>
      <w:bookmarkEnd w:id="75"/>
      <w:bookmarkEnd w:id="76"/>
      <w:bookmarkEnd w:id="77"/>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2</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316D64">
        <w:rPr>
          <w:noProof/>
        </w:rPr>
        <w:t>3</w:t>
      </w:r>
      <w:r w:rsidR="00B06B80">
        <w:rPr>
          <w:noProof/>
        </w:rPr>
        <w:fldChar w:fldCharType="end"/>
      </w:r>
      <w:r>
        <w:t xml:space="preserve"> </w:t>
      </w:r>
      <w:r w:rsidRPr="009A78F6">
        <w:t>Identity of the active substance(s)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114"/>
      </w:tblGrid>
      <w:tr w:rsidR="00786541" w:rsidRPr="00B06767" w:rsidTr="72FE12AF">
        <w:tc>
          <w:tcPr>
            <w:tcW w:w="9016" w:type="dxa"/>
            <w:gridSpan w:val="2"/>
            <w:shd w:val="clear" w:color="auto" w:fill="FFFFCC"/>
          </w:tcPr>
          <w:p w:rsidR="00786541" w:rsidRPr="00B06767" w:rsidRDefault="00786541" w:rsidP="00C537B6">
            <w:pPr>
              <w:jc w:val="center"/>
              <w:rPr>
                <w:rFonts w:eastAsia="Calibri"/>
                <w:b/>
                <w:sz w:val="18"/>
                <w:szCs w:val="16"/>
                <w:lang w:eastAsia="en-US"/>
              </w:rPr>
            </w:pPr>
            <w:r w:rsidRPr="00B06767">
              <w:rPr>
                <w:rFonts w:eastAsia="Calibri"/>
                <w:b/>
                <w:sz w:val="18"/>
                <w:szCs w:val="16"/>
                <w:lang w:eastAsia="en-US"/>
              </w:rPr>
              <w:t>Main constituent(s)</w:t>
            </w:r>
          </w:p>
        </w:tc>
      </w:tr>
      <w:tr w:rsidR="00786541" w:rsidRPr="00B06767" w:rsidTr="72FE12AF">
        <w:tc>
          <w:tcPr>
            <w:tcW w:w="3902" w:type="dxa"/>
            <w:shd w:val="clear" w:color="auto" w:fill="auto"/>
          </w:tcPr>
          <w:p w:rsidR="00786541" w:rsidRPr="00B06767" w:rsidRDefault="00786541" w:rsidP="001D538C">
            <w:pPr>
              <w:spacing w:before="20" w:after="20"/>
              <w:rPr>
                <w:rFonts w:eastAsia="Calibri"/>
                <w:b/>
                <w:sz w:val="18"/>
                <w:szCs w:val="16"/>
                <w:lang w:eastAsia="en-US"/>
              </w:rPr>
            </w:pPr>
            <w:r w:rsidRPr="00B06767">
              <w:rPr>
                <w:rFonts w:eastAsia="Calibri"/>
                <w:b/>
                <w:sz w:val="18"/>
                <w:szCs w:val="16"/>
                <w:lang w:eastAsia="en-US"/>
              </w:rPr>
              <w:t>Common name</w:t>
            </w:r>
          </w:p>
        </w:tc>
        <w:tc>
          <w:tcPr>
            <w:tcW w:w="5114" w:type="dxa"/>
            <w:shd w:val="clear" w:color="auto" w:fill="auto"/>
          </w:tcPr>
          <w:p w:rsidR="00786541" w:rsidRPr="00895729" w:rsidRDefault="1B449EA5" w:rsidP="001D538C">
            <w:pPr>
              <w:spacing w:before="20" w:after="20"/>
              <w:rPr>
                <w:rFonts w:eastAsia="Calibri"/>
                <w:sz w:val="18"/>
                <w:szCs w:val="18"/>
                <w:lang w:eastAsia="en-US"/>
              </w:rPr>
            </w:pPr>
            <w:r w:rsidRPr="72FE12AF">
              <w:rPr>
                <w:rFonts w:eastAsia="Calibri"/>
                <w:sz w:val="18"/>
                <w:szCs w:val="18"/>
                <w:lang w:eastAsia="en-US"/>
              </w:rPr>
              <w:t>Fructose</w:t>
            </w:r>
          </w:p>
        </w:tc>
      </w:tr>
      <w:tr w:rsidR="00786541" w:rsidRPr="00B06767" w:rsidTr="72FE12AF">
        <w:tc>
          <w:tcPr>
            <w:tcW w:w="3902" w:type="dxa"/>
            <w:shd w:val="clear" w:color="auto" w:fill="auto"/>
          </w:tcPr>
          <w:p w:rsidR="00786541" w:rsidRPr="00B06767" w:rsidRDefault="00786541" w:rsidP="001D538C">
            <w:pPr>
              <w:spacing w:before="20" w:after="20"/>
              <w:rPr>
                <w:rFonts w:eastAsia="Calibri"/>
                <w:b/>
                <w:sz w:val="18"/>
                <w:szCs w:val="16"/>
                <w:lang w:eastAsia="en-US"/>
              </w:rPr>
            </w:pPr>
            <w:r w:rsidRPr="00B06767">
              <w:rPr>
                <w:rFonts w:eastAsia="Calibri"/>
                <w:b/>
                <w:sz w:val="18"/>
                <w:szCs w:val="16"/>
                <w:lang w:eastAsia="en-US"/>
              </w:rPr>
              <w:t>Chemical name</w:t>
            </w:r>
          </w:p>
        </w:tc>
        <w:tc>
          <w:tcPr>
            <w:tcW w:w="5114" w:type="dxa"/>
            <w:shd w:val="clear" w:color="auto" w:fill="auto"/>
          </w:tcPr>
          <w:p w:rsidR="00786541" w:rsidRPr="00895729" w:rsidRDefault="1B449EA5" w:rsidP="001D538C">
            <w:pPr>
              <w:spacing w:before="20" w:after="20"/>
              <w:rPr>
                <w:rFonts w:eastAsia="Calibri"/>
                <w:sz w:val="18"/>
                <w:szCs w:val="18"/>
                <w:lang w:eastAsia="en-US"/>
              </w:rPr>
            </w:pPr>
            <w:r w:rsidRPr="72FE12AF">
              <w:rPr>
                <w:rFonts w:eastAsia="Calibri"/>
                <w:sz w:val="18"/>
                <w:szCs w:val="18"/>
                <w:lang w:eastAsia="en-US"/>
              </w:rPr>
              <w:t>D-Fructose</w:t>
            </w:r>
          </w:p>
        </w:tc>
      </w:tr>
      <w:tr w:rsidR="00786541" w:rsidRPr="00B06767" w:rsidTr="72FE12AF">
        <w:tc>
          <w:tcPr>
            <w:tcW w:w="3902" w:type="dxa"/>
            <w:shd w:val="clear" w:color="auto" w:fill="auto"/>
          </w:tcPr>
          <w:p w:rsidR="00786541" w:rsidRPr="00B06767" w:rsidRDefault="00786541" w:rsidP="001D538C">
            <w:pPr>
              <w:spacing w:before="20" w:after="20"/>
              <w:rPr>
                <w:rFonts w:eastAsia="Calibri"/>
                <w:b/>
                <w:sz w:val="18"/>
                <w:szCs w:val="16"/>
                <w:lang w:eastAsia="en-US"/>
              </w:rPr>
            </w:pPr>
            <w:r w:rsidRPr="00B06767">
              <w:rPr>
                <w:rFonts w:eastAsia="Calibri"/>
                <w:b/>
                <w:sz w:val="18"/>
                <w:szCs w:val="16"/>
                <w:lang w:eastAsia="en-US"/>
              </w:rPr>
              <w:t>EC number</w:t>
            </w:r>
          </w:p>
        </w:tc>
        <w:tc>
          <w:tcPr>
            <w:tcW w:w="5114" w:type="dxa"/>
            <w:shd w:val="clear" w:color="auto" w:fill="auto"/>
          </w:tcPr>
          <w:p w:rsidR="00786541" w:rsidRPr="00895729" w:rsidRDefault="64A2C6F7" w:rsidP="001D538C">
            <w:pPr>
              <w:spacing w:before="20" w:after="20"/>
              <w:rPr>
                <w:rFonts w:eastAsia="Calibri"/>
                <w:sz w:val="18"/>
                <w:szCs w:val="18"/>
                <w:lang w:eastAsia="en-US"/>
              </w:rPr>
            </w:pPr>
            <w:r w:rsidRPr="72FE12AF">
              <w:rPr>
                <w:rFonts w:eastAsia="Calibri"/>
                <w:sz w:val="18"/>
                <w:szCs w:val="18"/>
                <w:lang w:eastAsia="en-US"/>
              </w:rPr>
              <w:t>200-333-3</w:t>
            </w:r>
          </w:p>
        </w:tc>
      </w:tr>
      <w:tr w:rsidR="00786541" w:rsidRPr="00B06767" w:rsidTr="72FE12AF">
        <w:tc>
          <w:tcPr>
            <w:tcW w:w="3902" w:type="dxa"/>
            <w:shd w:val="clear" w:color="auto" w:fill="auto"/>
          </w:tcPr>
          <w:p w:rsidR="00786541" w:rsidRPr="00B06767" w:rsidRDefault="00786541" w:rsidP="001D538C">
            <w:pPr>
              <w:spacing w:before="20" w:after="20"/>
              <w:rPr>
                <w:rFonts w:eastAsia="Calibri"/>
                <w:b/>
                <w:sz w:val="18"/>
                <w:szCs w:val="16"/>
                <w:lang w:eastAsia="en-US"/>
              </w:rPr>
            </w:pPr>
            <w:r w:rsidRPr="00B06767">
              <w:rPr>
                <w:rFonts w:eastAsia="Calibri"/>
                <w:b/>
                <w:sz w:val="18"/>
                <w:szCs w:val="16"/>
                <w:lang w:eastAsia="en-US"/>
              </w:rPr>
              <w:t>CAS number</w:t>
            </w:r>
          </w:p>
        </w:tc>
        <w:tc>
          <w:tcPr>
            <w:tcW w:w="5114" w:type="dxa"/>
            <w:shd w:val="clear" w:color="auto" w:fill="auto"/>
          </w:tcPr>
          <w:p w:rsidR="00786541" w:rsidRPr="00895729" w:rsidRDefault="64A2C6F7" w:rsidP="001D538C">
            <w:pPr>
              <w:spacing w:before="20" w:after="20"/>
              <w:rPr>
                <w:rFonts w:eastAsia="Calibri"/>
                <w:sz w:val="18"/>
                <w:szCs w:val="18"/>
                <w:lang w:eastAsia="en-US"/>
              </w:rPr>
            </w:pPr>
            <w:r w:rsidRPr="72FE12AF">
              <w:rPr>
                <w:rFonts w:eastAsia="Calibri"/>
                <w:sz w:val="18"/>
                <w:szCs w:val="18"/>
                <w:lang w:eastAsia="en-US"/>
              </w:rPr>
              <w:t>57-48-7</w:t>
            </w:r>
          </w:p>
        </w:tc>
      </w:tr>
      <w:tr w:rsidR="00786541" w:rsidRPr="00B06767" w:rsidTr="72FE12AF">
        <w:tc>
          <w:tcPr>
            <w:tcW w:w="3902" w:type="dxa"/>
            <w:shd w:val="clear" w:color="auto" w:fill="auto"/>
          </w:tcPr>
          <w:p w:rsidR="00786541" w:rsidRPr="00B06767" w:rsidRDefault="00786541" w:rsidP="001D538C">
            <w:pPr>
              <w:spacing w:before="20" w:after="20"/>
              <w:rPr>
                <w:rFonts w:eastAsia="Calibri"/>
                <w:b/>
                <w:sz w:val="18"/>
                <w:szCs w:val="16"/>
                <w:lang w:eastAsia="en-US"/>
              </w:rPr>
            </w:pPr>
            <w:r w:rsidRPr="00B06767">
              <w:rPr>
                <w:rFonts w:eastAsia="Calibri"/>
                <w:b/>
                <w:sz w:val="18"/>
                <w:szCs w:val="16"/>
                <w:lang w:eastAsia="en-US"/>
              </w:rPr>
              <w:t>Index number in Annex VI of CLP</w:t>
            </w:r>
          </w:p>
        </w:tc>
        <w:tc>
          <w:tcPr>
            <w:tcW w:w="5114" w:type="dxa"/>
            <w:shd w:val="clear" w:color="auto" w:fill="auto"/>
          </w:tcPr>
          <w:p w:rsidR="00786541" w:rsidRPr="00895729" w:rsidRDefault="18980AE4" w:rsidP="001D538C">
            <w:pPr>
              <w:spacing w:before="20" w:after="20"/>
              <w:rPr>
                <w:rFonts w:eastAsia="Calibri"/>
                <w:sz w:val="18"/>
                <w:szCs w:val="18"/>
                <w:lang w:eastAsia="en-US"/>
              </w:rPr>
            </w:pPr>
            <w:r w:rsidRPr="72FE12AF">
              <w:rPr>
                <w:rFonts w:eastAsia="Calibri"/>
                <w:sz w:val="18"/>
                <w:szCs w:val="18"/>
                <w:lang w:eastAsia="en-US"/>
              </w:rPr>
              <w:t>-</w:t>
            </w:r>
          </w:p>
        </w:tc>
      </w:tr>
      <w:tr w:rsidR="00786541" w:rsidRPr="00B06767" w:rsidTr="72FE12AF">
        <w:tc>
          <w:tcPr>
            <w:tcW w:w="3902" w:type="dxa"/>
            <w:shd w:val="clear" w:color="auto" w:fill="auto"/>
          </w:tcPr>
          <w:p w:rsidR="00786541" w:rsidRPr="00B06767" w:rsidRDefault="00786541" w:rsidP="001D538C">
            <w:pPr>
              <w:spacing w:before="20" w:after="20"/>
              <w:rPr>
                <w:rFonts w:eastAsia="Calibri"/>
                <w:b/>
                <w:sz w:val="18"/>
                <w:szCs w:val="16"/>
                <w:lang w:eastAsia="en-US"/>
              </w:rPr>
            </w:pPr>
            <w:r w:rsidRPr="00B06767">
              <w:rPr>
                <w:rFonts w:eastAsia="Calibri"/>
                <w:b/>
                <w:sz w:val="18"/>
                <w:szCs w:val="16"/>
                <w:lang w:eastAsia="en-US"/>
              </w:rPr>
              <w:t>Minimum purity / content</w:t>
            </w:r>
          </w:p>
        </w:tc>
        <w:tc>
          <w:tcPr>
            <w:tcW w:w="5114" w:type="dxa"/>
            <w:shd w:val="clear" w:color="auto" w:fill="auto"/>
          </w:tcPr>
          <w:p w:rsidR="00E755CF" w:rsidRDefault="00D15F62" w:rsidP="001D538C">
            <w:pPr>
              <w:spacing w:before="20" w:after="20"/>
              <w:rPr>
                <w:rFonts w:eastAsia="Calibri"/>
                <w:sz w:val="18"/>
                <w:szCs w:val="18"/>
                <w:lang w:eastAsia="en-US"/>
              </w:rPr>
            </w:pPr>
            <w:r w:rsidRPr="001D538C">
              <w:rPr>
                <w:rFonts w:eastAsia="Calibri"/>
                <w:sz w:val="18"/>
                <w:szCs w:val="18"/>
                <w:lang w:eastAsia="en-US"/>
              </w:rPr>
              <w:t>≥</w:t>
            </w:r>
            <w:r w:rsidR="00E755CF" w:rsidRPr="001D538C">
              <w:rPr>
                <w:rFonts w:eastAsia="Calibri"/>
                <w:sz w:val="18"/>
                <w:szCs w:val="18"/>
                <w:lang w:eastAsia="en-US"/>
              </w:rPr>
              <w:t>99.5%</w:t>
            </w:r>
          </w:p>
          <w:p w:rsidR="00786541" w:rsidRPr="00895729" w:rsidRDefault="5624339E" w:rsidP="001D538C">
            <w:pPr>
              <w:spacing w:before="20" w:after="20"/>
              <w:rPr>
                <w:rFonts w:eastAsia="Calibri"/>
                <w:sz w:val="18"/>
                <w:szCs w:val="18"/>
                <w:lang w:eastAsia="en-US"/>
              </w:rPr>
            </w:pPr>
            <w:r w:rsidRPr="72FE12AF">
              <w:rPr>
                <w:rFonts w:eastAsia="Calibri"/>
                <w:sz w:val="18"/>
                <w:szCs w:val="18"/>
                <w:lang w:eastAsia="en-US"/>
              </w:rPr>
              <w:t>Excluding D-fructose that is not food or feed.</w:t>
            </w:r>
          </w:p>
        </w:tc>
      </w:tr>
      <w:tr w:rsidR="00786541" w:rsidRPr="00B06767" w:rsidTr="001D538C">
        <w:trPr>
          <w:trHeight w:val="1137"/>
        </w:trPr>
        <w:tc>
          <w:tcPr>
            <w:tcW w:w="3902" w:type="dxa"/>
            <w:shd w:val="clear" w:color="auto" w:fill="auto"/>
          </w:tcPr>
          <w:p w:rsidR="00786541" w:rsidRPr="00B06767" w:rsidRDefault="00786541" w:rsidP="00C537B6">
            <w:pPr>
              <w:rPr>
                <w:rFonts w:eastAsia="Calibri"/>
                <w:b/>
                <w:sz w:val="18"/>
                <w:szCs w:val="16"/>
                <w:lang w:eastAsia="en-US"/>
              </w:rPr>
            </w:pPr>
            <w:r w:rsidRPr="00B06767">
              <w:rPr>
                <w:rFonts w:eastAsia="Calibri"/>
                <w:b/>
                <w:sz w:val="18"/>
                <w:szCs w:val="16"/>
                <w:lang w:eastAsia="en-US"/>
              </w:rPr>
              <w:t>Structural formula</w:t>
            </w:r>
          </w:p>
        </w:tc>
        <w:tc>
          <w:tcPr>
            <w:tcW w:w="5114" w:type="dxa"/>
            <w:shd w:val="clear" w:color="auto" w:fill="auto"/>
            <w:vAlign w:val="center"/>
          </w:tcPr>
          <w:p w:rsidR="00786541" w:rsidRPr="00B06767" w:rsidRDefault="00895729" w:rsidP="00C537B6">
            <w:pPr>
              <w:rPr>
                <w:rFonts w:eastAsia="Calibri"/>
                <w:sz w:val="18"/>
                <w:szCs w:val="16"/>
                <w:lang w:eastAsia="en-US"/>
              </w:rPr>
            </w:pPr>
            <w:r w:rsidRPr="00895729">
              <w:rPr>
                <w:rFonts w:eastAsia="Calibri"/>
                <w:noProof/>
                <w:sz w:val="18"/>
                <w:szCs w:val="16"/>
                <w:lang w:val="es-ES" w:eastAsia="es-ES"/>
              </w:rPr>
              <w:drawing>
                <wp:inline distT="0" distB="0" distL="0" distR="0">
                  <wp:extent cx="1076325" cy="593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1076475" cy="593551"/>
                          </a:xfrm>
                          <a:prstGeom prst="rect">
                            <a:avLst/>
                          </a:prstGeom>
                        </pic:spPr>
                      </pic:pic>
                    </a:graphicData>
                  </a:graphic>
                </wp:inline>
              </w:drawing>
            </w:r>
          </w:p>
        </w:tc>
      </w:tr>
    </w:tbl>
    <w:p w:rsidR="00786541" w:rsidRPr="00B06767" w:rsidRDefault="00786541" w:rsidP="00C537B6">
      <w:pPr>
        <w:rPr>
          <w:sz w:val="22"/>
        </w:rPr>
      </w:pPr>
    </w:p>
    <w:p w:rsidR="00786541" w:rsidRPr="00B06767" w:rsidRDefault="00786541" w:rsidP="00C537B6">
      <w:pPr>
        <w:pStyle w:val="Ttulo2"/>
      </w:pPr>
      <w:bookmarkStart w:id="78" w:name="_Toc39152804"/>
      <w:bookmarkStart w:id="79" w:name="_Toc40273146"/>
      <w:bookmarkStart w:id="80" w:name="_Toc41555043"/>
      <w:bookmarkStart w:id="81" w:name="_Toc41565164"/>
      <w:bookmarkStart w:id="82" w:name="_Toc140661504"/>
      <w:r w:rsidRPr="00B06767">
        <w:t>Information on the source(s) of the active substance(s)</w:t>
      </w:r>
      <w:bookmarkEnd w:id="78"/>
      <w:bookmarkEnd w:id="79"/>
      <w:bookmarkEnd w:id="80"/>
      <w:bookmarkEnd w:id="81"/>
      <w:bookmarkEnd w:id="82"/>
    </w:p>
    <w:p w:rsidR="00072A01" w:rsidRPr="00B06767" w:rsidRDefault="00072A01" w:rsidP="00C537B6">
      <w:pPr>
        <w:spacing w:before="120" w:after="120"/>
        <w:jc w:val="both"/>
      </w:pPr>
      <w:r>
        <w:t>The information on the source of the active substance is not applicable</w:t>
      </w:r>
      <w:r w:rsidR="503E3436">
        <w:t xml:space="preserve"> for simplified authorisation</w:t>
      </w:r>
      <w:r>
        <w:t>.</w:t>
      </w:r>
    </w:p>
    <w:p w:rsidR="00072A01" w:rsidRPr="00564CFB" w:rsidRDefault="00072A01" w:rsidP="00C537B6">
      <w:pPr>
        <w:jc w:val="both"/>
      </w:pPr>
    </w:p>
    <w:p w:rsidR="00786541" w:rsidRPr="00B06767" w:rsidRDefault="00786541" w:rsidP="00C537B6">
      <w:pPr>
        <w:pStyle w:val="Ttulo2"/>
      </w:pPr>
      <w:bookmarkStart w:id="83" w:name="_Toc39152805"/>
      <w:bookmarkStart w:id="84" w:name="_Toc40273147"/>
      <w:bookmarkStart w:id="85" w:name="_Toc41555044"/>
      <w:bookmarkStart w:id="86" w:name="_Toc41565165"/>
      <w:bookmarkStart w:id="87" w:name="_Toc140661505"/>
      <w:r w:rsidRPr="00B06767">
        <w:t>Candidate(s) for substitution</w:t>
      </w:r>
      <w:bookmarkEnd w:id="83"/>
      <w:bookmarkEnd w:id="84"/>
      <w:bookmarkEnd w:id="85"/>
      <w:bookmarkEnd w:id="86"/>
      <w:bookmarkEnd w:id="87"/>
    </w:p>
    <w:p w:rsidR="001D7190" w:rsidRPr="001D7190" w:rsidRDefault="001D7190" w:rsidP="001D7190">
      <w:pPr>
        <w:pStyle w:val="Default"/>
        <w:jc w:val="both"/>
        <w:rPr>
          <w:sz w:val="20"/>
          <w:szCs w:val="20"/>
          <w:lang w:val="en-US"/>
        </w:rPr>
      </w:pPr>
      <w:r w:rsidRPr="001D7190">
        <w:rPr>
          <w:sz w:val="20"/>
          <w:szCs w:val="20"/>
          <w:lang w:val="en-US"/>
        </w:rPr>
        <w:t>D-Fructose does not meet the conditions laid down in Article 10 of Regulation (EU) No 528/2012, and is therefore not considered as a candidate for substitution. It is listed in Annex I of Regulation (EU) No 528/2012 under Category 4 – Traditionally used substances of natural origin.</w:t>
      </w:r>
    </w:p>
    <w:p w:rsidR="001D7190" w:rsidRDefault="001D7190" w:rsidP="001D7190">
      <w:pPr>
        <w:pStyle w:val="Default"/>
        <w:rPr>
          <w:strike/>
          <w:sz w:val="20"/>
          <w:szCs w:val="20"/>
          <w:highlight w:val="cyan"/>
          <w:lang w:val="en-US"/>
        </w:rPr>
      </w:pPr>
    </w:p>
    <w:p w:rsidR="00895729" w:rsidRPr="001D7190" w:rsidRDefault="00895729" w:rsidP="00895729">
      <w:pPr>
        <w:rPr>
          <w:highlight w:val="yellow"/>
          <w:lang w:val="en-US"/>
        </w:rPr>
      </w:pPr>
    </w:p>
    <w:p w:rsidR="00786541" w:rsidRPr="00B06767" w:rsidRDefault="00786541" w:rsidP="00C537B6">
      <w:pPr>
        <w:pStyle w:val="Ttulo2"/>
      </w:pPr>
      <w:bookmarkStart w:id="88" w:name="_Toc39152806"/>
      <w:bookmarkStart w:id="89" w:name="_Toc40273148"/>
      <w:bookmarkStart w:id="90" w:name="_Toc41555045"/>
      <w:bookmarkStart w:id="91" w:name="_Toc41565166"/>
      <w:bookmarkStart w:id="92" w:name="_Toc140661506"/>
      <w:r w:rsidRPr="00B06767">
        <w:t xml:space="preserve">Assessment of the endocrine-disrupting properties of the </w:t>
      </w:r>
      <w:proofErr w:type="spellStart"/>
      <w:r w:rsidRPr="00B06767">
        <w:t>biocidal</w:t>
      </w:r>
      <w:proofErr w:type="spellEnd"/>
      <w:r w:rsidRPr="00B06767">
        <w:t xml:space="preserve"> product</w:t>
      </w:r>
      <w:bookmarkEnd w:id="88"/>
      <w:bookmarkEnd w:id="89"/>
      <w:bookmarkEnd w:id="90"/>
      <w:bookmarkEnd w:id="91"/>
      <w:bookmarkEnd w:id="92"/>
    </w:p>
    <w:p w:rsidR="00511FF9" w:rsidRPr="00050646" w:rsidRDefault="00511FF9" w:rsidP="72FE12AF">
      <w:pPr>
        <w:spacing w:before="120" w:after="120"/>
        <w:ind w:firstLine="3"/>
        <w:jc w:val="both"/>
        <w:rPr>
          <w:rFonts w:eastAsia="Calibri"/>
          <w:lang w:eastAsia="en-US"/>
        </w:rPr>
      </w:pPr>
      <w:r w:rsidRPr="72FE12AF">
        <w:rPr>
          <w:rFonts w:eastAsia="Calibri"/>
          <w:lang w:eastAsia="en-US"/>
        </w:rPr>
        <w:t xml:space="preserve">The </w:t>
      </w:r>
      <w:proofErr w:type="spellStart"/>
      <w:r w:rsidRPr="72FE12AF">
        <w:rPr>
          <w:rFonts w:eastAsia="Calibri"/>
          <w:lang w:eastAsia="en-US"/>
        </w:rPr>
        <w:t>biocidal</w:t>
      </w:r>
      <w:proofErr w:type="spellEnd"/>
      <w:r w:rsidRPr="72FE12AF">
        <w:rPr>
          <w:rFonts w:eastAsia="Calibri"/>
          <w:lang w:eastAsia="en-US"/>
        </w:rPr>
        <w:t xml:space="preserve"> product does not contain any active substances having endocrine-disrupting properties.</w:t>
      </w:r>
    </w:p>
    <w:p w:rsidR="007971EA" w:rsidRDefault="007971EA" w:rsidP="00BA384A">
      <w:pPr>
        <w:spacing w:before="120" w:after="120"/>
        <w:ind w:firstLine="3"/>
        <w:jc w:val="both"/>
        <w:rPr>
          <w:rFonts w:eastAsia="Calibri"/>
          <w:lang w:eastAsia="en-US"/>
        </w:rPr>
      </w:pPr>
      <w:r w:rsidRPr="72FE12AF">
        <w:rPr>
          <w:rFonts w:eastAsia="Calibri"/>
          <w:lang w:eastAsia="en-US"/>
        </w:rPr>
        <w:lastRenderedPageBreak/>
        <w:t xml:space="preserve">Based on the available information, no indications of </w:t>
      </w:r>
      <w:r w:rsidR="009306EC" w:rsidRPr="72FE12AF">
        <w:rPr>
          <w:rFonts w:eastAsia="Calibri"/>
          <w:lang w:eastAsia="en-US"/>
        </w:rPr>
        <w:t>endocrine-disrupting</w:t>
      </w:r>
      <w:r w:rsidRPr="72FE12AF">
        <w:rPr>
          <w:rFonts w:eastAsia="Calibri"/>
          <w:lang w:eastAsia="en-US"/>
        </w:rPr>
        <w:t xml:space="preserve"> properties </w:t>
      </w:r>
      <w:r w:rsidR="00EF7070" w:rsidRPr="72FE12AF">
        <w:rPr>
          <w:rFonts w:eastAsia="Calibri"/>
          <w:lang w:eastAsia="en-US"/>
        </w:rPr>
        <w:t xml:space="preserve">according to Regulation (EU) 2017/2100 </w:t>
      </w:r>
      <w:r w:rsidRPr="72FE12AF">
        <w:rPr>
          <w:rFonts w:eastAsia="Calibri"/>
          <w:lang w:eastAsia="en-US"/>
        </w:rPr>
        <w:t>w</w:t>
      </w:r>
      <w:r w:rsidR="00EF7070" w:rsidRPr="72FE12AF">
        <w:rPr>
          <w:rFonts w:eastAsia="Calibri"/>
          <w:lang w:eastAsia="en-US"/>
        </w:rPr>
        <w:t>ere</w:t>
      </w:r>
      <w:r w:rsidRPr="72FE12AF">
        <w:rPr>
          <w:rFonts w:eastAsia="Calibri"/>
          <w:lang w:eastAsia="en-US"/>
        </w:rPr>
        <w:t xml:space="preserve"> identified for the non-active substances contained in the </w:t>
      </w:r>
      <w:proofErr w:type="spellStart"/>
      <w:r w:rsidRPr="72FE12AF">
        <w:rPr>
          <w:rFonts w:eastAsia="Calibri"/>
          <w:lang w:eastAsia="en-US"/>
        </w:rPr>
        <w:t>biocidal</w:t>
      </w:r>
      <w:proofErr w:type="spellEnd"/>
      <w:r w:rsidRPr="72FE12AF">
        <w:rPr>
          <w:rFonts w:eastAsia="Calibri"/>
          <w:lang w:eastAsia="en-US"/>
        </w:rPr>
        <w:t xml:space="preserve"> product.</w:t>
      </w:r>
    </w:p>
    <w:p w:rsidR="00C542BD" w:rsidRPr="00B06767" w:rsidRDefault="00C542BD" w:rsidP="00BA384A">
      <w:pPr>
        <w:spacing w:before="120" w:after="120"/>
        <w:ind w:firstLine="3"/>
        <w:jc w:val="both"/>
        <w:rPr>
          <w:rFonts w:eastAsia="Calibri"/>
          <w:lang w:eastAsia="en-US"/>
        </w:rPr>
      </w:pPr>
    </w:p>
    <w:p w:rsidR="00786541" w:rsidRPr="00B06767" w:rsidRDefault="00786541" w:rsidP="00C537B6">
      <w:pPr>
        <w:pStyle w:val="Ttulo2"/>
      </w:pPr>
      <w:bookmarkStart w:id="93" w:name="_Toc39152807"/>
      <w:bookmarkStart w:id="94" w:name="_Toc40273149"/>
      <w:bookmarkStart w:id="95" w:name="_Toc41555046"/>
      <w:bookmarkStart w:id="96" w:name="_Toc41565167"/>
      <w:bookmarkStart w:id="97" w:name="_Toc140661507"/>
      <w:r w:rsidRPr="00B06767">
        <w:t>Classification and labelling</w:t>
      </w:r>
      <w:bookmarkEnd w:id="93"/>
      <w:bookmarkEnd w:id="94"/>
      <w:bookmarkEnd w:id="95"/>
      <w:bookmarkEnd w:id="96"/>
      <w:bookmarkEnd w:id="97"/>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2</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316D64">
        <w:rPr>
          <w:noProof/>
        </w:rPr>
        <w:t>4</w:t>
      </w:r>
      <w:r w:rsidR="00B06B80">
        <w:rPr>
          <w:noProof/>
        </w:rPr>
        <w:fldChar w:fldCharType="end"/>
      </w:r>
      <w:r>
        <w:t xml:space="preserve"> </w:t>
      </w:r>
      <w:r w:rsidRPr="00B06767">
        <w:t xml:space="preserve">Classification and labelling of the </w:t>
      </w:r>
      <w:proofErr w:type="spellStart"/>
      <w:r w:rsidRPr="00B06767">
        <w:t>biocidal</w:t>
      </w:r>
      <w:proofErr w:type="spellEnd"/>
      <w:r w:rsidRPr="00B06767">
        <w:t xml:space="preserve"> product</w:t>
      </w:r>
    </w:p>
    <w:tbl>
      <w:tblPr>
        <w:tblW w:w="5000" w:type="pct"/>
        <w:jc w:val="center"/>
        <w:tblLook w:val="04A0" w:firstRow="1" w:lastRow="0" w:firstColumn="1" w:lastColumn="0" w:noHBand="0" w:noVBand="1"/>
      </w:tblPr>
      <w:tblGrid>
        <w:gridCol w:w="4360"/>
        <w:gridCol w:w="2837"/>
        <w:gridCol w:w="2233"/>
      </w:tblGrid>
      <w:tr w:rsidR="00786541" w:rsidRPr="00B06767" w:rsidTr="00C542BD">
        <w:trPr>
          <w:cantSplit/>
          <w:trHeight w:val="398"/>
          <w:tblHeader/>
          <w:jc w:val="center"/>
        </w:trPr>
        <w:tc>
          <w:tcPr>
            <w:tcW w:w="2312" w:type="pct"/>
            <w:tcBorders>
              <w:top w:val="single" w:sz="2" w:space="0" w:color="auto"/>
              <w:left w:val="single" w:sz="2" w:space="0" w:color="auto"/>
              <w:bottom w:val="single" w:sz="2" w:space="0" w:color="auto"/>
              <w:right w:val="single" w:sz="2" w:space="0" w:color="auto"/>
            </w:tcBorders>
            <w:shd w:val="clear" w:color="auto" w:fill="FFFFCC"/>
            <w:vAlign w:val="center"/>
            <w:hideMark/>
          </w:tcPr>
          <w:p w:rsidR="00786541" w:rsidRPr="00B06767" w:rsidRDefault="00786541" w:rsidP="00C537B6">
            <w:pPr>
              <w:rPr>
                <w:i/>
                <w:sz w:val="18"/>
                <w:szCs w:val="18"/>
              </w:rPr>
            </w:pPr>
          </w:p>
        </w:tc>
        <w:tc>
          <w:tcPr>
            <w:tcW w:w="1504" w:type="pct"/>
            <w:tcBorders>
              <w:top w:val="single" w:sz="2" w:space="0" w:color="auto"/>
              <w:left w:val="single" w:sz="2" w:space="0" w:color="auto"/>
              <w:bottom w:val="single" w:sz="2" w:space="0" w:color="auto"/>
              <w:right w:val="single" w:sz="2" w:space="0" w:color="auto"/>
            </w:tcBorders>
            <w:shd w:val="clear" w:color="auto" w:fill="FFFFCC"/>
            <w:vAlign w:val="center"/>
          </w:tcPr>
          <w:p w:rsidR="00786541" w:rsidRPr="00B06767" w:rsidRDefault="00786541" w:rsidP="00C537B6">
            <w:pPr>
              <w:rPr>
                <w:b/>
                <w:sz w:val="18"/>
                <w:szCs w:val="18"/>
              </w:rPr>
            </w:pPr>
            <w:r w:rsidRPr="00B06767">
              <w:rPr>
                <w:b/>
                <w:sz w:val="18"/>
                <w:szCs w:val="18"/>
                <w:lang w:eastAsia="en-US"/>
              </w:rPr>
              <w:t>Classification</w:t>
            </w:r>
          </w:p>
        </w:tc>
        <w:tc>
          <w:tcPr>
            <w:tcW w:w="1184" w:type="pct"/>
            <w:tcBorders>
              <w:top w:val="single" w:sz="2" w:space="0" w:color="auto"/>
              <w:left w:val="single" w:sz="2" w:space="0" w:color="auto"/>
              <w:bottom w:val="single" w:sz="2" w:space="0" w:color="auto"/>
              <w:right w:val="single" w:sz="2" w:space="0" w:color="auto"/>
            </w:tcBorders>
            <w:shd w:val="clear" w:color="auto" w:fill="FFFFCC"/>
            <w:vAlign w:val="center"/>
          </w:tcPr>
          <w:p w:rsidR="00786541" w:rsidRPr="00B06767" w:rsidRDefault="00786541" w:rsidP="00C537B6">
            <w:pPr>
              <w:rPr>
                <w:b/>
                <w:sz w:val="18"/>
                <w:szCs w:val="18"/>
              </w:rPr>
            </w:pPr>
            <w:r w:rsidRPr="00B06767">
              <w:rPr>
                <w:b/>
                <w:sz w:val="18"/>
                <w:szCs w:val="18"/>
                <w:lang w:eastAsia="en-US"/>
              </w:rPr>
              <w:t>Labelling</w:t>
            </w:r>
          </w:p>
        </w:tc>
      </w:tr>
      <w:tr w:rsidR="00786541" w:rsidRPr="00B06767" w:rsidTr="00C542BD">
        <w:trPr>
          <w:cantSplit/>
          <w:tblHeader/>
          <w:jc w:val="center"/>
        </w:trPr>
        <w:tc>
          <w:tcPr>
            <w:tcW w:w="2312" w:type="pct"/>
            <w:tcBorders>
              <w:top w:val="single" w:sz="2" w:space="0" w:color="auto"/>
              <w:left w:val="single" w:sz="2" w:space="0" w:color="auto"/>
              <w:bottom w:val="single" w:sz="2" w:space="0" w:color="auto"/>
              <w:right w:val="single" w:sz="2" w:space="0" w:color="auto"/>
            </w:tcBorders>
            <w:hideMark/>
          </w:tcPr>
          <w:p w:rsidR="00786541" w:rsidRPr="00B06767" w:rsidRDefault="00786541" w:rsidP="00C537B6">
            <w:pPr>
              <w:rPr>
                <w:b/>
                <w:sz w:val="18"/>
                <w:szCs w:val="18"/>
              </w:rPr>
            </w:pPr>
            <w:r w:rsidRPr="00B06767">
              <w:rPr>
                <w:b/>
                <w:sz w:val="18"/>
                <w:szCs w:val="18"/>
                <w:lang w:eastAsia="en-US"/>
              </w:rPr>
              <w:t xml:space="preserve">Hazard </w:t>
            </w:r>
            <w:r w:rsidR="00673C73" w:rsidRPr="00B06767">
              <w:rPr>
                <w:b/>
                <w:sz w:val="18"/>
                <w:szCs w:val="18"/>
                <w:lang w:eastAsia="en-US"/>
              </w:rPr>
              <w:t>Class and C</w:t>
            </w:r>
            <w:r w:rsidRPr="00B06767">
              <w:rPr>
                <w:b/>
                <w:sz w:val="18"/>
                <w:szCs w:val="18"/>
                <w:lang w:eastAsia="en-US"/>
              </w:rPr>
              <w:t>ategory</w:t>
            </w:r>
            <w:r w:rsidR="00673C73" w:rsidRPr="00B06767">
              <w:rPr>
                <w:b/>
                <w:sz w:val="18"/>
                <w:szCs w:val="18"/>
                <w:lang w:eastAsia="en-US"/>
              </w:rPr>
              <w:t xml:space="preserve"> code</w:t>
            </w:r>
          </w:p>
        </w:tc>
        <w:tc>
          <w:tcPr>
            <w:tcW w:w="1504" w:type="pct"/>
            <w:tcBorders>
              <w:top w:val="single" w:sz="2" w:space="0" w:color="auto"/>
              <w:left w:val="single" w:sz="2" w:space="0" w:color="auto"/>
              <w:bottom w:val="single" w:sz="2" w:space="0" w:color="auto"/>
              <w:right w:val="single" w:sz="2" w:space="0" w:color="auto"/>
            </w:tcBorders>
          </w:tcPr>
          <w:p w:rsidR="00786541" w:rsidRPr="00200161" w:rsidRDefault="7F5FB702" w:rsidP="72FE12AF">
            <w:pPr>
              <w:rPr>
                <w:sz w:val="18"/>
                <w:szCs w:val="18"/>
              </w:rPr>
            </w:pPr>
            <w:r w:rsidRPr="72FE12AF">
              <w:rPr>
                <w:sz w:val="18"/>
                <w:szCs w:val="18"/>
              </w:rPr>
              <w:t>None</w:t>
            </w:r>
          </w:p>
        </w:tc>
        <w:tc>
          <w:tcPr>
            <w:tcW w:w="1184" w:type="pct"/>
            <w:tcBorders>
              <w:top w:val="single" w:sz="2" w:space="0" w:color="auto"/>
              <w:left w:val="single" w:sz="2" w:space="0" w:color="auto"/>
              <w:bottom w:val="single" w:sz="2" w:space="0" w:color="auto"/>
              <w:right w:val="single" w:sz="2" w:space="0" w:color="auto"/>
            </w:tcBorders>
          </w:tcPr>
          <w:p w:rsidR="00786541" w:rsidRPr="00200161" w:rsidRDefault="7F5FB702" w:rsidP="72FE12AF">
            <w:pPr>
              <w:rPr>
                <w:sz w:val="18"/>
                <w:szCs w:val="18"/>
              </w:rPr>
            </w:pPr>
            <w:r w:rsidRPr="72FE12AF">
              <w:rPr>
                <w:sz w:val="18"/>
                <w:szCs w:val="18"/>
              </w:rPr>
              <w:t>None</w:t>
            </w:r>
          </w:p>
        </w:tc>
      </w:tr>
      <w:tr w:rsidR="000111E1" w:rsidRPr="00B06767" w:rsidTr="00C542BD">
        <w:trPr>
          <w:cantSplit/>
          <w:tblHeader/>
          <w:jc w:val="center"/>
        </w:trPr>
        <w:tc>
          <w:tcPr>
            <w:tcW w:w="2312" w:type="pct"/>
            <w:tcBorders>
              <w:top w:val="single" w:sz="2" w:space="0" w:color="auto"/>
              <w:left w:val="single" w:sz="2" w:space="0" w:color="auto"/>
              <w:bottom w:val="single" w:sz="2" w:space="0" w:color="auto"/>
              <w:right w:val="single" w:sz="2" w:space="0" w:color="auto"/>
            </w:tcBorders>
            <w:shd w:val="clear" w:color="auto" w:fill="FFFFCC"/>
            <w:hideMark/>
          </w:tcPr>
          <w:p w:rsidR="000111E1" w:rsidRPr="00B06767" w:rsidRDefault="000111E1" w:rsidP="00C537B6">
            <w:pPr>
              <w:rPr>
                <w:b/>
                <w:sz w:val="18"/>
                <w:szCs w:val="18"/>
                <w:lang w:eastAsia="en-US"/>
              </w:rPr>
            </w:pPr>
            <w:r w:rsidRPr="00B06767">
              <w:rPr>
                <w:b/>
                <w:sz w:val="18"/>
                <w:szCs w:val="18"/>
                <w:lang w:eastAsia="en-US"/>
              </w:rPr>
              <w:t>Hazard Pictograms</w:t>
            </w:r>
          </w:p>
        </w:tc>
        <w:tc>
          <w:tcPr>
            <w:tcW w:w="1504" w:type="pct"/>
            <w:tcBorders>
              <w:top w:val="single" w:sz="2" w:space="0" w:color="auto"/>
              <w:left w:val="single" w:sz="2" w:space="0" w:color="auto"/>
              <w:bottom w:val="single" w:sz="2" w:space="0" w:color="auto"/>
              <w:right w:val="single" w:sz="2" w:space="0" w:color="auto"/>
            </w:tcBorders>
            <w:shd w:val="clear" w:color="auto" w:fill="FFFFCC"/>
          </w:tcPr>
          <w:p w:rsidR="000111E1" w:rsidRPr="00200161" w:rsidRDefault="69CA0F60" w:rsidP="72FE12AF">
            <w:pPr>
              <w:rPr>
                <w:sz w:val="18"/>
                <w:szCs w:val="18"/>
              </w:rPr>
            </w:pPr>
            <w:r w:rsidRPr="72FE12AF">
              <w:rPr>
                <w:sz w:val="18"/>
                <w:szCs w:val="18"/>
              </w:rPr>
              <w:t>None</w:t>
            </w:r>
          </w:p>
        </w:tc>
        <w:tc>
          <w:tcPr>
            <w:tcW w:w="1184" w:type="pct"/>
            <w:tcBorders>
              <w:top w:val="single" w:sz="2" w:space="0" w:color="auto"/>
              <w:left w:val="single" w:sz="2" w:space="0" w:color="auto"/>
              <w:bottom w:val="single" w:sz="2" w:space="0" w:color="auto"/>
              <w:right w:val="single" w:sz="2" w:space="0" w:color="auto"/>
            </w:tcBorders>
            <w:shd w:val="clear" w:color="auto" w:fill="FFFFCC"/>
          </w:tcPr>
          <w:p w:rsidR="000111E1" w:rsidRPr="00200161" w:rsidRDefault="49DECE30" w:rsidP="72FE12AF">
            <w:pPr>
              <w:rPr>
                <w:i/>
                <w:iCs/>
                <w:sz w:val="18"/>
                <w:szCs w:val="18"/>
              </w:rPr>
            </w:pPr>
            <w:r w:rsidRPr="72FE12AF">
              <w:rPr>
                <w:sz w:val="18"/>
                <w:szCs w:val="18"/>
              </w:rPr>
              <w:t>None</w:t>
            </w:r>
          </w:p>
        </w:tc>
      </w:tr>
      <w:tr w:rsidR="000111E1" w:rsidRPr="00B06767" w:rsidTr="00C542BD">
        <w:trPr>
          <w:cantSplit/>
          <w:tblHeader/>
          <w:jc w:val="center"/>
        </w:trPr>
        <w:tc>
          <w:tcPr>
            <w:tcW w:w="2312" w:type="pct"/>
            <w:tcBorders>
              <w:top w:val="single" w:sz="2" w:space="0" w:color="auto"/>
              <w:left w:val="single" w:sz="2" w:space="0" w:color="auto"/>
              <w:bottom w:val="single" w:sz="2" w:space="0" w:color="auto"/>
              <w:right w:val="single" w:sz="2" w:space="0" w:color="auto"/>
            </w:tcBorders>
            <w:shd w:val="clear" w:color="auto" w:fill="auto"/>
            <w:hideMark/>
          </w:tcPr>
          <w:p w:rsidR="000111E1" w:rsidRPr="00B06767" w:rsidRDefault="000111E1" w:rsidP="00C537B6">
            <w:pPr>
              <w:rPr>
                <w:b/>
                <w:sz w:val="18"/>
                <w:szCs w:val="18"/>
                <w:lang w:eastAsia="en-US"/>
              </w:rPr>
            </w:pPr>
            <w:r w:rsidRPr="00B06767">
              <w:rPr>
                <w:b/>
                <w:sz w:val="18"/>
                <w:szCs w:val="18"/>
                <w:lang w:eastAsia="en-US"/>
              </w:rPr>
              <w:t xml:space="preserve">Signal word(s) </w:t>
            </w:r>
          </w:p>
        </w:tc>
        <w:tc>
          <w:tcPr>
            <w:tcW w:w="1504" w:type="pct"/>
            <w:tcBorders>
              <w:top w:val="single" w:sz="2" w:space="0" w:color="auto"/>
              <w:left w:val="single" w:sz="2" w:space="0" w:color="auto"/>
              <w:bottom w:val="single" w:sz="2" w:space="0" w:color="auto"/>
              <w:right w:val="single" w:sz="2" w:space="0" w:color="auto"/>
            </w:tcBorders>
            <w:shd w:val="clear" w:color="auto" w:fill="auto"/>
          </w:tcPr>
          <w:p w:rsidR="000111E1" w:rsidRPr="00200161" w:rsidRDefault="5A5E41D9" w:rsidP="72FE12AF">
            <w:pPr>
              <w:rPr>
                <w:sz w:val="18"/>
                <w:szCs w:val="18"/>
              </w:rPr>
            </w:pPr>
            <w:r w:rsidRPr="72FE12AF">
              <w:rPr>
                <w:sz w:val="18"/>
                <w:szCs w:val="18"/>
              </w:rPr>
              <w:t>None</w:t>
            </w:r>
          </w:p>
        </w:tc>
        <w:tc>
          <w:tcPr>
            <w:tcW w:w="1184" w:type="pct"/>
            <w:tcBorders>
              <w:top w:val="single" w:sz="2" w:space="0" w:color="auto"/>
              <w:left w:val="single" w:sz="2" w:space="0" w:color="auto"/>
              <w:bottom w:val="single" w:sz="2" w:space="0" w:color="auto"/>
              <w:right w:val="single" w:sz="2" w:space="0" w:color="auto"/>
            </w:tcBorders>
            <w:shd w:val="clear" w:color="auto" w:fill="auto"/>
          </w:tcPr>
          <w:p w:rsidR="000111E1" w:rsidRPr="00200161" w:rsidRDefault="77DA8196" w:rsidP="72FE12AF">
            <w:pPr>
              <w:rPr>
                <w:i/>
                <w:iCs/>
                <w:sz w:val="18"/>
                <w:szCs w:val="18"/>
              </w:rPr>
            </w:pPr>
            <w:r w:rsidRPr="72FE12AF">
              <w:rPr>
                <w:sz w:val="18"/>
                <w:szCs w:val="18"/>
              </w:rPr>
              <w:t>None</w:t>
            </w:r>
          </w:p>
        </w:tc>
      </w:tr>
      <w:tr w:rsidR="00786541" w:rsidRPr="00B06767" w:rsidTr="00C542BD">
        <w:trPr>
          <w:cantSplit/>
          <w:tblHeader/>
          <w:jc w:val="center"/>
        </w:trPr>
        <w:tc>
          <w:tcPr>
            <w:tcW w:w="2312" w:type="pct"/>
            <w:tcBorders>
              <w:top w:val="single" w:sz="2" w:space="0" w:color="auto"/>
              <w:left w:val="single" w:sz="2" w:space="0" w:color="auto"/>
              <w:bottom w:val="single" w:sz="2" w:space="0" w:color="auto"/>
              <w:right w:val="single" w:sz="2" w:space="0" w:color="auto"/>
            </w:tcBorders>
          </w:tcPr>
          <w:p w:rsidR="00786541" w:rsidRPr="00B06767" w:rsidRDefault="00786541" w:rsidP="00C537B6">
            <w:pPr>
              <w:rPr>
                <w:b/>
                <w:sz w:val="18"/>
                <w:szCs w:val="18"/>
                <w:lang w:eastAsia="en-US"/>
              </w:rPr>
            </w:pPr>
            <w:r w:rsidRPr="00B06767">
              <w:rPr>
                <w:b/>
                <w:sz w:val="18"/>
                <w:szCs w:val="18"/>
                <w:lang w:eastAsia="en-US"/>
              </w:rPr>
              <w:t>Hazard statement</w:t>
            </w:r>
            <w:r w:rsidR="00286076" w:rsidRPr="00B06767">
              <w:rPr>
                <w:b/>
                <w:sz w:val="18"/>
                <w:szCs w:val="18"/>
                <w:lang w:eastAsia="en-US"/>
              </w:rPr>
              <w:t>s</w:t>
            </w:r>
          </w:p>
        </w:tc>
        <w:tc>
          <w:tcPr>
            <w:tcW w:w="1504" w:type="pct"/>
            <w:tcBorders>
              <w:top w:val="single" w:sz="2" w:space="0" w:color="auto"/>
              <w:left w:val="single" w:sz="2" w:space="0" w:color="auto"/>
              <w:bottom w:val="single" w:sz="2" w:space="0" w:color="auto"/>
              <w:right w:val="single" w:sz="2" w:space="0" w:color="auto"/>
            </w:tcBorders>
          </w:tcPr>
          <w:p w:rsidR="00786541" w:rsidRPr="00200161" w:rsidRDefault="25E1D1D7" w:rsidP="72FE12AF">
            <w:pPr>
              <w:rPr>
                <w:i/>
                <w:iCs/>
                <w:sz w:val="18"/>
                <w:szCs w:val="18"/>
              </w:rPr>
            </w:pPr>
            <w:r w:rsidRPr="72FE12AF">
              <w:rPr>
                <w:sz w:val="18"/>
                <w:szCs w:val="18"/>
              </w:rPr>
              <w:t>None</w:t>
            </w:r>
          </w:p>
        </w:tc>
        <w:tc>
          <w:tcPr>
            <w:tcW w:w="1184" w:type="pct"/>
            <w:tcBorders>
              <w:top w:val="single" w:sz="2" w:space="0" w:color="auto"/>
              <w:left w:val="single" w:sz="2" w:space="0" w:color="auto"/>
              <w:bottom w:val="single" w:sz="2" w:space="0" w:color="auto"/>
              <w:right w:val="single" w:sz="2" w:space="0" w:color="auto"/>
            </w:tcBorders>
          </w:tcPr>
          <w:p w:rsidR="00786541" w:rsidRPr="00200161" w:rsidRDefault="3BF43575" w:rsidP="72FE12AF">
            <w:pPr>
              <w:rPr>
                <w:i/>
                <w:iCs/>
                <w:sz w:val="18"/>
                <w:szCs w:val="18"/>
              </w:rPr>
            </w:pPr>
            <w:r w:rsidRPr="72FE12AF">
              <w:rPr>
                <w:sz w:val="18"/>
                <w:szCs w:val="18"/>
              </w:rPr>
              <w:t>None</w:t>
            </w:r>
          </w:p>
        </w:tc>
      </w:tr>
      <w:tr w:rsidR="00786541" w:rsidRPr="00B06767" w:rsidTr="00C542BD">
        <w:trPr>
          <w:cantSplit/>
          <w:tblHeader/>
          <w:jc w:val="center"/>
        </w:trPr>
        <w:tc>
          <w:tcPr>
            <w:tcW w:w="2312" w:type="pct"/>
            <w:tcBorders>
              <w:top w:val="single" w:sz="2" w:space="0" w:color="auto"/>
              <w:left w:val="single" w:sz="2" w:space="0" w:color="auto"/>
              <w:bottom w:val="single" w:sz="2" w:space="0" w:color="auto"/>
              <w:right w:val="single" w:sz="2" w:space="0" w:color="auto"/>
            </w:tcBorders>
            <w:hideMark/>
          </w:tcPr>
          <w:p w:rsidR="00786541" w:rsidRPr="00B06767" w:rsidRDefault="00786541" w:rsidP="00C537B6">
            <w:pPr>
              <w:rPr>
                <w:b/>
                <w:sz w:val="18"/>
                <w:szCs w:val="18"/>
                <w:lang w:eastAsia="en-US"/>
              </w:rPr>
            </w:pPr>
            <w:r w:rsidRPr="00B06767">
              <w:rPr>
                <w:b/>
                <w:sz w:val="18"/>
                <w:szCs w:val="18"/>
                <w:lang w:eastAsia="en-US"/>
              </w:rPr>
              <w:t>Precautionary statements*</w:t>
            </w:r>
          </w:p>
        </w:tc>
        <w:tc>
          <w:tcPr>
            <w:tcW w:w="1504" w:type="pct"/>
            <w:tcBorders>
              <w:top w:val="single" w:sz="2" w:space="0" w:color="auto"/>
              <w:left w:val="single" w:sz="2" w:space="0" w:color="auto"/>
              <w:bottom w:val="single" w:sz="2" w:space="0" w:color="auto"/>
              <w:right w:val="single" w:sz="2" w:space="0" w:color="auto"/>
            </w:tcBorders>
          </w:tcPr>
          <w:p w:rsidR="00786541" w:rsidRPr="00200161" w:rsidRDefault="36A6C6D1" w:rsidP="72FE12AF">
            <w:pPr>
              <w:rPr>
                <w:i/>
                <w:iCs/>
                <w:sz w:val="18"/>
                <w:szCs w:val="18"/>
              </w:rPr>
            </w:pPr>
            <w:r w:rsidRPr="72FE12AF">
              <w:rPr>
                <w:sz w:val="18"/>
                <w:szCs w:val="18"/>
              </w:rPr>
              <w:t>None</w:t>
            </w:r>
          </w:p>
        </w:tc>
        <w:tc>
          <w:tcPr>
            <w:tcW w:w="1184" w:type="pct"/>
            <w:tcBorders>
              <w:top w:val="single" w:sz="2" w:space="0" w:color="auto"/>
              <w:left w:val="single" w:sz="2" w:space="0" w:color="auto"/>
              <w:bottom w:val="single" w:sz="2" w:space="0" w:color="auto"/>
              <w:right w:val="single" w:sz="2" w:space="0" w:color="auto"/>
            </w:tcBorders>
          </w:tcPr>
          <w:p w:rsidR="00786541" w:rsidRPr="00200161" w:rsidRDefault="373ECC11" w:rsidP="72FE12AF">
            <w:pPr>
              <w:rPr>
                <w:i/>
                <w:iCs/>
                <w:sz w:val="18"/>
                <w:szCs w:val="18"/>
              </w:rPr>
            </w:pPr>
            <w:r w:rsidRPr="72FE12AF">
              <w:rPr>
                <w:sz w:val="18"/>
                <w:szCs w:val="18"/>
              </w:rPr>
              <w:t>None</w:t>
            </w:r>
          </w:p>
        </w:tc>
      </w:tr>
      <w:tr w:rsidR="00BC1BAE" w:rsidRPr="00B06767" w:rsidTr="00C542BD">
        <w:trPr>
          <w:cantSplit/>
          <w:tblHeader/>
          <w:jc w:val="center"/>
        </w:trPr>
        <w:tc>
          <w:tcPr>
            <w:tcW w:w="2312" w:type="pct"/>
            <w:tcBorders>
              <w:top w:val="single" w:sz="2" w:space="0" w:color="auto"/>
              <w:left w:val="single" w:sz="2" w:space="0" w:color="auto"/>
              <w:bottom w:val="single" w:sz="2" w:space="0" w:color="auto"/>
              <w:right w:val="single" w:sz="2" w:space="0" w:color="auto"/>
            </w:tcBorders>
          </w:tcPr>
          <w:p w:rsidR="00BC1BAE" w:rsidRPr="00B06767" w:rsidRDefault="7584E932" w:rsidP="72FE12AF">
            <w:pPr>
              <w:rPr>
                <w:b/>
                <w:bCs/>
                <w:sz w:val="18"/>
                <w:szCs w:val="18"/>
                <w:lang w:eastAsia="en-US"/>
              </w:rPr>
            </w:pPr>
            <w:r w:rsidRPr="72FE12AF">
              <w:rPr>
                <w:b/>
                <w:bCs/>
                <w:sz w:val="18"/>
                <w:szCs w:val="18"/>
                <w:lang w:eastAsia="en-US"/>
              </w:rPr>
              <w:t>Supplemental hazard statements</w:t>
            </w:r>
          </w:p>
        </w:tc>
        <w:tc>
          <w:tcPr>
            <w:tcW w:w="2688" w:type="pct"/>
            <w:gridSpan w:val="2"/>
            <w:tcBorders>
              <w:top w:val="single" w:sz="2" w:space="0" w:color="auto"/>
              <w:left w:val="single" w:sz="2" w:space="0" w:color="auto"/>
              <w:bottom w:val="single" w:sz="2" w:space="0" w:color="auto"/>
              <w:right w:val="single" w:sz="2" w:space="0" w:color="auto"/>
            </w:tcBorders>
          </w:tcPr>
          <w:p w:rsidR="00BC1BAE" w:rsidRPr="00200161" w:rsidRDefault="0E69F7D0" w:rsidP="72FE12AF">
            <w:pPr>
              <w:rPr>
                <w:i/>
                <w:iCs/>
                <w:sz w:val="18"/>
                <w:szCs w:val="18"/>
              </w:rPr>
            </w:pPr>
            <w:r w:rsidRPr="72FE12AF">
              <w:rPr>
                <w:sz w:val="18"/>
                <w:szCs w:val="18"/>
              </w:rPr>
              <w:t>None</w:t>
            </w:r>
          </w:p>
        </w:tc>
      </w:tr>
      <w:tr w:rsidR="00786541" w:rsidRPr="00B06767" w:rsidTr="00C542BD">
        <w:trPr>
          <w:cantSplit/>
          <w:tblHeader/>
          <w:jc w:val="center"/>
        </w:trPr>
        <w:tc>
          <w:tcPr>
            <w:tcW w:w="2312" w:type="pct"/>
            <w:tcBorders>
              <w:top w:val="single" w:sz="2" w:space="0" w:color="auto"/>
              <w:left w:val="single" w:sz="2" w:space="0" w:color="auto"/>
              <w:bottom w:val="single" w:sz="2" w:space="0" w:color="auto"/>
              <w:right w:val="single" w:sz="2" w:space="0" w:color="auto"/>
            </w:tcBorders>
            <w:hideMark/>
          </w:tcPr>
          <w:p w:rsidR="00786541" w:rsidRPr="00B06767" w:rsidRDefault="00786541" w:rsidP="00C537B6">
            <w:pPr>
              <w:rPr>
                <w:b/>
                <w:sz w:val="18"/>
                <w:szCs w:val="18"/>
              </w:rPr>
            </w:pPr>
            <w:r w:rsidRPr="00B06767">
              <w:rPr>
                <w:b/>
                <w:sz w:val="18"/>
                <w:szCs w:val="18"/>
                <w:lang w:eastAsia="en-US"/>
              </w:rPr>
              <w:t>Note</w:t>
            </w:r>
            <w:r w:rsidR="000111E1" w:rsidRPr="00B06767">
              <w:rPr>
                <w:b/>
                <w:sz w:val="18"/>
                <w:szCs w:val="18"/>
                <w:lang w:eastAsia="en-US"/>
              </w:rPr>
              <w:t>s</w:t>
            </w:r>
          </w:p>
        </w:tc>
        <w:tc>
          <w:tcPr>
            <w:tcW w:w="2688" w:type="pct"/>
            <w:gridSpan w:val="2"/>
            <w:tcBorders>
              <w:top w:val="single" w:sz="2" w:space="0" w:color="auto"/>
              <w:left w:val="single" w:sz="2" w:space="0" w:color="auto"/>
              <w:bottom w:val="single" w:sz="2" w:space="0" w:color="auto"/>
              <w:right w:val="single" w:sz="2" w:space="0" w:color="auto"/>
            </w:tcBorders>
          </w:tcPr>
          <w:p w:rsidR="004D7CE3" w:rsidRPr="00200161" w:rsidRDefault="536ACCA7" w:rsidP="72FE12AF">
            <w:pPr>
              <w:rPr>
                <w:i/>
                <w:iCs/>
                <w:sz w:val="18"/>
                <w:szCs w:val="18"/>
              </w:rPr>
            </w:pPr>
            <w:r w:rsidRPr="72FE12AF">
              <w:rPr>
                <w:sz w:val="18"/>
                <w:szCs w:val="18"/>
              </w:rPr>
              <w:t>None</w:t>
            </w:r>
          </w:p>
        </w:tc>
      </w:tr>
    </w:tbl>
    <w:p w:rsidR="00C542BD" w:rsidRDefault="00C542BD" w:rsidP="00C542BD">
      <w:pPr>
        <w:pStyle w:val="Ttulo2"/>
        <w:numPr>
          <w:ilvl w:val="0"/>
          <w:numId w:val="0"/>
        </w:numPr>
      </w:pPr>
      <w:bookmarkStart w:id="98" w:name="_Toc39152809"/>
      <w:bookmarkStart w:id="99" w:name="_Toc40273151"/>
      <w:bookmarkStart w:id="100" w:name="_Toc41555047"/>
      <w:bookmarkStart w:id="101" w:name="_Toc41565168"/>
    </w:p>
    <w:p w:rsidR="00786541" w:rsidRPr="00B06767" w:rsidRDefault="00786541" w:rsidP="00C537B6">
      <w:pPr>
        <w:pStyle w:val="Ttulo2"/>
      </w:pPr>
      <w:bookmarkStart w:id="102" w:name="_Toc140661508"/>
      <w:r w:rsidRPr="00B06767">
        <w:t>Letter of access</w:t>
      </w:r>
      <w:bookmarkEnd w:id="98"/>
      <w:bookmarkEnd w:id="99"/>
      <w:bookmarkEnd w:id="100"/>
      <w:bookmarkEnd w:id="101"/>
      <w:bookmarkEnd w:id="102"/>
    </w:p>
    <w:p w:rsidR="00786541" w:rsidRPr="00B06767" w:rsidRDefault="00EB69A5" w:rsidP="72FE12AF">
      <w:pPr>
        <w:spacing w:after="120"/>
        <w:jc w:val="both"/>
        <w:rPr>
          <w:rFonts w:eastAsia="Calibri"/>
          <w:i/>
          <w:iCs/>
          <w:lang w:eastAsia="fr-FR"/>
        </w:rPr>
      </w:pPr>
      <w:r>
        <w:t>A Letter of Access is not applicable for products eligible for simplified authorisation under Article 25 of the BPR, for which the active substances are on Annex I of the BPR (category 4). The applicant is the owner of all submitted data.</w:t>
      </w:r>
    </w:p>
    <w:p w:rsidR="00786541" w:rsidRPr="00B06767" w:rsidRDefault="00786541" w:rsidP="00C537B6"/>
    <w:p w:rsidR="00786541" w:rsidRPr="00B06767" w:rsidRDefault="00786541" w:rsidP="00C537B6">
      <w:pPr>
        <w:pStyle w:val="Ttulo2"/>
      </w:pPr>
      <w:bookmarkStart w:id="103" w:name="_Toc39152810"/>
      <w:bookmarkStart w:id="104" w:name="_Toc40273152"/>
      <w:bookmarkStart w:id="105" w:name="_Toc41555048"/>
      <w:bookmarkStart w:id="106" w:name="_Toc41565169"/>
      <w:bookmarkStart w:id="107" w:name="_Toc140661509"/>
      <w:r w:rsidRPr="00B06767">
        <w:t>Data submitted in relation to product authorisation</w:t>
      </w:r>
      <w:bookmarkEnd w:id="103"/>
      <w:bookmarkEnd w:id="104"/>
      <w:bookmarkEnd w:id="105"/>
      <w:bookmarkEnd w:id="106"/>
      <w:bookmarkEnd w:id="107"/>
    </w:p>
    <w:p w:rsidR="00786541" w:rsidRDefault="00087156" w:rsidP="00C537B6">
      <w:r>
        <w:t>No new data on the active substance ha</w:t>
      </w:r>
      <w:r w:rsidR="2F826DB5">
        <w:t>s</w:t>
      </w:r>
      <w:r>
        <w:t xml:space="preserve"> been submitted.</w:t>
      </w:r>
    </w:p>
    <w:p w:rsidR="00087156" w:rsidRPr="00B06767" w:rsidRDefault="00087156" w:rsidP="00C537B6"/>
    <w:p w:rsidR="00786541" w:rsidRPr="00B06767" w:rsidRDefault="00786541" w:rsidP="00C537B6">
      <w:pPr>
        <w:pStyle w:val="Ttulo2"/>
      </w:pPr>
      <w:bookmarkStart w:id="108" w:name="_Toc39152811"/>
      <w:bookmarkStart w:id="109" w:name="_Toc40273153"/>
      <w:bookmarkStart w:id="110" w:name="_Toc41555049"/>
      <w:bookmarkStart w:id="111" w:name="_Toc41565170"/>
      <w:bookmarkStart w:id="112" w:name="_Toc140661510"/>
      <w:r w:rsidRPr="00B06767">
        <w:t>Similar conditions of use across the Union</w:t>
      </w:r>
      <w:bookmarkEnd w:id="108"/>
      <w:bookmarkEnd w:id="109"/>
      <w:bookmarkEnd w:id="110"/>
      <w:bookmarkEnd w:id="111"/>
      <w:bookmarkEnd w:id="112"/>
    </w:p>
    <w:p w:rsidR="00786541" w:rsidRPr="00B06767" w:rsidRDefault="00786541" w:rsidP="00C537B6">
      <w:pPr>
        <w:spacing w:after="120"/>
        <w:jc w:val="both"/>
        <w:rPr>
          <w:rFonts w:eastAsia="Calibri"/>
          <w:lang w:eastAsia="fr-FR"/>
        </w:rPr>
      </w:pPr>
      <w:r w:rsidRPr="00B06767">
        <w:rPr>
          <w:rFonts w:eastAsia="Calibri"/>
          <w:lang w:eastAsia="fr-FR"/>
        </w:rPr>
        <w:t>This section is not relevant.</w:t>
      </w:r>
    </w:p>
    <w:p w:rsidR="008E7AEA" w:rsidRPr="00B06767" w:rsidRDefault="008E7AEA" w:rsidP="00C537B6">
      <w:pPr>
        <w:spacing w:after="120"/>
        <w:jc w:val="both"/>
      </w:pPr>
      <w:bookmarkStart w:id="113" w:name="_Toc40428268"/>
      <w:bookmarkStart w:id="114" w:name="_Toc40429913"/>
      <w:bookmarkStart w:id="115" w:name="_Toc40431360"/>
      <w:bookmarkStart w:id="116" w:name="_Toc40268502"/>
      <w:bookmarkStart w:id="117" w:name="_Toc40270831"/>
      <w:bookmarkStart w:id="118" w:name="_Toc40273154"/>
      <w:bookmarkStart w:id="119" w:name="_Toc40268505"/>
      <w:bookmarkStart w:id="120" w:name="_Toc40270834"/>
      <w:bookmarkStart w:id="121" w:name="_Toc40273157"/>
      <w:bookmarkStart w:id="122" w:name="_Toc40268508"/>
      <w:bookmarkStart w:id="123" w:name="_Toc40270837"/>
      <w:bookmarkStart w:id="124" w:name="_Toc40273160"/>
      <w:bookmarkStart w:id="125" w:name="_Toc40268509"/>
      <w:bookmarkStart w:id="126" w:name="_Toc40270838"/>
      <w:bookmarkStart w:id="127" w:name="_Toc40273161"/>
      <w:bookmarkStart w:id="128" w:name="_Toc40268510"/>
      <w:bookmarkStart w:id="129" w:name="_Toc40270839"/>
      <w:bookmarkStart w:id="130" w:name="_Toc40273162"/>
      <w:bookmarkStart w:id="131" w:name="_Toc40268515"/>
      <w:bookmarkStart w:id="132" w:name="_Toc40270844"/>
      <w:bookmarkStart w:id="133" w:name="_Toc40273167"/>
      <w:bookmarkStart w:id="134" w:name="_Toc40268516"/>
      <w:bookmarkStart w:id="135" w:name="_Toc40270845"/>
      <w:bookmarkStart w:id="136" w:name="_Toc40273168"/>
      <w:bookmarkStart w:id="137" w:name="_Toc40268517"/>
      <w:bookmarkStart w:id="138" w:name="_Toc40270846"/>
      <w:bookmarkStart w:id="139" w:name="_Toc40273169"/>
      <w:bookmarkStart w:id="140" w:name="_Toc40268520"/>
      <w:bookmarkStart w:id="141" w:name="_Toc40270849"/>
      <w:bookmarkStart w:id="142" w:name="_Toc40273172"/>
      <w:bookmarkStart w:id="143" w:name="_Toc40268521"/>
      <w:bookmarkStart w:id="144" w:name="_Toc40270850"/>
      <w:bookmarkStart w:id="145" w:name="_Toc40273173"/>
      <w:bookmarkStart w:id="146" w:name="_Toc387244910"/>
      <w:bookmarkStart w:id="147" w:name="_Toc387250732"/>
      <w:bookmarkStart w:id="148" w:name="_Toc388281221"/>
      <w:bookmarkStart w:id="149" w:name="_Toc388281677"/>
      <w:bookmarkStart w:id="150" w:name="_Toc387244911"/>
      <w:bookmarkStart w:id="151" w:name="_Toc387250733"/>
      <w:bookmarkStart w:id="152" w:name="_Toc388281222"/>
      <w:bookmarkStart w:id="153" w:name="_Toc388281678"/>
      <w:bookmarkStart w:id="154" w:name="_Toc418784128"/>
      <w:bookmarkStart w:id="155" w:name="_Toc418784129"/>
      <w:bookmarkStart w:id="156" w:name="_Toc40268536"/>
      <w:bookmarkStart w:id="157" w:name="_Toc40270865"/>
      <w:bookmarkStart w:id="158" w:name="_Toc40273188"/>
      <w:bookmarkStart w:id="159" w:name="_Toc40268543"/>
      <w:bookmarkStart w:id="160" w:name="_Toc40270872"/>
      <w:bookmarkStart w:id="161" w:name="_Toc40273195"/>
      <w:bookmarkStart w:id="162" w:name="_Toc40268550"/>
      <w:bookmarkStart w:id="163" w:name="_Toc40270879"/>
      <w:bookmarkStart w:id="164" w:name="_Toc40273202"/>
      <w:bookmarkStart w:id="165" w:name="_Toc40268551"/>
      <w:bookmarkStart w:id="166" w:name="_Toc40270880"/>
      <w:bookmarkStart w:id="167" w:name="_Toc40273203"/>
      <w:bookmarkStart w:id="168" w:name="_Toc40268552"/>
      <w:bookmarkStart w:id="169" w:name="_Toc40270881"/>
      <w:bookmarkStart w:id="170" w:name="_Toc40273204"/>
      <w:bookmarkStart w:id="171" w:name="_Toc40268553"/>
      <w:bookmarkStart w:id="172" w:name="_Toc40270882"/>
      <w:bookmarkStart w:id="173" w:name="_Toc40273205"/>
      <w:bookmarkStart w:id="174" w:name="_Toc40268554"/>
      <w:bookmarkStart w:id="175" w:name="_Toc40270883"/>
      <w:bookmarkStart w:id="176" w:name="_Toc40273206"/>
      <w:bookmarkStart w:id="177" w:name="_Toc40268555"/>
      <w:bookmarkStart w:id="178" w:name="_Toc40270884"/>
      <w:bookmarkStart w:id="179" w:name="_Toc40273207"/>
      <w:bookmarkStart w:id="180" w:name="_Toc40268556"/>
      <w:bookmarkStart w:id="181" w:name="_Toc40270885"/>
      <w:bookmarkStart w:id="182" w:name="_Toc40273208"/>
      <w:bookmarkStart w:id="183" w:name="_Toc40268566"/>
      <w:bookmarkStart w:id="184" w:name="_Toc40270895"/>
      <w:bookmarkStart w:id="185" w:name="_Toc40273218"/>
      <w:bookmarkStart w:id="186" w:name="_Toc40268567"/>
      <w:bookmarkStart w:id="187" w:name="_Toc40270896"/>
      <w:bookmarkStart w:id="188" w:name="_Toc40273219"/>
      <w:bookmarkStart w:id="189" w:name="_Toc40268568"/>
      <w:bookmarkStart w:id="190" w:name="_Toc40270897"/>
      <w:bookmarkStart w:id="191" w:name="_Toc40273220"/>
      <w:bookmarkStart w:id="192" w:name="_Toc40268570"/>
      <w:bookmarkStart w:id="193" w:name="_Toc40270899"/>
      <w:bookmarkStart w:id="194" w:name="_Toc40273222"/>
      <w:bookmarkStart w:id="195" w:name="_Toc40268571"/>
      <w:bookmarkStart w:id="196" w:name="_Toc40270900"/>
      <w:bookmarkStart w:id="197" w:name="_Toc40273223"/>
      <w:bookmarkStart w:id="198" w:name="_Toc40268572"/>
      <w:bookmarkStart w:id="199" w:name="_Toc40270901"/>
      <w:bookmarkStart w:id="200" w:name="_Toc40273224"/>
      <w:bookmarkStart w:id="201" w:name="_Toc40268574"/>
      <w:bookmarkStart w:id="202" w:name="_Toc40270903"/>
      <w:bookmarkStart w:id="203" w:name="_Toc40273226"/>
      <w:bookmarkStart w:id="204" w:name="_Toc40268575"/>
      <w:bookmarkStart w:id="205" w:name="_Toc40270904"/>
      <w:bookmarkStart w:id="206" w:name="_Toc40273227"/>
      <w:bookmarkStart w:id="207" w:name="_Toc40268576"/>
      <w:bookmarkStart w:id="208" w:name="_Toc40270905"/>
      <w:bookmarkStart w:id="209" w:name="_Toc40273228"/>
      <w:bookmarkStart w:id="210" w:name="_Toc40268577"/>
      <w:bookmarkStart w:id="211" w:name="_Toc40270906"/>
      <w:bookmarkStart w:id="212" w:name="_Toc40273229"/>
      <w:bookmarkStart w:id="213" w:name="_Toc40268578"/>
      <w:bookmarkStart w:id="214" w:name="_Toc40270907"/>
      <w:bookmarkStart w:id="215" w:name="_Toc40273230"/>
      <w:bookmarkStart w:id="216" w:name="_Toc40268579"/>
      <w:bookmarkStart w:id="217" w:name="_Toc40270908"/>
      <w:bookmarkStart w:id="218" w:name="_Toc40273231"/>
      <w:bookmarkStart w:id="219" w:name="_Toc40268580"/>
      <w:bookmarkStart w:id="220" w:name="_Toc40270909"/>
      <w:bookmarkStart w:id="221" w:name="_Toc40273232"/>
      <w:bookmarkStart w:id="222" w:name="_Toc40268581"/>
      <w:bookmarkStart w:id="223" w:name="_Toc40270910"/>
      <w:bookmarkStart w:id="224" w:name="_Toc40273233"/>
      <w:bookmarkStart w:id="225" w:name="_Toc40268582"/>
      <w:bookmarkStart w:id="226" w:name="_Toc40270911"/>
      <w:bookmarkStart w:id="227" w:name="_Toc40273234"/>
      <w:bookmarkStart w:id="228" w:name="_Toc40268606"/>
      <w:bookmarkStart w:id="229" w:name="_Toc40270935"/>
      <w:bookmarkStart w:id="230" w:name="_Toc40273258"/>
      <w:bookmarkStart w:id="231" w:name="_Toc40268607"/>
      <w:bookmarkStart w:id="232" w:name="_Toc40270936"/>
      <w:bookmarkStart w:id="233" w:name="_Toc40273259"/>
      <w:bookmarkStart w:id="234" w:name="_Toc40268609"/>
      <w:bookmarkStart w:id="235" w:name="_Toc40270938"/>
      <w:bookmarkStart w:id="236" w:name="_Toc40273261"/>
      <w:bookmarkStart w:id="237" w:name="_Toc40268617"/>
      <w:bookmarkStart w:id="238" w:name="_Toc40270946"/>
      <w:bookmarkStart w:id="239" w:name="_Toc40273269"/>
      <w:bookmarkStart w:id="240" w:name="_Toc40268624"/>
      <w:bookmarkStart w:id="241" w:name="_Toc40270953"/>
      <w:bookmarkStart w:id="242" w:name="_Toc40273276"/>
      <w:bookmarkStart w:id="243" w:name="_Toc40268631"/>
      <w:bookmarkStart w:id="244" w:name="_Toc40270960"/>
      <w:bookmarkStart w:id="245" w:name="_Toc40273283"/>
      <w:bookmarkStart w:id="246" w:name="_Toc40268632"/>
      <w:bookmarkStart w:id="247" w:name="_Toc40270961"/>
      <w:bookmarkStart w:id="248" w:name="_Toc40273284"/>
      <w:bookmarkStart w:id="249" w:name="_Toc40268633"/>
      <w:bookmarkStart w:id="250" w:name="_Toc40270962"/>
      <w:bookmarkStart w:id="251" w:name="_Toc40273285"/>
      <w:bookmarkStart w:id="252" w:name="_Toc40268641"/>
      <w:bookmarkStart w:id="253" w:name="_Toc40270970"/>
      <w:bookmarkStart w:id="254" w:name="_Toc40273293"/>
      <w:bookmarkStart w:id="255" w:name="_Toc40268649"/>
      <w:bookmarkStart w:id="256" w:name="_Toc40270978"/>
      <w:bookmarkStart w:id="257" w:name="_Toc40273301"/>
      <w:bookmarkStart w:id="258" w:name="_Toc40268657"/>
      <w:bookmarkStart w:id="259" w:name="_Toc40270986"/>
      <w:bookmarkStart w:id="260" w:name="_Toc40273309"/>
      <w:bookmarkStart w:id="261" w:name="_Toc40268665"/>
      <w:bookmarkStart w:id="262" w:name="_Toc40270994"/>
      <w:bookmarkStart w:id="263" w:name="_Toc40273317"/>
      <w:bookmarkStart w:id="264" w:name="_Toc38892715"/>
      <w:bookmarkStart w:id="265" w:name="_Toc40268666"/>
      <w:bookmarkStart w:id="266" w:name="_Toc40270995"/>
      <w:bookmarkStart w:id="267" w:name="_Toc40273318"/>
      <w:bookmarkStart w:id="268" w:name="_Toc40268667"/>
      <w:bookmarkStart w:id="269" w:name="_Toc40270996"/>
      <w:bookmarkStart w:id="270" w:name="_Toc40273319"/>
      <w:bookmarkStart w:id="271" w:name="_Toc40268668"/>
      <w:bookmarkStart w:id="272" w:name="_Toc40270997"/>
      <w:bookmarkStart w:id="273" w:name="_Toc40273320"/>
      <w:bookmarkStart w:id="274" w:name="_Toc40268669"/>
      <w:bookmarkStart w:id="275" w:name="_Toc40270998"/>
      <w:bookmarkStart w:id="276" w:name="_Toc40273321"/>
      <w:bookmarkStart w:id="277" w:name="_Toc40268670"/>
      <w:bookmarkStart w:id="278" w:name="_Toc40270999"/>
      <w:bookmarkStart w:id="279" w:name="_Toc40273322"/>
      <w:bookmarkStart w:id="280" w:name="_Toc40268671"/>
      <w:bookmarkStart w:id="281" w:name="_Toc40271000"/>
      <w:bookmarkStart w:id="282" w:name="_Toc40273323"/>
      <w:bookmarkStart w:id="283" w:name="_Toc40268672"/>
      <w:bookmarkStart w:id="284" w:name="_Toc40271001"/>
      <w:bookmarkStart w:id="285" w:name="_Toc40273324"/>
      <w:bookmarkStart w:id="286" w:name="_Toc40268673"/>
      <w:bookmarkStart w:id="287" w:name="_Toc40271002"/>
      <w:bookmarkStart w:id="288" w:name="_Toc40273325"/>
      <w:bookmarkStart w:id="289" w:name="_Toc40268674"/>
      <w:bookmarkStart w:id="290" w:name="_Toc40271003"/>
      <w:bookmarkStart w:id="291" w:name="_Toc40273326"/>
      <w:bookmarkStart w:id="292" w:name="_Toc40268675"/>
      <w:bookmarkStart w:id="293" w:name="_Toc40271004"/>
      <w:bookmarkStart w:id="294" w:name="_Toc40273327"/>
      <w:bookmarkStart w:id="295" w:name="_Toc26187512"/>
      <w:bookmarkStart w:id="296" w:name="_Toc26189176"/>
      <w:bookmarkStart w:id="297" w:name="_Toc26190840"/>
      <w:bookmarkStart w:id="298" w:name="_Toc26192510"/>
      <w:bookmarkStart w:id="299" w:name="_Toc26194176"/>
      <w:bookmarkStart w:id="300" w:name="_Toc26187515"/>
      <w:bookmarkStart w:id="301" w:name="_Toc26189179"/>
      <w:bookmarkStart w:id="302" w:name="_Toc26190843"/>
      <w:bookmarkStart w:id="303" w:name="_Toc26192513"/>
      <w:bookmarkStart w:id="304" w:name="_Toc26194179"/>
      <w:bookmarkStart w:id="305" w:name="_Toc26187517"/>
      <w:bookmarkStart w:id="306" w:name="_Toc26189181"/>
      <w:bookmarkStart w:id="307" w:name="_Toc26190845"/>
      <w:bookmarkStart w:id="308" w:name="_Toc26192515"/>
      <w:bookmarkStart w:id="309" w:name="_Toc26194181"/>
      <w:bookmarkStart w:id="310" w:name="_Toc26187520"/>
      <w:bookmarkStart w:id="311" w:name="_Toc26189184"/>
      <w:bookmarkStart w:id="312" w:name="_Toc26190848"/>
      <w:bookmarkStart w:id="313" w:name="_Toc26192518"/>
      <w:bookmarkStart w:id="314" w:name="_Toc26194184"/>
      <w:bookmarkStart w:id="315" w:name="_Toc40268678"/>
      <w:bookmarkStart w:id="316" w:name="_Toc40271007"/>
      <w:bookmarkStart w:id="317" w:name="_Toc40273330"/>
      <w:bookmarkStart w:id="318" w:name="_Toc40268680"/>
      <w:bookmarkStart w:id="319" w:name="_Toc40271009"/>
      <w:bookmarkStart w:id="320" w:name="_Toc40273332"/>
      <w:bookmarkStart w:id="321" w:name="_Toc40268683"/>
      <w:bookmarkStart w:id="322" w:name="_Toc40271012"/>
      <w:bookmarkStart w:id="323" w:name="_Toc40273335"/>
      <w:bookmarkStart w:id="324" w:name="_Toc26187521"/>
      <w:bookmarkStart w:id="325" w:name="_Toc26189185"/>
      <w:bookmarkStart w:id="326" w:name="_Toc26190849"/>
      <w:bookmarkStart w:id="327" w:name="_Toc26192519"/>
      <w:bookmarkStart w:id="328" w:name="_Toc26194185"/>
      <w:bookmarkStart w:id="329" w:name="_Toc40268684"/>
      <w:bookmarkStart w:id="330" w:name="_Toc40271013"/>
      <w:bookmarkStart w:id="331" w:name="_Toc40273336"/>
      <w:bookmarkStart w:id="332" w:name="_Toc26187522"/>
      <w:bookmarkStart w:id="333" w:name="_Toc26189186"/>
      <w:bookmarkStart w:id="334" w:name="_Toc26190850"/>
      <w:bookmarkStart w:id="335" w:name="_Toc26192520"/>
      <w:bookmarkStart w:id="336" w:name="_Toc26194186"/>
      <w:bookmarkStart w:id="337" w:name="_Toc26187523"/>
      <w:bookmarkStart w:id="338" w:name="_Toc26189187"/>
      <w:bookmarkStart w:id="339" w:name="_Toc26190851"/>
      <w:bookmarkStart w:id="340" w:name="_Toc26192521"/>
      <w:bookmarkStart w:id="341" w:name="_Toc26194187"/>
      <w:bookmarkStart w:id="342" w:name="_Toc40268685"/>
      <w:bookmarkStart w:id="343" w:name="_Toc40271014"/>
      <w:bookmarkStart w:id="344" w:name="_Toc40273337"/>
      <w:bookmarkStart w:id="345" w:name="_Toc26187525"/>
      <w:bookmarkStart w:id="346" w:name="_Toc26189189"/>
      <w:bookmarkStart w:id="347" w:name="_Toc26190853"/>
      <w:bookmarkStart w:id="348" w:name="_Toc26192523"/>
      <w:bookmarkStart w:id="349" w:name="_Toc26194189"/>
      <w:bookmarkStart w:id="350" w:name="_Toc40268687"/>
      <w:bookmarkStart w:id="351" w:name="_Toc40271016"/>
      <w:bookmarkStart w:id="352" w:name="_Toc40273339"/>
      <w:bookmarkStart w:id="353" w:name="_Toc26187527"/>
      <w:bookmarkStart w:id="354" w:name="_Toc26189191"/>
      <w:bookmarkStart w:id="355" w:name="_Toc26190855"/>
      <w:bookmarkStart w:id="356" w:name="_Toc26192525"/>
      <w:bookmarkStart w:id="357" w:name="_Toc26194191"/>
      <w:bookmarkStart w:id="358" w:name="_Toc40268689"/>
      <w:bookmarkStart w:id="359" w:name="_Toc40271018"/>
      <w:bookmarkStart w:id="360" w:name="_Toc40273341"/>
      <w:bookmarkStart w:id="361" w:name="_Toc26187528"/>
      <w:bookmarkStart w:id="362" w:name="_Toc26189192"/>
      <w:bookmarkStart w:id="363" w:name="_Toc26190856"/>
      <w:bookmarkStart w:id="364" w:name="_Toc26192526"/>
      <w:bookmarkStart w:id="365" w:name="_Toc26194192"/>
      <w:bookmarkStart w:id="366" w:name="_Toc40268690"/>
      <w:bookmarkStart w:id="367" w:name="_Toc40271019"/>
      <w:bookmarkStart w:id="368" w:name="_Toc40273342"/>
      <w:bookmarkStart w:id="369" w:name="_Toc26187529"/>
      <w:bookmarkStart w:id="370" w:name="_Toc26189193"/>
      <w:bookmarkStart w:id="371" w:name="_Toc26190857"/>
      <w:bookmarkStart w:id="372" w:name="_Toc26192527"/>
      <w:bookmarkStart w:id="373" w:name="_Toc26194193"/>
      <w:bookmarkStart w:id="374" w:name="_Toc40268691"/>
      <w:bookmarkStart w:id="375" w:name="_Toc40271020"/>
      <w:bookmarkStart w:id="376" w:name="_Toc40273343"/>
      <w:bookmarkStart w:id="377" w:name="_Toc26187531"/>
      <w:bookmarkStart w:id="378" w:name="_Toc26189195"/>
      <w:bookmarkStart w:id="379" w:name="_Toc26190859"/>
      <w:bookmarkStart w:id="380" w:name="_Toc26192529"/>
      <w:bookmarkStart w:id="381" w:name="_Toc26194195"/>
      <w:bookmarkStart w:id="382" w:name="_Toc40268693"/>
      <w:bookmarkStart w:id="383" w:name="_Toc40271022"/>
      <w:bookmarkStart w:id="384" w:name="_Toc40273345"/>
      <w:bookmarkStart w:id="385" w:name="_Toc26187532"/>
      <w:bookmarkStart w:id="386" w:name="_Toc26189196"/>
      <w:bookmarkStart w:id="387" w:name="_Toc26190860"/>
      <w:bookmarkStart w:id="388" w:name="_Toc26192530"/>
      <w:bookmarkStart w:id="389" w:name="_Toc26194196"/>
      <w:bookmarkStart w:id="390" w:name="_Toc40268694"/>
      <w:bookmarkStart w:id="391" w:name="_Toc40271023"/>
      <w:bookmarkStart w:id="392" w:name="_Toc40273346"/>
      <w:bookmarkStart w:id="393" w:name="_Toc26187541"/>
      <w:bookmarkStart w:id="394" w:name="_Toc26189205"/>
      <w:bookmarkStart w:id="395" w:name="_Toc26190869"/>
      <w:bookmarkStart w:id="396" w:name="_Toc26192539"/>
      <w:bookmarkStart w:id="397" w:name="_Toc26194205"/>
      <w:bookmarkStart w:id="398" w:name="_Toc40268703"/>
      <w:bookmarkStart w:id="399" w:name="_Toc40271032"/>
      <w:bookmarkStart w:id="400" w:name="_Toc40273355"/>
      <w:bookmarkStart w:id="401" w:name="_Toc26187554"/>
      <w:bookmarkStart w:id="402" w:name="_Toc26189218"/>
      <w:bookmarkStart w:id="403" w:name="_Toc26190882"/>
      <w:bookmarkStart w:id="404" w:name="_Toc26192552"/>
      <w:bookmarkStart w:id="405" w:name="_Toc26194218"/>
      <w:bookmarkStart w:id="406" w:name="_Toc40268716"/>
      <w:bookmarkStart w:id="407" w:name="_Toc40271045"/>
      <w:bookmarkStart w:id="408" w:name="_Toc40273368"/>
      <w:bookmarkStart w:id="409" w:name="_Toc26187559"/>
      <w:bookmarkStart w:id="410" w:name="_Toc26189223"/>
      <w:bookmarkStart w:id="411" w:name="_Toc26190887"/>
      <w:bookmarkStart w:id="412" w:name="_Toc26192557"/>
      <w:bookmarkStart w:id="413" w:name="_Toc26194223"/>
      <w:bookmarkStart w:id="414" w:name="_Toc40268721"/>
      <w:bookmarkStart w:id="415" w:name="_Toc40271050"/>
      <w:bookmarkStart w:id="416" w:name="_Toc40273373"/>
      <w:bookmarkStart w:id="417" w:name="_Toc26187560"/>
      <w:bookmarkStart w:id="418" w:name="_Toc26189224"/>
      <w:bookmarkStart w:id="419" w:name="_Toc26190888"/>
      <w:bookmarkStart w:id="420" w:name="_Toc26192558"/>
      <w:bookmarkStart w:id="421" w:name="_Toc26194224"/>
      <w:bookmarkStart w:id="422" w:name="_Toc40268722"/>
      <w:bookmarkStart w:id="423" w:name="_Toc40271051"/>
      <w:bookmarkStart w:id="424" w:name="_Toc40273374"/>
      <w:bookmarkStart w:id="425" w:name="_Toc26187561"/>
      <w:bookmarkStart w:id="426" w:name="_Toc26189225"/>
      <w:bookmarkStart w:id="427" w:name="_Toc26190889"/>
      <w:bookmarkStart w:id="428" w:name="_Toc26192559"/>
      <w:bookmarkStart w:id="429" w:name="_Toc26194225"/>
      <w:bookmarkStart w:id="430" w:name="_Toc40268723"/>
      <w:bookmarkStart w:id="431" w:name="_Toc40271052"/>
      <w:bookmarkStart w:id="432" w:name="_Toc40273375"/>
      <w:bookmarkStart w:id="433" w:name="_Toc26187562"/>
      <w:bookmarkStart w:id="434" w:name="_Toc26189226"/>
      <w:bookmarkStart w:id="435" w:name="_Toc26190890"/>
      <w:bookmarkStart w:id="436" w:name="_Toc26192560"/>
      <w:bookmarkStart w:id="437" w:name="_Toc26194226"/>
      <w:bookmarkStart w:id="438" w:name="_Toc26187563"/>
      <w:bookmarkStart w:id="439" w:name="_Toc26189227"/>
      <w:bookmarkStart w:id="440" w:name="_Toc26190891"/>
      <w:bookmarkStart w:id="441" w:name="_Toc26192561"/>
      <w:bookmarkStart w:id="442" w:name="_Toc26194227"/>
      <w:bookmarkStart w:id="443" w:name="_Toc26187564"/>
      <w:bookmarkStart w:id="444" w:name="_Toc26189228"/>
      <w:bookmarkStart w:id="445" w:name="_Toc26190892"/>
      <w:bookmarkStart w:id="446" w:name="_Toc26192562"/>
      <w:bookmarkStart w:id="447" w:name="_Toc26194228"/>
      <w:bookmarkStart w:id="448" w:name="_Toc26187594"/>
      <w:bookmarkStart w:id="449" w:name="_Toc26189258"/>
      <w:bookmarkStart w:id="450" w:name="_Toc26190922"/>
      <w:bookmarkStart w:id="451" w:name="_Toc26192592"/>
      <w:bookmarkStart w:id="452" w:name="_Toc26194258"/>
      <w:bookmarkStart w:id="453" w:name="_Toc26187601"/>
      <w:bookmarkStart w:id="454" w:name="_Toc26189265"/>
      <w:bookmarkStart w:id="455" w:name="_Toc26190929"/>
      <w:bookmarkStart w:id="456" w:name="_Toc26192599"/>
      <w:bookmarkStart w:id="457" w:name="_Toc26194265"/>
      <w:bookmarkStart w:id="458" w:name="_Toc26187608"/>
      <w:bookmarkStart w:id="459" w:name="_Toc26189272"/>
      <w:bookmarkStart w:id="460" w:name="_Toc26190936"/>
      <w:bookmarkStart w:id="461" w:name="_Toc26192606"/>
      <w:bookmarkStart w:id="462" w:name="_Toc26194272"/>
      <w:bookmarkStart w:id="463" w:name="_Toc26187615"/>
      <w:bookmarkStart w:id="464" w:name="_Toc26189279"/>
      <w:bookmarkStart w:id="465" w:name="_Toc26190943"/>
      <w:bookmarkStart w:id="466" w:name="_Toc26192613"/>
      <w:bookmarkStart w:id="467" w:name="_Toc26194279"/>
      <w:bookmarkStart w:id="468" w:name="_Toc26187616"/>
      <w:bookmarkStart w:id="469" w:name="_Toc26189280"/>
      <w:bookmarkStart w:id="470" w:name="_Toc26190944"/>
      <w:bookmarkStart w:id="471" w:name="_Toc26192614"/>
      <w:bookmarkStart w:id="472" w:name="_Toc26194280"/>
      <w:bookmarkStart w:id="473" w:name="_Toc40268724"/>
      <w:bookmarkStart w:id="474" w:name="_Toc40271053"/>
      <w:bookmarkStart w:id="475" w:name="_Toc40273376"/>
      <w:bookmarkStart w:id="476" w:name="_Toc26187642"/>
      <w:bookmarkStart w:id="477" w:name="_Toc26189306"/>
      <w:bookmarkStart w:id="478" w:name="_Toc26190970"/>
      <w:bookmarkStart w:id="479" w:name="_Toc26192640"/>
      <w:bookmarkStart w:id="480" w:name="_Toc26194306"/>
      <w:bookmarkStart w:id="481" w:name="_Toc40268750"/>
      <w:bookmarkStart w:id="482" w:name="_Toc40271079"/>
      <w:bookmarkStart w:id="483" w:name="_Toc40273402"/>
      <w:bookmarkStart w:id="484" w:name="_Toc26187643"/>
      <w:bookmarkStart w:id="485" w:name="_Toc26189307"/>
      <w:bookmarkStart w:id="486" w:name="_Toc26190971"/>
      <w:bookmarkStart w:id="487" w:name="_Toc26192641"/>
      <w:bookmarkStart w:id="488" w:name="_Toc26194307"/>
      <w:bookmarkStart w:id="489" w:name="_Toc40268751"/>
      <w:bookmarkStart w:id="490" w:name="_Toc40271080"/>
      <w:bookmarkStart w:id="491" w:name="_Toc40273403"/>
      <w:bookmarkStart w:id="492" w:name="_Toc26187644"/>
      <w:bookmarkStart w:id="493" w:name="_Toc26189308"/>
      <w:bookmarkStart w:id="494" w:name="_Toc26190972"/>
      <w:bookmarkStart w:id="495" w:name="_Toc26192642"/>
      <w:bookmarkStart w:id="496" w:name="_Toc26194308"/>
      <w:bookmarkStart w:id="497" w:name="_Toc40268752"/>
      <w:bookmarkStart w:id="498" w:name="_Toc40271081"/>
      <w:bookmarkStart w:id="499" w:name="_Toc40273404"/>
      <w:bookmarkStart w:id="500" w:name="_Toc26187646"/>
      <w:bookmarkStart w:id="501" w:name="_Toc26189310"/>
      <w:bookmarkStart w:id="502" w:name="_Toc26190974"/>
      <w:bookmarkStart w:id="503" w:name="_Toc26192644"/>
      <w:bookmarkStart w:id="504" w:name="_Toc26194310"/>
      <w:bookmarkStart w:id="505" w:name="_Toc40268754"/>
      <w:bookmarkStart w:id="506" w:name="_Toc40271083"/>
      <w:bookmarkStart w:id="507" w:name="_Toc40273406"/>
      <w:bookmarkStart w:id="508" w:name="_Toc26187648"/>
      <w:bookmarkStart w:id="509" w:name="_Toc26189312"/>
      <w:bookmarkStart w:id="510" w:name="_Toc26190976"/>
      <w:bookmarkStart w:id="511" w:name="_Toc26192646"/>
      <w:bookmarkStart w:id="512" w:name="_Toc26194312"/>
      <w:bookmarkStart w:id="513" w:name="_Toc40268756"/>
      <w:bookmarkStart w:id="514" w:name="_Toc40271085"/>
      <w:bookmarkStart w:id="515" w:name="_Toc40273408"/>
      <w:bookmarkStart w:id="516" w:name="_Toc26187650"/>
      <w:bookmarkStart w:id="517" w:name="_Toc26189314"/>
      <w:bookmarkStart w:id="518" w:name="_Toc26190978"/>
      <w:bookmarkStart w:id="519" w:name="_Toc26192648"/>
      <w:bookmarkStart w:id="520" w:name="_Toc26194314"/>
      <w:bookmarkStart w:id="521" w:name="_Toc40268758"/>
      <w:bookmarkStart w:id="522" w:name="_Toc40271087"/>
      <w:bookmarkStart w:id="523" w:name="_Toc40273410"/>
      <w:bookmarkStart w:id="524" w:name="_Toc26187652"/>
      <w:bookmarkStart w:id="525" w:name="_Toc26189316"/>
      <w:bookmarkStart w:id="526" w:name="_Toc26190980"/>
      <w:bookmarkStart w:id="527" w:name="_Toc26192650"/>
      <w:bookmarkStart w:id="528" w:name="_Toc26194316"/>
      <w:bookmarkStart w:id="529" w:name="_Toc40268760"/>
      <w:bookmarkStart w:id="530" w:name="_Toc40271089"/>
      <w:bookmarkStart w:id="531" w:name="_Toc40273412"/>
      <w:bookmarkStart w:id="532" w:name="_Toc26187655"/>
      <w:bookmarkStart w:id="533" w:name="_Toc26189319"/>
      <w:bookmarkStart w:id="534" w:name="_Toc26190983"/>
      <w:bookmarkStart w:id="535" w:name="_Toc26192653"/>
      <w:bookmarkStart w:id="536" w:name="_Toc26194319"/>
      <w:bookmarkStart w:id="537" w:name="_Toc40268763"/>
      <w:bookmarkStart w:id="538" w:name="_Toc40271092"/>
      <w:bookmarkStart w:id="539" w:name="_Toc40273415"/>
      <w:bookmarkStart w:id="540" w:name="_Toc26187657"/>
      <w:bookmarkStart w:id="541" w:name="_Toc26189321"/>
      <w:bookmarkStart w:id="542" w:name="_Toc26190985"/>
      <w:bookmarkStart w:id="543" w:name="_Toc26192655"/>
      <w:bookmarkStart w:id="544" w:name="_Toc26194321"/>
      <w:bookmarkStart w:id="545" w:name="_Toc40268765"/>
      <w:bookmarkStart w:id="546" w:name="_Toc40271094"/>
      <w:bookmarkStart w:id="547" w:name="_Toc40273417"/>
      <w:bookmarkStart w:id="548" w:name="_Toc26187659"/>
      <w:bookmarkStart w:id="549" w:name="_Toc26189323"/>
      <w:bookmarkStart w:id="550" w:name="_Toc26190987"/>
      <w:bookmarkStart w:id="551" w:name="_Toc26192657"/>
      <w:bookmarkStart w:id="552" w:name="_Toc26194323"/>
      <w:bookmarkStart w:id="553" w:name="_Toc40268767"/>
      <w:bookmarkStart w:id="554" w:name="_Toc40271096"/>
      <w:bookmarkStart w:id="555" w:name="_Toc40273419"/>
      <w:bookmarkStart w:id="556" w:name="_Toc26187661"/>
      <w:bookmarkStart w:id="557" w:name="_Toc26189325"/>
      <w:bookmarkStart w:id="558" w:name="_Toc26190989"/>
      <w:bookmarkStart w:id="559" w:name="_Toc26192659"/>
      <w:bookmarkStart w:id="560" w:name="_Toc26194325"/>
      <w:bookmarkStart w:id="561" w:name="_Toc40268769"/>
      <w:bookmarkStart w:id="562" w:name="_Toc40271098"/>
      <w:bookmarkStart w:id="563" w:name="_Toc40273421"/>
      <w:bookmarkStart w:id="564" w:name="_Toc26187662"/>
      <w:bookmarkStart w:id="565" w:name="_Toc26189326"/>
      <w:bookmarkStart w:id="566" w:name="_Toc26190990"/>
      <w:bookmarkStart w:id="567" w:name="_Toc26192660"/>
      <w:bookmarkStart w:id="568" w:name="_Toc26194326"/>
      <w:bookmarkStart w:id="569" w:name="_Toc40268770"/>
      <w:bookmarkStart w:id="570" w:name="_Toc40271099"/>
      <w:bookmarkStart w:id="571" w:name="_Toc40273422"/>
      <w:bookmarkStart w:id="572" w:name="_Toc26187663"/>
      <w:bookmarkStart w:id="573" w:name="_Toc26189327"/>
      <w:bookmarkStart w:id="574" w:name="_Toc26190991"/>
      <w:bookmarkStart w:id="575" w:name="_Toc26192661"/>
      <w:bookmarkStart w:id="576" w:name="_Toc26194327"/>
      <w:bookmarkStart w:id="577" w:name="_Toc40268771"/>
      <w:bookmarkStart w:id="578" w:name="_Toc40271100"/>
      <w:bookmarkStart w:id="579" w:name="_Toc40273423"/>
      <w:bookmarkStart w:id="580" w:name="_Toc26187664"/>
      <w:bookmarkStart w:id="581" w:name="_Toc26189328"/>
      <w:bookmarkStart w:id="582" w:name="_Toc26190992"/>
      <w:bookmarkStart w:id="583" w:name="_Toc26192662"/>
      <w:bookmarkStart w:id="584" w:name="_Toc26194328"/>
      <w:bookmarkStart w:id="585" w:name="_Toc40268772"/>
      <w:bookmarkStart w:id="586" w:name="_Toc40271101"/>
      <w:bookmarkStart w:id="587" w:name="_Toc40273424"/>
      <w:bookmarkStart w:id="588" w:name="_Toc26187666"/>
      <w:bookmarkStart w:id="589" w:name="_Toc26189330"/>
      <w:bookmarkStart w:id="590" w:name="_Toc26190994"/>
      <w:bookmarkStart w:id="591" w:name="_Toc26192664"/>
      <w:bookmarkStart w:id="592" w:name="_Toc26194330"/>
      <w:bookmarkStart w:id="593" w:name="_Toc40268774"/>
      <w:bookmarkStart w:id="594" w:name="_Toc40271103"/>
      <w:bookmarkStart w:id="595" w:name="_Toc40273426"/>
      <w:bookmarkStart w:id="596" w:name="_Toc26187667"/>
      <w:bookmarkStart w:id="597" w:name="_Toc26189331"/>
      <w:bookmarkStart w:id="598" w:name="_Toc26190995"/>
      <w:bookmarkStart w:id="599" w:name="_Toc26192665"/>
      <w:bookmarkStart w:id="600" w:name="_Toc26194331"/>
      <w:bookmarkStart w:id="601" w:name="_Toc40268775"/>
      <w:bookmarkStart w:id="602" w:name="_Toc40271104"/>
      <w:bookmarkStart w:id="603" w:name="_Toc40273427"/>
      <w:bookmarkStart w:id="604" w:name="_Toc26187670"/>
      <w:bookmarkStart w:id="605" w:name="_Toc26189334"/>
      <w:bookmarkStart w:id="606" w:name="_Toc26190998"/>
      <w:bookmarkStart w:id="607" w:name="_Toc26192668"/>
      <w:bookmarkStart w:id="608" w:name="_Toc26194334"/>
      <w:bookmarkStart w:id="609" w:name="_Toc40268778"/>
      <w:bookmarkStart w:id="610" w:name="_Toc40271107"/>
      <w:bookmarkStart w:id="611" w:name="_Toc40273430"/>
      <w:bookmarkStart w:id="612" w:name="_Toc26187673"/>
      <w:bookmarkStart w:id="613" w:name="_Toc26189337"/>
      <w:bookmarkStart w:id="614" w:name="_Toc26191001"/>
      <w:bookmarkStart w:id="615" w:name="_Toc26192671"/>
      <w:bookmarkStart w:id="616" w:name="_Toc26194337"/>
      <w:bookmarkStart w:id="617" w:name="_Toc40268781"/>
      <w:bookmarkStart w:id="618" w:name="_Toc40271110"/>
      <w:bookmarkStart w:id="619" w:name="_Toc40273433"/>
      <w:bookmarkStart w:id="620" w:name="_Toc26187676"/>
      <w:bookmarkStart w:id="621" w:name="_Toc26189340"/>
      <w:bookmarkStart w:id="622" w:name="_Toc26191004"/>
      <w:bookmarkStart w:id="623" w:name="_Toc26192674"/>
      <w:bookmarkStart w:id="624" w:name="_Toc26194340"/>
      <w:bookmarkStart w:id="625" w:name="_Toc40268784"/>
      <w:bookmarkStart w:id="626" w:name="_Toc40271113"/>
      <w:bookmarkStart w:id="627" w:name="_Toc40273436"/>
      <w:bookmarkStart w:id="628" w:name="_Toc26187678"/>
      <w:bookmarkStart w:id="629" w:name="_Toc26189342"/>
      <w:bookmarkStart w:id="630" w:name="_Toc26191006"/>
      <w:bookmarkStart w:id="631" w:name="_Toc26192676"/>
      <w:bookmarkStart w:id="632" w:name="_Toc26194342"/>
      <w:bookmarkStart w:id="633" w:name="_Toc40268786"/>
      <w:bookmarkStart w:id="634" w:name="_Toc40271115"/>
      <w:bookmarkStart w:id="635" w:name="_Toc40273438"/>
      <w:bookmarkStart w:id="636" w:name="_Toc26187679"/>
      <w:bookmarkStart w:id="637" w:name="_Toc26189343"/>
      <w:bookmarkStart w:id="638" w:name="_Toc26191007"/>
      <w:bookmarkStart w:id="639" w:name="_Toc26192677"/>
      <w:bookmarkStart w:id="640" w:name="_Toc26194343"/>
      <w:bookmarkStart w:id="641" w:name="_Toc40268787"/>
      <w:bookmarkStart w:id="642" w:name="_Toc40271116"/>
      <w:bookmarkStart w:id="643" w:name="_Toc40273439"/>
      <w:bookmarkStart w:id="644" w:name="_Toc26187683"/>
      <w:bookmarkStart w:id="645" w:name="_Toc26189347"/>
      <w:bookmarkStart w:id="646" w:name="_Toc26191011"/>
      <w:bookmarkStart w:id="647" w:name="_Toc26192681"/>
      <w:bookmarkStart w:id="648" w:name="_Toc26194347"/>
      <w:bookmarkStart w:id="649" w:name="_Toc40268791"/>
      <w:bookmarkStart w:id="650" w:name="_Toc40271120"/>
      <w:bookmarkStart w:id="651" w:name="_Toc40273443"/>
      <w:bookmarkStart w:id="652" w:name="_Toc26187684"/>
      <w:bookmarkStart w:id="653" w:name="_Toc26189348"/>
      <w:bookmarkStart w:id="654" w:name="_Toc26191012"/>
      <w:bookmarkStart w:id="655" w:name="_Toc26192682"/>
      <w:bookmarkStart w:id="656" w:name="_Toc26194348"/>
      <w:bookmarkStart w:id="657" w:name="_Toc40268792"/>
      <w:bookmarkStart w:id="658" w:name="_Toc40271121"/>
      <w:bookmarkStart w:id="659" w:name="_Toc40273444"/>
      <w:bookmarkStart w:id="660" w:name="_Toc26187693"/>
      <w:bookmarkStart w:id="661" w:name="_Toc26189357"/>
      <w:bookmarkStart w:id="662" w:name="_Toc26191021"/>
      <w:bookmarkStart w:id="663" w:name="_Toc26192691"/>
      <w:bookmarkStart w:id="664" w:name="_Toc26194357"/>
      <w:bookmarkStart w:id="665" w:name="_Toc40268801"/>
      <w:bookmarkStart w:id="666" w:name="_Toc40271130"/>
      <w:bookmarkStart w:id="667" w:name="_Toc40273453"/>
      <w:bookmarkStart w:id="668" w:name="_Toc26187700"/>
      <w:bookmarkStart w:id="669" w:name="_Toc26189364"/>
      <w:bookmarkStart w:id="670" w:name="_Toc26191028"/>
      <w:bookmarkStart w:id="671" w:name="_Toc26192698"/>
      <w:bookmarkStart w:id="672" w:name="_Toc26194364"/>
      <w:bookmarkStart w:id="673" w:name="_Toc40268808"/>
      <w:bookmarkStart w:id="674" w:name="_Toc40271137"/>
      <w:bookmarkStart w:id="675" w:name="_Toc40273460"/>
      <w:bookmarkStart w:id="676" w:name="_Toc26187707"/>
      <w:bookmarkStart w:id="677" w:name="_Toc26189371"/>
      <w:bookmarkStart w:id="678" w:name="_Toc26191035"/>
      <w:bookmarkStart w:id="679" w:name="_Toc26192705"/>
      <w:bookmarkStart w:id="680" w:name="_Toc26194371"/>
      <w:bookmarkStart w:id="681" w:name="_Toc40268815"/>
      <w:bookmarkStart w:id="682" w:name="_Toc40271144"/>
      <w:bookmarkStart w:id="683" w:name="_Toc40273467"/>
      <w:bookmarkStart w:id="684" w:name="_Toc40268822"/>
      <w:bookmarkStart w:id="685" w:name="_Toc40271151"/>
      <w:bookmarkStart w:id="686" w:name="_Toc40273474"/>
      <w:bookmarkStart w:id="687" w:name="_Toc40268823"/>
      <w:bookmarkStart w:id="688" w:name="_Toc40271152"/>
      <w:bookmarkStart w:id="689" w:name="_Toc40273475"/>
      <w:bookmarkStart w:id="690" w:name="_Toc38892717"/>
      <w:bookmarkStart w:id="691" w:name="_Toc40268824"/>
      <w:bookmarkStart w:id="692" w:name="_Toc40271153"/>
      <w:bookmarkStart w:id="693" w:name="_Toc40273476"/>
      <w:bookmarkStart w:id="694" w:name="_Toc40268825"/>
      <w:bookmarkStart w:id="695" w:name="_Toc40271154"/>
      <w:bookmarkStart w:id="696" w:name="_Toc40273477"/>
      <w:bookmarkStart w:id="697" w:name="_Toc40268826"/>
      <w:bookmarkStart w:id="698" w:name="_Toc40271155"/>
      <w:bookmarkStart w:id="699" w:name="_Toc40273478"/>
      <w:bookmarkStart w:id="700" w:name="_Toc40268827"/>
      <w:bookmarkStart w:id="701" w:name="_Toc40271156"/>
      <w:bookmarkStart w:id="702" w:name="_Toc40273479"/>
      <w:bookmarkStart w:id="703" w:name="_Toc40268828"/>
      <w:bookmarkStart w:id="704" w:name="_Toc40271157"/>
      <w:bookmarkStart w:id="705" w:name="_Toc40273480"/>
      <w:bookmarkStart w:id="706" w:name="_Toc40268829"/>
      <w:bookmarkStart w:id="707" w:name="_Toc40271158"/>
      <w:bookmarkStart w:id="708" w:name="_Toc40273481"/>
      <w:bookmarkStart w:id="709" w:name="_Toc21522635"/>
      <w:bookmarkStart w:id="710" w:name="_Toc21522773"/>
      <w:bookmarkStart w:id="711" w:name="_Toc21522984"/>
      <w:bookmarkStart w:id="712" w:name="_Toc21523081"/>
      <w:bookmarkStart w:id="713" w:name="_Toc21523152"/>
      <w:bookmarkStart w:id="714" w:name="_Toc21523219"/>
      <w:bookmarkStart w:id="715" w:name="_Toc21523430"/>
      <w:bookmarkStart w:id="716" w:name="_Toc21524641"/>
      <w:bookmarkStart w:id="717" w:name="_Toc21524711"/>
      <w:bookmarkStart w:id="718" w:name="_Toc21525421"/>
      <w:bookmarkStart w:id="719" w:name="_Toc21705254"/>
      <w:bookmarkStart w:id="720" w:name="_Toc21705374"/>
      <w:bookmarkStart w:id="721" w:name="_Toc21705451"/>
      <w:bookmarkStart w:id="722" w:name="_Toc26187716"/>
      <w:bookmarkStart w:id="723" w:name="_Toc26189380"/>
      <w:bookmarkStart w:id="724" w:name="_Toc26191044"/>
      <w:bookmarkStart w:id="725" w:name="_Toc26192714"/>
      <w:bookmarkStart w:id="726" w:name="_Toc26194380"/>
      <w:bookmarkStart w:id="727" w:name="_Toc38892720"/>
      <w:bookmarkStart w:id="728" w:name="_Toc40268831"/>
      <w:bookmarkStart w:id="729" w:name="_Toc40271160"/>
      <w:bookmarkStart w:id="730" w:name="_Toc40273483"/>
      <w:bookmarkStart w:id="731" w:name="_Toc40268832"/>
      <w:bookmarkStart w:id="732" w:name="_Toc40271161"/>
      <w:bookmarkStart w:id="733" w:name="_Toc40273484"/>
      <w:bookmarkStart w:id="734" w:name="_Toc40268834"/>
      <w:bookmarkStart w:id="735" w:name="_Toc40271163"/>
      <w:bookmarkStart w:id="736" w:name="_Toc40273486"/>
      <w:bookmarkStart w:id="737" w:name="_Toc40268835"/>
      <w:bookmarkStart w:id="738" w:name="_Toc40271164"/>
      <w:bookmarkStart w:id="739" w:name="_Toc40273487"/>
      <w:bookmarkStart w:id="740" w:name="_Toc40268836"/>
      <w:bookmarkStart w:id="741" w:name="_Toc40271165"/>
      <w:bookmarkStart w:id="742" w:name="_Toc40273488"/>
      <w:bookmarkStart w:id="743" w:name="_Toc40268837"/>
      <w:bookmarkStart w:id="744" w:name="_Toc40271166"/>
      <w:bookmarkStart w:id="745" w:name="_Toc40273489"/>
      <w:bookmarkStart w:id="746" w:name="_Toc40268838"/>
      <w:bookmarkStart w:id="747" w:name="_Toc40271167"/>
      <w:bookmarkStart w:id="748" w:name="_Toc40273490"/>
      <w:bookmarkStart w:id="749" w:name="_Toc40268839"/>
      <w:bookmarkStart w:id="750" w:name="_Toc40271168"/>
      <w:bookmarkStart w:id="751" w:name="_Toc40273491"/>
      <w:bookmarkStart w:id="752" w:name="_Toc40268840"/>
      <w:bookmarkStart w:id="753" w:name="_Toc40271169"/>
      <w:bookmarkStart w:id="754" w:name="_Toc40273492"/>
      <w:bookmarkStart w:id="755" w:name="_Toc40268841"/>
      <w:bookmarkStart w:id="756" w:name="_Toc40271170"/>
      <w:bookmarkStart w:id="757" w:name="_Toc40273493"/>
      <w:bookmarkStart w:id="758" w:name="_Toc40268843"/>
      <w:bookmarkStart w:id="759" w:name="_Toc40271172"/>
      <w:bookmarkStart w:id="760" w:name="_Toc40273495"/>
      <w:bookmarkStart w:id="761" w:name="_Toc40268845"/>
      <w:bookmarkStart w:id="762" w:name="_Toc40271174"/>
      <w:bookmarkStart w:id="763" w:name="_Toc40273497"/>
      <w:bookmarkStart w:id="764" w:name="_Toc40268846"/>
      <w:bookmarkStart w:id="765" w:name="_Toc40271175"/>
      <w:bookmarkStart w:id="766" w:name="_Toc40273498"/>
      <w:bookmarkStart w:id="767" w:name="_Toc40268848"/>
      <w:bookmarkStart w:id="768" w:name="_Toc40271177"/>
      <w:bookmarkStart w:id="769" w:name="_Toc40273500"/>
      <w:bookmarkStart w:id="770" w:name="_Toc40268852"/>
      <w:bookmarkStart w:id="771" w:name="_Toc40271181"/>
      <w:bookmarkStart w:id="772" w:name="_Toc40273504"/>
      <w:bookmarkStart w:id="773" w:name="_Toc40268858"/>
      <w:bookmarkStart w:id="774" w:name="_Toc40271187"/>
      <w:bookmarkStart w:id="775" w:name="_Toc40273510"/>
      <w:bookmarkStart w:id="776" w:name="_Toc40268873"/>
      <w:bookmarkStart w:id="777" w:name="_Toc40271202"/>
      <w:bookmarkStart w:id="778" w:name="_Toc40273525"/>
      <w:bookmarkStart w:id="779" w:name="_Toc40268875"/>
      <w:bookmarkStart w:id="780" w:name="_Toc40271204"/>
      <w:bookmarkStart w:id="781" w:name="_Toc40273527"/>
      <w:bookmarkStart w:id="782" w:name="_Toc40268876"/>
      <w:bookmarkStart w:id="783" w:name="_Toc40271205"/>
      <w:bookmarkStart w:id="784" w:name="_Toc40273528"/>
      <w:bookmarkStart w:id="785" w:name="_Toc40268878"/>
      <w:bookmarkStart w:id="786" w:name="_Toc40271207"/>
      <w:bookmarkStart w:id="787" w:name="_Toc40273530"/>
      <w:bookmarkStart w:id="788" w:name="_Toc40268880"/>
      <w:bookmarkStart w:id="789" w:name="_Toc40271209"/>
      <w:bookmarkStart w:id="790" w:name="_Toc40273532"/>
      <w:bookmarkStart w:id="791" w:name="_Toc40268881"/>
      <w:bookmarkStart w:id="792" w:name="_Toc40271210"/>
      <w:bookmarkStart w:id="793" w:name="_Toc40273533"/>
      <w:bookmarkStart w:id="794" w:name="_Toc40268882"/>
      <w:bookmarkStart w:id="795" w:name="_Toc40271211"/>
      <w:bookmarkStart w:id="796" w:name="_Toc40273534"/>
      <w:bookmarkStart w:id="797" w:name="_Toc40268888"/>
      <w:bookmarkStart w:id="798" w:name="_Toc40271217"/>
      <w:bookmarkStart w:id="799" w:name="_Toc40273540"/>
      <w:bookmarkStart w:id="800" w:name="_Toc40268889"/>
      <w:bookmarkStart w:id="801" w:name="_Toc40271218"/>
      <w:bookmarkStart w:id="802" w:name="_Toc40273541"/>
      <w:bookmarkStart w:id="803" w:name="_Toc40268890"/>
      <w:bookmarkStart w:id="804" w:name="_Toc40271219"/>
      <w:bookmarkStart w:id="805" w:name="_Toc40273542"/>
      <w:bookmarkStart w:id="806" w:name="_Toc40268891"/>
      <w:bookmarkStart w:id="807" w:name="_Toc40271220"/>
      <w:bookmarkStart w:id="808" w:name="_Toc40273543"/>
      <w:bookmarkStart w:id="809" w:name="_Toc40268892"/>
      <w:bookmarkStart w:id="810" w:name="_Toc40271221"/>
      <w:bookmarkStart w:id="811" w:name="_Toc40273544"/>
      <w:bookmarkStart w:id="812" w:name="_Toc40268893"/>
      <w:bookmarkStart w:id="813" w:name="_Toc40271222"/>
      <w:bookmarkStart w:id="814" w:name="_Toc40273545"/>
      <w:bookmarkStart w:id="815" w:name="_Toc40268894"/>
      <w:bookmarkStart w:id="816" w:name="_Toc40271223"/>
      <w:bookmarkStart w:id="817" w:name="_Toc40273546"/>
      <w:bookmarkStart w:id="818" w:name="_Toc26187720"/>
      <w:bookmarkStart w:id="819" w:name="_Toc26189384"/>
      <w:bookmarkStart w:id="820" w:name="_Toc26191048"/>
      <w:bookmarkStart w:id="821" w:name="_Toc26192718"/>
      <w:bookmarkStart w:id="822" w:name="_Toc26194384"/>
      <w:bookmarkStart w:id="823" w:name="_Toc26256006"/>
      <w:bookmarkStart w:id="824" w:name="_Toc387244927"/>
      <w:bookmarkStart w:id="825" w:name="_Toc387250751"/>
      <w:bookmarkStart w:id="826" w:name="_Toc388374050"/>
      <w:bookmarkStart w:id="827" w:name="_Toc387244929"/>
      <w:bookmarkStart w:id="828" w:name="_Toc387250753"/>
      <w:bookmarkStart w:id="829" w:name="_Toc387244930"/>
      <w:bookmarkStart w:id="830" w:name="_Toc387250754"/>
      <w:bookmarkStart w:id="831" w:name="_Toc387244932"/>
      <w:bookmarkStart w:id="832" w:name="_Toc387250756"/>
      <w:bookmarkStart w:id="833" w:name="_Toc388374053"/>
      <w:bookmarkStart w:id="834" w:name="_Toc387244935"/>
      <w:bookmarkStart w:id="835" w:name="_Toc387250759"/>
      <w:bookmarkStart w:id="836" w:name="_Toc388281243"/>
      <w:bookmarkStart w:id="837" w:name="_Toc388281699"/>
      <w:bookmarkStart w:id="838" w:name="_Toc388282181"/>
      <w:bookmarkStart w:id="839" w:name="_Toc388282629"/>
      <w:bookmarkStart w:id="840" w:name="_Toc387244936"/>
      <w:bookmarkStart w:id="841" w:name="_Toc387250760"/>
      <w:bookmarkStart w:id="842" w:name="_Toc388281244"/>
      <w:bookmarkStart w:id="843" w:name="_Toc388281700"/>
      <w:bookmarkStart w:id="844" w:name="_Toc388282182"/>
      <w:bookmarkStart w:id="845" w:name="_Toc388282630"/>
      <w:bookmarkStart w:id="846" w:name="_Toc387244937"/>
      <w:bookmarkStart w:id="847" w:name="_Toc387250761"/>
      <w:bookmarkStart w:id="848" w:name="_Toc388281245"/>
      <w:bookmarkStart w:id="849" w:name="_Toc388281701"/>
      <w:bookmarkStart w:id="850" w:name="_Toc388282183"/>
      <w:bookmarkStart w:id="851" w:name="_Toc388282631"/>
      <w:bookmarkStart w:id="852" w:name="_Toc387244938"/>
      <w:bookmarkStart w:id="853" w:name="_Toc387250762"/>
      <w:bookmarkStart w:id="854" w:name="_Toc388281246"/>
      <w:bookmarkStart w:id="855" w:name="_Toc388281702"/>
      <w:bookmarkStart w:id="856" w:name="_Toc388282184"/>
      <w:bookmarkStart w:id="857" w:name="_Toc388282632"/>
      <w:bookmarkStart w:id="858" w:name="_Toc387244939"/>
      <w:bookmarkStart w:id="859" w:name="_Toc387250763"/>
      <w:bookmarkStart w:id="860" w:name="_Toc388281247"/>
      <w:bookmarkStart w:id="861" w:name="_Toc388281703"/>
      <w:bookmarkStart w:id="862" w:name="_Toc388282185"/>
      <w:bookmarkStart w:id="863" w:name="_Toc388282633"/>
      <w:bookmarkStart w:id="864" w:name="_Toc387244940"/>
      <w:bookmarkStart w:id="865" w:name="_Toc387250764"/>
      <w:bookmarkStart w:id="866" w:name="_Toc388281248"/>
      <w:bookmarkStart w:id="867" w:name="_Toc388281704"/>
      <w:bookmarkStart w:id="868" w:name="_Toc388282186"/>
      <w:bookmarkStart w:id="869" w:name="_Toc388282634"/>
      <w:bookmarkStart w:id="870" w:name="_Toc387244941"/>
      <w:bookmarkStart w:id="871" w:name="_Toc387250765"/>
      <w:bookmarkStart w:id="872" w:name="_Toc388281249"/>
      <w:bookmarkStart w:id="873" w:name="_Toc388281705"/>
      <w:bookmarkStart w:id="874" w:name="_Toc388282187"/>
      <w:bookmarkStart w:id="875" w:name="_Toc388282635"/>
      <w:bookmarkStart w:id="876" w:name="_Toc389725110"/>
      <w:bookmarkStart w:id="877" w:name="_Toc389726046"/>
      <w:bookmarkStart w:id="878" w:name="_Toc389727098"/>
      <w:bookmarkStart w:id="879" w:name="_Toc389727456"/>
      <w:bookmarkStart w:id="880" w:name="_Toc389727815"/>
      <w:bookmarkStart w:id="881" w:name="_Toc389728174"/>
      <w:bookmarkStart w:id="882" w:name="_Toc389728534"/>
      <w:bookmarkStart w:id="883" w:name="_Toc389728892"/>
      <w:bookmarkStart w:id="884" w:name="_Toc387244961"/>
      <w:bookmarkStart w:id="885" w:name="_Toc387250770"/>
      <w:bookmarkStart w:id="886" w:name="_Toc388281268"/>
      <w:bookmarkStart w:id="887" w:name="_Toc388281724"/>
      <w:bookmarkStart w:id="888" w:name="_Toc388282206"/>
      <w:bookmarkStart w:id="889" w:name="_Toc388282654"/>
      <w:bookmarkStart w:id="890" w:name="_Toc387244962"/>
      <w:bookmarkStart w:id="891" w:name="_Toc387250771"/>
      <w:bookmarkStart w:id="892" w:name="_Toc388281269"/>
      <w:bookmarkStart w:id="893" w:name="_Toc388281725"/>
      <w:bookmarkStart w:id="894" w:name="_Toc388282207"/>
      <w:bookmarkStart w:id="895" w:name="_Toc388282655"/>
      <w:bookmarkStart w:id="896" w:name="_Toc388281270"/>
      <w:bookmarkStart w:id="897" w:name="_Toc388281726"/>
      <w:bookmarkStart w:id="898" w:name="_Toc388282208"/>
      <w:bookmarkStart w:id="899" w:name="_Toc388282656"/>
      <w:bookmarkStart w:id="900" w:name="_Toc388281275"/>
      <w:bookmarkStart w:id="901" w:name="_Toc388281731"/>
      <w:bookmarkStart w:id="902" w:name="_Toc388282213"/>
      <w:bookmarkStart w:id="903" w:name="_Toc388282661"/>
      <w:bookmarkStart w:id="904" w:name="_Toc388284930"/>
      <w:bookmarkStart w:id="905" w:name="_Toc388374075"/>
      <w:bookmarkStart w:id="906" w:name="_Toc388281276"/>
      <w:bookmarkStart w:id="907" w:name="_Toc388281732"/>
      <w:bookmarkStart w:id="908" w:name="_Toc388282214"/>
      <w:bookmarkStart w:id="909" w:name="_Toc388282662"/>
      <w:bookmarkStart w:id="910" w:name="_Toc388284931"/>
      <w:bookmarkStart w:id="911" w:name="_Toc388281277"/>
      <w:bookmarkStart w:id="912" w:name="_Toc388281733"/>
      <w:bookmarkStart w:id="913" w:name="_Toc388282215"/>
      <w:bookmarkStart w:id="914" w:name="_Toc388282663"/>
      <w:bookmarkStart w:id="915" w:name="_Toc388284932"/>
      <w:bookmarkStart w:id="916" w:name="_Toc388374077"/>
      <w:bookmarkStart w:id="917" w:name="_Toc377644220"/>
      <w:bookmarkStart w:id="918" w:name="_Toc377644817"/>
      <w:bookmarkStart w:id="919" w:name="_Toc377646047"/>
      <w:bookmarkStart w:id="920" w:name="_Toc377648982"/>
      <w:bookmarkStart w:id="921" w:name="_Toc377650835"/>
      <w:bookmarkStart w:id="922" w:name="_Toc377650962"/>
      <w:bookmarkStart w:id="923" w:name="_Toc377653231"/>
      <w:bookmarkStart w:id="924" w:name="_Toc378351536"/>
      <w:bookmarkStart w:id="925" w:name="_Toc378681285"/>
      <w:bookmarkStart w:id="926" w:name="_Toc378682205"/>
      <w:bookmarkStart w:id="927" w:name="_Toc378683652"/>
      <w:bookmarkStart w:id="928" w:name="_Toc378685340"/>
      <w:bookmarkStart w:id="929" w:name="_Toc378685476"/>
      <w:bookmarkStart w:id="930" w:name="_Toc378691685"/>
      <w:bookmarkStart w:id="931" w:name="_Toc378692142"/>
      <w:bookmarkStart w:id="932" w:name="_Toc378692279"/>
      <w:bookmarkStart w:id="933" w:name="_Toc378692416"/>
      <w:bookmarkStart w:id="934" w:name="_Toc378761118"/>
      <w:bookmarkStart w:id="935" w:name="_Toc378761261"/>
      <w:bookmarkStart w:id="936" w:name="_Toc378761404"/>
      <w:bookmarkStart w:id="937" w:name="_Toc378761547"/>
      <w:bookmarkStart w:id="938" w:name="_Toc378761860"/>
      <w:bookmarkStart w:id="939" w:name="_Toc378762000"/>
      <w:bookmarkStart w:id="940" w:name="_Toc378762138"/>
      <w:bookmarkStart w:id="941" w:name="_Toc378765615"/>
      <w:bookmarkStart w:id="942" w:name="_Toc378767363"/>
      <w:bookmarkStart w:id="943" w:name="_Toc378774958"/>
      <w:bookmarkStart w:id="944" w:name="_Toc378776153"/>
      <w:bookmarkStart w:id="945" w:name="_Toc378841233"/>
      <w:bookmarkStart w:id="946" w:name="_Toc378858832"/>
      <w:bookmarkStart w:id="947" w:name="_Toc378859060"/>
      <w:bookmarkStart w:id="948" w:name="_Toc377646048"/>
      <w:bookmarkStart w:id="949" w:name="_Toc377648983"/>
      <w:bookmarkStart w:id="950" w:name="_Toc377650836"/>
      <w:bookmarkStart w:id="951" w:name="_Toc377650963"/>
      <w:bookmarkStart w:id="952" w:name="_Toc377653232"/>
      <w:bookmarkStart w:id="953" w:name="_Toc378351537"/>
      <w:bookmarkStart w:id="954" w:name="_Toc378681286"/>
      <w:bookmarkStart w:id="955" w:name="_Toc378682206"/>
      <w:bookmarkStart w:id="956" w:name="_Toc378683653"/>
      <w:bookmarkStart w:id="957" w:name="_Toc378685341"/>
      <w:bookmarkStart w:id="958" w:name="_Toc378685477"/>
      <w:bookmarkStart w:id="959" w:name="_Toc378691686"/>
      <w:bookmarkStart w:id="960" w:name="_Toc378692143"/>
      <w:bookmarkStart w:id="961" w:name="_Toc378692280"/>
      <w:bookmarkStart w:id="962" w:name="_Toc378692417"/>
      <w:bookmarkStart w:id="963" w:name="_Toc378761119"/>
      <w:bookmarkStart w:id="964" w:name="_Toc378761262"/>
      <w:bookmarkStart w:id="965" w:name="_Toc378761405"/>
      <w:bookmarkStart w:id="966" w:name="_Toc378761548"/>
      <w:bookmarkStart w:id="967" w:name="_Toc378761861"/>
      <w:bookmarkStart w:id="968" w:name="_Toc378762001"/>
      <w:bookmarkStart w:id="969" w:name="_Toc378762139"/>
      <w:bookmarkStart w:id="970" w:name="_Toc378765616"/>
      <w:bookmarkStart w:id="971" w:name="_Toc378767364"/>
      <w:bookmarkStart w:id="972" w:name="_Toc378774959"/>
      <w:bookmarkStart w:id="973" w:name="_Toc378776154"/>
      <w:bookmarkStart w:id="974" w:name="_Toc378841234"/>
      <w:bookmarkStart w:id="975" w:name="_Toc378858833"/>
      <w:bookmarkStart w:id="976" w:name="_Toc378859061"/>
      <w:bookmarkStart w:id="977" w:name="_Toc377646049"/>
      <w:bookmarkStart w:id="978" w:name="_Toc377648984"/>
      <w:bookmarkStart w:id="979" w:name="_Toc377650837"/>
      <w:bookmarkStart w:id="980" w:name="_Toc377650964"/>
      <w:bookmarkStart w:id="981" w:name="_Toc377653233"/>
      <w:bookmarkStart w:id="982" w:name="_Toc378351538"/>
      <w:bookmarkStart w:id="983" w:name="_Toc378681287"/>
      <w:bookmarkStart w:id="984" w:name="_Toc378682207"/>
      <w:bookmarkStart w:id="985" w:name="_Toc378683654"/>
      <w:bookmarkStart w:id="986" w:name="_Toc378685342"/>
      <w:bookmarkStart w:id="987" w:name="_Toc378685478"/>
      <w:bookmarkStart w:id="988" w:name="_Toc378691687"/>
      <w:bookmarkStart w:id="989" w:name="_Toc378692144"/>
      <w:bookmarkStart w:id="990" w:name="_Toc378692281"/>
      <w:bookmarkStart w:id="991" w:name="_Toc378692418"/>
      <w:bookmarkStart w:id="992" w:name="_Toc378761120"/>
      <w:bookmarkStart w:id="993" w:name="_Toc378761263"/>
      <w:bookmarkStart w:id="994" w:name="_Toc378761406"/>
      <w:bookmarkStart w:id="995" w:name="_Toc378761549"/>
      <w:bookmarkStart w:id="996" w:name="_Toc378761862"/>
      <w:bookmarkStart w:id="997" w:name="_Toc378762002"/>
      <w:bookmarkStart w:id="998" w:name="_Toc378762140"/>
      <w:bookmarkStart w:id="999" w:name="_Toc378765617"/>
      <w:bookmarkStart w:id="1000" w:name="_Toc378767365"/>
      <w:bookmarkStart w:id="1001" w:name="_Toc378774960"/>
      <w:bookmarkStart w:id="1002" w:name="_Toc378776155"/>
      <w:bookmarkStart w:id="1003" w:name="_Toc378841235"/>
      <w:bookmarkStart w:id="1004" w:name="_Toc378858834"/>
      <w:bookmarkStart w:id="1005" w:name="_Toc378859062"/>
      <w:bookmarkStart w:id="1006" w:name="_Toc377646050"/>
      <w:bookmarkStart w:id="1007" w:name="_Toc377648985"/>
      <w:bookmarkStart w:id="1008" w:name="_Toc377650838"/>
      <w:bookmarkStart w:id="1009" w:name="_Toc377650965"/>
      <w:bookmarkStart w:id="1010" w:name="_Toc377653234"/>
      <w:bookmarkStart w:id="1011" w:name="_Toc378351539"/>
      <w:bookmarkStart w:id="1012" w:name="_Toc378681288"/>
      <w:bookmarkStart w:id="1013" w:name="_Toc378682208"/>
      <w:bookmarkStart w:id="1014" w:name="_Toc378683655"/>
      <w:bookmarkStart w:id="1015" w:name="_Toc378685343"/>
      <w:bookmarkStart w:id="1016" w:name="_Toc378685479"/>
      <w:bookmarkStart w:id="1017" w:name="_Toc378691688"/>
      <w:bookmarkStart w:id="1018" w:name="_Toc378692145"/>
      <w:bookmarkStart w:id="1019" w:name="_Toc378692282"/>
      <w:bookmarkStart w:id="1020" w:name="_Toc378692419"/>
      <w:bookmarkStart w:id="1021" w:name="_Toc378761121"/>
      <w:bookmarkStart w:id="1022" w:name="_Toc378761264"/>
      <w:bookmarkStart w:id="1023" w:name="_Toc378761407"/>
      <w:bookmarkStart w:id="1024" w:name="_Toc378761550"/>
      <w:bookmarkStart w:id="1025" w:name="_Toc378761863"/>
      <w:bookmarkStart w:id="1026" w:name="_Toc378762003"/>
      <w:bookmarkStart w:id="1027" w:name="_Toc378762141"/>
      <w:bookmarkStart w:id="1028" w:name="_Toc378765618"/>
      <w:bookmarkStart w:id="1029" w:name="_Toc378767366"/>
      <w:bookmarkStart w:id="1030" w:name="_Toc378774961"/>
      <w:bookmarkStart w:id="1031" w:name="_Toc378776156"/>
      <w:bookmarkStart w:id="1032" w:name="_Toc378841236"/>
      <w:bookmarkStart w:id="1033" w:name="_Toc378858835"/>
      <w:bookmarkStart w:id="1034" w:name="_Toc378859063"/>
      <w:bookmarkStart w:id="1035" w:name="_Toc388281278"/>
      <w:bookmarkStart w:id="1036" w:name="_Toc388281734"/>
      <w:bookmarkStart w:id="1037" w:name="_Toc388282216"/>
      <w:bookmarkStart w:id="1038" w:name="_Toc388282664"/>
      <w:bookmarkStart w:id="1039" w:name="_Toc388284933"/>
      <w:bookmarkStart w:id="1040" w:name="_Toc388281292"/>
      <w:bookmarkStart w:id="1041" w:name="_Toc388281748"/>
      <w:bookmarkStart w:id="1042" w:name="_Toc388282230"/>
      <w:bookmarkStart w:id="1043" w:name="_Toc388282678"/>
      <w:bookmarkStart w:id="1044" w:name="_Toc388284947"/>
      <w:bookmarkStart w:id="1045" w:name="_Toc388374088"/>
      <w:bookmarkStart w:id="1046" w:name="_Toc388281295"/>
      <w:bookmarkStart w:id="1047" w:name="_Toc388281751"/>
      <w:bookmarkStart w:id="1048" w:name="_Toc388282233"/>
      <w:bookmarkStart w:id="1049" w:name="_Toc388282681"/>
      <w:bookmarkStart w:id="1050" w:name="_Toc388284950"/>
      <w:bookmarkStart w:id="1051" w:name="_Toc388374090"/>
      <w:bookmarkStart w:id="1052" w:name="_Toc388281298"/>
      <w:bookmarkStart w:id="1053" w:name="_Toc388281754"/>
      <w:bookmarkStart w:id="1054" w:name="_Toc388282236"/>
      <w:bookmarkStart w:id="1055" w:name="_Toc388282684"/>
      <w:bookmarkStart w:id="1056" w:name="_Toc388284953"/>
      <w:bookmarkStart w:id="1057" w:name="_Toc388374092"/>
      <w:bookmarkStart w:id="1058" w:name="_Toc388281301"/>
      <w:bookmarkStart w:id="1059" w:name="_Toc388281757"/>
      <w:bookmarkStart w:id="1060" w:name="_Toc388282239"/>
      <w:bookmarkStart w:id="1061" w:name="_Toc388282687"/>
      <w:bookmarkStart w:id="1062" w:name="_Toc388284956"/>
      <w:bookmarkStart w:id="1063" w:name="_Toc388374094"/>
      <w:bookmarkStart w:id="1064" w:name="_Toc388281313"/>
      <w:bookmarkStart w:id="1065" w:name="_Toc388281769"/>
      <w:bookmarkStart w:id="1066" w:name="_Toc388282251"/>
      <w:bookmarkStart w:id="1067" w:name="_Toc388282699"/>
      <w:bookmarkStart w:id="1068" w:name="_Toc388284968"/>
      <w:bookmarkStart w:id="1069" w:name="_Toc388374102"/>
      <w:bookmarkStart w:id="1070" w:name="_Toc388281318"/>
      <w:bookmarkStart w:id="1071" w:name="_Toc388281774"/>
      <w:bookmarkStart w:id="1072" w:name="_Toc388282256"/>
      <w:bookmarkStart w:id="1073" w:name="_Toc388282704"/>
      <w:bookmarkStart w:id="1074" w:name="_Toc388281319"/>
      <w:bookmarkStart w:id="1075" w:name="_Toc388281775"/>
      <w:bookmarkStart w:id="1076" w:name="_Toc388282257"/>
      <w:bookmarkStart w:id="1077" w:name="_Toc388282705"/>
      <w:bookmarkStart w:id="1078" w:name="_Toc388281320"/>
      <w:bookmarkStart w:id="1079" w:name="_Toc388281776"/>
      <w:bookmarkStart w:id="1080" w:name="_Toc388282258"/>
      <w:bookmarkStart w:id="1081" w:name="_Toc388282706"/>
      <w:bookmarkStart w:id="1082" w:name="_Toc388281321"/>
      <w:bookmarkStart w:id="1083" w:name="_Toc388281777"/>
      <w:bookmarkStart w:id="1084" w:name="_Toc388282259"/>
      <w:bookmarkStart w:id="1085" w:name="_Toc388282707"/>
      <w:bookmarkStart w:id="1086" w:name="_Toc387244977"/>
      <w:bookmarkStart w:id="1087" w:name="_Toc388281327"/>
      <w:bookmarkStart w:id="1088" w:name="_Toc388281783"/>
      <w:bookmarkStart w:id="1089" w:name="_Toc388282265"/>
      <w:bookmarkStart w:id="1090" w:name="_Toc388282713"/>
      <w:bookmarkStart w:id="1091" w:name="_Toc388284979"/>
      <w:bookmarkStart w:id="1092" w:name="_Toc388374113"/>
      <w:bookmarkStart w:id="1093" w:name="_Toc387244978"/>
      <w:bookmarkStart w:id="1094" w:name="_Toc388281328"/>
      <w:bookmarkStart w:id="1095" w:name="_Toc388281784"/>
      <w:bookmarkStart w:id="1096" w:name="_Toc388282266"/>
      <w:bookmarkStart w:id="1097" w:name="_Toc388282714"/>
      <w:bookmarkStart w:id="1098" w:name="_Toc388284980"/>
      <w:bookmarkStart w:id="1099" w:name="_Toc387245003"/>
      <w:bookmarkStart w:id="1100" w:name="_Toc388281353"/>
      <w:bookmarkStart w:id="1101" w:name="_Toc388281809"/>
      <w:bookmarkStart w:id="1102" w:name="_Toc388282291"/>
      <w:bookmarkStart w:id="1103" w:name="_Toc388282739"/>
      <w:bookmarkStart w:id="1104" w:name="_Toc388285005"/>
      <w:bookmarkStart w:id="1105" w:name="_Toc388374131"/>
      <w:bookmarkStart w:id="1106" w:name="_Toc387245028"/>
      <w:bookmarkStart w:id="1107" w:name="_Toc388281378"/>
      <w:bookmarkStart w:id="1108" w:name="_Toc388281834"/>
      <w:bookmarkStart w:id="1109" w:name="_Toc388282316"/>
      <w:bookmarkStart w:id="1110" w:name="_Toc388282764"/>
      <w:bookmarkStart w:id="1111" w:name="_Toc388285030"/>
      <w:bookmarkStart w:id="1112" w:name="_Toc388374148"/>
      <w:bookmarkStart w:id="1113" w:name="_Toc387245029"/>
      <w:bookmarkStart w:id="1114" w:name="_Toc388281379"/>
      <w:bookmarkStart w:id="1115" w:name="_Toc388281835"/>
      <w:bookmarkStart w:id="1116" w:name="_Toc388282317"/>
      <w:bookmarkStart w:id="1117" w:name="_Toc388282765"/>
      <w:bookmarkStart w:id="1118" w:name="_Toc388285031"/>
      <w:bookmarkStart w:id="1119" w:name="_Toc388374149"/>
      <w:bookmarkStart w:id="1120" w:name="_Toc387245030"/>
      <w:bookmarkStart w:id="1121" w:name="_Toc388281380"/>
      <w:bookmarkStart w:id="1122" w:name="_Toc388281836"/>
      <w:bookmarkStart w:id="1123" w:name="_Toc388282318"/>
      <w:bookmarkStart w:id="1124" w:name="_Toc388282766"/>
      <w:bookmarkStart w:id="1125" w:name="_Toc388285032"/>
      <w:bookmarkStart w:id="1126" w:name="_Toc388374150"/>
      <w:bookmarkStart w:id="1127" w:name="_Toc387245031"/>
      <w:bookmarkStart w:id="1128" w:name="_Toc388281381"/>
      <w:bookmarkStart w:id="1129" w:name="_Toc388281837"/>
      <w:bookmarkStart w:id="1130" w:name="_Toc388282319"/>
      <w:bookmarkStart w:id="1131" w:name="_Toc388282767"/>
      <w:bookmarkStart w:id="1132" w:name="_Toc388285033"/>
      <w:bookmarkStart w:id="1133" w:name="_Toc388374151"/>
      <w:bookmarkStart w:id="1134" w:name="_Toc387245032"/>
      <w:bookmarkStart w:id="1135" w:name="_Toc388281382"/>
      <w:bookmarkStart w:id="1136" w:name="_Toc388281838"/>
      <w:bookmarkStart w:id="1137" w:name="_Toc388282320"/>
      <w:bookmarkStart w:id="1138" w:name="_Toc388282768"/>
      <w:bookmarkStart w:id="1139" w:name="_Toc388285034"/>
      <w:bookmarkStart w:id="1140" w:name="_Toc388374152"/>
      <w:bookmarkStart w:id="1141" w:name="_Toc387245033"/>
      <w:bookmarkStart w:id="1142" w:name="_Toc388281383"/>
      <w:bookmarkStart w:id="1143" w:name="_Toc388281839"/>
      <w:bookmarkStart w:id="1144" w:name="_Toc388282321"/>
      <w:bookmarkStart w:id="1145" w:name="_Toc388282769"/>
      <w:bookmarkStart w:id="1146" w:name="_Toc388285035"/>
      <w:bookmarkStart w:id="1147" w:name="_Toc387245106"/>
      <w:bookmarkStart w:id="1148" w:name="_Toc388281456"/>
      <w:bookmarkStart w:id="1149" w:name="_Toc388281912"/>
      <w:bookmarkStart w:id="1150" w:name="_Toc388282394"/>
      <w:bookmarkStart w:id="1151" w:name="_Toc388282842"/>
      <w:bookmarkStart w:id="1152" w:name="_Toc388285108"/>
      <w:bookmarkStart w:id="1153" w:name="_Toc388374208"/>
      <w:bookmarkStart w:id="1154" w:name="_Toc377646054"/>
      <w:bookmarkStart w:id="1155" w:name="_Toc377648989"/>
      <w:bookmarkStart w:id="1156" w:name="_Toc377650842"/>
      <w:bookmarkStart w:id="1157" w:name="_Toc377650969"/>
      <w:bookmarkStart w:id="1158" w:name="_Toc377653238"/>
      <w:bookmarkStart w:id="1159" w:name="_Toc378351543"/>
      <w:bookmarkStart w:id="1160" w:name="_Toc378681292"/>
      <w:bookmarkStart w:id="1161" w:name="_Toc378682212"/>
      <w:bookmarkStart w:id="1162" w:name="_Toc378683659"/>
      <w:bookmarkStart w:id="1163" w:name="_Toc378685347"/>
      <w:bookmarkStart w:id="1164" w:name="_Toc378685483"/>
      <w:bookmarkStart w:id="1165" w:name="_Toc378691692"/>
      <w:bookmarkStart w:id="1166" w:name="_Toc378692149"/>
      <w:bookmarkStart w:id="1167" w:name="_Toc378692286"/>
      <w:bookmarkStart w:id="1168" w:name="_Toc378692423"/>
      <w:bookmarkStart w:id="1169" w:name="_Toc378761125"/>
      <w:bookmarkStart w:id="1170" w:name="_Toc378761268"/>
      <w:bookmarkStart w:id="1171" w:name="_Toc378761411"/>
      <w:bookmarkStart w:id="1172" w:name="_Toc378761554"/>
      <w:bookmarkStart w:id="1173" w:name="_Toc378761867"/>
      <w:bookmarkStart w:id="1174" w:name="_Toc378762007"/>
      <w:bookmarkStart w:id="1175" w:name="_Toc378762145"/>
      <w:bookmarkStart w:id="1176" w:name="_Toc378765622"/>
      <w:bookmarkStart w:id="1177" w:name="_Toc378767370"/>
      <w:bookmarkStart w:id="1178" w:name="_Toc378774965"/>
      <w:bookmarkStart w:id="1179" w:name="_Toc378776160"/>
      <w:bookmarkStart w:id="1180" w:name="_Toc378841240"/>
      <w:bookmarkStart w:id="1181" w:name="_Toc378858839"/>
      <w:bookmarkStart w:id="1182" w:name="_Toc378859067"/>
      <w:bookmarkStart w:id="1183" w:name="_Toc377646055"/>
      <w:bookmarkStart w:id="1184" w:name="_Toc377648990"/>
      <w:bookmarkStart w:id="1185" w:name="_Toc377650843"/>
      <w:bookmarkStart w:id="1186" w:name="_Toc377650970"/>
      <w:bookmarkStart w:id="1187" w:name="_Toc377653239"/>
      <w:bookmarkStart w:id="1188" w:name="_Toc378351544"/>
      <w:bookmarkStart w:id="1189" w:name="_Toc378681293"/>
      <w:bookmarkStart w:id="1190" w:name="_Toc378682213"/>
      <w:bookmarkStart w:id="1191" w:name="_Toc378683660"/>
      <w:bookmarkStart w:id="1192" w:name="_Toc378685348"/>
      <w:bookmarkStart w:id="1193" w:name="_Toc378685484"/>
      <w:bookmarkStart w:id="1194" w:name="_Toc378691693"/>
      <w:bookmarkStart w:id="1195" w:name="_Toc378692150"/>
      <w:bookmarkStart w:id="1196" w:name="_Toc378692287"/>
      <w:bookmarkStart w:id="1197" w:name="_Toc378692424"/>
      <w:bookmarkStart w:id="1198" w:name="_Toc378761126"/>
      <w:bookmarkStart w:id="1199" w:name="_Toc378761269"/>
      <w:bookmarkStart w:id="1200" w:name="_Toc378761412"/>
      <w:bookmarkStart w:id="1201" w:name="_Toc378761555"/>
      <w:bookmarkStart w:id="1202" w:name="_Toc378761868"/>
      <w:bookmarkStart w:id="1203" w:name="_Toc378762008"/>
      <w:bookmarkStart w:id="1204" w:name="_Toc378762146"/>
      <w:bookmarkStart w:id="1205" w:name="_Toc378765623"/>
      <w:bookmarkStart w:id="1206" w:name="_Toc378767371"/>
      <w:bookmarkStart w:id="1207" w:name="_Toc378774966"/>
      <w:bookmarkStart w:id="1208" w:name="_Toc378776161"/>
      <w:bookmarkStart w:id="1209" w:name="_Toc378841241"/>
      <w:bookmarkStart w:id="1210" w:name="_Toc378858840"/>
      <w:bookmarkStart w:id="1211" w:name="_Toc378859068"/>
      <w:bookmarkStart w:id="1212" w:name="_Toc377646056"/>
      <w:bookmarkStart w:id="1213" w:name="_Toc377648991"/>
      <w:bookmarkStart w:id="1214" w:name="_Toc377650844"/>
      <w:bookmarkStart w:id="1215" w:name="_Toc377650971"/>
      <w:bookmarkStart w:id="1216" w:name="_Toc377653240"/>
      <w:bookmarkStart w:id="1217" w:name="_Toc378351545"/>
      <w:bookmarkStart w:id="1218" w:name="_Toc378681294"/>
      <w:bookmarkStart w:id="1219" w:name="_Toc378682214"/>
      <w:bookmarkStart w:id="1220" w:name="_Toc378683661"/>
      <w:bookmarkStart w:id="1221" w:name="_Toc378685349"/>
      <w:bookmarkStart w:id="1222" w:name="_Toc378685485"/>
      <w:bookmarkStart w:id="1223" w:name="_Toc378691694"/>
      <w:bookmarkStart w:id="1224" w:name="_Toc378692151"/>
      <w:bookmarkStart w:id="1225" w:name="_Toc378692288"/>
      <w:bookmarkStart w:id="1226" w:name="_Toc378692425"/>
      <w:bookmarkStart w:id="1227" w:name="_Toc378761127"/>
      <w:bookmarkStart w:id="1228" w:name="_Toc378761270"/>
      <w:bookmarkStart w:id="1229" w:name="_Toc378761413"/>
      <w:bookmarkStart w:id="1230" w:name="_Toc378761556"/>
      <w:bookmarkStart w:id="1231" w:name="_Toc378761869"/>
      <w:bookmarkStart w:id="1232" w:name="_Toc378762009"/>
      <w:bookmarkStart w:id="1233" w:name="_Toc378762147"/>
      <w:bookmarkStart w:id="1234" w:name="_Toc378765624"/>
      <w:bookmarkStart w:id="1235" w:name="_Toc378767372"/>
      <w:bookmarkStart w:id="1236" w:name="_Toc378774967"/>
      <w:bookmarkStart w:id="1237" w:name="_Toc378776162"/>
      <w:bookmarkStart w:id="1238" w:name="_Toc378841242"/>
      <w:bookmarkStart w:id="1239" w:name="_Toc378858841"/>
      <w:bookmarkStart w:id="1240" w:name="_Toc378859069"/>
      <w:bookmarkStart w:id="1241" w:name="_Toc377646057"/>
      <w:bookmarkStart w:id="1242" w:name="_Toc377648992"/>
      <w:bookmarkStart w:id="1243" w:name="_Toc377650845"/>
      <w:bookmarkStart w:id="1244" w:name="_Toc377650972"/>
      <w:bookmarkStart w:id="1245" w:name="_Toc377653241"/>
      <w:bookmarkStart w:id="1246" w:name="_Toc378351546"/>
      <w:bookmarkStart w:id="1247" w:name="_Toc378681295"/>
      <w:bookmarkStart w:id="1248" w:name="_Toc378682215"/>
      <w:bookmarkStart w:id="1249" w:name="_Toc378683662"/>
      <w:bookmarkStart w:id="1250" w:name="_Toc378685350"/>
      <w:bookmarkStart w:id="1251" w:name="_Toc378685486"/>
      <w:bookmarkStart w:id="1252" w:name="_Toc378691695"/>
      <w:bookmarkStart w:id="1253" w:name="_Toc378692152"/>
      <w:bookmarkStart w:id="1254" w:name="_Toc378692289"/>
      <w:bookmarkStart w:id="1255" w:name="_Toc378692426"/>
      <w:bookmarkStart w:id="1256" w:name="_Toc378761128"/>
      <w:bookmarkStart w:id="1257" w:name="_Toc378761271"/>
      <w:bookmarkStart w:id="1258" w:name="_Toc378761414"/>
      <w:bookmarkStart w:id="1259" w:name="_Toc378761557"/>
      <w:bookmarkStart w:id="1260" w:name="_Toc378761870"/>
      <w:bookmarkStart w:id="1261" w:name="_Toc378762010"/>
      <w:bookmarkStart w:id="1262" w:name="_Toc378762148"/>
      <w:bookmarkStart w:id="1263" w:name="_Toc378765625"/>
      <w:bookmarkStart w:id="1264" w:name="_Toc378767373"/>
      <w:bookmarkStart w:id="1265" w:name="_Toc378774968"/>
      <w:bookmarkStart w:id="1266" w:name="_Toc378776163"/>
      <w:bookmarkStart w:id="1267" w:name="_Toc378841243"/>
      <w:bookmarkStart w:id="1268" w:name="_Toc378858842"/>
      <w:bookmarkStart w:id="1269" w:name="_Toc378859070"/>
      <w:bookmarkStart w:id="1270" w:name="_Toc377646058"/>
      <w:bookmarkStart w:id="1271" w:name="_Toc377648993"/>
      <w:bookmarkStart w:id="1272" w:name="_Toc377650846"/>
      <w:bookmarkStart w:id="1273" w:name="_Toc377650973"/>
      <w:bookmarkStart w:id="1274" w:name="_Toc377653242"/>
      <w:bookmarkStart w:id="1275" w:name="_Toc378351547"/>
      <w:bookmarkStart w:id="1276" w:name="_Toc378681296"/>
      <w:bookmarkStart w:id="1277" w:name="_Toc378682216"/>
      <w:bookmarkStart w:id="1278" w:name="_Toc378683663"/>
      <w:bookmarkStart w:id="1279" w:name="_Toc378685351"/>
      <w:bookmarkStart w:id="1280" w:name="_Toc378685487"/>
      <w:bookmarkStart w:id="1281" w:name="_Toc378691696"/>
      <w:bookmarkStart w:id="1282" w:name="_Toc378692153"/>
      <w:bookmarkStart w:id="1283" w:name="_Toc378692290"/>
      <w:bookmarkStart w:id="1284" w:name="_Toc378692427"/>
      <w:bookmarkStart w:id="1285" w:name="_Toc378761129"/>
      <w:bookmarkStart w:id="1286" w:name="_Toc378761272"/>
      <w:bookmarkStart w:id="1287" w:name="_Toc378761415"/>
      <w:bookmarkStart w:id="1288" w:name="_Toc378761558"/>
      <w:bookmarkStart w:id="1289" w:name="_Toc378761871"/>
      <w:bookmarkStart w:id="1290" w:name="_Toc378762011"/>
      <w:bookmarkStart w:id="1291" w:name="_Toc378762149"/>
      <w:bookmarkStart w:id="1292" w:name="_Toc378765626"/>
      <w:bookmarkStart w:id="1293" w:name="_Toc378767374"/>
      <w:bookmarkStart w:id="1294" w:name="_Toc378774969"/>
      <w:bookmarkStart w:id="1295" w:name="_Toc378776164"/>
      <w:bookmarkStart w:id="1296" w:name="_Toc378841244"/>
      <w:bookmarkStart w:id="1297" w:name="_Toc378858843"/>
      <w:bookmarkStart w:id="1298" w:name="_Toc378859071"/>
      <w:bookmarkStart w:id="1299" w:name="_Toc377646059"/>
      <w:bookmarkStart w:id="1300" w:name="_Toc377648994"/>
      <w:bookmarkStart w:id="1301" w:name="_Toc377650847"/>
      <w:bookmarkStart w:id="1302" w:name="_Toc377650974"/>
      <w:bookmarkStart w:id="1303" w:name="_Toc377653243"/>
      <w:bookmarkStart w:id="1304" w:name="_Toc378351548"/>
      <w:bookmarkStart w:id="1305" w:name="_Toc378681297"/>
      <w:bookmarkStart w:id="1306" w:name="_Toc378682217"/>
      <w:bookmarkStart w:id="1307" w:name="_Toc378683664"/>
      <w:bookmarkStart w:id="1308" w:name="_Toc378685352"/>
      <w:bookmarkStart w:id="1309" w:name="_Toc378685488"/>
      <w:bookmarkStart w:id="1310" w:name="_Toc378691697"/>
      <w:bookmarkStart w:id="1311" w:name="_Toc378692154"/>
      <w:bookmarkStart w:id="1312" w:name="_Toc378692291"/>
      <w:bookmarkStart w:id="1313" w:name="_Toc378692428"/>
      <w:bookmarkStart w:id="1314" w:name="_Toc378761130"/>
      <w:bookmarkStart w:id="1315" w:name="_Toc378761273"/>
      <w:bookmarkStart w:id="1316" w:name="_Toc378761416"/>
      <w:bookmarkStart w:id="1317" w:name="_Toc378761559"/>
      <w:bookmarkStart w:id="1318" w:name="_Toc378761872"/>
      <w:bookmarkStart w:id="1319" w:name="_Toc378762012"/>
      <w:bookmarkStart w:id="1320" w:name="_Toc378762150"/>
      <w:bookmarkStart w:id="1321" w:name="_Toc378765627"/>
      <w:bookmarkStart w:id="1322" w:name="_Toc378767375"/>
      <w:bookmarkStart w:id="1323" w:name="_Toc378774970"/>
      <w:bookmarkStart w:id="1324" w:name="_Toc378776165"/>
      <w:bookmarkStart w:id="1325" w:name="_Toc378841245"/>
      <w:bookmarkStart w:id="1326" w:name="_Toc378858844"/>
      <w:bookmarkStart w:id="1327" w:name="_Toc378859072"/>
      <w:bookmarkStart w:id="1328" w:name="_Toc377646060"/>
      <w:bookmarkStart w:id="1329" w:name="_Toc377648995"/>
      <w:bookmarkStart w:id="1330" w:name="_Toc377650848"/>
      <w:bookmarkStart w:id="1331" w:name="_Toc377650975"/>
      <w:bookmarkStart w:id="1332" w:name="_Toc377653244"/>
      <w:bookmarkStart w:id="1333" w:name="_Toc378351549"/>
      <w:bookmarkStart w:id="1334" w:name="_Toc378681298"/>
      <w:bookmarkStart w:id="1335" w:name="_Toc378682218"/>
      <w:bookmarkStart w:id="1336" w:name="_Toc378683665"/>
      <w:bookmarkStart w:id="1337" w:name="_Toc378685353"/>
      <w:bookmarkStart w:id="1338" w:name="_Toc378685489"/>
      <w:bookmarkStart w:id="1339" w:name="_Toc378691698"/>
      <w:bookmarkStart w:id="1340" w:name="_Toc378692155"/>
      <w:bookmarkStart w:id="1341" w:name="_Toc378692292"/>
      <w:bookmarkStart w:id="1342" w:name="_Toc378692429"/>
      <w:bookmarkStart w:id="1343" w:name="_Toc378761131"/>
      <w:bookmarkStart w:id="1344" w:name="_Toc378761274"/>
      <w:bookmarkStart w:id="1345" w:name="_Toc378761417"/>
      <w:bookmarkStart w:id="1346" w:name="_Toc378761560"/>
      <w:bookmarkStart w:id="1347" w:name="_Toc378761873"/>
      <w:bookmarkStart w:id="1348" w:name="_Toc378762013"/>
      <w:bookmarkStart w:id="1349" w:name="_Toc378762151"/>
      <w:bookmarkStart w:id="1350" w:name="_Toc378765628"/>
      <w:bookmarkStart w:id="1351" w:name="_Toc378767376"/>
      <w:bookmarkStart w:id="1352" w:name="_Toc378774971"/>
      <w:bookmarkStart w:id="1353" w:name="_Toc378776166"/>
      <w:bookmarkStart w:id="1354" w:name="_Toc378841246"/>
      <w:bookmarkStart w:id="1355" w:name="_Toc378858845"/>
      <w:bookmarkStart w:id="1356" w:name="_Toc378859073"/>
      <w:bookmarkStart w:id="1357" w:name="_Toc387245107"/>
      <w:bookmarkStart w:id="1358" w:name="_Toc388281457"/>
      <w:bookmarkStart w:id="1359" w:name="_Toc388281913"/>
      <w:bookmarkStart w:id="1360" w:name="_Toc388282395"/>
      <w:bookmarkStart w:id="1361" w:name="_Toc388282843"/>
      <w:bookmarkStart w:id="1362" w:name="_Toc388285109"/>
      <w:bookmarkStart w:id="1363" w:name="_Toc387245108"/>
      <w:bookmarkStart w:id="1364" w:name="_Toc388281458"/>
      <w:bookmarkStart w:id="1365" w:name="_Toc388281914"/>
      <w:bookmarkStart w:id="1366" w:name="_Toc388282396"/>
      <w:bookmarkStart w:id="1367" w:name="_Toc388282844"/>
      <w:bookmarkStart w:id="1368" w:name="_Toc388285110"/>
      <w:bookmarkStart w:id="1369" w:name="_Toc387245109"/>
      <w:bookmarkStart w:id="1370" w:name="_Toc388281459"/>
      <w:bookmarkStart w:id="1371" w:name="_Toc388281915"/>
      <w:bookmarkStart w:id="1372" w:name="_Toc388282397"/>
      <w:bookmarkStart w:id="1373" w:name="_Toc388282845"/>
      <w:bookmarkStart w:id="1374" w:name="_Toc388285111"/>
      <w:bookmarkStart w:id="1375" w:name="_Toc388374211"/>
      <w:bookmarkStart w:id="1376" w:name="_Toc387245110"/>
      <w:bookmarkStart w:id="1377" w:name="_Toc388281460"/>
      <w:bookmarkStart w:id="1378" w:name="_Toc388281916"/>
      <w:bookmarkStart w:id="1379" w:name="_Toc388282398"/>
      <w:bookmarkStart w:id="1380" w:name="_Toc388282846"/>
      <w:bookmarkStart w:id="1381" w:name="_Toc388285112"/>
      <w:bookmarkStart w:id="1382" w:name="_Toc388374212"/>
      <w:bookmarkStart w:id="1383" w:name="_Toc387245111"/>
      <w:bookmarkStart w:id="1384" w:name="_Toc388281461"/>
      <w:bookmarkStart w:id="1385" w:name="_Toc388281917"/>
      <w:bookmarkStart w:id="1386" w:name="_Toc388282399"/>
      <w:bookmarkStart w:id="1387" w:name="_Toc388282847"/>
      <w:bookmarkStart w:id="1388" w:name="_Toc388285113"/>
      <w:bookmarkStart w:id="1389" w:name="_Toc387245148"/>
      <w:bookmarkStart w:id="1390" w:name="_Toc387250792"/>
      <w:bookmarkStart w:id="1391" w:name="_Toc388281498"/>
      <w:bookmarkStart w:id="1392" w:name="_Toc388281954"/>
      <w:bookmarkStart w:id="1393" w:name="_Toc388282436"/>
      <w:bookmarkStart w:id="1394" w:name="_Toc388282884"/>
      <w:bookmarkStart w:id="1395" w:name="_Toc388285150"/>
      <w:bookmarkStart w:id="1396" w:name="_Toc388374241"/>
      <w:bookmarkStart w:id="1397" w:name="_Toc387245149"/>
      <w:bookmarkStart w:id="1398" w:name="_Toc387250793"/>
      <w:bookmarkStart w:id="1399" w:name="_Toc388281499"/>
      <w:bookmarkStart w:id="1400" w:name="_Toc388281955"/>
      <w:bookmarkStart w:id="1401" w:name="_Toc388282437"/>
      <w:bookmarkStart w:id="1402" w:name="_Toc388282885"/>
      <w:bookmarkStart w:id="1403" w:name="_Toc388285151"/>
      <w:bookmarkStart w:id="1404" w:name="_Toc388374242"/>
      <w:bookmarkStart w:id="1405" w:name="_Toc387245151"/>
      <w:bookmarkStart w:id="1406" w:name="_Toc388281501"/>
      <w:bookmarkStart w:id="1407" w:name="_Toc388281957"/>
      <w:bookmarkStart w:id="1408" w:name="_Toc388282439"/>
      <w:bookmarkStart w:id="1409" w:name="_Toc388282887"/>
      <w:bookmarkStart w:id="1410" w:name="_Toc388285153"/>
      <w:bookmarkStart w:id="1411" w:name="_Toc388374244"/>
      <w:bookmarkStart w:id="1412" w:name="_Toc377646064"/>
      <w:bookmarkStart w:id="1413" w:name="_Toc377648999"/>
      <w:bookmarkStart w:id="1414" w:name="_Toc377650852"/>
      <w:bookmarkStart w:id="1415" w:name="_Toc377650979"/>
      <w:bookmarkStart w:id="1416" w:name="_Toc377653248"/>
      <w:bookmarkStart w:id="1417" w:name="_Toc378351553"/>
      <w:bookmarkStart w:id="1418" w:name="_Toc378681302"/>
      <w:bookmarkStart w:id="1419" w:name="_Toc378682222"/>
      <w:bookmarkStart w:id="1420" w:name="_Toc378683669"/>
      <w:bookmarkStart w:id="1421" w:name="_Toc378685357"/>
      <w:bookmarkStart w:id="1422" w:name="_Toc378685493"/>
      <w:bookmarkStart w:id="1423" w:name="_Toc378691702"/>
      <w:bookmarkStart w:id="1424" w:name="_Toc378692159"/>
      <w:bookmarkStart w:id="1425" w:name="_Toc378692296"/>
      <w:bookmarkStart w:id="1426" w:name="_Toc378692433"/>
      <w:bookmarkStart w:id="1427" w:name="_Toc378761135"/>
      <w:bookmarkStart w:id="1428" w:name="_Toc378761278"/>
      <w:bookmarkStart w:id="1429" w:name="_Toc378761421"/>
      <w:bookmarkStart w:id="1430" w:name="_Toc378761564"/>
      <w:bookmarkStart w:id="1431" w:name="_Toc378761877"/>
      <w:bookmarkStart w:id="1432" w:name="_Toc378762017"/>
      <w:bookmarkStart w:id="1433" w:name="_Toc378762155"/>
      <w:bookmarkStart w:id="1434" w:name="_Toc378765632"/>
      <w:bookmarkStart w:id="1435" w:name="_Toc378767380"/>
      <w:bookmarkStart w:id="1436" w:name="_Toc378774975"/>
      <w:bookmarkStart w:id="1437" w:name="_Toc378776170"/>
      <w:bookmarkStart w:id="1438" w:name="_Toc378841250"/>
      <w:bookmarkStart w:id="1439" w:name="_Toc378858849"/>
      <w:bookmarkStart w:id="1440" w:name="_Toc378859077"/>
      <w:bookmarkStart w:id="1441" w:name="_Toc377646065"/>
      <w:bookmarkStart w:id="1442" w:name="_Toc377649000"/>
      <w:bookmarkStart w:id="1443" w:name="_Toc377650853"/>
      <w:bookmarkStart w:id="1444" w:name="_Toc377650980"/>
      <w:bookmarkStart w:id="1445" w:name="_Toc377653249"/>
      <w:bookmarkStart w:id="1446" w:name="_Toc378351554"/>
      <w:bookmarkStart w:id="1447" w:name="_Toc378681303"/>
      <w:bookmarkStart w:id="1448" w:name="_Toc378682223"/>
      <w:bookmarkStart w:id="1449" w:name="_Toc378683670"/>
      <w:bookmarkStart w:id="1450" w:name="_Toc378685358"/>
      <w:bookmarkStart w:id="1451" w:name="_Toc378685494"/>
      <w:bookmarkStart w:id="1452" w:name="_Toc378691703"/>
      <w:bookmarkStart w:id="1453" w:name="_Toc378692160"/>
      <w:bookmarkStart w:id="1454" w:name="_Toc378692297"/>
      <w:bookmarkStart w:id="1455" w:name="_Toc378692434"/>
      <w:bookmarkStart w:id="1456" w:name="_Toc378761136"/>
      <w:bookmarkStart w:id="1457" w:name="_Toc378761279"/>
      <w:bookmarkStart w:id="1458" w:name="_Toc378761422"/>
      <w:bookmarkStart w:id="1459" w:name="_Toc378761565"/>
      <w:bookmarkStart w:id="1460" w:name="_Toc378761878"/>
      <w:bookmarkStart w:id="1461" w:name="_Toc378762018"/>
      <w:bookmarkStart w:id="1462" w:name="_Toc378762156"/>
      <w:bookmarkStart w:id="1463" w:name="_Toc378765633"/>
      <w:bookmarkStart w:id="1464" w:name="_Toc378767381"/>
      <w:bookmarkStart w:id="1465" w:name="_Toc378774976"/>
      <w:bookmarkStart w:id="1466" w:name="_Toc378776171"/>
      <w:bookmarkStart w:id="1467" w:name="_Toc378841251"/>
      <w:bookmarkStart w:id="1468" w:name="_Toc378858850"/>
      <w:bookmarkStart w:id="1469" w:name="_Toc378859078"/>
      <w:bookmarkStart w:id="1470" w:name="_Toc377646066"/>
      <w:bookmarkStart w:id="1471" w:name="_Toc377649001"/>
      <w:bookmarkStart w:id="1472" w:name="_Toc377650854"/>
      <w:bookmarkStart w:id="1473" w:name="_Toc377650981"/>
      <w:bookmarkStart w:id="1474" w:name="_Toc377653250"/>
      <w:bookmarkStart w:id="1475" w:name="_Toc378351555"/>
      <w:bookmarkStart w:id="1476" w:name="_Toc378681304"/>
      <w:bookmarkStart w:id="1477" w:name="_Toc378682224"/>
      <w:bookmarkStart w:id="1478" w:name="_Toc378683671"/>
      <w:bookmarkStart w:id="1479" w:name="_Toc378685359"/>
      <w:bookmarkStart w:id="1480" w:name="_Toc378685495"/>
      <w:bookmarkStart w:id="1481" w:name="_Toc378691704"/>
      <w:bookmarkStart w:id="1482" w:name="_Toc378692161"/>
      <w:bookmarkStart w:id="1483" w:name="_Toc378692298"/>
      <w:bookmarkStart w:id="1484" w:name="_Toc378692435"/>
      <w:bookmarkStart w:id="1485" w:name="_Toc378761137"/>
      <w:bookmarkStart w:id="1486" w:name="_Toc378761280"/>
      <w:bookmarkStart w:id="1487" w:name="_Toc378761423"/>
      <w:bookmarkStart w:id="1488" w:name="_Toc378761566"/>
      <w:bookmarkStart w:id="1489" w:name="_Toc378761879"/>
      <w:bookmarkStart w:id="1490" w:name="_Toc378762019"/>
      <w:bookmarkStart w:id="1491" w:name="_Toc378762157"/>
      <w:bookmarkStart w:id="1492" w:name="_Toc378765634"/>
      <w:bookmarkStart w:id="1493" w:name="_Toc378767382"/>
      <w:bookmarkStart w:id="1494" w:name="_Toc378774977"/>
      <w:bookmarkStart w:id="1495" w:name="_Toc378776172"/>
      <w:bookmarkStart w:id="1496" w:name="_Toc378841252"/>
      <w:bookmarkStart w:id="1497" w:name="_Toc378858851"/>
      <w:bookmarkStart w:id="1498" w:name="_Toc378859079"/>
      <w:bookmarkStart w:id="1499" w:name="_Toc377646067"/>
      <w:bookmarkStart w:id="1500" w:name="_Toc377649002"/>
      <w:bookmarkStart w:id="1501" w:name="_Toc377650855"/>
      <w:bookmarkStart w:id="1502" w:name="_Toc377650982"/>
      <w:bookmarkStart w:id="1503" w:name="_Toc377653251"/>
      <w:bookmarkStart w:id="1504" w:name="_Toc378351556"/>
      <w:bookmarkStart w:id="1505" w:name="_Toc378681305"/>
      <w:bookmarkStart w:id="1506" w:name="_Toc378682225"/>
      <w:bookmarkStart w:id="1507" w:name="_Toc378683672"/>
      <w:bookmarkStart w:id="1508" w:name="_Toc378685360"/>
      <w:bookmarkStart w:id="1509" w:name="_Toc378685496"/>
      <w:bookmarkStart w:id="1510" w:name="_Toc378691705"/>
      <w:bookmarkStart w:id="1511" w:name="_Toc378692162"/>
      <w:bookmarkStart w:id="1512" w:name="_Toc378692299"/>
      <w:bookmarkStart w:id="1513" w:name="_Toc378692436"/>
      <w:bookmarkStart w:id="1514" w:name="_Toc378761138"/>
      <w:bookmarkStart w:id="1515" w:name="_Toc378761281"/>
      <w:bookmarkStart w:id="1516" w:name="_Toc378761424"/>
      <w:bookmarkStart w:id="1517" w:name="_Toc378761567"/>
      <w:bookmarkStart w:id="1518" w:name="_Toc378761880"/>
      <w:bookmarkStart w:id="1519" w:name="_Toc378762020"/>
      <w:bookmarkStart w:id="1520" w:name="_Toc378762158"/>
      <w:bookmarkStart w:id="1521" w:name="_Toc378765635"/>
      <w:bookmarkStart w:id="1522" w:name="_Toc378767383"/>
      <w:bookmarkStart w:id="1523" w:name="_Toc378774978"/>
      <w:bookmarkStart w:id="1524" w:name="_Toc378776173"/>
      <w:bookmarkStart w:id="1525" w:name="_Toc378841253"/>
      <w:bookmarkStart w:id="1526" w:name="_Toc378858852"/>
      <w:bookmarkStart w:id="1527" w:name="_Toc378859080"/>
      <w:bookmarkStart w:id="1528" w:name="_Toc377646068"/>
      <w:bookmarkStart w:id="1529" w:name="_Toc377649003"/>
      <w:bookmarkStart w:id="1530" w:name="_Toc377650856"/>
      <w:bookmarkStart w:id="1531" w:name="_Toc377650983"/>
      <w:bookmarkStart w:id="1532" w:name="_Toc377653252"/>
      <w:bookmarkStart w:id="1533" w:name="_Toc378351557"/>
      <w:bookmarkStart w:id="1534" w:name="_Toc378681306"/>
      <w:bookmarkStart w:id="1535" w:name="_Toc378682226"/>
      <w:bookmarkStart w:id="1536" w:name="_Toc378683673"/>
      <w:bookmarkStart w:id="1537" w:name="_Toc378685361"/>
      <w:bookmarkStart w:id="1538" w:name="_Toc378685497"/>
      <w:bookmarkStart w:id="1539" w:name="_Toc378691706"/>
      <w:bookmarkStart w:id="1540" w:name="_Toc378692163"/>
      <w:bookmarkStart w:id="1541" w:name="_Toc378692300"/>
      <w:bookmarkStart w:id="1542" w:name="_Toc378692437"/>
      <w:bookmarkStart w:id="1543" w:name="_Toc378761139"/>
      <w:bookmarkStart w:id="1544" w:name="_Toc378761282"/>
      <w:bookmarkStart w:id="1545" w:name="_Toc378761425"/>
      <w:bookmarkStart w:id="1546" w:name="_Toc378761568"/>
      <w:bookmarkStart w:id="1547" w:name="_Toc378761881"/>
      <w:bookmarkStart w:id="1548" w:name="_Toc378762021"/>
      <w:bookmarkStart w:id="1549" w:name="_Toc378762159"/>
      <w:bookmarkStart w:id="1550" w:name="_Toc378765636"/>
      <w:bookmarkStart w:id="1551" w:name="_Toc378767384"/>
      <w:bookmarkStart w:id="1552" w:name="_Toc378774979"/>
      <w:bookmarkStart w:id="1553" w:name="_Toc378776174"/>
      <w:bookmarkStart w:id="1554" w:name="_Toc378841254"/>
      <w:bookmarkStart w:id="1555" w:name="_Toc378858853"/>
      <w:bookmarkStart w:id="1556" w:name="_Toc378859081"/>
      <w:bookmarkStart w:id="1557" w:name="_Toc40268895"/>
      <w:bookmarkStart w:id="1558" w:name="_Toc40271224"/>
      <w:bookmarkStart w:id="1559" w:name="_Toc40273547"/>
      <w:bookmarkStart w:id="1560" w:name="_Toc40268897"/>
      <w:bookmarkStart w:id="1561" w:name="_Toc40271226"/>
      <w:bookmarkStart w:id="1562" w:name="_Toc40273549"/>
      <w:bookmarkStart w:id="1563" w:name="_Toc40268899"/>
      <w:bookmarkStart w:id="1564" w:name="_Toc40271228"/>
      <w:bookmarkStart w:id="1565" w:name="_Toc40273551"/>
      <w:bookmarkStart w:id="1566" w:name="_Toc40268902"/>
      <w:bookmarkStart w:id="1567" w:name="_Toc40271231"/>
      <w:bookmarkStart w:id="1568" w:name="_Toc40273554"/>
      <w:bookmarkStart w:id="1569" w:name="_Toc40268905"/>
      <w:bookmarkStart w:id="1570" w:name="_Toc40271234"/>
      <w:bookmarkStart w:id="1571" w:name="_Toc40273557"/>
      <w:bookmarkStart w:id="1572" w:name="_Toc40268908"/>
      <w:bookmarkStart w:id="1573" w:name="_Toc40271237"/>
      <w:bookmarkStart w:id="1574" w:name="_Toc40273560"/>
      <w:bookmarkStart w:id="1575" w:name="_Toc40268911"/>
      <w:bookmarkStart w:id="1576" w:name="_Toc40271240"/>
      <w:bookmarkStart w:id="1577" w:name="_Toc40273563"/>
      <w:bookmarkStart w:id="1578" w:name="_Toc40268914"/>
      <w:bookmarkStart w:id="1579" w:name="_Toc40271243"/>
      <w:bookmarkStart w:id="1580" w:name="_Toc40273566"/>
      <w:bookmarkStart w:id="1581" w:name="_Toc40268917"/>
      <w:bookmarkStart w:id="1582" w:name="_Toc40271246"/>
      <w:bookmarkStart w:id="1583" w:name="_Toc40273569"/>
      <w:bookmarkStart w:id="1584" w:name="_Toc40268920"/>
      <w:bookmarkStart w:id="1585" w:name="_Toc40271249"/>
      <w:bookmarkStart w:id="1586" w:name="_Toc40273572"/>
      <w:bookmarkStart w:id="1587" w:name="_Toc40268924"/>
      <w:bookmarkStart w:id="1588" w:name="_Toc40271253"/>
      <w:bookmarkStart w:id="1589" w:name="_Toc40273576"/>
      <w:bookmarkStart w:id="1590" w:name="_Toc40268926"/>
      <w:bookmarkStart w:id="1591" w:name="_Toc40271255"/>
      <w:bookmarkStart w:id="1592" w:name="_Toc40273578"/>
      <w:bookmarkStart w:id="1593" w:name="_Toc40268927"/>
      <w:bookmarkStart w:id="1594" w:name="_Toc40271256"/>
      <w:bookmarkStart w:id="1595" w:name="_Toc40273579"/>
      <w:bookmarkStart w:id="1596" w:name="_Toc40268928"/>
      <w:bookmarkStart w:id="1597" w:name="_Toc40271257"/>
      <w:bookmarkStart w:id="1598" w:name="_Toc40273580"/>
      <w:bookmarkStart w:id="1599" w:name="_Toc40268929"/>
      <w:bookmarkStart w:id="1600" w:name="_Toc40271258"/>
      <w:bookmarkStart w:id="1601" w:name="_Toc40273581"/>
      <w:bookmarkStart w:id="1602" w:name="_Toc40268931"/>
      <w:bookmarkStart w:id="1603" w:name="_Toc40271260"/>
      <w:bookmarkStart w:id="1604" w:name="_Toc40273583"/>
      <w:bookmarkStart w:id="1605" w:name="_Toc40268933"/>
      <w:bookmarkStart w:id="1606" w:name="_Toc40271262"/>
      <w:bookmarkStart w:id="1607" w:name="_Toc40273585"/>
      <w:bookmarkStart w:id="1608" w:name="_Toc40268934"/>
      <w:bookmarkStart w:id="1609" w:name="_Toc40271263"/>
      <w:bookmarkStart w:id="1610" w:name="_Toc40273586"/>
      <w:bookmarkStart w:id="1611" w:name="_Toc40268935"/>
      <w:bookmarkStart w:id="1612" w:name="_Toc40271264"/>
      <w:bookmarkStart w:id="1613" w:name="_Toc40273587"/>
      <w:bookmarkStart w:id="1614" w:name="_Toc40268936"/>
      <w:bookmarkStart w:id="1615" w:name="_Toc40271265"/>
      <w:bookmarkStart w:id="1616" w:name="_Toc40273588"/>
      <w:bookmarkStart w:id="1617" w:name="_Toc40268937"/>
      <w:bookmarkStart w:id="1618" w:name="_Toc40271266"/>
      <w:bookmarkStart w:id="1619" w:name="_Toc40273589"/>
      <w:bookmarkStart w:id="1620" w:name="_Toc40268938"/>
      <w:bookmarkStart w:id="1621" w:name="_Toc40271267"/>
      <w:bookmarkStart w:id="1622" w:name="_Toc40273590"/>
      <w:bookmarkStart w:id="1623" w:name="_Toc40268939"/>
      <w:bookmarkStart w:id="1624" w:name="_Toc40271268"/>
      <w:bookmarkStart w:id="1625" w:name="_Toc40273591"/>
      <w:bookmarkStart w:id="1626" w:name="_Toc40268941"/>
      <w:bookmarkStart w:id="1627" w:name="_Toc40271270"/>
      <w:bookmarkStart w:id="1628" w:name="_Toc40273593"/>
      <w:bookmarkStart w:id="1629" w:name="_Toc40268942"/>
      <w:bookmarkStart w:id="1630" w:name="_Toc40271271"/>
      <w:bookmarkStart w:id="1631" w:name="_Toc40273594"/>
      <w:bookmarkStart w:id="1632" w:name="_Toc40268944"/>
      <w:bookmarkStart w:id="1633" w:name="_Toc40271273"/>
      <w:bookmarkStart w:id="1634" w:name="_Toc40273596"/>
      <w:bookmarkStart w:id="1635" w:name="_Toc40268945"/>
      <w:bookmarkStart w:id="1636" w:name="_Toc40271274"/>
      <w:bookmarkStart w:id="1637" w:name="_Toc40273597"/>
      <w:bookmarkStart w:id="1638" w:name="_Toc40268948"/>
      <w:bookmarkStart w:id="1639" w:name="_Toc40271277"/>
      <w:bookmarkStart w:id="1640" w:name="_Toc40273600"/>
      <w:bookmarkStart w:id="1641" w:name="_Toc40268959"/>
      <w:bookmarkStart w:id="1642" w:name="_Toc40271288"/>
      <w:bookmarkStart w:id="1643" w:name="_Toc40273611"/>
      <w:bookmarkStart w:id="1644" w:name="_Toc40268963"/>
      <w:bookmarkStart w:id="1645" w:name="_Toc40271292"/>
      <w:bookmarkStart w:id="1646" w:name="_Toc40273615"/>
      <w:bookmarkStart w:id="1647" w:name="_Toc40268964"/>
      <w:bookmarkStart w:id="1648" w:name="_Toc40271293"/>
      <w:bookmarkStart w:id="1649" w:name="_Toc40273616"/>
      <w:bookmarkStart w:id="1650" w:name="_Toc40268967"/>
      <w:bookmarkStart w:id="1651" w:name="_Toc40271296"/>
      <w:bookmarkStart w:id="1652" w:name="_Toc40273619"/>
      <w:bookmarkStart w:id="1653" w:name="_Toc40268969"/>
      <w:bookmarkStart w:id="1654" w:name="_Toc40271298"/>
      <w:bookmarkStart w:id="1655" w:name="_Toc40273621"/>
      <w:bookmarkStart w:id="1656" w:name="_Toc40268971"/>
      <w:bookmarkStart w:id="1657" w:name="_Toc40271300"/>
      <w:bookmarkStart w:id="1658" w:name="_Toc40273623"/>
      <w:bookmarkStart w:id="1659" w:name="_Toc40268973"/>
      <w:bookmarkStart w:id="1660" w:name="_Toc40271302"/>
      <w:bookmarkStart w:id="1661" w:name="_Toc40273625"/>
      <w:bookmarkStart w:id="1662" w:name="_Toc40268974"/>
      <w:bookmarkStart w:id="1663" w:name="_Toc40271303"/>
      <w:bookmarkStart w:id="1664" w:name="_Toc40273626"/>
      <w:bookmarkStart w:id="1665" w:name="_Toc40268977"/>
      <w:bookmarkStart w:id="1666" w:name="_Toc40271306"/>
      <w:bookmarkStart w:id="1667" w:name="_Toc40273629"/>
      <w:bookmarkStart w:id="1668" w:name="_Toc40268979"/>
      <w:bookmarkStart w:id="1669" w:name="_Toc40271308"/>
      <w:bookmarkStart w:id="1670" w:name="_Toc40273631"/>
      <w:bookmarkStart w:id="1671" w:name="_Toc40268982"/>
      <w:bookmarkStart w:id="1672" w:name="_Toc40271311"/>
      <w:bookmarkStart w:id="1673" w:name="_Toc40273634"/>
      <w:bookmarkStart w:id="1674" w:name="_Toc40268984"/>
      <w:bookmarkStart w:id="1675" w:name="_Toc40271313"/>
      <w:bookmarkStart w:id="1676" w:name="_Toc40273636"/>
      <w:bookmarkStart w:id="1677" w:name="_Toc40268985"/>
      <w:bookmarkStart w:id="1678" w:name="_Toc40271314"/>
      <w:bookmarkStart w:id="1679" w:name="_Toc40273637"/>
      <w:bookmarkStart w:id="1680" w:name="_Toc40268988"/>
      <w:bookmarkStart w:id="1681" w:name="_Toc40271317"/>
      <w:bookmarkStart w:id="1682" w:name="_Toc40273640"/>
      <w:bookmarkStart w:id="1683" w:name="_Toc40268990"/>
      <w:bookmarkStart w:id="1684" w:name="_Toc40271319"/>
      <w:bookmarkStart w:id="1685" w:name="_Toc40273642"/>
      <w:bookmarkStart w:id="1686" w:name="_Toc40268993"/>
      <w:bookmarkStart w:id="1687" w:name="_Toc40271322"/>
      <w:bookmarkStart w:id="1688" w:name="_Toc40273645"/>
      <w:bookmarkStart w:id="1689" w:name="_Toc40268994"/>
      <w:bookmarkStart w:id="1690" w:name="_Toc40271323"/>
      <w:bookmarkStart w:id="1691" w:name="_Toc40273646"/>
      <w:bookmarkStart w:id="1692" w:name="_Toc40268995"/>
      <w:bookmarkStart w:id="1693" w:name="_Toc40271324"/>
      <w:bookmarkStart w:id="1694" w:name="_Toc40273647"/>
      <w:bookmarkStart w:id="1695" w:name="_Toc40268998"/>
      <w:bookmarkStart w:id="1696" w:name="_Toc40271327"/>
      <w:bookmarkStart w:id="1697" w:name="_Toc40273650"/>
      <w:bookmarkStart w:id="1698" w:name="_Toc40269000"/>
      <w:bookmarkStart w:id="1699" w:name="_Toc40271329"/>
      <w:bookmarkStart w:id="1700" w:name="_Toc40273652"/>
      <w:bookmarkStart w:id="1701" w:name="_Toc40269003"/>
      <w:bookmarkStart w:id="1702" w:name="_Toc40271332"/>
      <w:bookmarkStart w:id="1703" w:name="_Toc40273655"/>
      <w:bookmarkStart w:id="1704" w:name="_Toc40269004"/>
      <w:bookmarkStart w:id="1705" w:name="_Toc40271333"/>
      <w:bookmarkStart w:id="1706" w:name="_Toc40273656"/>
      <w:bookmarkStart w:id="1707" w:name="_Toc40269005"/>
      <w:bookmarkStart w:id="1708" w:name="_Toc40271334"/>
      <w:bookmarkStart w:id="1709" w:name="_Toc40273657"/>
      <w:bookmarkStart w:id="1710" w:name="_Toc40269006"/>
      <w:bookmarkStart w:id="1711" w:name="_Toc40271335"/>
      <w:bookmarkStart w:id="1712" w:name="_Toc40273658"/>
      <w:bookmarkStart w:id="1713" w:name="_Toc40269007"/>
      <w:bookmarkStart w:id="1714" w:name="_Toc40271336"/>
      <w:bookmarkStart w:id="1715" w:name="_Toc40273659"/>
      <w:bookmarkStart w:id="1716" w:name="_Toc40269008"/>
      <w:bookmarkStart w:id="1717" w:name="_Toc40271337"/>
      <w:bookmarkStart w:id="1718" w:name="_Toc40273660"/>
      <w:bookmarkStart w:id="1719" w:name="_Toc40269009"/>
      <w:bookmarkStart w:id="1720" w:name="_Toc40271338"/>
      <w:bookmarkStart w:id="1721" w:name="_Toc40273661"/>
      <w:bookmarkStart w:id="1722" w:name="_Toc40269010"/>
      <w:bookmarkStart w:id="1723" w:name="_Toc40271339"/>
      <w:bookmarkStart w:id="1724" w:name="_Toc40273662"/>
      <w:bookmarkStart w:id="1725" w:name="_Toc40269012"/>
      <w:bookmarkStart w:id="1726" w:name="_Toc40271341"/>
      <w:bookmarkStart w:id="1727" w:name="_Toc40273664"/>
      <w:bookmarkStart w:id="1728" w:name="_Toc40269014"/>
      <w:bookmarkStart w:id="1729" w:name="_Toc40271343"/>
      <w:bookmarkStart w:id="1730" w:name="_Toc40273666"/>
      <w:bookmarkStart w:id="1731" w:name="_Toc40269015"/>
      <w:bookmarkStart w:id="1732" w:name="_Toc40271344"/>
      <w:bookmarkStart w:id="1733" w:name="_Toc40273667"/>
      <w:bookmarkStart w:id="1734" w:name="_Toc40269017"/>
      <w:bookmarkStart w:id="1735" w:name="_Toc40271346"/>
      <w:bookmarkStart w:id="1736" w:name="_Toc40273669"/>
      <w:bookmarkStart w:id="1737" w:name="_Toc40269019"/>
      <w:bookmarkStart w:id="1738" w:name="_Toc40271348"/>
      <w:bookmarkStart w:id="1739" w:name="_Toc40273671"/>
      <w:bookmarkStart w:id="1740" w:name="_Toc40269023"/>
      <w:bookmarkStart w:id="1741" w:name="_Toc40271352"/>
      <w:bookmarkStart w:id="1742" w:name="_Toc40273675"/>
      <w:bookmarkStart w:id="1743" w:name="_Toc40269030"/>
      <w:bookmarkStart w:id="1744" w:name="_Toc40271359"/>
      <w:bookmarkStart w:id="1745" w:name="_Toc40273682"/>
      <w:bookmarkStart w:id="1746" w:name="_Toc40269031"/>
      <w:bookmarkStart w:id="1747" w:name="_Toc40271360"/>
      <w:bookmarkStart w:id="1748" w:name="_Toc40273683"/>
      <w:bookmarkStart w:id="1749" w:name="_Toc40269032"/>
      <w:bookmarkStart w:id="1750" w:name="_Toc40271361"/>
      <w:bookmarkStart w:id="1751" w:name="_Toc40273684"/>
      <w:bookmarkStart w:id="1752" w:name="_Toc40269034"/>
      <w:bookmarkStart w:id="1753" w:name="_Toc40271363"/>
      <w:bookmarkStart w:id="1754" w:name="_Toc40273686"/>
      <w:bookmarkStart w:id="1755" w:name="_Toc40269035"/>
      <w:bookmarkStart w:id="1756" w:name="_Toc40271364"/>
      <w:bookmarkStart w:id="1757" w:name="_Toc40273687"/>
      <w:bookmarkStart w:id="1758" w:name="_Toc40269036"/>
      <w:bookmarkStart w:id="1759" w:name="_Toc40271365"/>
      <w:bookmarkStart w:id="1760" w:name="_Toc40273688"/>
      <w:bookmarkStart w:id="1761" w:name="_Toc40269037"/>
      <w:bookmarkStart w:id="1762" w:name="_Toc40271366"/>
      <w:bookmarkStart w:id="1763" w:name="_Toc40273689"/>
      <w:bookmarkStart w:id="1764" w:name="_Toc40269038"/>
      <w:bookmarkStart w:id="1765" w:name="_Toc40271367"/>
      <w:bookmarkStart w:id="1766" w:name="_Toc40273690"/>
      <w:bookmarkStart w:id="1767" w:name="_Toc40269039"/>
      <w:bookmarkStart w:id="1768" w:name="_Toc40271368"/>
      <w:bookmarkStart w:id="1769" w:name="_Toc40273691"/>
      <w:bookmarkStart w:id="1770" w:name="_Toc40269041"/>
      <w:bookmarkStart w:id="1771" w:name="_Toc40271370"/>
      <w:bookmarkStart w:id="1772" w:name="_Toc40273693"/>
      <w:bookmarkStart w:id="1773" w:name="_Toc40269042"/>
      <w:bookmarkStart w:id="1774" w:name="_Toc40271371"/>
      <w:bookmarkStart w:id="1775" w:name="_Toc40273694"/>
      <w:bookmarkStart w:id="1776" w:name="_Toc40269044"/>
      <w:bookmarkStart w:id="1777" w:name="_Toc40271373"/>
      <w:bookmarkStart w:id="1778" w:name="_Toc40273696"/>
      <w:bookmarkStart w:id="1779" w:name="_Toc40269045"/>
      <w:bookmarkStart w:id="1780" w:name="_Toc40271374"/>
      <w:bookmarkStart w:id="1781" w:name="_Toc40273697"/>
      <w:bookmarkStart w:id="1782" w:name="_Toc40269046"/>
      <w:bookmarkStart w:id="1783" w:name="_Toc40271375"/>
      <w:bookmarkStart w:id="1784" w:name="_Toc40273698"/>
      <w:bookmarkStart w:id="1785" w:name="_Toc40269047"/>
      <w:bookmarkStart w:id="1786" w:name="_Toc40271376"/>
      <w:bookmarkStart w:id="1787" w:name="_Toc40273699"/>
      <w:bookmarkStart w:id="1788" w:name="_Toc40269048"/>
      <w:bookmarkStart w:id="1789" w:name="_Toc40271377"/>
      <w:bookmarkStart w:id="1790" w:name="_Toc40273700"/>
      <w:bookmarkStart w:id="1791" w:name="_Toc40269049"/>
      <w:bookmarkStart w:id="1792" w:name="_Toc40271378"/>
      <w:bookmarkStart w:id="1793" w:name="_Toc40273701"/>
      <w:bookmarkStart w:id="1794" w:name="_Toc40269050"/>
      <w:bookmarkStart w:id="1795" w:name="_Toc40271379"/>
      <w:bookmarkStart w:id="1796" w:name="_Toc40273702"/>
      <w:bookmarkStart w:id="1797" w:name="_Toc40269051"/>
      <w:bookmarkStart w:id="1798" w:name="_Toc40271380"/>
      <w:bookmarkStart w:id="1799" w:name="_Toc40273703"/>
      <w:bookmarkStart w:id="1800" w:name="_Toc40269052"/>
      <w:bookmarkStart w:id="1801" w:name="_Toc40271381"/>
      <w:bookmarkStart w:id="1802" w:name="_Toc40273704"/>
      <w:bookmarkStart w:id="1803" w:name="_Toc40269054"/>
      <w:bookmarkStart w:id="1804" w:name="_Toc40271383"/>
      <w:bookmarkStart w:id="1805" w:name="_Toc40273706"/>
      <w:bookmarkStart w:id="1806" w:name="_Toc40269055"/>
      <w:bookmarkStart w:id="1807" w:name="_Toc40271384"/>
      <w:bookmarkStart w:id="1808" w:name="_Toc40273707"/>
      <w:bookmarkStart w:id="1809" w:name="_Toc40269056"/>
      <w:bookmarkStart w:id="1810" w:name="_Toc40271385"/>
      <w:bookmarkStart w:id="1811" w:name="_Toc40273708"/>
      <w:bookmarkStart w:id="1812" w:name="_Toc40269057"/>
      <w:bookmarkStart w:id="1813" w:name="_Toc40271386"/>
      <w:bookmarkStart w:id="1814" w:name="_Toc40273709"/>
      <w:bookmarkStart w:id="1815" w:name="_Toc40269058"/>
      <w:bookmarkStart w:id="1816" w:name="_Toc40271387"/>
      <w:bookmarkStart w:id="1817" w:name="_Toc40273710"/>
      <w:bookmarkStart w:id="1818" w:name="_Toc40269059"/>
      <w:bookmarkStart w:id="1819" w:name="_Toc40271388"/>
      <w:bookmarkStart w:id="1820" w:name="_Toc40273711"/>
      <w:bookmarkStart w:id="1821" w:name="_Toc40269060"/>
      <w:bookmarkStart w:id="1822" w:name="_Toc40271389"/>
      <w:bookmarkStart w:id="1823" w:name="_Toc40273712"/>
      <w:bookmarkStart w:id="1824" w:name="_Toc40269061"/>
      <w:bookmarkStart w:id="1825" w:name="_Toc40271390"/>
      <w:bookmarkStart w:id="1826" w:name="_Toc40273713"/>
      <w:bookmarkStart w:id="1827" w:name="_Toc40269063"/>
      <w:bookmarkStart w:id="1828" w:name="_Toc40271392"/>
      <w:bookmarkStart w:id="1829" w:name="_Toc40273715"/>
      <w:bookmarkStart w:id="1830" w:name="_Toc40269064"/>
      <w:bookmarkStart w:id="1831" w:name="_Toc40271393"/>
      <w:bookmarkStart w:id="1832" w:name="_Toc40273716"/>
      <w:bookmarkStart w:id="1833" w:name="_Toc40269065"/>
      <w:bookmarkStart w:id="1834" w:name="_Toc40271394"/>
      <w:bookmarkStart w:id="1835" w:name="_Toc40273717"/>
      <w:bookmarkStart w:id="1836" w:name="_Toc40269066"/>
      <w:bookmarkStart w:id="1837" w:name="_Toc40271395"/>
      <w:bookmarkStart w:id="1838" w:name="_Toc40273718"/>
      <w:bookmarkStart w:id="1839" w:name="_Toc40269067"/>
      <w:bookmarkStart w:id="1840" w:name="_Toc40271396"/>
      <w:bookmarkStart w:id="1841" w:name="_Toc40273719"/>
      <w:bookmarkStart w:id="1842" w:name="_Toc40269068"/>
      <w:bookmarkStart w:id="1843" w:name="_Toc40271397"/>
      <w:bookmarkStart w:id="1844" w:name="_Toc40273720"/>
      <w:bookmarkStart w:id="1845" w:name="_Toc40269069"/>
      <w:bookmarkStart w:id="1846" w:name="_Toc40271398"/>
      <w:bookmarkStart w:id="1847" w:name="_Toc40273721"/>
      <w:bookmarkStart w:id="1848" w:name="_Toc40269070"/>
      <w:bookmarkStart w:id="1849" w:name="_Toc40271399"/>
      <w:bookmarkStart w:id="1850" w:name="_Toc40273722"/>
      <w:bookmarkStart w:id="1851" w:name="_Toc40269072"/>
      <w:bookmarkStart w:id="1852" w:name="_Toc40271401"/>
      <w:bookmarkStart w:id="1853" w:name="_Toc40273724"/>
      <w:bookmarkStart w:id="1854" w:name="_Toc40269073"/>
      <w:bookmarkStart w:id="1855" w:name="_Toc40271402"/>
      <w:bookmarkStart w:id="1856" w:name="_Toc40273725"/>
      <w:bookmarkStart w:id="1857" w:name="_Toc40269074"/>
      <w:bookmarkStart w:id="1858" w:name="_Toc40271403"/>
      <w:bookmarkStart w:id="1859" w:name="_Toc40273726"/>
      <w:bookmarkStart w:id="1860" w:name="_Toc40269075"/>
      <w:bookmarkStart w:id="1861" w:name="_Toc40271404"/>
      <w:bookmarkStart w:id="1862" w:name="_Toc40273727"/>
      <w:bookmarkStart w:id="1863" w:name="_Toc40269076"/>
      <w:bookmarkStart w:id="1864" w:name="_Toc40271405"/>
      <w:bookmarkStart w:id="1865" w:name="_Toc40273728"/>
      <w:bookmarkStart w:id="1866" w:name="_Toc40269077"/>
      <w:bookmarkStart w:id="1867" w:name="_Toc40271406"/>
      <w:bookmarkStart w:id="1868" w:name="_Toc40273729"/>
      <w:bookmarkStart w:id="1869" w:name="_Toc40269078"/>
      <w:bookmarkStart w:id="1870" w:name="_Toc40271407"/>
      <w:bookmarkStart w:id="1871" w:name="_Toc40273730"/>
      <w:bookmarkStart w:id="1872" w:name="_Toc40269079"/>
      <w:bookmarkStart w:id="1873" w:name="_Toc40271408"/>
      <w:bookmarkStart w:id="1874" w:name="_Toc40273731"/>
      <w:bookmarkStart w:id="1875" w:name="_Toc40269081"/>
      <w:bookmarkStart w:id="1876" w:name="_Toc40271410"/>
      <w:bookmarkStart w:id="1877" w:name="_Toc40273733"/>
      <w:bookmarkStart w:id="1878" w:name="_Toc40269082"/>
      <w:bookmarkStart w:id="1879" w:name="_Toc40271411"/>
      <w:bookmarkStart w:id="1880" w:name="_Toc40273734"/>
      <w:bookmarkStart w:id="1881" w:name="_Toc40269083"/>
      <w:bookmarkStart w:id="1882" w:name="_Toc40271412"/>
      <w:bookmarkStart w:id="1883" w:name="_Toc40273735"/>
      <w:bookmarkStart w:id="1884" w:name="_Toc40269084"/>
      <w:bookmarkStart w:id="1885" w:name="_Toc40271413"/>
      <w:bookmarkStart w:id="1886" w:name="_Toc40273736"/>
      <w:bookmarkStart w:id="1887" w:name="_Toc40269085"/>
      <w:bookmarkStart w:id="1888" w:name="_Toc40271414"/>
      <w:bookmarkStart w:id="1889" w:name="_Toc40273737"/>
      <w:bookmarkStart w:id="1890" w:name="_Toc40269086"/>
      <w:bookmarkStart w:id="1891" w:name="_Toc40271415"/>
      <w:bookmarkStart w:id="1892" w:name="_Toc40273738"/>
      <w:bookmarkStart w:id="1893" w:name="_Toc40269087"/>
      <w:bookmarkStart w:id="1894" w:name="_Toc40271416"/>
      <w:bookmarkStart w:id="1895" w:name="_Toc40273739"/>
      <w:bookmarkStart w:id="1896" w:name="_Toc40269088"/>
      <w:bookmarkStart w:id="1897" w:name="_Toc40271417"/>
      <w:bookmarkStart w:id="1898" w:name="_Toc40273740"/>
      <w:bookmarkStart w:id="1899" w:name="_Toc40269090"/>
      <w:bookmarkStart w:id="1900" w:name="_Toc40271419"/>
      <w:bookmarkStart w:id="1901" w:name="_Toc40273742"/>
      <w:bookmarkStart w:id="1902" w:name="_Toc40269091"/>
      <w:bookmarkStart w:id="1903" w:name="_Toc40271420"/>
      <w:bookmarkStart w:id="1904" w:name="_Toc40273743"/>
      <w:bookmarkStart w:id="1905" w:name="_Toc40269092"/>
      <w:bookmarkStart w:id="1906" w:name="_Toc40271421"/>
      <w:bookmarkStart w:id="1907" w:name="_Toc40273744"/>
      <w:bookmarkStart w:id="1908" w:name="_Toc40269093"/>
      <w:bookmarkStart w:id="1909" w:name="_Toc40271422"/>
      <w:bookmarkStart w:id="1910" w:name="_Toc40273745"/>
      <w:bookmarkStart w:id="1911" w:name="_Toc40269094"/>
      <w:bookmarkStart w:id="1912" w:name="_Toc40271423"/>
      <w:bookmarkStart w:id="1913" w:name="_Toc40273746"/>
      <w:bookmarkStart w:id="1914" w:name="_Toc40269095"/>
      <w:bookmarkStart w:id="1915" w:name="_Toc40271424"/>
      <w:bookmarkStart w:id="1916" w:name="_Toc40273747"/>
      <w:bookmarkStart w:id="1917" w:name="_Toc40269096"/>
      <w:bookmarkStart w:id="1918" w:name="_Toc40271425"/>
      <w:bookmarkStart w:id="1919" w:name="_Toc40273748"/>
      <w:bookmarkStart w:id="1920" w:name="_Toc40269097"/>
      <w:bookmarkStart w:id="1921" w:name="_Toc40271426"/>
      <w:bookmarkStart w:id="1922" w:name="_Toc40273749"/>
      <w:bookmarkStart w:id="1923" w:name="_Toc40269099"/>
      <w:bookmarkStart w:id="1924" w:name="_Toc40271428"/>
      <w:bookmarkStart w:id="1925" w:name="_Toc40273751"/>
      <w:bookmarkStart w:id="1926" w:name="_Toc40269100"/>
      <w:bookmarkStart w:id="1927" w:name="_Toc40271429"/>
      <w:bookmarkStart w:id="1928" w:name="_Toc40273752"/>
      <w:bookmarkStart w:id="1929" w:name="_Toc40269101"/>
      <w:bookmarkStart w:id="1930" w:name="_Toc40271430"/>
      <w:bookmarkStart w:id="1931" w:name="_Toc40273753"/>
      <w:bookmarkStart w:id="1932" w:name="_Toc40269102"/>
      <w:bookmarkStart w:id="1933" w:name="_Toc40271431"/>
      <w:bookmarkStart w:id="1934" w:name="_Toc40273754"/>
      <w:bookmarkStart w:id="1935" w:name="_Toc40269103"/>
      <w:bookmarkStart w:id="1936" w:name="_Toc40271432"/>
      <w:bookmarkStart w:id="1937" w:name="_Toc40273755"/>
      <w:bookmarkStart w:id="1938" w:name="_Toc40269104"/>
      <w:bookmarkStart w:id="1939" w:name="_Toc40271433"/>
      <w:bookmarkStart w:id="1940" w:name="_Toc40273756"/>
      <w:bookmarkStart w:id="1941" w:name="_Toc40269105"/>
      <w:bookmarkStart w:id="1942" w:name="_Toc40271434"/>
      <w:bookmarkStart w:id="1943" w:name="_Toc40273757"/>
      <w:bookmarkStart w:id="1944" w:name="_Toc40269106"/>
      <w:bookmarkStart w:id="1945" w:name="_Toc40271435"/>
      <w:bookmarkStart w:id="1946" w:name="_Toc40273758"/>
      <w:bookmarkStart w:id="1947" w:name="_Toc40269108"/>
      <w:bookmarkStart w:id="1948" w:name="_Toc40271437"/>
      <w:bookmarkStart w:id="1949" w:name="_Toc40273760"/>
      <w:bookmarkStart w:id="1950" w:name="_Toc40269109"/>
      <w:bookmarkStart w:id="1951" w:name="_Toc40271438"/>
      <w:bookmarkStart w:id="1952" w:name="_Toc40273761"/>
      <w:bookmarkStart w:id="1953" w:name="_Toc40269110"/>
      <w:bookmarkStart w:id="1954" w:name="_Toc40271439"/>
      <w:bookmarkStart w:id="1955" w:name="_Toc40273762"/>
      <w:bookmarkStart w:id="1956" w:name="_Toc40269111"/>
      <w:bookmarkStart w:id="1957" w:name="_Toc40271440"/>
      <w:bookmarkStart w:id="1958" w:name="_Toc40273763"/>
      <w:bookmarkStart w:id="1959" w:name="_Toc40269115"/>
      <w:bookmarkStart w:id="1960" w:name="_Toc40271444"/>
      <w:bookmarkStart w:id="1961" w:name="_Toc40273767"/>
      <w:bookmarkStart w:id="1962" w:name="_Toc40269118"/>
      <w:bookmarkStart w:id="1963" w:name="_Toc40271447"/>
      <w:bookmarkStart w:id="1964" w:name="_Toc40273770"/>
      <w:bookmarkStart w:id="1965" w:name="_Toc40269121"/>
      <w:bookmarkStart w:id="1966" w:name="_Toc40271450"/>
      <w:bookmarkStart w:id="1967" w:name="_Toc40273773"/>
      <w:bookmarkStart w:id="1968" w:name="_Toc40269124"/>
      <w:bookmarkStart w:id="1969" w:name="_Toc40271453"/>
      <w:bookmarkStart w:id="1970" w:name="_Toc40273776"/>
      <w:bookmarkStart w:id="1971" w:name="_Toc40269125"/>
      <w:bookmarkStart w:id="1972" w:name="_Toc40271454"/>
      <w:bookmarkStart w:id="1973" w:name="_Toc40273777"/>
      <w:bookmarkStart w:id="1974" w:name="_Toc40269126"/>
      <w:bookmarkStart w:id="1975" w:name="_Toc40271455"/>
      <w:bookmarkStart w:id="1976" w:name="_Toc40273778"/>
      <w:bookmarkStart w:id="1977" w:name="_Toc40269127"/>
      <w:bookmarkStart w:id="1978" w:name="_Toc40271456"/>
      <w:bookmarkStart w:id="1979" w:name="_Toc40273779"/>
      <w:bookmarkStart w:id="1980" w:name="_Toc40269129"/>
      <w:bookmarkStart w:id="1981" w:name="_Toc40271458"/>
      <w:bookmarkStart w:id="1982" w:name="_Toc40273781"/>
      <w:bookmarkStart w:id="1983" w:name="_Toc40269130"/>
      <w:bookmarkStart w:id="1984" w:name="_Toc40271459"/>
      <w:bookmarkStart w:id="1985" w:name="_Toc40273782"/>
      <w:bookmarkStart w:id="1986" w:name="_Toc40269131"/>
      <w:bookmarkStart w:id="1987" w:name="_Toc40271460"/>
      <w:bookmarkStart w:id="1988" w:name="_Toc40273783"/>
      <w:bookmarkStart w:id="1989" w:name="_Toc40269142"/>
      <w:bookmarkStart w:id="1990" w:name="_Toc40271471"/>
      <w:bookmarkStart w:id="1991" w:name="_Toc40273794"/>
      <w:bookmarkStart w:id="1992" w:name="_Toc40269145"/>
      <w:bookmarkStart w:id="1993" w:name="_Toc40271474"/>
      <w:bookmarkStart w:id="1994" w:name="_Toc40273797"/>
      <w:bookmarkStart w:id="1995" w:name="_Toc40269148"/>
      <w:bookmarkStart w:id="1996" w:name="_Toc40271477"/>
      <w:bookmarkStart w:id="1997" w:name="_Toc40273800"/>
      <w:bookmarkStart w:id="1998" w:name="_Toc40269149"/>
      <w:bookmarkStart w:id="1999" w:name="_Toc40271478"/>
      <w:bookmarkStart w:id="2000" w:name="_Toc40273801"/>
      <w:bookmarkStart w:id="2001" w:name="_Toc40269153"/>
      <w:bookmarkStart w:id="2002" w:name="_Toc40271482"/>
      <w:bookmarkStart w:id="2003" w:name="_Toc40273805"/>
      <w:bookmarkStart w:id="2004" w:name="_Toc40269154"/>
      <w:bookmarkStart w:id="2005" w:name="_Toc40271483"/>
      <w:bookmarkStart w:id="2006" w:name="_Toc40273806"/>
      <w:bookmarkStart w:id="2007" w:name="_Toc40269157"/>
      <w:bookmarkStart w:id="2008" w:name="_Toc40271486"/>
      <w:bookmarkStart w:id="2009" w:name="_Toc40273809"/>
      <w:bookmarkStart w:id="2010" w:name="_Toc40269160"/>
      <w:bookmarkStart w:id="2011" w:name="_Toc40271489"/>
      <w:bookmarkStart w:id="2012" w:name="_Toc40273812"/>
      <w:bookmarkStart w:id="2013" w:name="_Toc40269162"/>
      <w:bookmarkStart w:id="2014" w:name="_Toc40271491"/>
      <w:bookmarkStart w:id="2015" w:name="_Toc40273814"/>
      <w:bookmarkStart w:id="2016" w:name="_Toc40269163"/>
      <w:bookmarkStart w:id="2017" w:name="_Toc40271492"/>
      <w:bookmarkStart w:id="2018" w:name="_Toc40273815"/>
      <w:bookmarkStart w:id="2019" w:name="_Toc40269164"/>
      <w:bookmarkStart w:id="2020" w:name="_Toc40271493"/>
      <w:bookmarkStart w:id="2021" w:name="_Toc40273816"/>
      <w:bookmarkStart w:id="2022" w:name="_Toc40269165"/>
      <w:bookmarkStart w:id="2023" w:name="_Toc40271494"/>
      <w:bookmarkStart w:id="2024" w:name="_Toc40273817"/>
      <w:bookmarkStart w:id="2025" w:name="_Toc40269166"/>
      <w:bookmarkStart w:id="2026" w:name="_Toc40271495"/>
      <w:bookmarkStart w:id="2027" w:name="_Toc40273818"/>
      <w:bookmarkStart w:id="2028" w:name="_Toc40269167"/>
      <w:bookmarkStart w:id="2029" w:name="_Toc40271496"/>
      <w:bookmarkStart w:id="2030" w:name="_Toc40273819"/>
      <w:bookmarkStart w:id="2031" w:name="_Toc40269169"/>
      <w:bookmarkStart w:id="2032" w:name="_Toc40271498"/>
      <w:bookmarkStart w:id="2033" w:name="_Toc40273821"/>
      <w:bookmarkStart w:id="2034" w:name="_Toc40269170"/>
      <w:bookmarkStart w:id="2035" w:name="_Toc40271499"/>
      <w:bookmarkStart w:id="2036" w:name="_Toc40273822"/>
      <w:bookmarkStart w:id="2037" w:name="_Toc40269171"/>
      <w:bookmarkStart w:id="2038" w:name="_Toc40271500"/>
      <w:bookmarkStart w:id="2039" w:name="_Toc40273823"/>
      <w:bookmarkStart w:id="2040" w:name="_Toc40269172"/>
      <w:bookmarkStart w:id="2041" w:name="_Toc40271501"/>
      <w:bookmarkStart w:id="2042" w:name="_Toc40273824"/>
      <w:bookmarkStart w:id="2043" w:name="_Toc40269173"/>
      <w:bookmarkStart w:id="2044" w:name="_Toc40271502"/>
      <w:bookmarkStart w:id="2045" w:name="_Toc40273825"/>
      <w:bookmarkStart w:id="2046" w:name="_Toc40269174"/>
      <w:bookmarkStart w:id="2047" w:name="_Toc40271503"/>
      <w:bookmarkStart w:id="2048" w:name="_Toc40273826"/>
      <w:bookmarkStart w:id="2049" w:name="_Toc40269176"/>
      <w:bookmarkStart w:id="2050" w:name="_Toc40271505"/>
      <w:bookmarkStart w:id="2051" w:name="_Toc40273828"/>
      <w:bookmarkStart w:id="2052" w:name="_Toc40269177"/>
      <w:bookmarkStart w:id="2053" w:name="_Toc40271506"/>
      <w:bookmarkStart w:id="2054" w:name="_Toc40273829"/>
      <w:bookmarkStart w:id="2055" w:name="_Toc40269178"/>
      <w:bookmarkStart w:id="2056" w:name="_Toc40271507"/>
      <w:bookmarkStart w:id="2057" w:name="_Toc40273830"/>
      <w:bookmarkStart w:id="2058" w:name="_Toc40269179"/>
      <w:bookmarkStart w:id="2059" w:name="_Toc40271508"/>
      <w:bookmarkStart w:id="2060" w:name="_Toc40273831"/>
      <w:bookmarkStart w:id="2061" w:name="_Toc40269180"/>
      <w:bookmarkStart w:id="2062" w:name="_Toc40271509"/>
      <w:bookmarkStart w:id="2063" w:name="_Toc40273832"/>
      <w:bookmarkStart w:id="2064" w:name="_Toc40269181"/>
      <w:bookmarkStart w:id="2065" w:name="_Toc40271510"/>
      <w:bookmarkStart w:id="2066" w:name="_Toc40273833"/>
      <w:bookmarkStart w:id="2067" w:name="_Toc40269183"/>
      <w:bookmarkStart w:id="2068" w:name="_Toc40271512"/>
      <w:bookmarkStart w:id="2069" w:name="_Toc40273835"/>
      <w:bookmarkStart w:id="2070" w:name="_Toc21522990"/>
      <w:bookmarkStart w:id="2071" w:name="_Toc21523087"/>
      <w:bookmarkStart w:id="2072" w:name="_Toc21523158"/>
      <w:bookmarkStart w:id="2073" w:name="_Toc21523225"/>
      <w:bookmarkStart w:id="2074" w:name="_Toc21523436"/>
      <w:bookmarkStart w:id="2075" w:name="_Toc21524647"/>
      <w:bookmarkStart w:id="2076" w:name="_Toc21524717"/>
      <w:bookmarkStart w:id="2077" w:name="_Toc21525427"/>
      <w:bookmarkStart w:id="2078" w:name="_Toc21705260"/>
      <w:bookmarkStart w:id="2079" w:name="_Toc21522643"/>
      <w:bookmarkStart w:id="2080" w:name="_Toc21522781"/>
      <w:bookmarkStart w:id="2081" w:name="_Toc21522992"/>
      <w:bookmarkStart w:id="2082" w:name="_Toc21523089"/>
      <w:bookmarkStart w:id="2083" w:name="_Toc21523160"/>
      <w:bookmarkStart w:id="2084" w:name="_Toc21523227"/>
      <w:bookmarkStart w:id="2085" w:name="_Toc21523438"/>
      <w:bookmarkStart w:id="2086" w:name="_Toc21524649"/>
      <w:bookmarkStart w:id="2087" w:name="_Toc21524719"/>
      <w:bookmarkStart w:id="2088" w:name="_Toc21525429"/>
      <w:bookmarkStart w:id="2089" w:name="_Toc39152812"/>
      <w:bookmarkStart w:id="2090" w:name="_Toc40273837"/>
      <w:bookmarkStart w:id="2091" w:name="_Toc25922550"/>
      <w:bookmarkStart w:id="2092" w:name="_Toc26256009"/>
      <w:bookmarkEnd w:id="0"/>
      <w:bookmarkEnd w:id="1"/>
      <w:bookmarkEnd w:id="5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rsidR="00B47D23" w:rsidRDefault="00B47D23">
      <w:pPr>
        <w:widowControl/>
        <w:spacing w:after="200" w:line="276" w:lineRule="auto"/>
        <w:rPr>
          <w:b/>
          <w:sz w:val="28"/>
          <w:szCs w:val="24"/>
        </w:rPr>
      </w:pPr>
      <w:bookmarkStart w:id="2093" w:name="_Toc41555050"/>
      <w:bookmarkStart w:id="2094" w:name="_Toc41565171"/>
      <w:r>
        <w:br w:type="page"/>
      </w:r>
    </w:p>
    <w:p w:rsidR="00552E86" w:rsidRPr="00B06767" w:rsidRDefault="00552E86" w:rsidP="00C537B6">
      <w:pPr>
        <w:pStyle w:val="Ttulo1"/>
      </w:pPr>
      <w:bookmarkStart w:id="2095" w:name="_Toc140661511"/>
      <w:r w:rsidRPr="00B06767">
        <w:lastRenderedPageBreak/>
        <w:t xml:space="preserve">Assessment of the </w:t>
      </w:r>
      <w:proofErr w:type="spellStart"/>
      <w:r w:rsidRPr="00B06767">
        <w:t>biocidal</w:t>
      </w:r>
      <w:proofErr w:type="spellEnd"/>
      <w:r w:rsidRPr="00B06767">
        <w:t xml:space="preserve"> product</w:t>
      </w:r>
      <w:bookmarkEnd w:id="2089"/>
      <w:bookmarkEnd w:id="2090"/>
      <w:bookmarkEnd w:id="2093"/>
      <w:bookmarkEnd w:id="2094"/>
      <w:bookmarkEnd w:id="2095"/>
    </w:p>
    <w:p w:rsidR="006613F4" w:rsidRPr="00B06767" w:rsidRDefault="006613F4" w:rsidP="00C537B6"/>
    <w:p w:rsidR="00F7189A" w:rsidRDefault="00F7189A" w:rsidP="00C537B6">
      <w:pPr>
        <w:pStyle w:val="Ttulo2"/>
      </w:pPr>
      <w:bookmarkStart w:id="2096" w:name="_Toc25922551"/>
      <w:bookmarkStart w:id="2097" w:name="_Toc40273839"/>
      <w:bookmarkStart w:id="2098" w:name="_Toc41555051"/>
      <w:bookmarkStart w:id="2099" w:name="_Toc41565172"/>
      <w:bookmarkStart w:id="2100" w:name="_Toc140661512"/>
      <w:bookmarkStart w:id="2101" w:name="_Toc40273838"/>
      <w:bookmarkEnd w:id="2091"/>
      <w:bookmarkEnd w:id="2092"/>
      <w:r w:rsidRPr="00B06767">
        <w:t>Packaging</w:t>
      </w:r>
      <w:bookmarkEnd w:id="2096"/>
      <w:bookmarkEnd w:id="2097"/>
      <w:bookmarkEnd w:id="2098"/>
      <w:bookmarkEnd w:id="2099"/>
      <w:bookmarkEnd w:id="2100"/>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316D64">
        <w:rPr>
          <w:noProof/>
        </w:rPr>
        <w:t>1</w:t>
      </w:r>
      <w:r w:rsidR="00B06B80">
        <w:rPr>
          <w:noProof/>
        </w:rPr>
        <w:fldChar w:fldCharType="end"/>
      </w:r>
      <w:r w:rsidRPr="006420E5">
        <w:t xml:space="preserve"> </w:t>
      </w:r>
      <w:r w:rsidRPr="00DB403D">
        <w:t>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500"/>
        <w:gridCol w:w="1289"/>
        <w:gridCol w:w="1381"/>
        <w:gridCol w:w="2449"/>
        <w:gridCol w:w="1560"/>
      </w:tblGrid>
      <w:tr w:rsidR="001D7190" w:rsidRPr="00B06767" w:rsidTr="001813AB">
        <w:tc>
          <w:tcPr>
            <w:tcW w:w="0" w:type="auto"/>
            <w:shd w:val="clear" w:color="auto" w:fill="FFFFCC"/>
          </w:tcPr>
          <w:p w:rsidR="001D7190" w:rsidRPr="00B06767" w:rsidRDefault="001D7190" w:rsidP="001813AB">
            <w:pPr>
              <w:rPr>
                <w:rFonts w:eastAsia="Calibri"/>
                <w:b/>
                <w:bCs/>
                <w:sz w:val="18"/>
                <w:szCs w:val="18"/>
                <w:vertAlign w:val="superscript"/>
                <w:lang w:eastAsia="en-US"/>
              </w:rPr>
            </w:pPr>
            <w:r w:rsidRPr="0C63B335">
              <w:rPr>
                <w:rFonts w:eastAsia="Calibri"/>
                <w:b/>
                <w:bCs/>
                <w:sz w:val="18"/>
                <w:szCs w:val="18"/>
                <w:lang w:eastAsia="en-US"/>
              </w:rPr>
              <w:t>Type of packaging</w:t>
            </w:r>
          </w:p>
        </w:tc>
        <w:tc>
          <w:tcPr>
            <w:tcW w:w="1504" w:type="dxa"/>
            <w:shd w:val="clear" w:color="auto" w:fill="FFFFCC"/>
          </w:tcPr>
          <w:p w:rsidR="001D7190" w:rsidRPr="00B06767" w:rsidRDefault="001D7190" w:rsidP="001813AB">
            <w:pPr>
              <w:rPr>
                <w:rFonts w:eastAsia="Calibri"/>
                <w:b/>
                <w:bCs/>
                <w:sz w:val="18"/>
                <w:szCs w:val="18"/>
                <w:vertAlign w:val="superscript"/>
                <w:lang w:eastAsia="en-US"/>
              </w:rPr>
            </w:pPr>
            <w:r w:rsidRPr="0C63B335">
              <w:rPr>
                <w:rFonts w:eastAsia="Calibri"/>
                <w:b/>
                <w:bCs/>
                <w:sz w:val="18"/>
                <w:szCs w:val="18"/>
                <w:lang w:eastAsia="en-US"/>
              </w:rPr>
              <w:t>Size/volume of the packaging</w:t>
            </w:r>
          </w:p>
        </w:tc>
        <w:tc>
          <w:tcPr>
            <w:tcW w:w="1337" w:type="dxa"/>
            <w:shd w:val="clear" w:color="auto" w:fill="FFFFCC"/>
          </w:tcPr>
          <w:p w:rsidR="001D7190" w:rsidRPr="00B06767" w:rsidRDefault="001D7190" w:rsidP="001813AB">
            <w:pPr>
              <w:rPr>
                <w:rFonts w:eastAsia="Calibri"/>
                <w:b/>
                <w:bCs/>
                <w:sz w:val="18"/>
                <w:szCs w:val="18"/>
                <w:vertAlign w:val="superscript"/>
                <w:lang w:eastAsia="en-US"/>
              </w:rPr>
            </w:pPr>
            <w:r w:rsidRPr="0C63B335">
              <w:rPr>
                <w:rFonts w:eastAsia="Calibri"/>
                <w:b/>
                <w:bCs/>
                <w:sz w:val="18"/>
                <w:szCs w:val="18"/>
                <w:lang w:eastAsia="en-US"/>
              </w:rPr>
              <w:t>Material of the packaging</w:t>
            </w:r>
          </w:p>
        </w:tc>
        <w:tc>
          <w:tcPr>
            <w:tcW w:w="1498" w:type="dxa"/>
            <w:shd w:val="clear" w:color="auto" w:fill="FFFFCC"/>
          </w:tcPr>
          <w:p w:rsidR="001D7190" w:rsidRPr="00B06767" w:rsidRDefault="001D7190" w:rsidP="001813AB">
            <w:pPr>
              <w:rPr>
                <w:rFonts w:eastAsia="Calibri"/>
                <w:b/>
                <w:sz w:val="18"/>
                <w:szCs w:val="16"/>
                <w:lang w:eastAsia="en-US"/>
              </w:rPr>
            </w:pPr>
            <w:r w:rsidRPr="00B06767">
              <w:rPr>
                <w:rFonts w:eastAsia="Calibri"/>
                <w:b/>
                <w:sz w:val="18"/>
                <w:szCs w:val="16"/>
                <w:lang w:eastAsia="en-US"/>
              </w:rPr>
              <w:t>Type and material of closure(s)</w:t>
            </w:r>
          </w:p>
        </w:tc>
        <w:tc>
          <w:tcPr>
            <w:tcW w:w="2195" w:type="dxa"/>
            <w:tcBorders>
              <w:bottom w:val="single" w:sz="4" w:space="0" w:color="auto"/>
            </w:tcBorders>
            <w:shd w:val="clear" w:color="auto" w:fill="FFFFCC"/>
          </w:tcPr>
          <w:p w:rsidR="001D7190" w:rsidRPr="00564CFB" w:rsidRDefault="001D7190" w:rsidP="001813AB">
            <w:pPr>
              <w:rPr>
                <w:rFonts w:eastAsia="Calibri"/>
                <w:b/>
                <w:bCs/>
                <w:sz w:val="18"/>
                <w:szCs w:val="18"/>
                <w:vertAlign w:val="superscript"/>
                <w:lang w:eastAsia="en-US"/>
              </w:rPr>
            </w:pPr>
            <w:r w:rsidRPr="0C63B335">
              <w:rPr>
                <w:rFonts w:eastAsia="Calibri"/>
                <w:b/>
                <w:bCs/>
                <w:sz w:val="18"/>
                <w:szCs w:val="18"/>
                <w:lang w:eastAsia="en-US"/>
              </w:rPr>
              <w:t>Intended user</w:t>
            </w:r>
          </w:p>
        </w:tc>
        <w:tc>
          <w:tcPr>
            <w:tcW w:w="0" w:type="auto"/>
            <w:shd w:val="clear" w:color="auto" w:fill="FFFFCC"/>
          </w:tcPr>
          <w:p w:rsidR="001D7190" w:rsidRPr="00B06767" w:rsidRDefault="001D7190" w:rsidP="001813AB">
            <w:pPr>
              <w:rPr>
                <w:rFonts w:eastAsia="Calibri"/>
                <w:b/>
                <w:sz w:val="18"/>
                <w:szCs w:val="16"/>
                <w:lang w:eastAsia="en-US"/>
              </w:rPr>
            </w:pPr>
            <w:r w:rsidRPr="00B06767">
              <w:rPr>
                <w:rFonts w:eastAsia="Calibri"/>
                <w:b/>
                <w:sz w:val="18"/>
                <w:szCs w:val="16"/>
                <w:lang w:eastAsia="en-US"/>
              </w:rPr>
              <w:t>Compatibility of the product with the proposed packaging materials (Yes/No)</w:t>
            </w:r>
          </w:p>
        </w:tc>
      </w:tr>
      <w:tr w:rsidR="001D7190" w:rsidRPr="00040B99" w:rsidTr="001813AB">
        <w:tc>
          <w:tcPr>
            <w:tcW w:w="0" w:type="auto"/>
            <w:shd w:val="clear" w:color="auto" w:fill="auto"/>
          </w:tcPr>
          <w:p w:rsidR="001D7190" w:rsidRPr="00040B99" w:rsidRDefault="001D7190" w:rsidP="001813AB">
            <w:pPr>
              <w:rPr>
                <w:rFonts w:eastAsia="Calibri"/>
                <w:i/>
                <w:iCs/>
                <w:sz w:val="18"/>
                <w:szCs w:val="18"/>
                <w:lang w:eastAsia="en-US"/>
              </w:rPr>
            </w:pPr>
            <w:proofErr w:type="spellStart"/>
            <w:r w:rsidRPr="00040B99">
              <w:rPr>
                <w:rFonts w:cs="Tahoma"/>
                <w:snapToGrid/>
                <w:sz w:val="18"/>
                <w:szCs w:val="18"/>
                <w:lang w:val="es-ES" w:eastAsia="en-US"/>
              </w:rPr>
              <w:t>Plastic</w:t>
            </w:r>
            <w:proofErr w:type="spellEnd"/>
            <w:r w:rsidRPr="00040B99">
              <w:rPr>
                <w:rFonts w:cs="Tahoma"/>
                <w:snapToGrid/>
                <w:sz w:val="18"/>
                <w:szCs w:val="18"/>
                <w:lang w:val="es-ES" w:eastAsia="en-US"/>
              </w:rPr>
              <w:t xml:space="preserve"> </w:t>
            </w:r>
            <w:proofErr w:type="spellStart"/>
            <w:r w:rsidRPr="00040B99">
              <w:rPr>
                <w:rFonts w:cs="Tahoma"/>
                <w:snapToGrid/>
                <w:sz w:val="18"/>
                <w:szCs w:val="18"/>
                <w:lang w:val="es-ES" w:eastAsia="en-US"/>
              </w:rPr>
              <w:t>syringe</w:t>
            </w:r>
            <w:proofErr w:type="spellEnd"/>
          </w:p>
        </w:tc>
        <w:tc>
          <w:tcPr>
            <w:tcW w:w="1504" w:type="dxa"/>
            <w:shd w:val="clear" w:color="auto" w:fill="auto"/>
          </w:tcPr>
          <w:p w:rsidR="001D7190" w:rsidRPr="00040B99" w:rsidRDefault="001D7190" w:rsidP="001813AB">
            <w:pPr>
              <w:pStyle w:val="Default"/>
              <w:rPr>
                <w:color w:val="auto"/>
                <w:sz w:val="18"/>
                <w:szCs w:val="18"/>
              </w:rPr>
            </w:pPr>
            <w:r w:rsidRPr="00040B99">
              <w:rPr>
                <w:color w:val="auto"/>
                <w:sz w:val="18"/>
                <w:szCs w:val="18"/>
              </w:rPr>
              <w:t>1, 2, 3, 4, 5, 8, 10, 15, 20, 25, 30, 35, 40, 45, 50, 55 and 60 g</w:t>
            </w:r>
          </w:p>
          <w:p w:rsidR="001D7190" w:rsidRPr="00040B99" w:rsidRDefault="001D7190" w:rsidP="001813AB">
            <w:pPr>
              <w:ind w:left="360"/>
              <w:rPr>
                <w:rFonts w:eastAsia="Calibri"/>
                <w:i/>
                <w:iCs/>
                <w:sz w:val="18"/>
                <w:szCs w:val="18"/>
                <w:lang w:eastAsia="en-US"/>
              </w:rPr>
            </w:pPr>
          </w:p>
        </w:tc>
        <w:tc>
          <w:tcPr>
            <w:tcW w:w="1337" w:type="dxa"/>
            <w:shd w:val="clear" w:color="auto" w:fill="auto"/>
          </w:tcPr>
          <w:p w:rsidR="001D7190" w:rsidRPr="00040B99" w:rsidRDefault="001D7190" w:rsidP="001813AB">
            <w:pPr>
              <w:rPr>
                <w:rFonts w:eastAsia="Calibri"/>
                <w:sz w:val="18"/>
                <w:szCs w:val="18"/>
                <w:lang w:eastAsia="en-US"/>
              </w:rPr>
            </w:pPr>
            <w:r w:rsidRPr="00040B99">
              <w:rPr>
                <w:rFonts w:eastAsia="Calibri"/>
                <w:sz w:val="18"/>
                <w:szCs w:val="18"/>
                <w:lang w:eastAsia="en-US"/>
              </w:rPr>
              <w:t>LDPE</w:t>
            </w:r>
          </w:p>
        </w:tc>
        <w:tc>
          <w:tcPr>
            <w:tcW w:w="0" w:type="auto"/>
            <w:shd w:val="clear" w:color="auto" w:fill="auto"/>
          </w:tcPr>
          <w:p w:rsidR="001D7190" w:rsidRPr="00040B99" w:rsidRDefault="001D7190" w:rsidP="001813AB">
            <w:pPr>
              <w:rPr>
                <w:rFonts w:eastAsia="Calibri"/>
                <w:sz w:val="18"/>
                <w:szCs w:val="18"/>
                <w:lang w:eastAsia="en-US"/>
              </w:rPr>
            </w:pPr>
            <w:r w:rsidRPr="00040B99">
              <w:rPr>
                <w:rFonts w:eastAsia="Calibri"/>
                <w:sz w:val="18"/>
                <w:szCs w:val="18"/>
                <w:lang w:eastAsia="en-US"/>
              </w:rPr>
              <w:t>cap, HDPE</w:t>
            </w:r>
          </w:p>
        </w:tc>
        <w:tc>
          <w:tcPr>
            <w:tcW w:w="0" w:type="auto"/>
            <w:tcBorders>
              <w:top w:val="single" w:sz="4" w:space="0" w:color="auto"/>
            </w:tcBorders>
            <w:shd w:val="clear" w:color="auto" w:fill="auto"/>
          </w:tcPr>
          <w:p w:rsidR="001D7190" w:rsidRPr="00040B99" w:rsidRDefault="001D7190" w:rsidP="001813AB">
            <w:pPr>
              <w:rPr>
                <w:rFonts w:eastAsia="Calibri"/>
                <w:sz w:val="18"/>
                <w:szCs w:val="18"/>
                <w:lang w:eastAsia="en-US"/>
              </w:rPr>
            </w:pPr>
            <w:r w:rsidRPr="00040B99">
              <w:rPr>
                <w:rFonts w:eastAsia="Calibri"/>
                <w:sz w:val="18"/>
                <w:szCs w:val="18"/>
                <w:lang w:eastAsia="en-US"/>
              </w:rPr>
              <w:t>General public (non-professional)</w:t>
            </w:r>
          </w:p>
          <w:p w:rsidR="001D7190" w:rsidRPr="00040B99" w:rsidRDefault="001D7190" w:rsidP="001813AB">
            <w:pPr>
              <w:rPr>
                <w:rFonts w:eastAsia="Calibri"/>
                <w:sz w:val="18"/>
                <w:szCs w:val="18"/>
                <w:lang w:eastAsia="en-US"/>
              </w:rPr>
            </w:pPr>
          </w:p>
          <w:p w:rsidR="001D7190" w:rsidRPr="00040B99" w:rsidRDefault="001D7190" w:rsidP="001813AB">
            <w:pPr>
              <w:rPr>
                <w:rFonts w:eastAsia="Calibri"/>
                <w:sz w:val="18"/>
                <w:szCs w:val="18"/>
                <w:lang w:eastAsia="en-US"/>
              </w:rPr>
            </w:pPr>
            <w:r w:rsidRPr="00040B99">
              <w:rPr>
                <w:rFonts w:eastAsia="Calibri"/>
                <w:sz w:val="18"/>
                <w:szCs w:val="18"/>
                <w:lang w:eastAsia="en-US"/>
              </w:rPr>
              <w:t>Professional</w:t>
            </w:r>
          </w:p>
          <w:p w:rsidR="001D7190" w:rsidRPr="00040B99" w:rsidRDefault="001D7190" w:rsidP="001813AB">
            <w:pPr>
              <w:rPr>
                <w:rFonts w:eastAsia="Calibri"/>
                <w:sz w:val="18"/>
                <w:szCs w:val="18"/>
                <w:lang w:eastAsia="en-US"/>
              </w:rPr>
            </w:pPr>
          </w:p>
          <w:p w:rsidR="001D7190" w:rsidRPr="00040B99" w:rsidRDefault="001D7190" w:rsidP="001813AB">
            <w:pPr>
              <w:rPr>
                <w:rFonts w:eastAsia="Calibri"/>
                <w:sz w:val="18"/>
                <w:szCs w:val="18"/>
                <w:lang w:eastAsia="en-US"/>
              </w:rPr>
            </w:pPr>
            <w:r w:rsidRPr="00040B99">
              <w:rPr>
                <w:rFonts w:eastAsia="Calibri"/>
                <w:sz w:val="18"/>
                <w:szCs w:val="18"/>
                <w:lang w:eastAsia="en-US"/>
              </w:rPr>
              <w:t>Trained professional</w:t>
            </w:r>
          </w:p>
        </w:tc>
        <w:tc>
          <w:tcPr>
            <w:tcW w:w="0" w:type="auto"/>
          </w:tcPr>
          <w:p w:rsidR="001D7190" w:rsidRPr="00040B99" w:rsidRDefault="001D7190" w:rsidP="001813AB">
            <w:pPr>
              <w:rPr>
                <w:rFonts w:eastAsia="Calibri"/>
                <w:sz w:val="18"/>
                <w:szCs w:val="18"/>
                <w:lang w:eastAsia="en-US"/>
              </w:rPr>
            </w:pPr>
            <w:r w:rsidRPr="00040B99">
              <w:rPr>
                <w:rFonts w:eastAsia="Calibri"/>
                <w:sz w:val="18"/>
                <w:szCs w:val="18"/>
                <w:lang w:eastAsia="en-US"/>
              </w:rPr>
              <w:t>Yes</w:t>
            </w:r>
          </w:p>
        </w:tc>
      </w:tr>
      <w:tr w:rsidR="001D7190" w:rsidRPr="00040B99" w:rsidTr="001813AB">
        <w:tc>
          <w:tcPr>
            <w:tcW w:w="0" w:type="auto"/>
            <w:shd w:val="clear" w:color="auto" w:fill="auto"/>
          </w:tcPr>
          <w:p w:rsidR="001D7190" w:rsidRPr="00040B99" w:rsidRDefault="001D7190" w:rsidP="001813AB">
            <w:pPr>
              <w:pStyle w:val="Default"/>
              <w:rPr>
                <w:color w:val="auto"/>
                <w:sz w:val="18"/>
                <w:szCs w:val="18"/>
              </w:rPr>
            </w:pPr>
            <w:proofErr w:type="spellStart"/>
            <w:r w:rsidRPr="00040B99">
              <w:rPr>
                <w:color w:val="auto"/>
                <w:sz w:val="18"/>
                <w:szCs w:val="18"/>
              </w:rPr>
              <w:t>Plastic</w:t>
            </w:r>
            <w:proofErr w:type="spellEnd"/>
            <w:r w:rsidRPr="00040B99">
              <w:rPr>
                <w:color w:val="auto"/>
                <w:sz w:val="18"/>
                <w:szCs w:val="18"/>
              </w:rPr>
              <w:t xml:space="preserve"> </w:t>
            </w:r>
            <w:proofErr w:type="spellStart"/>
            <w:r w:rsidRPr="00040B99">
              <w:rPr>
                <w:color w:val="auto"/>
                <w:sz w:val="18"/>
                <w:szCs w:val="18"/>
              </w:rPr>
              <w:t>tube</w:t>
            </w:r>
            <w:proofErr w:type="spellEnd"/>
            <w:r w:rsidRPr="00040B99">
              <w:rPr>
                <w:color w:val="auto"/>
                <w:sz w:val="18"/>
                <w:szCs w:val="18"/>
              </w:rPr>
              <w:t xml:space="preserve"> </w:t>
            </w:r>
          </w:p>
          <w:p w:rsidR="001D7190" w:rsidRPr="00040B99" w:rsidRDefault="001D7190" w:rsidP="001813AB">
            <w:pPr>
              <w:rPr>
                <w:rFonts w:eastAsia="Calibri"/>
                <w:i/>
                <w:iCs/>
                <w:sz w:val="18"/>
                <w:szCs w:val="18"/>
                <w:lang w:eastAsia="en-US"/>
              </w:rPr>
            </w:pPr>
          </w:p>
        </w:tc>
        <w:tc>
          <w:tcPr>
            <w:tcW w:w="1504" w:type="dxa"/>
            <w:shd w:val="clear" w:color="auto" w:fill="auto"/>
          </w:tcPr>
          <w:p w:rsidR="001D7190" w:rsidRPr="00040B99" w:rsidRDefault="001D7190" w:rsidP="001813AB">
            <w:pPr>
              <w:pStyle w:val="Default"/>
              <w:rPr>
                <w:color w:val="auto"/>
                <w:sz w:val="18"/>
                <w:szCs w:val="18"/>
              </w:rPr>
            </w:pPr>
            <w:r w:rsidRPr="00040B99">
              <w:rPr>
                <w:color w:val="auto"/>
                <w:sz w:val="18"/>
                <w:szCs w:val="18"/>
              </w:rPr>
              <w:t xml:space="preserve">1, 2, 3, 4, 5, 8, 10, 15, 20, 25, 30, 35, 40, 45, 50, 55 and 60 g </w:t>
            </w:r>
          </w:p>
          <w:p w:rsidR="001D7190" w:rsidRPr="00040B99" w:rsidRDefault="001D7190" w:rsidP="001813AB">
            <w:pPr>
              <w:rPr>
                <w:rFonts w:eastAsia="Calibri"/>
                <w:i/>
                <w:iCs/>
                <w:sz w:val="18"/>
                <w:szCs w:val="18"/>
                <w:lang w:eastAsia="en-US"/>
              </w:rPr>
            </w:pPr>
          </w:p>
        </w:tc>
        <w:tc>
          <w:tcPr>
            <w:tcW w:w="1337" w:type="dxa"/>
            <w:shd w:val="clear" w:color="auto" w:fill="auto"/>
          </w:tcPr>
          <w:p w:rsidR="001D7190" w:rsidRPr="00040B99" w:rsidRDefault="001D7190" w:rsidP="001813AB">
            <w:pPr>
              <w:rPr>
                <w:rFonts w:eastAsia="Calibri"/>
                <w:sz w:val="18"/>
                <w:szCs w:val="18"/>
                <w:lang w:eastAsia="en-US"/>
              </w:rPr>
            </w:pPr>
            <w:r w:rsidRPr="00040B99">
              <w:rPr>
                <w:rFonts w:eastAsia="Calibri"/>
                <w:sz w:val="18"/>
                <w:szCs w:val="18"/>
                <w:lang w:eastAsia="en-US"/>
              </w:rPr>
              <w:t>LDPE/HDPE</w:t>
            </w:r>
          </w:p>
        </w:tc>
        <w:tc>
          <w:tcPr>
            <w:tcW w:w="0" w:type="auto"/>
            <w:shd w:val="clear" w:color="auto" w:fill="auto"/>
          </w:tcPr>
          <w:p w:rsidR="001D7190" w:rsidRPr="00040B99" w:rsidRDefault="001D7190" w:rsidP="001813AB">
            <w:pPr>
              <w:rPr>
                <w:rFonts w:eastAsia="Calibri"/>
                <w:sz w:val="18"/>
                <w:szCs w:val="18"/>
                <w:lang w:eastAsia="en-US"/>
              </w:rPr>
            </w:pPr>
            <w:r w:rsidRPr="00040B99">
              <w:rPr>
                <w:rFonts w:eastAsia="Calibri"/>
                <w:sz w:val="18"/>
                <w:szCs w:val="18"/>
                <w:lang w:eastAsia="en-US"/>
              </w:rPr>
              <w:t>cap, PP</w:t>
            </w:r>
          </w:p>
        </w:tc>
        <w:tc>
          <w:tcPr>
            <w:tcW w:w="0" w:type="auto"/>
            <w:shd w:val="clear" w:color="auto" w:fill="auto"/>
          </w:tcPr>
          <w:p w:rsidR="001D7190" w:rsidRPr="00040B99" w:rsidRDefault="001D7190" w:rsidP="001813AB">
            <w:pPr>
              <w:rPr>
                <w:rFonts w:eastAsia="Calibri"/>
                <w:sz w:val="18"/>
                <w:szCs w:val="18"/>
                <w:lang w:eastAsia="en-US"/>
              </w:rPr>
            </w:pPr>
            <w:r w:rsidRPr="00040B99">
              <w:rPr>
                <w:rFonts w:eastAsia="Calibri"/>
                <w:sz w:val="18"/>
                <w:szCs w:val="18"/>
                <w:lang w:eastAsia="en-US"/>
              </w:rPr>
              <w:t>General public (non-professional)</w:t>
            </w:r>
          </w:p>
          <w:p w:rsidR="001D7190" w:rsidRPr="00040B99" w:rsidRDefault="001D7190" w:rsidP="001813AB">
            <w:pPr>
              <w:rPr>
                <w:rFonts w:eastAsia="Calibri"/>
                <w:sz w:val="18"/>
                <w:szCs w:val="18"/>
                <w:lang w:eastAsia="en-US"/>
              </w:rPr>
            </w:pPr>
          </w:p>
          <w:p w:rsidR="001D7190" w:rsidRPr="00040B99" w:rsidRDefault="001D7190" w:rsidP="001813AB">
            <w:pPr>
              <w:rPr>
                <w:rFonts w:eastAsia="Calibri"/>
                <w:sz w:val="18"/>
                <w:szCs w:val="18"/>
                <w:lang w:eastAsia="en-US"/>
              </w:rPr>
            </w:pPr>
            <w:r w:rsidRPr="00040B99">
              <w:rPr>
                <w:rFonts w:eastAsia="Calibri"/>
                <w:sz w:val="18"/>
                <w:szCs w:val="18"/>
                <w:lang w:eastAsia="en-US"/>
              </w:rPr>
              <w:t>Professional</w:t>
            </w:r>
          </w:p>
          <w:p w:rsidR="001D7190" w:rsidRPr="00040B99" w:rsidRDefault="001D7190" w:rsidP="001813AB">
            <w:pPr>
              <w:rPr>
                <w:rFonts w:eastAsia="Calibri"/>
                <w:sz w:val="18"/>
                <w:szCs w:val="18"/>
                <w:lang w:eastAsia="en-US"/>
              </w:rPr>
            </w:pPr>
          </w:p>
          <w:p w:rsidR="001D7190" w:rsidRPr="00040B99" w:rsidRDefault="001D7190" w:rsidP="001813AB">
            <w:pPr>
              <w:rPr>
                <w:rFonts w:eastAsia="Calibri"/>
                <w:sz w:val="18"/>
                <w:szCs w:val="18"/>
                <w:lang w:eastAsia="en-US"/>
              </w:rPr>
            </w:pPr>
            <w:r w:rsidRPr="00040B99">
              <w:rPr>
                <w:rFonts w:eastAsia="Calibri"/>
                <w:sz w:val="18"/>
                <w:szCs w:val="18"/>
                <w:lang w:eastAsia="en-US"/>
              </w:rPr>
              <w:t>Trained professional</w:t>
            </w:r>
          </w:p>
        </w:tc>
        <w:tc>
          <w:tcPr>
            <w:tcW w:w="0" w:type="auto"/>
          </w:tcPr>
          <w:p w:rsidR="001D7190" w:rsidRPr="00040B99" w:rsidRDefault="001D7190" w:rsidP="001813AB">
            <w:pPr>
              <w:rPr>
                <w:rFonts w:eastAsia="Calibri"/>
                <w:sz w:val="18"/>
                <w:szCs w:val="18"/>
                <w:lang w:eastAsia="en-US"/>
              </w:rPr>
            </w:pPr>
            <w:r w:rsidRPr="00040B99">
              <w:rPr>
                <w:rFonts w:eastAsia="Calibri"/>
                <w:sz w:val="18"/>
                <w:szCs w:val="18"/>
                <w:lang w:eastAsia="en-US"/>
              </w:rPr>
              <w:t>Yes</w:t>
            </w:r>
          </w:p>
        </w:tc>
      </w:tr>
      <w:tr w:rsidR="001D7190" w:rsidRPr="00040B99" w:rsidTr="001813AB">
        <w:tc>
          <w:tcPr>
            <w:tcW w:w="0" w:type="auto"/>
            <w:shd w:val="clear" w:color="auto" w:fill="auto"/>
          </w:tcPr>
          <w:p w:rsidR="001D7190" w:rsidRPr="00040B99" w:rsidRDefault="001D7190" w:rsidP="001813AB">
            <w:pPr>
              <w:rPr>
                <w:rFonts w:eastAsia="Calibri"/>
                <w:sz w:val="18"/>
                <w:szCs w:val="18"/>
                <w:lang w:eastAsia="en-US"/>
              </w:rPr>
            </w:pPr>
            <w:r w:rsidRPr="00040B99">
              <w:rPr>
                <w:rFonts w:eastAsia="Calibri"/>
                <w:sz w:val="18"/>
                <w:szCs w:val="18"/>
                <w:lang w:eastAsia="en-US"/>
              </w:rPr>
              <w:t xml:space="preserve">Plastic cartridge </w:t>
            </w:r>
          </w:p>
        </w:tc>
        <w:tc>
          <w:tcPr>
            <w:tcW w:w="1504" w:type="dxa"/>
            <w:shd w:val="clear" w:color="auto" w:fill="auto"/>
          </w:tcPr>
          <w:p w:rsidR="001D7190" w:rsidRPr="00040B99" w:rsidRDefault="001D7190" w:rsidP="001813AB">
            <w:pPr>
              <w:pStyle w:val="Default"/>
              <w:rPr>
                <w:color w:val="auto"/>
                <w:sz w:val="18"/>
                <w:szCs w:val="18"/>
              </w:rPr>
            </w:pPr>
            <w:r w:rsidRPr="00040B99">
              <w:rPr>
                <w:color w:val="auto"/>
                <w:sz w:val="18"/>
                <w:szCs w:val="18"/>
              </w:rPr>
              <w:t xml:space="preserve">1, 2, 3, 4, 5, 8, 10, 15, 20, 25, 30, 35, 40 50, 60, 75, 80, 100, 125, 175, 200, 250, 300, 350, 400, 450 and 500g </w:t>
            </w:r>
          </w:p>
          <w:p w:rsidR="001D7190" w:rsidRPr="00040B99" w:rsidRDefault="001D7190" w:rsidP="001813AB">
            <w:pPr>
              <w:rPr>
                <w:rFonts w:eastAsia="Calibri"/>
                <w:i/>
                <w:iCs/>
                <w:sz w:val="18"/>
                <w:szCs w:val="18"/>
                <w:lang w:eastAsia="en-US"/>
              </w:rPr>
            </w:pPr>
          </w:p>
        </w:tc>
        <w:tc>
          <w:tcPr>
            <w:tcW w:w="1337" w:type="dxa"/>
            <w:shd w:val="clear" w:color="auto" w:fill="auto"/>
          </w:tcPr>
          <w:p w:rsidR="001D7190" w:rsidRPr="00040B99" w:rsidRDefault="001D7190" w:rsidP="001813AB">
            <w:pPr>
              <w:rPr>
                <w:rFonts w:eastAsia="Calibri"/>
                <w:sz w:val="18"/>
                <w:szCs w:val="18"/>
                <w:lang w:eastAsia="en-US"/>
              </w:rPr>
            </w:pPr>
            <w:r w:rsidRPr="00040B99">
              <w:rPr>
                <w:rFonts w:eastAsia="Calibri"/>
                <w:sz w:val="18"/>
                <w:szCs w:val="18"/>
                <w:lang w:eastAsia="en-US"/>
              </w:rPr>
              <w:t>PP</w:t>
            </w:r>
          </w:p>
        </w:tc>
        <w:tc>
          <w:tcPr>
            <w:tcW w:w="0" w:type="auto"/>
            <w:shd w:val="clear" w:color="auto" w:fill="auto"/>
          </w:tcPr>
          <w:p w:rsidR="001D7190" w:rsidRPr="00040B99" w:rsidRDefault="001D7190" w:rsidP="001813AB">
            <w:pPr>
              <w:rPr>
                <w:rFonts w:eastAsia="Calibri"/>
                <w:sz w:val="18"/>
                <w:szCs w:val="18"/>
                <w:lang w:eastAsia="en-US"/>
              </w:rPr>
            </w:pPr>
            <w:r w:rsidRPr="00040B99">
              <w:rPr>
                <w:rFonts w:eastAsia="Calibri"/>
                <w:sz w:val="18"/>
                <w:szCs w:val="18"/>
                <w:lang w:eastAsia="en-US"/>
              </w:rPr>
              <w:t>Cap, HDPE</w:t>
            </w:r>
          </w:p>
        </w:tc>
        <w:tc>
          <w:tcPr>
            <w:tcW w:w="0" w:type="auto"/>
            <w:shd w:val="clear" w:color="auto" w:fill="auto"/>
          </w:tcPr>
          <w:p w:rsidR="001D7190" w:rsidRPr="00040B99" w:rsidRDefault="001D7190" w:rsidP="001813AB">
            <w:pPr>
              <w:pStyle w:val="Default"/>
              <w:rPr>
                <w:color w:val="auto"/>
                <w:sz w:val="18"/>
                <w:szCs w:val="18"/>
              </w:rPr>
            </w:pPr>
            <w:proofErr w:type="spellStart"/>
            <w:r w:rsidRPr="00040B99">
              <w:rPr>
                <w:color w:val="auto"/>
                <w:sz w:val="18"/>
                <w:szCs w:val="18"/>
              </w:rPr>
              <w:t>Only</w:t>
            </w:r>
            <w:proofErr w:type="spellEnd"/>
            <w:r w:rsidRPr="00040B99">
              <w:rPr>
                <w:color w:val="auto"/>
                <w:sz w:val="18"/>
                <w:szCs w:val="18"/>
              </w:rPr>
              <w:t xml:space="preserve"> </w:t>
            </w:r>
            <w:proofErr w:type="spellStart"/>
            <w:r w:rsidRPr="00040B99">
              <w:rPr>
                <w:color w:val="auto"/>
                <w:sz w:val="18"/>
                <w:szCs w:val="18"/>
              </w:rPr>
              <w:t>professional</w:t>
            </w:r>
            <w:proofErr w:type="spellEnd"/>
            <w:r w:rsidRPr="00040B99">
              <w:rPr>
                <w:color w:val="auto"/>
                <w:sz w:val="18"/>
                <w:szCs w:val="18"/>
              </w:rPr>
              <w:t xml:space="preserve"> and </w:t>
            </w:r>
            <w:proofErr w:type="spellStart"/>
            <w:r w:rsidRPr="00040B99">
              <w:rPr>
                <w:color w:val="auto"/>
                <w:sz w:val="18"/>
                <w:szCs w:val="18"/>
              </w:rPr>
              <w:t>trained</w:t>
            </w:r>
            <w:proofErr w:type="spellEnd"/>
            <w:r w:rsidRPr="00040B99">
              <w:rPr>
                <w:color w:val="auto"/>
                <w:sz w:val="18"/>
                <w:szCs w:val="18"/>
              </w:rPr>
              <w:t xml:space="preserve"> </w:t>
            </w:r>
            <w:proofErr w:type="spellStart"/>
            <w:r w:rsidRPr="00040B99">
              <w:rPr>
                <w:color w:val="auto"/>
                <w:sz w:val="18"/>
                <w:szCs w:val="18"/>
              </w:rPr>
              <w:t>professional</w:t>
            </w:r>
            <w:proofErr w:type="spellEnd"/>
            <w:r w:rsidRPr="00040B99">
              <w:rPr>
                <w:color w:val="auto"/>
                <w:sz w:val="18"/>
                <w:szCs w:val="18"/>
              </w:rPr>
              <w:t xml:space="preserve"> </w:t>
            </w:r>
          </w:p>
          <w:p w:rsidR="001D7190" w:rsidRPr="00040B99" w:rsidRDefault="001D7190" w:rsidP="001813AB">
            <w:pPr>
              <w:rPr>
                <w:rFonts w:eastAsia="Calibri"/>
                <w:sz w:val="18"/>
                <w:szCs w:val="18"/>
                <w:lang w:eastAsia="en-US"/>
              </w:rPr>
            </w:pPr>
          </w:p>
        </w:tc>
        <w:tc>
          <w:tcPr>
            <w:tcW w:w="0" w:type="auto"/>
          </w:tcPr>
          <w:p w:rsidR="001D7190" w:rsidRPr="00040B99" w:rsidRDefault="001D7190" w:rsidP="001813AB">
            <w:pPr>
              <w:rPr>
                <w:rFonts w:eastAsia="Calibri"/>
                <w:sz w:val="18"/>
                <w:szCs w:val="18"/>
                <w:lang w:eastAsia="en-US"/>
              </w:rPr>
            </w:pPr>
            <w:r w:rsidRPr="00040B99">
              <w:rPr>
                <w:rFonts w:eastAsia="Calibri"/>
                <w:sz w:val="18"/>
                <w:szCs w:val="18"/>
                <w:lang w:eastAsia="en-US"/>
              </w:rPr>
              <w:t>Yes</w:t>
            </w:r>
          </w:p>
        </w:tc>
      </w:tr>
      <w:tr w:rsidR="001D7190" w:rsidRPr="00B06767" w:rsidTr="001813AB">
        <w:tc>
          <w:tcPr>
            <w:tcW w:w="0" w:type="auto"/>
            <w:shd w:val="clear" w:color="auto" w:fill="auto"/>
          </w:tcPr>
          <w:p w:rsidR="001D7190" w:rsidRPr="00A45FB4" w:rsidRDefault="001D7190" w:rsidP="001813AB">
            <w:pPr>
              <w:rPr>
                <w:rFonts w:eastAsia="Calibri"/>
                <w:sz w:val="18"/>
                <w:szCs w:val="18"/>
                <w:lang w:eastAsia="en-US"/>
              </w:rPr>
            </w:pPr>
            <w:r w:rsidRPr="0C63B335">
              <w:rPr>
                <w:rFonts w:eastAsia="Calibri"/>
                <w:sz w:val="18"/>
                <w:szCs w:val="18"/>
                <w:lang w:eastAsia="en-US"/>
              </w:rPr>
              <w:t>Pre-filled capsule</w:t>
            </w:r>
          </w:p>
        </w:tc>
        <w:tc>
          <w:tcPr>
            <w:tcW w:w="1504" w:type="dxa"/>
            <w:shd w:val="clear" w:color="auto" w:fill="auto"/>
          </w:tcPr>
          <w:p w:rsidR="001D7190" w:rsidRPr="00675FFA" w:rsidRDefault="001D7190" w:rsidP="001813AB">
            <w:pPr>
              <w:pStyle w:val="Default"/>
              <w:rPr>
                <w:sz w:val="18"/>
                <w:szCs w:val="18"/>
                <w:lang w:val="en-US"/>
              </w:rPr>
            </w:pPr>
            <w:r w:rsidRPr="00675FFA">
              <w:rPr>
                <w:sz w:val="18"/>
                <w:szCs w:val="18"/>
                <w:lang w:val="en-US"/>
              </w:rPr>
              <w:t>0.5 g</w:t>
            </w:r>
          </w:p>
        </w:tc>
        <w:tc>
          <w:tcPr>
            <w:tcW w:w="1337" w:type="dxa"/>
            <w:shd w:val="clear" w:color="auto" w:fill="auto"/>
          </w:tcPr>
          <w:p w:rsidR="001D7190" w:rsidRPr="00675FFA" w:rsidRDefault="001D7190" w:rsidP="001813AB">
            <w:pPr>
              <w:rPr>
                <w:rFonts w:eastAsia="Calibri"/>
                <w:sz w:val="18"/>
                <w:szCs w:val="18"/>
                <w:lang w:eastAsia="en-US"/>
              </w:rPr>
            </w:pPr>
            <w:r w:rsidRPr="00675FFA">
              <w:rPr>
                <w:rFonts w:eastAsia="Calibri"/>
                <w:sz w:val="18"/>
                <w:szCs w:val="18"/>
                <w:lang w:eastAsia="en-US"/>
              </w:rPr>
              <w:t>PET-PE</w:t>
            </w:r>
          </w:p>
        </w:tc>
        <w:tc>
          <w:tcPr>
            <w:tcW w:w="0" w:type="auto"/>
            <w:shd w:val="clear" w:color="auto" w:fill="auto"/>
          </w:tcPr>
          <w:p w:rsidR="001D7190" w:rsidRPr="00675FFA" w:rsidRDefault="001D7190" w:rsidP="001813AB">
            <w:pPr>
              <w:rPr>
                <w:rFonts w:eastAsia="Calibri"/>
                <w:sz w:val="18"/>
                <w:szCs w:val="18"/>
                <w:lang w:eastAsia="en-US"/>
              </w:rPr>
            </w:pPr>
            <w:r w:rsidRPr="00675FFA">
              <w:rPr>
                <w:rFonts w:eastAsia="Calibri"/>
                <w:sz w:val="18"/>
                <w:szCs w:val="18"/>
                <w:lang w:eastAsia="en-US"/>
              </w:rPr>
              <w:t>Lid, Aluminium</w:t>
            </w:r>
          </w:p>
        </w:tc>
        <w:tc>
          <w:tcPr>
            <w:tcW w:w="0" w:type="auto"/>
            <w:shd w:val="clear" w:color="auto" w:fill="auto"/>
          </w:tcPr>
          <w:p w:rsidR="001D7190" w:rsidRPr="00A45FB4" w:rsidRDefault="001D7190" w:rsidP="001813AB">
            <w:pPr>
              <w:rPr>
                <w:rFonts w:eastAsia="Calibri"/>
                <w:sz w:val="18"/>
                <w:szCs w:val="18"/>
                <w:lang w:eastAsia="en-US"/>
              </w:rPr>
            </w:pPr>
            <w:r w:rsidRPr="0C63B335">
              <w:rPr>
                <w:rFonts w:eastAsia="Calibri"/>
                <w:sz w:val="18"/>
                <w:szCs w:val="18"/>
                <w:lang w:eastAsia="en-US"/>
              </w:rPr>
              <w:t>General public (non-professional)</w:t>
            </w:r>
          </w:p>
          <w:p w:rsidR="001D7190" w:rsidRPr="00A45FB4" w:rsidRDefault="001D7190" w:rsidP="001813AB">
            <w:pPr>
              <w:rPr>
                <w:rFonts w:eastAsia="Calibri"/>
                <w:sz w:val="18"/>
                <w:szCs w:val="18"/>
                <w:lang w:eastAsia="en-US"/>
              </w:rPr>
            </w:pPr>
          </w:p>
          <w:p w:rsidR="001D7190" w:rsidRPr="00A45FB4" w:rsidRDefault="001D7190" w:rsidP="001813AB">
            <w:pPr>
              <w:rPr>
                <w:rFonts w:eastAsia="Calibri"/>
                <w:sz w:val="18"/>
                <w:szCs w:val="18"/>
                <w:lang w:eastAsia="en-US"/>
              </w:rPr>
            </w:pPr>
            <w:r w:rsidRPr="0C63B335">
              <w:rPr>
                <w:rFonts w:eastAsia="Calibri"/>
                <w:sz w:val="18"/>
                <w:szCs w:val="18"/>
                <w:lang w:eastAsia="en-US"/>
              </w:rPr>
              <w:t>Professional</w:t>
            </w:r>
          </w:p>
          <w:p w:rsidR="001D7190" w:rsidRPr="00A45FB4" w:rsidRDefault="001D7190" w:rsidP="001813AB">
            <w:pPr>
              <w:rPr>
                <w:rFonts w:eastAsia="Calibri"/>
                <w:sz w:val="18"/>
                <w:szCs w:val="18"/>
                <w:lang w:eastAsia="en-US"/>
              </w:rPr>
            </w:pPr>
          </w:p>
          <w:p w:rsidR="001D7190" w:rsidRPr="00511A3D" w:rsidRDefault="001D7190" w:rsidP="001813AB">
            <w:pPr>
              <w:pStyle w:val="Default"/>
              <w:rPr>
                <w:sz w:val="18"/>
                <w:szCs w:val="18"/>
                <w:lang w:val="en-US"/>
              </w:rPr>
            </w:pPr>
            <w:r w:rsidRPr="0C63B335">
              <w:rPr>
                <w:rFonts w:eastAsia="Calibri"/>
                <w:sz w:val="18"/>
                <w:szCs w:val="18"/>
                <w:lang w:val="en-US"/>
              </w:rPr>
              <w:t>Trained professional</w:t>
            </w:r>
          </w:p>
        </w:tc>
        <w:tc>
          <w:tcPr>
            <w:tcW w:w="0" w:type="auto"/>
          </w:tcPr>
          <w:p w:rsidR="001D7190" w:rsidRPr="00A45FB4" w:rsidRDefault="001D7190" w:rsidP="001813AB">
            <w:pPr>
              <w:rPr>
                <w:rFonts w:eastAsia="Calibri"/>
                <w:sz w:val="18"/>
                <w:szCs w:val="18"/>
                <w:lang w:eastAsia="en-US"/>
              </w:rPr>
            </w:pPr>
            <w:r w:rsidRPr="0C63B335">
              <w:rPr>
                <w:rFonts w:eastAsia="Calibri"/>
                <w:sz w:val="18"/>
                <w:szCs w:val="18"/>
                <w:lang w:eastAsia="en-US"/>
              </w:rPr>
              <w:t>Yes</w:t>
            </w:r>
          </w:p>
        </w:tc>
      </w:tr>
      <w:tr w:rsidR="001D7190" w:rsidRPr="00B06767" w:rsidTr="001813AB">
        <w:trPr>
          <w:trHeight w:val="879"/>
        </w:trPr>
        <w:tc>
          <w:tcPr>
            <w:tcW w:w="9430" w:type="dxa"/>
            <w:gridSpan w:val="6"/>
            <w:shd w:val="clear" w:color="auto" w:fill="auto"/>
          </w:tcPr>
          <w:p w:rsidR="001D7190" w:rsidRPr="001D7190" w:rsidRDefault="001D7190" w:rsidP="00EF1DB1">
            <w:pPr>
              <w:pStyle w:val="Prrafodelista"/>
              <w:numPr>
                <w:ilvl w:val="0"/>
                <w:numId w:val="6"/>
              </w:numPr>
              <w:rPr>
                <w:rFonts w:ascii="Tahoma" w:hAnsi="Tahoma" w:cs="Tahoma"/>
                <w:color w:val="000000"/>
                <w:sz w:val="18"/>
                <w:lang w:val="en-US"/>
              </w:rPr>
            </w:pPr>
            <w:r w:rsidRPr="001D7190">
              <w:rPr>
                <w:rFonts w:ascii="Tahoma" w:hAnsi="Tahoma" w:cs="Tahoma"/>
                <w:color w:val="000000"/>
                <w:sz w:val="18"/>
                <w:lang w:val="en-US"/>
              </w:rPr>
              <w:t xml:space="preserve">Secondary packaging for all types of packaging: Cardboard box </w:t>
            </w:r>
          </w:p>
          <w:p w:rsidR="001D7190" w:rsidRPr="001D7190" w:rsidRDefault="001D7190" w:rsidP="00EF1DB1">
            <w:pPr>
              <w:pStyle w:val="Prrafodelista"/>
              <w:numPr>
                <w:ilvl w:val="0"/>
                <w:numId w:val="6"/>
              </w:numPr>
              <w:rPr>
                <w:rFonts w:eastAsia="Calibri"/>
                <w:sz w:val="18"/>
                <w:szCs w:val="16"/>
                <w:lang w:eastAsia="en-US"/>
              </w:rPr>
            </w:pPr>
            <w:r w:rsidRPr="001D7190">
              <w:rPr>
                <w:rFonts w:ascii="Tahoma" w:hAnsi="Tahoma" w:cs="Tahoma"/>
                <w:color w:val="000000"/>
                <w:sz w:val="18"/>
                <w:lang w:val="en-US"/>
              </w:rPr>
              <w:t>Square cardboard traps or corner cardboard traps supplied with the plastic syringe, plastic tube and plastic cartridge.</w:t>
            </w:r>
          </w:p>
          <w:p w:rsidR="001D7190" w:rsidRPr="001D7190" w:rsidRDefault="001D7190" w:rsidP="00EF1DB1">
            <w:pPr>
              <w:pStyle w:val="Prrafodelista"/>
              <w:numPr>
                <w:ilvl w:val="0"/>
                <w:numId w:val="6"/>
              </w:numPr>
              <w:rPr>
                <w:rFonts w:eastAsia="Calibri"/>
                <w:sz w:val="18"/>
                <w:szCs w:val="16"/>
                <w:lang w:eastAsia="en-US"/>
              </w:rPr>
            </w:pPr>
            <w:r w:rsidRPr="001D7190">
              <w:rPr>
                <w:rFonts w:ascii="Tahoma" w:hAnsi="Tahoma" w:cs="Tahoma"/>
                <w:color w:val="000000"/>
                <w:sz w:val="18"/>
                <w:lang w:val="en-US"/>
              </w:rPr>
              <w:t>Re-usable bait station supplied with the pre-filled capsule.</w:t>
            </w:r>
          </w:p>
        </w:tc>
      </w:tr>
    </w:tbl>
    <w:p w:rsidR="001D7190" w:rsidRDefault="001D7190" w:rsidP="001D7190"/>
    <w:p w:rsidR="00B47D23" w:rsidRDefault="00B47D23">
      <w:pPr>
        <w:widowControl/>
        <w:spacing w:after="200" w:line="276" w:lineRule="auto"/>
        <w:rPr>
          <w:rFonts w:eastAsia="Calibri" w:cs="Arial"/>
          <w:bCs/>
          <w:szCs w:val="14"/>
          <w:lang w:eastAsia="sv-SE"/>
        </w:rPr>
      </w:pPr>
      <w:r>
        <w:rPr>
          <w:rFonts w:eastAsia="Calibri" w:cs="Arial"/>
          <w:bCs/>
          <w:szCs w:val="14"/>
          <w:lang w:eastAsia="sv-SE"/>
        </w:rPr>
        <w:br w:type="page"/>
      </w:r>
    </w:p>
    <w:p w:rsidR="001D7190" w:rsidRDefault="001D7190" w:rsidP="001D7190">
      <w:pPr>
        <w:widowControl/>
        <w:jc w:val="both"/>
        <w:rPr>
          <w:rFonts w:eastAsia="Calibri" w:cs="Arial"/>
          <w:bCs/>
          <w:szCs w:val="14"/>
          <w:lang w:eastAsia="sv-SE"/>
        </w:rPr>
      </w:pPr>
      <w:r w:rsidRPr="00854A30">
        <w:rPr>
          <w:rFonts w:eastAsia="Calibri" w:cs="Arial"/>
          <w:bCs/>
          <w:szCs w:val="14"/>
          <w:lang w:eastAsia="sv-SE"/>
        </w:rPr>
        <w:lastRenderedPageBreak/>
        <w:t xml:space="preserve">Below are representative pictures of </w:t>
      </w:r>
      <w:r>
        <w:rPr>
          <w:rFonts w:eastAsia="Calibri" w:cs="Arial"/>
          <w:bCs/>
          <w:szCs w:val="14"/>
          <w:lang w:eastAsia="sv-SE"/>
        </w:rPr>
        <w:t xml:space="preserve">the </w:t>
      </w:r>
      <w:r w:rsidRPr="00854A30">
        <w:rPr>
          <w:rFonts w:eastAsia="Calibri" w:cs="Arial"/>
          <w:bCs/>
          <w:szCs w:val="14"/>
          <w:lang w:eastAsia="sv-SE"/>
        </w:rPr>
        <w:t>packaging</w:t>
      </w:r>
      <w:r>
        <w:rPr>
          <w:rFonts w:eastAsia="Calibri" w:cs="Arial"/>
          <w:bCs/>
          <w:szCs w:val="14"/>
          <w:lang w:eastAsia="sv-SE"/>
        </w:rPr>
        <w:t xml:space="preserve"> </w:t>
      </w:r>
      <w:proofErr w:type="gramStart"/>
      <w:r>
        <w:rPr>
          <w:rFonts w:eastAsia="Calibri" w:cs="Arial"/>
          <w:bCs/>
          <w:szCs w:val="14"/>
          <w:lang w:eastAsia="sv-SE"/>
        </w:rPr>
        <w:t>proposed</w:t>
      </w:r>
      <w:r w:rsidRPr="00854A30">
        <w:rPr>
          <w:rFonts w:eastAsia="Calibri" w:cs="Arial"/>
          <w:bCs/>
          <w:szCs w:val="14"/>
          <w:lang w:eastAsia="sv-SE"/>
        </w:rPr>
        <w:t>.</w:t>
      </w:r>
      <w:proofErr w:type="gramEnd"/>
    </w:p>
    <w:p w:rsidR="001D7190" w:rsidRPr="00854A30" w:rsidRDefault="001D7190" w:rsidP="001D7190">
      <w:pPr>
        <w:widowControl/>
        <w:jc w:val="both"/>
        <w:rPr>
          <w:rFonts w:eastAsia="Calibri" w:cs="Arial"/>
          <w:bCs/>
          <w:szCs w:val="14"/>
          <w:lang w:eastAsia="sv-S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897"/>
      </w:tblGrid>
      <w:tr w:rsidR="00157222" w:rsidRPr="00294165" w:rsidTr="00180107">
        <w:tc>
          <w:tcPr>
            <w:tcW w:w="4361" w:type="dxa"/>
            <w:shd w:val="clear" w:color="auto" w:fill="auto"/>
          </w:tcPr>
          <w:p w:rsidR="001D7190" w:rsidRPr="00294165" w:rsidRDefault="00B420CE" w:rsidP="001813AB">
            <w:pPr>
              <w:widowControl/>
              <w:jc w:val="both"/>
              <w:rPr>
                <w:rFonts w:ascii="Arial" w:hAnsi="Arial" w:cs="Arial"/>
                <w:snapToGrid/>
                <w:lang w:eastAsia="de-DE"/>
              </w:rPr>
            </w:pPr>
            <w:r>
              <w:object w:dxaOrig="3264" w:dyaOrig="1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18pt" o:ole="">
                  <v:imagedata r:id="rId35" o:title=""/>
                </v:shape>
                <o:OLEObject Type="Embed" ProgID="PBrush" ShapeID="_x0000_i1025" DrawAspect="Content" ObjectID="_1758970661" r:id="rId36"/>
              </w:object>
            </w:r>
          </w:p>
        </w:tc>
        <w:bookmarkStart w:id="2102" w:name="_GoBack"/>
        <w:tc>
          <w:tcPr>
            <w:tcW w:w="4536" w:type="dxa"/>
            <w:shd w:val="clear" w:color="auto" w:fill="auto"/>
            <w:vAlign w:val="center"/>
          </w:tcPr>
          <w:p w:rsidR="001D7190" w:rsidRPr="00294165" w:rsidRDefault="00B420CE" w:rsidP="001813AB">
            <w:pPr>
              <w:widowControl/>
              <w:jc w:val="both"/>
              <w:rPr>
                <w:rFonts w:ascii="Arial" w:hAnsi="Arial" w:cs="Arial"/>
                <w:snapToGrid/>
                <w:lang w:eastAsia="de-DE"/>
              </w:rPr>
            </w:pPr>
            <w:r>
              <w:object w:dxaOrig="3756" w:dyaOrig="1740">
                <v:shape id="_x0000_i1026" type="#_x0000_t75" style="width:234.4pt;height:108.8pt" o:ole="">
                  <v:imagedata r:id="rId37" o:title=""/>
                </v:shape>
                <o:OLEObject Type="Embed" ProgID="PBrush" ShapeID="_x0000_i1026" DrawAspect="Content" ObjectID="_1758970662" r:id="rId38"/>
              </w:object>
            </w:r>
            <w:bookmarkEnd w:id="2102"/>
          </w:p>
        </w:tc>
      </w:tr>
      <w:tr w:rsidR="00157222" w:rsidRPr="00294165" w:rsidTr="00180107">
        <w:tc>
          <w:tcPr>
            <w:tcW w:w="4361" w:type="dxa"/>
            <w:shd w:val="clear" w:color="auto" w:fill="auto"/>
          </w:tcPr>
          <w:p w:rsidR="001D7190" w:rsidRPr="00294165" w:rsidRDefault="001D7190" w:rsidP="001813AB">
            <w:pPr>
              <w:widowControl/>
              <w:rPr>
                <w:rFonts w:ascii="Arial" w:hAnsi="Arial" w:cs="Arial"/>
                <w:snapToGrid/>
                <w:sz w:val="18"/>
                <w:szCs w:val="18"/>
                <w:lang w:eastAsia="de-DE"/>
              </w:rPr>
            </w:pPr>
            <w:proofErr w:type="spellStart"/>
            <w:r w:rsidRPr="00040B99">
              <w:rPr>
                <w:rFonts w:cs="Tahoma"/>
                <w:snapToGrid/>
                <w:sz w:val="18"/>
                <w:szCs w:val="18"/>
                <w:lang w:eastAsia="en-US"/>
              </w:rPr>
              <w:t>Plastic</w:t>
            </w:r>
            <w:proofErr w:type="spellEnd"/>
            <w:r w:rsidRPr="00040B99">
              <w:rPr>
                <w:rFonts w:cs="Tahoma"/>
                <w:snapToGrid/>
                <w:sz w:val="18"/>
                <w:szCs w:val="18"/>
                <w:lang w:eastAsia="en-US"/>
              </w:rPr>
              <w:t xml:space="preserve"> </w:t>
            </w:r>
            <w:proofErr w:type="spellStart"/>
            <w:r w:rsidRPr="00040B99">
              <w:rPr>
                <w:rFonts w:cs="Tahoma"/>
                <w:snapToGrid/>
                <w:sz w:val="18"/>
                <w:szCs w:val="18"/>
                <w:lang w:eastAsia="en-US"/>
              </w:rPr>
              <w:t>syringe</w:t>
            </w:r>
            <w:proofErr w:type="spellEnd"/>
          </w:p>
        </w:tc>
        <w:tc>
          <w:tcPr>
            <w:tcW w:w="4536" w:type="dxa"/>
            <w:shd w:val="clear" w:color="auto" w:fill="auto"/>
            <w:vAlign w:val="center"/>
          </w:tcPr>
          <w:p w:rsidR="001D7190" w:rsidRPr="00294165" w:rsidRDefault="001D7190" w:rsidP="001813AB">
            <w:pPr>
              <w:pStyle w:val="Default"/>
              <w:rPr>
                <w:color w:val="auto"/>
                <w:sz w:val="18"/>
                <w:szCs w:val="18"/>
              </w:rPr>
            </w:pPr>
            <w:proofErr w:type="spellStart"/>
            <w:r w:rsidRPr="00040B99">
              <w:rPr>
                <w:rFonts w:eastAsia="Calibri"/>
                <w:color w:val="auto"/>
                <w:sz w:val="18"/>
                <w:szCs w:val="18"/>
                <w:lang w:eastAsia="en-US"/>
              </w:rPr>
              <w:t>Plastic</w:t>
            </w:r>
            <w:proofErr w:type="spellEnd"/>
            <w:r w:rsidRPr="00040B99">
              <w:rPr>
                <w:rFonts w:eastAsia="Calibri"/>
                <w:color w:val="auto"/>
                <w:sz w:val="18"/>
                <w:szCs w:val="18"/>
                <w:lang w:eastAsia="en-US"/>
              </w:rPr>
              <w:t xml:space="preserve"> </w:t>
            </w:r>
            <w:proofErr w:type="spellStart"/>
            <w:r w:rsidRPr="00040B99">
              <w:rPr>
                <w:rFonts w:eastAsia="Calibri"/>
                <w:color w:val="auto"/>
                <w:sz w:val="18"/>
                <w:szCs w:val="18"/>
                <w:lang w:eastAsia="en-US"/>
              </w:rPr>
              <w:t>cartridge</w:t>
            </w:r>
            <w:proofErr w:type="spellEnd"/>
          </w:p>
        </w:tc>
      </w:tr>
      <w:tr w:rsidR="00157222" w:rsidRPr="00294165" w:rsidTr="001813AB">
        <w:tc>
          <w:tcPr>
            <w:tcW w:w="4361" w:type="dxa"/>
            <w:shd w:val="clear" w:color="auto" w:fill="auto"/>
          </w:tcPr>
          <w:p w:rsidR="001D7190" w:rsidRPr="00294165" w:rsidRDefault="001D7190" w:rsidP="001813AB">
            <w:pPr>
              <w:widowControl/>
              <w:jc w:val="both"/>
              <w:rPr>
                <w:rFonts w:ascii="Arial" w:hAnsi="Arial" w:cs="Arial"/>
                <w:snapToGrid/>
                <w:lang w:eastAsia="de-DE"/>
              </w:rPr>
            </w:pPr>
          </w:p>
        </w:tc>
        <w:tc>
          <w:tcPr>
            <w:tcW w:w="4536" w:type="dxa"/>
            <w:shd w:val="clear" w:color="auto" w:fill="auto"/>
          </w:tcPr>
          <w:p w:rsidR="001D7190" w:rsidRPr="00294165" w:rsidRDefault="001D7190" w:rsidP="001813AB">
            <w:pPr>
              <w:widowControl/>
              <w:jc w:val="both"/>
              <w:rPr>
                <w:rFonts w:ascii="Arial" w:hAnsi="Arial" w:cs="Arial"/>
                <w:snapToGrid/>
                <w:lang w:eastAsia="de-DE"/>
              </w:rPr>
            </w:pPr>
          </w:p>
        </w:tc>
      </w:tr>
      <w:tr w:rsidR="00157222" w:rsidRPr="00294165" w:rsidTr="001813AB">
        <w:tc>
          <w:tcPr>
            <w:tcW w:w="4361" w:type="dxa"/>
            <w:shd w:val="clear" w:color="auto" w:fill="auto"/>
          </w:tcPr>
          <w:p w:rsidR="001D7190" w:rsidRPr="00294165" w:rsidRDefault="00B420CE" w:rsidP="001813AB">
            <w:pPr>
              <w:widowControl/>
              <w:jc w:val="both"/>
              <w:rPr>
                <w:rFonts w:ascii="Arial" w:hAnsi="Arial" w:cs="Arial"/>
                <w:snapToGrid/>
                <w:lang w:eastAsia="de-DE"/>
              </w:rPr>
            </w:pPr>
            <w:r>
              <w:object w:dxaOrig="3456" w:dyaOrig="1944">
                <v:shape id="_x0000_i1027" type="#_x0000_t75" style="width:3in;height:121.6pt" o:ole="">
                  <v:imagedata r:id="rId39" o:title=""/>
                </v:shape>
                <o:OLEObject Type="Embed" ProgID="PBrush" ShapeID="_x0000_i1027" DrawAspect="Content" ObjectID="_1758970663" r:id="rId40"/>
              </w:object>
            </w:r>
          </w:p>
        </w:tc>
        <w:tc>
          <w:tcPr>
            <w:tcW w:w="4536" w:type="dxa"/>
            <w:shd w:val="clear" w:color="auto" w:fill="auto"/>
          </w:tcPr>
          <w:p w:rsidR="001D7190" w:rsidRPr="00294165" w:rsidRDefault="00B420CE" w:rsidP="001813AB">
            <w:pPr>
              <w:widowControl/>
              <w:jc w:val="both"/>
              <w:rPr>
                <w:rFonts w:ascii="Arial" w:hAnsi="Arial" w:cs="Arial"/>
                <w:snapToGrid/>
                <w:lang w:eastAsia="de-DE"/>
              </w:rPr>
            </w:pPr>
            <w:r>
              <w:object w:dxaOrig="3552" w:dyaOrig="1992">
                <v:shape id="_x0000_i1028" type="#_x0000_t75" style="width:222pt;height:124.4pt" o:ole="">
                  <v:imagedata r:id="rId41" o:title=""/>
                </v:shape>
                <o:OLEObject Type="Embed" ProgID="PBrush" ShapeID="_x0000_i1028" DrawAspect="Content" ObjectID="_1758970664" r:id="rId42"/>
              </w:object>
            </w:r>
          </w:p>
        </w:tc>
      </w:tr>
      <w:tr w:rsidR="00157222" w:rsidRPr="00294165" w:rsidTr="001813AB">
        <w:tc>
          <w:tcPr>
            <w:tcW w:w="4361" w:type="dxa"/>
            <w:shd w:val="clear" w:color="auto" w:fill="auto"/>
          </w:tcPr>
          <w:p w:rsidR="001D7190" w:rsidRPr="00294165" w:rsidRDefault="001D7190" w:rsidP="001813AB">
            <w:pPr>
              <w:widowControl/>
              <w:jc w:val="both"/>
              <w:rPr>
                <w:rFonts w:ascii="Arial" w:hAnsi="Arial"/>
                <w:noProof/>
                <w:snapToGrid/>
                <w:lang w:eastAsia="de-DE"/>
              </w:rPr>
            </w:pPr>
            <w:proofErr w:type="spellStart"/>
            <w:r w:rsidRPr="00040B99">
              <w:rPr>
                <w:sz w:val="18"/>
                <w:szCs w:val="18"/>
              </w:rPr>
              <w:t>Plastic</w:t>
            </w:r>
            <w:proofErr w:type="spellEnd"/>
            <w:r w:rsidRPr="00040B99">
              <w:rPr>
                <w:sz w:val="18"/>
                <w:szCs w:val="18"/>
              </w:rPr>
              <w:t xml:space="preserve"> </w:t>
            </w:r>
            <w:proofErr w:type="spellStart"/>
            <w:r w:rsidRPr="00040B99">
              <w:rPr>
                <w:sz w:val="18"/>
                <w:szCs w:val="18"/>
              </w:rPr>
              <w:t>tube</w:t>
            </w:r>
            <w:proofErr w:type="spellEnd"/>
          </w:p>
        </w:tc>
        <w:tc>
          <w:tcPr>
            <w:tcW w:w="4536" w:type="dxa"/>
            <w:shd w:val="clear" w:color="auto" w:fill="auto"/>
          </w:tcPr>
          <w:p w:rsidR="001D7190" w:rsidRPr="00957C93" w:rsidRDefault="001D7190" w:rsidP="001813AB">
            <w:pPr>
              <w:rPr>
                <w:rFonts w:eastAsia="Calibri"/>
                <w:lang w:eastAsia="sv-SE"/>
              </w:rPr>
            </w:pPr>
            <w:r w:rsidRPr="0C63B335">
              <w:rPr>
                <w:rFonts w:eastAsia="Calibri"/>
                <w:sz w:val="18"/>
                <w:szCs w:val="18"/>
                <w:lang w:eastAsia="en-US"/>
              </w:rPr>
              <w:t>Pre-</w:t>
            </w:r>
            <w:proofErr w:type="spellStart"/>
            <w:r w:rsidRPr="0C63B335">
              <w:rPr>
                <w:rFonts w:eastAsia="Calibri"/>
                <w:sz w:val="18"/>
                <w:szCs w:val="18"/>
                <w:lang w:eastAsia="en-US"/>
              </w:rPr>
              <w:t>filled</w:t>
            </w:r>
            <w:proofErr w:type="spellEnd"/>
            <w:r w:rsidRPr="0C63B335">
              <w:rPr>
                <w:rFonts w:eastAsia="Calibri"/>
                <w:sz w:val="18"/>
                <w:szCs w:val="18"/>
                <w:lang w:eastAsia="en-US"/>
              </w:rPr>
              <w:t xml:space="preserve"> capsule</w:t>
            </w:r>
          </w:p>
        </w:tc>
      </w:tr>
    </w:tbl>
    <w:p w:rsidR="001D7190" w:rsidRDefault="001D7190" w:rsidP="001D7190">
      <w:pPr>
        <w:rPr>
          <w:rFonts w:eastAsia="Calibri"/>
          <w:lang w:eastAsia="sv-SE"/>
        </w:rPr>
      </w:pPr>
    </w:p>
    <w:p w:rsidR="00B47D23" w:rsidRDefault="00B47D23" w:rsidP="001D7190">
      <w:pPr>
        <w:rPr>
          <w:rFonts w:eastAsia="Calibri"/>
          <w:lang w:eastAsia="sv-SE"/>
        </w:rPr>
      </w:pPr>
    </w:p>
    <w:tbl>
      <w:tblPr>
        <w:tblW w:w="5084" w:type="pct"/>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88"/>
      </w:tblGrid>
      <w:tr w:rsidR="00B47D23" w:rsidTr="00B47D23">
        <w:trPr>
          <w:trHeight w:val="280"/>
        </w:trPr>
        <w:tc>
          <w:tcPr>
            <w:tcW w:w="5000" w:type="pct"/>
            <w:tcBorders>
              <w:top w:val="single" w:sz="4" w:space="0" w:color="auto"/>
              <w:left w:val="single" w:sz="4" w:space="0" w:color="auto"/>
              <w:bottom w:val="single" w:sz="6" w:space="0" w:color="auto"/>
              <w:right w:val="single" w:sz="6" w:space="0" w:color="auto"/>
            </w:tcBorders>
            <w:shd w:val="clear" w:color="auto" w:fill="CCFFCC"/>
            <w:hideMark/>
          </w:tcPr>
          <w:p w:rsidR="00B47D23" w:rsidRDefault="00B47D23">
            <w:pPr>
              <w:spacing w:line="260" w:lineRule="atLeast"/>
              <w:rPr>
                <w:b/>
                <w:bCs/>
                <w:snapToGrid/>
                <w:lang w:eastAsia="en-US"/>
              </w:rPr>
            </w:pPr>
            <w:r>
              <w:rPr>
                <w:b/>
                <w:bCs/>
                <w:lang w:eastAsia="en-US"/>
              </w:rPr>
              <w:t xml:space="preserve">Conclusion on the packaging of the </w:t>
            </w:r>
            <w:proofErr w:type="spellStart"/>
            <w:r>
              <w:rPr>
                <w:b/>
                <w:bCs/>
                <w:lang w:eastAsia="en-US"/>
              </w:rPr>
              <w:t>biocidal</w:t>
            </w:r>
            <w:proofErr w:type="spellEnd"/>
            <w:r>
              <w:rPr>
                <w:b/>
                <w:bCs/>
                <w:lang w:eastAsia="en-US"/>
              </w:rPr>
              <w:t xml:space="preserve"> product</w:t>
            </w:r>
          </w:p>
        </w:tc>
      </w:tr>
      <w:tr w:rsidR="00B47D23" w:rsidTr="00B47D23">
        <w:trPr>
          <w:trHeight w:val="327"/>
        </w:trPr>
        <w:tc>
          <w:tcPr>
            <w:tcW w:w="5000" w:type="pct"/>
            <w:tcBorders>
              <w:top w:val="single" w:sz="6" w:space="0" w:color="auto"/>
              <w:left w:val="single" w:sz="4" w:space="0" w:color="auto"/>
              <w:bottom w:val="single" w:sz="4" w:space="0" w:color="auto"/>
              <w:right w:val="single" w:sz="6" w:space="0" w:color="auto"/>
            </w:tcBorders>
            <w:hideMark/>
          </w:tcPr>
          <w:p w:rsidR="00157222" w:rsidRPr="00531503" w:rsidRDefault="003B33A5" w:rsidP="0038039B">
            <w:pPr>
              <w:spacing w:before="40" w:after="60"/>
              <w:jc w:val="both"/>
              <w:rPr>
                <w:rFonts w:eastAsia="Calibri"/>
                <w:u w:val="single"/>
                <w:lang w:val="en-US"/>
              </w:rPr>
            </w:pPr>
            <w:r w:rsidRPr="00531503">
              <w:rPr>
                <w:rFonts w:eastAsia="Calibri"/>
                <w:u w:val="single"/>
                <w:lang w:val="en-US"/>
              </w:rPr>
              <w:t>Syringe,</w:t>
            </w:r>
            <w:r w:rsidRPr="00531503">
              <w:rPr>
                <w:rFonts w:eastAsia="Calibri"/>
                <w:u w:val="single"/>
              </w:rPr>
              <w:t xml:space="preserve"> cartridge and tube</w:t>
            </w:r>
          </w:p>
          <w:p w:rsidR="0038039B" w:rsidRPr="0038039B" w:rsidRDefault="0038039B" w:rsidP="0038039B">
            <w:pPr>
              <w:spacing w:before="40" w:after="60"/>
              <w:jc w:val="both"/>
              <w:rPr>
                <w:rFonts w:eastAsia="Calibri"/>
              </w:rPr>
            </w:pPr>
            <w:r w:rsidRPr="0038039B">
              <w:rPr>
                <w:rFonts w:eastAsia="Calibri"/>
              </w:rPr>
              <w:t xml:space="preserve">An acceptable accelerated storage stability test for 14 days at 54°C (in syringe) demonstrated compatibility with the packaging material LDPE. </w:t>
            </w:r>
          </w:p>
          <w:p w:rsidR="0038039B" w:rsidRPr="0038039B" w:rsidRDefault="0038039B" w:rsidP="0038039B">
            <w:pPr>
              <w:spacing w:before="40" w:after="60"/>
              <w:jc w:val="both"/>
              <w:rPr>
                <w:rFonts w:eastAsia="Calibri"/>
              </w:rPr>
            </w:pPr>
            <w:r w:rsidRPr="0038039B">
              <w:rPr>
                <w:rFonts w:eastAsia="Calibri"/>
              </w:rPr>
              <w:t>According to BPR Guidance Volume I Parts A+B+C, for water based formulations, extrapolation to all types of packaging is considered acceptable</w:t>
            </w:r>
            <w:r w:rsidR="00A640B0">
              <w:rPr>
                <w:rFonts w:eastAsia="Calibri"/>
              </w:rPr>
              <w:t xml:space="preserve"> apart for metal</w:t>
            </w:r>
            <w:r w:rsidRPr="0038039B">
              <w:rPr>
                <w:rFonts w:eastAsia="Calibri"/>
              </w:rPr>
              <w:t xml:space="preserve">. In addition, extrapolation between different packaging sizes of the same material is </w:t>
            </w:r>
            <w:r w:rsidR="00BA4FA7">
              <w:rPr>
                <w:rFonts w:eastAsia="Calibri"/>
              </w:rPr>
              <w:t xml:space="preserve">also </w:t>
            </w:r>
            <w:r w:rsidRPr="0038039B">
              <w:rPr>
                <w:rFonts w:eastAsia="Calibri"/>
              </w:rPr>
              <w:t xml:space="preserve">acceptable. </w:t>
            </w:r>
          </w:p>
          <w:p w:rsidR="0038039B" w:rsidRDefault="0038039B" w:rsidP="0038039B">
            <w:pPr>
              <w:spacing w:before="40" w:after="60"/>
              <w:jc w:val="both"/>
              <w:rPr>
                <w:rFonts w:eastAsia="Calibri"/>
              </w:rPr>
            </w:pPr>
            <w:r w:rsidRPr="0038039B">
              <w:rPr>
                <w:rFonts w:eastAsia="Calibri"/>
              </w:rPr>
              <w:t>Therefore, the above-mentioned proposed packaging for syringes, cartridge</w:t>
            </w:r>
            <w:r w:rsidR="00BA4FA7">
              <w:rPr>
                <w:rFonts w:eastAsia="Calibri"/>
              </w:rPr>
              <w:t>s</w:t>
            </w:r>
            <w:r w:rsidRPr="0038039B">
              <w:rPr>
                <w:rFonts w:eastAsia="Calibri"/>
              </w:rPr>
              <w:t xml:space="preserve"> and tube</w:t>
            </w:r>
            <w:r w:rsidR="00BA4FA7">
              <w:rPr>
                <w:rFonts w:eastAsia="Calibri"/>
              </w:rPr>
              <w:t>s</w:t>
            </w:r>
            <w:r w:rsidRPr="0038039B">
              <w:rPr>
                <w:rFonts w:eastAsia="Calibri"/>
              </w:rPr>
              <w:t xml:space="preserve"> are considered acceptable for commercial use.</w:t>
            </w:r>
          </w:p>
          <w:p w:rsidR="00413B81" w:rsidRPr="00413B81" w:rsidRDefault="00413B81" w:rsidP="0038039B">
            <w:pPr>
              <w:spacing w:before="40" w:after="60"/>
              <w:jc w:val="both"/>
              <w:rPr>
                <w:rFonts w:eastAsia="Calibri"/>
                <w:u w:val="single"/>
              </w:rPr>
            </w:pPr>
            <w:r w:rsidRPr="00413B81">
              <w:rPr>
                <w:rFonts w:eastAsia="Calibri"/>
                <w:u w:val="single"/>
              </w:rPr>
              <w:t>Capsule</w:t>
            </w:r>
          </w:p>
          <w:p w:rsidR="0038039B" w:rsidRPr="0038039B" w:rsidRDefault="0038039B" w:rsidP="0038039B">
            <w:pPr>
              <w:spacing w:before="40" w:after="60"/>
              <w:jc w:val="both"/>
              <w:rPr>
                <w:rFonts w:eastAsia="Calibri"/>
              </w:rPr>
            </w:pPr>
            <w:r w:rsidRPr="0038039B">
              <w:rPr>
                <w:rFonts w:eastAsia="Calibri"/>
              </w:rPr>
              <w:t>Capsule packaging material is heat sensitive</w:t>
            </w:r>
            <w:r w:rsidR="00BA4FA7">
              <w:rPr>
                <w:rFonts w:eastAsia="Calibri"/>
              </w:rPr>
              <w:t>,</w:t>
            </w:r>
            <w:r w:rsidRPr="0038039B">
              <w:rPr>
                <w:rFonts w:eastAsia="Calibri"/>
              </w:rPr>
              <w:t xml:space="preserve"> as </w:t>
            </w:r>
            <w:r w:rsidR="00BA4FA7" w:rsidRPr="0038039B">
              <w:rPr>
                <w:rFonts w:eastAsia="Calibri"/>
              </w:rPr>
              <w:t xml:space="preserve">also </w:t>
            </w:r>
            <w:r w:rsidRPr="0038039B">
              <w:rPr>
                <w:rFonts w:eastAsia="Calibri"/>
              </w:rPr>
              <w:t xml:space="preserve">confirmed by the accelerated study conducted for 14 days at 54°C. However, an acceptable accelerated storage stability test for 18 weeks at 30°C, demonstrated compatibility with the packaging material PET-PE (lid-aluminium). </w:t>
            </w:r>
          </w:p>
          <w:p w:rsidR="00C84015" w:rsidRPr="0038039B" w:rsidRDefault="0038039B" w:rsidP="0038039B">
            <w:pPr>
              <w:spacing w:before="40" w:after="60"/>
              <w:jc w:val="both"/>
              <w:rPr>
                <w:rFonts w:eastAsia="Calibri"/>
                <w:lang w:val="en-US"/>
              </w:rPr>
            </w:pPr>
            <w:r w:rsidRPr="0038039B">
              <w:rPr>
                <w:rFonts w:eastAsia="Calibri"/>
              </w:rPr>
              <w:t>Therefore, the above-mentioned proposed packaging for capsule is considered acceptable for commercial use with labelling “Keep the capsules away from heat or direct sunlight and at a maximum temperature of 30°C”.</w:t>
            </w:r>
          </w:p>
        </w:tc>
      </w:tr>
    </w:tbl>
    <w:p w:rsidR="00B47D23" w:rsidRDefault="00B47D23" w:rsidP="001D7190">
      <w:pPr>
        <w:rPr>
          <w:rFonts w:eastAsia="Calibri"/>
          <w:lang w:val="en-US" w:eastAsia="sv-SE"/>
        </w:rPr>
      </w:pPr>
    </w:p>
    <w:bookmarkEnd w:id="2101"/>
    <w:p w:rsidR="00C542BD" w:rsidRDefault="00C542BD" w:rsidP="00C542BD">
      <w:pPr>
        <w:rPr>
          <w:rFonts w:eastAsia="Calibri"/>
          <w:lang w:eastAsia="sv-SE"/>
        </w:rPr>
      </w:pPr>
    </w:p>
    <w:p w:rsidR="001D7190" w:rsidRPr="00C542BD" w:rsidRDefault="001D7190" w:rsidP="00C542BD">
      <w:pPr>
        <w:rPr>
          <w:rFonts w:eastAsia="Calibri"/>
          <w:lang w:eastAsia="sv-SE"/>
        </w:rPr>
        <w:sectPr w:rsidR="001D7190" w:rsidRPr="00C542BD" w:rsidSect="00674CD5">
          <w:headerReference w:type="default" r:id="rId43"/>
          <w:headerReference w:type="first" r:id="rId44"/>
          <w:footerReference w:type="first" r:id="rId45"/>
          <w:pgSz w:w="11907" w:h="16840" w:code="9"/>
          <w:pgMar w:top="1474" w:right="1247" w:bottom="2013" w:left="1446" w:header="851" w:footer="851" w:gutter="0"/>
          <w:cols w:space="720"/>
          <w:docGrid w:linePitch="272"/>
        </w:sectPr>
      </w:pPr>
    </w:p>
    <w:p w:rsidR="001D7190" w:rsidRPr="001D7190" w:rsidRDefault="001D7190" w:rsidP="006420E5">
      <w:pPr>
        <w:pStyle w:val="Ttulo2"/>
        <w:contextualSpacing/>
        <w:rPr>
          <w:rFonts w:eastAsia="Calibri"/>
          <w:lang w:eastAsia="sv-SE"/>
        </w:rPr>
      </w:pPr>
      <w:bookmarkStart w:id="2103" w:name="_Toc140661513"/>
      <w:bookmarkStart w:id="2104" w:name="_Toc40273840"/>
      <w:bookmarkStart w:id="2105" w:name="_Toc41555052"/>
      <w:bookmarkStart w:id="2106" w:name="_Toc41565173"/>
      <w:r w:rsidRPr="72FE12AF">
        <w:rPr>
          <w:rFonts w:eastAsia="Calibri"/>
          <w:lang w:eastAsia="sv-SE"/>
        </w:rPr>
        <w:lastRenderedPageBreak/>
        <w:t>Physical, chemical, and technical properties</w:t>
      </w:r>
      <w:bookmarkEnd w:id="2103"/>
      <w:r w:rsidRPr="72FE12AF">
        <w:rPr>
          <w:rFonts w:eastAsia="Calibri"/>
          <w:lang w:eastAsia="sv-SE"/>
        </w:rPr>
        <w:t xml:space="preserve"> </w:t>
      </w:r>
      <w:bookmarkEnd w:id="2104"/>
      <w:bookmarkEnd w:id="2105"/>
      <w:bookmarkEnd w:id="2106"/>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316D64">
        <w:rPr>
          <w:noProof/>
        </w:rPr>
        <w:t>2</w:t>
      </w:r>
      <w:r w:rsidR="00B06B80">
        <w:rPr>
          <w:noProof/>
        </w:rPr>
        <w:fldChar w:fldCharType="end"/>
      </w:r>
      <w:r w:rsidRPr="006420E5">
        <w:t xml:space="preserve"> </w:t>
      </w:r>
      <w:r w:rsidRPr="00564CFB">
        <w:t>Physical, chemical, and technical properties</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7"/>
        <w:gridCol w:w="2127"/>
        <w:gridCol w:w="1984"/>
        <w:gridCol w:w="2127"/>
        <w:gridCol w:w="3968"/>
        <w:gridCol w:w="1962"/>
      </w:tblGrid>
      <w:tr w:rsidR="00C542BD" w:rsidRPr="00B06767" w:rsidTr="00A8451F">
        <w:trPr>
          <w:trHeight w:val="782"/>
          <w:tblHeader/>
        </w:trPr>
        <w:tc>
          <w:tcPr>
            <w:tcW w:w="498" w:type="pct"/>
            <w:shd w:val="clear" w:color="auto" w:fill="FFFFCC"/>
          </w:tcPr>
          <w:p w:rsidR="00C542BD" w:rsidRPr="00B06767" w:rsidRDefault="00C542BD" w:rsidP="00C537B6">
            <w:pPr>
              <w:jc w:val="center"/>
              <w:rPr>
                <w:rFonts w:eastAsia="Calibri"/>
                <w:b/>
                <w:sz w:val="18"/>
                <w:szCs w:val="18"/>
                <w:lang w:eastAsia="en-US"/>
              </w:rPr>
            </w:pPr>
            <w:r w:rsidRPr="00B06767">
              <w:rPr>
                <w:rFonts w:eastAsia="Calibri"/>
                <w:b/>
                <w:sz w:val="18"/>
                <w:szCs w:val="18"/>
                <w:lang w:eastAsia="en-US"/>
              </w:rPr>
              <w:t>Numbering according to Annex III of BPR</w:t>
            </w:r>
          </w:p>
        </w:tc>
        <w:tc>
          <w:tcPr>
            <w:tcW w:w="787" w:type="pct"/>
            <w:shd w:val="clear" w:color="auto" w:fill="FFFFCC"/>
            <w:vAlign w:val="center"/>
          </w:tcPr>
          <w:p w:rsidR="00C542BD" w:rsidRPr="00B06767" w:rsidRDefault="00C542BD" w:rsidP="00C537B6">
            <w:pPr>
              <w:jc w:val="center"/>
              <w:rPr>
                <w:rFonts w:eastAsia="Calibri"/>
                <w:b/>
                <w:sz w:val="18"/>
                <w:szCs w:val="18"/>
                <w:lang w:eastAsia="en-US"/>
              </w:rPr>
            </w:pPr>
            <w:r w:rsidRPr="00B06767">
              <w:rPr>
                <w:rFonts w:eastAsia="Calibri"/>
                <w:b/>
                <w:sz w:val="18"/>
                <w:szCs w:val="18"/>
                <w:lang w:eastAsia="en-US"/>
              </w:rPr>
              <w:t>Property</w:t>
            </w:r>
          </w:p>
        </w:tc>
        <w:tc>
          <w:tcPr>
            <w:tcW w:w="734" w:type="pct"/>
            <w:shd w:val="clear" w:color="auto" w:fill="FFFFCC"/>
            <w:vAlign w:val="center"/>
          </w:tcPr>
          <w:p w:rsidR="00C542BD" w:rsidRPr="00B06767" w:rsidRDefault="00C542BD" w:rsidP="00C537B6">
            <w:pPr>
              <w:jc w:val="center"/>
              <w:rPr>
                <w:rFonts w:eastAsia="Calibri"/>
                <w:b/>
                <w:sz w:val="18"/>
                <w:szCs w:val="18"/>
                <w:lang w:eastAsia="en-US"/>
              </w:rPr>
            </w:pPr>
            <w:r w:rsidRPr="00B06767">
              <w:rPr>
                <w:rFonts w:eastAsia="Calibri"/>
                <w:b/>
                <w:sz w:val="18"/>
                <w:szCs w:val="18"/>
                <w:lang w:eastAsia="en-US"/>
              </w:rPr>
              <w:t>Guideline and Method</w:t>
            </w:r>
          </w:p>
        </w:tc>
        <w:tc>
          <w:tcPr>
            <w:tcW w:w="787" w:type="pct"/>
            <w:shd w:val="clear" w:color="auto" w:fill="FFFFCC"/>
            <w:vAlign w:val="center"/>
          </w:tcPr>
          <w:p w:rsidR="00C542BD" w:rsidRPr="00B06767" w:rsidRDefault="00C542BD" w:rsidP="00C537B6">
            <w:pPr>
              <w:jc w:val="both"/>
              <w:rPr>
                <w:rFonts w:eastAsia="Calibri"/>
                <w:b/>
                <w:sz w:val="18"/>
                <w:szCs w:val="18"/>
                <w:lang w:eastAsia="en-US"/>
              </w:rPr>
            </w:pPr>
            <w:r w:rsidRPr="00B06767">
              <w:rPr>
                <w:rFonts w:eastAsia="Calibri"/>
                <w:b/>
                <w:sz w:val="18"/>
                <w:szCs w:val="18"/>
                <w:lang w:eastAsia="en-US"/>
              </w:rPr>
              <w:t>Tested product/batch (AS% w/w)</w:t>
            </w:r>
          </w:p>
        </w:tc>
        <w:tc>
          <w:tcPr>
            <w:tcW w:w="1468" w:type="pct"/>
            <w:shd w:val="clear" w:color="auto" w:fill="FFFFCC"/>
            <w:vAlign w:val="center"/>
          </w:tcPr>
          <w:p w:rsidR="00C542BD" w:rsidRPr="00B06767" w:rsidRDefault="00C542BD" w:rsidP="00C537B6">
            <w:pPr>
              <w:jc w:val="center"/>
              <w:rPr>
                <w:rFonts w:eastAsia="Calibri"/>
                <w:b/>
                <w:sz w:val="18"/>
                <w:szCs w:val="18"/>
                <w:lang w:eastAsia="en-US"/>
              </w:rPr>
            </w:pPr>
            <w:r w:rsidRPr="00B06767">
              <w:rPr>
                <w:rFonts w:eastAsia="Calibri"/>
                <w:b/>
                <w:sz w:val="18"/>
                <w:szCs w:val="18"/>
                <w:lang w:eastAsia="en-US"/>
              </w:rPr>
              <w:t>Results</w:t>
            </w:r>
          </w:p>
        </w:tc>
        <w:tc>
          <w:tcPr>
            <w:tcW w:w="726" w:type="pct"/>
            <w:shd w:val="clear" w:color="auto" w:fill="FFFFCC"/>
            <w:vAlign w:val="center"/>
          </w:tcPr>
          <w:p w:rsidR="00C542BD" w:rsidRPr="00B06767" w:rsidRDefault="00C542BD" w:rsidP="00C537B6">
            <w:pPr>
              <w:jc w:val="center"/>
              <w:rPr>
                <w:rFonts w:eastAsia="Calibri"/>
                <w:b/>
                <w:sz w:val="18"/>
                <w:szCs w:val="18"/>
                <w:lang w:eastAsia="en-US"/>
              </w:rPr>
            </w:pPr>
            <w:r w:rsidRPr="00B06767">
              <w:rPr>
                <w:rFonts w:eastAsia="Calibri"/>
                <w:b/>
                <w:sz w:val="18"/>
                <w:szCs w:val="18"/>
                <w:lang w:eastAsia="en-US"/>
              </w:rPr>
              <w:t>Reference</w:t>
            </w:r>
          </w:p>
        </w:tc>
      </w:tr>
      <w:tr w:rsidR="00C542BD" w:rsidRPr="006165E5" w:rsidTr="00A8451F">
        <w:trPr>
          <w:trHeight w:val="330"/>
        </w:trPr>
        <w:tc>
          <w:tcPr>
            <w:tcW w:w="498" w:type="pct"/>
          </w:tcPr>
          <w:p w:rsidR="00C542BD" w:rsidRPr="00B06767" w:rsidRDefault="00C542BD" w:rsidP="00C537B6">
            <w:pPr>
              <w:rPr>
                <w:rFonts w:eastAsia="Calibri"/>
                <w:sz w:val="18"/>
                <w:szCs w:val="18"/>
              </w:rPr>
            </w:pPr>
            <w:r>
              <w:rPr>
                <w:rFonts w:eastAsia="Calibri"/>
                <w:sz w:val="18"/>
                <w:szCs w:val="18"/>
              </w:rPr>
              <w:t>-</w:t>
            </w:r>
          </w:p>
        </w:tc>
        <w:tc>
          <w:tcPr>
            <w:tcW w:w="787" w:type="pct"/>
          </w:tcPr>
          <w:p w:rsidR="00C542BD" w:rsidRPr="00B06767" w:rsidRDefault="00C542BD" w:rsidP="00C537B6">
            <w:pPr>
              <w:rPr>
                <w:rFonts w:eastAsia="Calibri"/>
                <w:sz w:val="18"/>
                <w:szCs w:val="18"/>
              </w:rPr>
            </w:pPr>
            <w:r>
              <w:rPr>
                <w:rFonts w:eastAsia="Calibri"/>
                <w:sz w:val="18"/>
                <w:szCs w:val="18"/>
              </w:rPr>
              <w:t>Active ingredient content</w:t>
            </w:r>
          </w:p>
        </w:tc>
        <w:tc>
          <w:tcPr>
            <w:tcW w:w="734" w:type="pct"/>
          </w:tcPr>
          <w:p w:rsidR="00C542BD" w:rsidRPr="00D36839" w:rsidRDefault="00C542BD" w:rsidP="006165E5">
            <w:pPr>
              <w:rPr>
                <w:rFonts w:eastAsia="Calibri"/>
                <w:sz w:val="18"/>
                <w:szCs w:val="18"/>
              </w:rPr>
            </w:pPr>
            <w:r w:rsidRPr="00D36839">
              <w:rPr>
                <w:rFonts w:eastAsia="Calibri"/>
                <w:sz w:val="18"/>
                <w:szCs w:val="18"/>
              </w:rPr>
              <w:t>SANCO 3030/99 rev5</w:t>
            </w:r>
          </w:p>
        </w:tc>
        <w:tc>
          <w:tcPr>
            <w:tcW w:w="787" w:type="pct"/>
          </w:tcPr>
          <w:p w:rsidR="00C542BD" w:rsidRPr="00D36839" w:rsidRDefault="00C542BD" w:rsidP="00BA573A">
            <w:pPr>
              <w:rPr>
                <w:rFonts w:eastAsia="Calibri"/>
                <w:sz w:val="18"/>
                <w:szCs w:val="18"/>
              </w:rPr>
            </w:pPr>
            <w:r w:rsidRPr="00D36839">
              <w:rPr>
                <w:rFonts w:eastAsia="Calibri"/>
                <w:sz w:val="18"/>
                <w:szCs w:val="18"/>
              </w:rPr>
              <w:t>D-Fructose 6% GEL</w:t>
            </w:r>
          </w:p>
          <w:p w:rsidR="00C542BD" w:rsidRPr="00D36839" w:rsidRDefault="00C542BD" w:rsidP="00085E53">
            <w:pPr>
              <w:rPr>
                <w:rFonts w:eastAsia="Calibri"/>
                <w:sz w:val="18"/>
                <w:szCs w:val="18"/>
              </w:rPr>
            </w:pPr>
            <w:r w:rsidRPr="00D36839">
              <w:rPr>
                <w:rFonts w:eastAsia="Calibri"/>
                <w:sz w:val="18"/>
                <w:szCs w:val="18"/>
              </w:rPr>
              <w:t xml:space="preserve">Batch GSF-89c </w:t>
            </w:r>
          </w:p>
        </w:tc>
        <w:tc>
          <w:tcPr>
            <w:tcW w:w="1468" w:type="pct"/>
          </w:tcPr>
          <w:p w:rsidR="00C542BD" w:rsidRPr="00D36839" w:rsidRDefault="00C542BD" w:rsidP="00D36839">
            <w:pPr>
              <w:rPr>
                <w:rFonts w:eastAsia="Calibri"/>
                <w:sz w:val="18"/>
                <w:szCs w:val="18"/>
              </w:rPr>
            </w:pPr>
            <w:r w:rsidRPr="00D36839">
              <w:rPr>
                <w:rFonts w:eastAsia="Calibri"/>
                <w:sz w:val="18"/>
                <w:szCs w:val="18"/>
              </w:rPr>
              <w:t xml:space="preserve">5.95 </w:t>
            </w:r>
            <w:r w:rsidRPr="00D36839">
              <w:rPr>
                <w:rFonts w:ascii="Tahoma" w:eastAsia="Calibri" w:hAnsi="Tahoma" w:cs="Tahoma"/>
                <w:sz w:val="18"/>
                <w:szCs w:val="18"/>
              </w:rPr>
              <w:t>±</w:t>
            </w:r>
            <w:r w:rsidRPr="00D36839">
              <w:rPr>
                <w:rFonts w:eastAsia="Calibri"/>
                <w:sz w:val="18"/>
                <w:szCs w:val="18"/>
              </w:rPr>
              <w:t>0.074 % w/w</w:t>
            </w:r>
          </w:p>
        </w:tc>
        <w:tc>
          <w:tcPr>
            <w:tcW w:w="726" w:type="pc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C542BD" w:rsidRPr="00B47D23" w:rsidRDefault="001813AB" w:rsidP="001813AB">
            <w:pPr>
              <w:rPr>
                <w:rFonts w:eastAsia="Calibri"/>
                <w:sz w:val="18"/>
                <w:szCs w:val="18"/>
                <w:lang w:val="en-US"/>
              </w:rPr>
            </w:pPr>
            <w:r w:rsidRPr="001813AB">
              <w:rPr>
                <w:rFonts w:eastAsia="Calibri"/>
                <w:sz w:val="18"/>
                <w:szCs w:val="18"/>
                <w:highlight w:val="black"/>
                <w:lang w:val="en-US"/>
              </w:rPr>
              <w:t>XXXXXXXXXXX</w:t>
            </w:r>
          </w:p>
        </w:tc>
      </w:tr>
      <w:tr w:rsidR="001617CB" w:rsidRPr="00085E53" w:rsidTr="00A8451F">
        <w:trPr>
          <w:trHeight w:val="299"/>
        </w:trPr>
        <w:tc>
          <w:tcPr>
            <w:tcW w:w="498" w:type="pct"/>
          </w:tcPr>
          <w:p w:rsidR="001617CB" w:rsidRPr="00B06767" w:rsidRDefault="001617CB" w:rsidP="00C537B6">
            <w:pPr>
              <w:rPr>
                <w:rFonts w:eastAsia="Calibri"/>
                <w:sz w:val="18"/>
                <w:szCs w:val="18"/>
              </w:rPr>
            </w:pPr>
            <w:r w:rsidRPr="00B06767">
              <w:rPr>
                <w:rFonts w:eastAsia="Calibri"/>
                <w:sz w:val="18"/>
                <w:szCs w:val="18"/>
              </w:rPr>
              <w:t>3.1.</w:t>
            </w:r>
          </w:p>
        </w:tc>
        <w:tc>
          <w:tcPr>
            <w:tcW w:w="787" w:type="pct"/>
          </w:tcPr>
          <w:p w:rsidR="001617CB" w:rsidRPr="00D36839" w:rsidRDefault="001617CB" w:rsidP="00C537B6">
            <w:pPr>
              <w:rPr>
                <w:rFonts w:eastAsia="Calibri"/>
                <w:sz w:val="18"/>
                <w:szCs w:val="18"/>
              </w:rPr>
            </w:pPr>
            <w:r w:rsidRPr="00D36839">
              <w:rPr>
                <w:rFonts w:eastAsia="Calibri"/>
                <w:sz w:val="18"/>
                <w:szCs w:val="18"/>
              </w:rPr>
              <w:t xml:space="preserve">Appearance at 20 °C and 101.3 </w:t>
            </w:r>
            <w:proofErr w:type="spellStart"/>
            <w:r w:rsidRPr="00D36839">
              <w:rPr>
                <w:rFonts w:eastAsia="Calibri"/>
                <w:sz w:val="18"/>
                <w:szCs w:val="18"/>
              </w:rPr>
              <w:t>kPa</w:t>
            </w:r>
            <w:proofErr w:type="spellEnd"/>
          </w:p>
        </w:tc>
        <w:tc>
          <w:tcPr>
            <w:tcW w:w="734" w:type="pct"/>
          </w:tcPr>
          <w:p w:rsidR="001617CB" w:rsidRPr="00D36839" w:rsidRDefault="001617CB" w:rsidP="006165E5">
            <w:pPr>
              <w:rPr>
                <w:rFonts w:eastAsia="Calibri"/>
                <w:sz w:val="18"/>
                <w:szCs w:val="18"/>
              </w:rPr>
            </w:pPr>
            <w:r w:rsidRPr="00D36839">
              <w:rPr>
                <w:rFonts w:eastAsia="Calibri"/>
                <w:sz w:val="18"/>
                <w:szCs w:val="18"/>
              </w:rPr>
              <w:t xml:space="preserve">Visual inspection </w:t>
            </w:r>
          </w:p>
          <w:p w:rsidR="001617CB" w:rsidRPr="00D36839" w:rsidRDefault="001617CB" w:rsidP="006165E5">
            <w:pPr>
              <w:rPr>
                <w:rFonts w:eastAsia="Calibri"/>
                <w:sz w:val="18"/>
                <w:szCs w:val="18"/>
              </w:rPr>
            </w:pPr>
            <w:r w:rsidRPr="00D36839">
              <w:rPr>
                <w:rFonts w:eastAsia="Calibri"/>
                <w:sz w:val="18"/>
                <w:szCs w:val="18"/>
              </w:rPr>
              <w:t>(OPPTS 830.6303)</w:t>
            </w:r>
          </w:p>
        </w:tc>
        <w:tc>
          <w:tcPr>
            <w:tcW w:w="787" w:type="pct"/>
          </w:tcPr>
          <w:p w:rsidR="001617CB" w:rsidRPr="00D36839" w:rsidRDefault="001617CB" w:rsidP="00C537B6">
            <w:pPr>
              <w:rPr>
                <w:rFonts w:eastAsia="Calibri"/>
                <w:sz w:val="18"/>
                <w:szCs w:val="18"/>
              </w:rPr>
            </w:pPr>
            <w:r w:rsidRPr="00D36839">
              <w:rPr>
                <w:rFonts w:eastAsia="Calibri"/>
                <w:sz w:val="18"/>
                <w:szCs w:val="18"/>
              </w:rPr>
              <w:t>D-Fructose 6% GEL</w:t>
            </w:r>
          </w:p>
          <w:p w:rsidR="001617CB" w:rsidRPr="00D36839" w:rsidRDefault="001617CB" w:rsidP="00D36839">
            <w:pPr>
              <w:rPr>
                <w:rFonts w:eastAsia="Calibri"/>
                <w:sz w:val="18"/>
                <w:szCs w:val="18"/>
              </w:rPr>
            </w:pPr>
            <w:r>
              <w:rPr>
                <w:rFonts w:eastAsia="Calibri"/>
                <w:sz w:val="18"/>
                <w:szCs w:val="18"/>
              </w:rPr>
              <w:t>Batch GSF-89c</w:t>
            </w:r>
          </w:p>
        </w:tc>
        <w:tc>
          <w:tcPr>
            <w:tcW w:w="1468" w:type="pct"/>
          </w:tcPr>
          <w:p w:rsidR="001617CB" w:rsidRPr="00D36839" w:rsidRDefault="001617CB" w:rsidP="00D36839">
            <w:pPr>
              <w:rPr>
                <w:rFonts w:eastAsia="Calibri"/>
                <w:sz w:val="18"/>
                <w:szCs w:val="18"/>
              </w:rPr>
            </w:pPr>
            <w:r w:rsidRPr="00D36839">
              <w:rPr>
                <w:rFonts w:eastAsia="Calibri"/>
                <w:sz w:val="18"/>
                <w:szCs w:val="18"/>
              </w:rPr>
              <w:t xml:space="preserve">Gel </w:t>
            </w:r>
          </w:p>
        </w:tc>
        <w:tc>
          <w:tcPr>
            <w:tcW w:w="726" w:type="pc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1617CB" w:rsidRPr="00B47D23" w:rsidRDefault="001813AB" w:rsidP="001813AB">
            <w:pPr>
              <w:rPr>
                <w:rFonts w:eastAsia="Calibri"/>
                <w:sz w:val="18"/>
                <w:szCs w:val="18"/>
                <w:lang w:val="es-ES"/>
              </w:rPr>
            </w:pPr>
            <w:r w:rsidRPr="001813AB">
              <w:rPr>
                <w:rFonts w:eastAsia="Calibri"/>
                <w:sz w:val="18"/>
                <w:szCs w:val="18"/>
                <w:highlight w:val="black"/>
                <w:lang w:val="en-US"/>
              </w:rPr>
              <w:t>XXXXXXXXXXX</w:t>
            </w:r>
          </w:p>
        </w:tc>
      </w:tr>
      <w:tr w:rsidR="00C542BD" w:rsidRPr="00B06767" w:rsidTr="00A8451F">
        <w:trPr>
          <w:trHeight w:val="830"/>
        </w:trPr>
        <w:tc>
          <w:tcPr>
            <w:tcW w:w="498" w:type="pct"/>
          </w:tcPr>
          <w:p w:rsidR="00C542BD" w:rsidRPr="00B06767" w:rsidRDefault="00C542BD" w:rsidP="00C537B6">
            <w:pPr>
              <w:rPr>
                <w:rFonts w:eastAsia="Calibri"/>
                <w:sz w:val="18"/>
                <w:szCs w:val="18"/>
              </w:rPr>
            </w:pPr>
            <w:r w:rsidRPr="00B06767">
              <w:rPr>
                <w:rFonts w:eastAsia="Calibri"/>
                <w:sz w:val="18"/>
                <w:szCs w:val="18"/>
              </w:rPr>
              <w:t>3.1.1.</w:t>
            </w:r>
          </w:p>
        </w:tc>
        <w:tc>
          <w:tcPr>
            <w:tcW w:w="787" w:type="pct"/>
          </w:tcPr>
          <w:p w:rsidR="00C542BD" w:rsidRPr="00D36839" w:rsidRDefault="00C542BD" w:rsidP="00C537B6">
            <w:pPr>
              <w:rPr>
                <w:rFonts w:eastAsia="Calibri"/>
                <w:sz w:val="18"/>
                <w:szCs w:val="18"/>
              </w:rPr>
            </w:pPr>
            <w:r w:rsidRPr="00D36839">
              <w:rPr>
                <w:rFonts w:eastAsia="Calibri"/>
                <w:sz w:val="18"/>
                <w:szCs w:val="18"/>
              </w:rPr>
              <w:t xml:space="preserve">Physical state at 20 °C and 101.3 </w:t>
            </w:r>
            <w:proofErr w:type="spellStart"/>
            <w:r w:rsidRPr="00D36839">
              <w:rPr>
                <w:rFonts w:eastAsia="Calibri"/>
                <w:sz w:val="18"/>
                <w:szCs w:val="18"/>
              </w:rPr>
              <w:t>kPa</w:t>
            </w:r>
            <w:proofErr w:type="spellEnd"/>
          </w:p>
        </w:tc>
        <w:tc>
          <w:tcPr>
            <w:tcW w:w="734" w:type="pct"/>
          </w:tcPr>
          <w:p w:rsidR="00C542BD" w:rsidRPr="00D36839" w:rsidRDefault="00C542BD" w:rsidP="006165E5">
            <w:pPr>
              <w:rPr>
                <w:rFonts w:eastAsia="Calibri"/>
                <w:sz w:val="18"/>
                <w:szCs w:val="18"/>
              </w:rPr>
            </w:pPr>
            <w:r w:rsidRPr="00D36839">
              <w:rPr>
                <w:rFonts w:eastAsia="Calibri"/>
                <w:sz w:val="18"/>
                <w:szCs w:val="18"/>
              </w:rPr>
              <w:t>ASTM D 4359-90</w:t>
            </w:r>
          </w:p>
          <w:p w:rsidR="00C542BD" w:rsidRPr="00D36839" w:rsidRDefault="00C542BD" w:rsidP="006165E5">
            <w:pPr>
              <w:rPr>
                <w:rFonts w:eastAsia="Calibri"/>
                <w:sz w:val="18"/>
                <w:szCs w:val="18"/>
              </w:rPr>
            </w:pPr>
            <w:r w:rsidRPr="00D36839">
              <w:rPr>
                <w:rFonts w:eastAsia="Calibri"/>
                <w:sz w:val="18"/>
                <w:szCs w:val="18"/>
              </w:rPr>
              <w:t>(non-GLP)</w:t>
            </w:r>
          </w:p>
          <w:p w:rsidR="00C542BD" w:rsidRPr="00D36839" w:rsidRDefault="00C542BD" w:rsidP="006165E5">
            <w:pPr>
              <w:rPr>
                <w:rFonts w:eastAsia="Calibri"/>
                <w:sz w:val="18"/>
                <w:szCs w:val="18"/>
              </w:rPr>
            </w:pPr>
          </w:p>
        </w:tc>
        <w:tc>
          <w:tcPr>
            <w:tcW w:w="787" w:type="pct"/>
          </w:tcPr>
          <w:p w:rsidR="00C542BD" w:rsidRPr="00D36839" w:rsidRDefault="00C542BD" w:rsidP="00117B09">
            <w:pPr>
              <w:rPr>
                <w:rFonts w:eastAsia="Calibri"/>
                <w:sz w:val="18"/>
                <w:szCs w:val="18"/>
              </w:rPr>
            </w:pPr>
            <w:r w:rsidRPr="00D36839">
              <w:rPr>
                <w:rFonts w:eastAsia="Calibri"/>
                <w:sz w:val="18"/>
                <w:szCs w:val="18"/>
              </w:rPr>
              <w:t>D-Fructose 6% GEL</w:t>
            </w:r>
          </w:p>
          <w:p w:rsidR="00C542BD" w:rsidRPr="00D36839" w:rsidRDefault="00C542BD" w:rsidP="00373F68">
            <w:pPr>
              <w:rPr>
                <w:rFonts w:eastAsia="Calibri"/>
                <w:sz w:val="18"/>
                <w:szCs w:val="18"/>
              </w:rPr>
            </w:pPr>
            <w:r w:rsidRPr="00D36839">
              <w:rPr>
                <w:rFonts w:eastAsia="Calibri"/>
                <w:sz w:val="18"/>
                <w:szCs w:val="18"/>
              </w:rPr>
              <w:t>Batch GSF-89c</w:t>
            </w:r>
          </w:p>
        </w:tc>
        <w:tc>
          <w:tcPr>
            <w:tcW w:w="1468" w:type="pct"/>
          </w:tcPr>
          <w:p w:rsidR="00C542BD" w:rsidRPr="00D36839" w:rsidRDefault="00C542BD" w:rsidP="00C537B6">
            <w:pPr>
              <w:rPr>
                <w:rFonts w:eastAsia="Calibri"/>
                <w:sz w:val="18"/>
                <w:szCs w:val="18"/>
              </w:rPr>
            </w:pPr>
            <w:r w:rsidRPr="00D36839">
              <w:rPr>
                <w:rFonts w:eastAsia="Calibri"/>
                <w:sz w:val="18"/>
                <w:szCs w:val="18"/>
              </w:rPr>
              <w:t xml:space="preserve">Magnet Gel Silverfish can be considered as a liquid, since all the product came out immediately when the </w:t>
            </w:r>
            <w:proofErr w:type="spellStart"/>
            <w:r w:rsidRPr="00D36839">
              <w:rPr>
                <w:rFonts w:eastAsia="Calibri"/>
                <w:sz w:val="18"/>
                <w:szCs w:val="18"/>
              </w:rPr>
              <w:t>can</w:t>
            </w:r>
            <w:proofErr w:type="spellEnd"/>
            <w:r w:rsidRPr="00D36839">
              <w:rPr>
                <w:rFonts w:eastAsia="Calibri"/>
                <w:sz w:val="18"/>
                <w:szCs w:val="18"/>
              </w:rPr>
              <w:t xml:space="preserve"> was put upside down</w:t>
            </w:r>
          </w:p>
        </w:tc>
        <w:tc>
          <w:tcPr>
            <w:tcW w:w="726" w:type="pct"/>
            <w:vAlign w:val="center"/>
          </w:tcPr>
          <w:p w:rsidR="001617CB" w:rsidRPr="00B47D23" w:rsidRDefault="001813AB" w:rsidP="00C537B6">
            <w:pPr>
              <w:rPr>
                <w:rFonts w:eastAsia="Calibri"/>
                <w:sz w:val="18"/>
                <w:szCs w:val="18"/>
              </w:rPr>
            </w:pPr>
            <w:r w:rsidRPr="001813AB">
              <w:rPr>
                <w:rFonts w:eastAsia="Calibri"/>
                <w:sz w:val="18"/>
                <w:szCs w:val="18"/>
                <w:highlight w:val="black"/>
              </w:rPr>
              <w:t>XXXXXXXXXXXXX</w:t>
            </w:r>
          </w:p>
          <w:p w:rsidR="00C542BD" w:rsidRPr="00B47D23" w:rsidRDefault="001813AB" w:rsidP="00C537B6">
            <w:pPr>
              <w:rPr>
                <w:rFonts w:eastAsia="Calibri"/>
                <w:sz w:val="18"/>
                <w:szCs w:val="18"/>
              </w:rPr>
            </w:pPr>
            <w:r w:rsidRPr="001813AB">
              <w:rPr>
                <w:rFonts w:eastAsia="Calibri"/>
                <w:sz w:val="18"/>
                <w:szCs w:val="18"/>
                <w:highlight w:val="black"/>
                <w:lang w:val="en-US"/>
              </w:rPr>
              <w:t xml:space="preserve"> XXXXXXXXXXX</w:t>
            </w:r>
          </w:p>
        </w:tc>
      </w:tr>
      <w:tr w:rsidR="001617CB" w:rsidRPr="00B06767" w:rsidTr="00A8451F">
        <w:trPr>
          <w:trHeight w:val="490"/>
        </w:trPr>
        <w:tc>
          <w:tcPr>
            <w:tcW w:w="498" w:type="pct"/>
          </w:tcPr>
          <w:p w:rsidR="001617CB" w:rsidRPr="00B06767" w:rsidRDefault="001617CB" w:rsidP="00C537B6">
            <w:pPr>
              <w:rPr>
                <w:rFonts w:eastAsia="Calibri"/>
                <w:sz w:val="18"/>
                <w:szCs w:val="18"/>
              </w:rPr>
            </w:pPr>
            <w:r w:rsidRPr="00B06767">
              <w:rPr>
                <w:rFonts w:eastAsia="Calibri"/>
                <w:sz w:val="18"/>
                <w:szCs w:val="18"/>
              </w:rPr>
              <w:t>3.1.2.</w:t>
            </w:r>
          </w:p>
        </w:tc>
        <w:tc>
          <w:tcPr>
            <w:tcW w:w="787" w:type="pct"/>
          </w:tcPr>
          <w:p w:rsidR="001617CB" w:rsidRPr="00D36839" w:rsidRDefault="001617CB" w:rsidP="00C537B6">
            <w:pPr>
              <w:rPr>
                <w:rFonts w:eastAsia="Calibri"/>
                <w:sz w:val="18"/>
                <w:szCs w:val="18"/>
              </w:rPr>
            </w:pPr>
            <w:r w:rsidRPr="00D36839">
              <w:rPr>
                <w:rFonts w:eastAsia="Calibri"/>
                <w:sz w:val="18"/>
                <w:szCs w:val="18"/>
              </w:rPr>
              <w:t xml:space="preserve">Colour at 20 °C and 101.3 </w:t>
            </w:r>
            <w:proofErr w:type="spellStart"/>
            <w:r w:rsidRPr="00D36839">
              <w:rPr>
                <w:rFonts w:eastAsia="Calibri"/>
                <w:sz w:val="18"/>
                <w:szCs w:val="18"/>
              </w:rPr>
              <w:t>kPa</w:t>
            </w:r>
            <w:proofErr w:type="spellEnd"/>
          </w:p>
        </w:tc>
        <w:tc>
          <w:tcPr>
            <w:tcW w:w="734" w:type="pct"/>
          </w:tcPr>
          <w:p w:rsidR="001617CB" w:rsidRPr="00D36839" w:rsidRDefault="001617CB" w:rsidP="006165E5">
            <w:pPr>
              <w:rPr>
                <w:rFonts w:eastAsia="Calibri"/>
                <w:sz w:val="18"/>
                <w:szCs w:val="18"/>
              </w:rPr>
            </w:pPr>
            <w:r w:rsidRPr="00D36839">
              <w:rPr>
                <w:rFonts w:eastAsia="Calibri"/>
                <w:sz w:val="18"/>
                <w:szCs w:val="18"/>
              </w:rPr>
              <w:t xml:space="preserve">Visual inspection </w:t>
            </w:r>
          </w:p>
          <w:p w:rsidR="001617CB" w:rsidRPr="00D36839" w:rsidRDefault="001617CB" w:rsidP="006165E5">
            <w:pPr>
              <w:rPr>
                <w:rFonts w:eastAsia="Calibri"/>
                <w:sz w:val="18"/>
                <w:szCs w:val="18"/>
              </w:rPr>
            </w:pPr>
            <w:r w:rsidRPr="00D36839">
              <w:rPr>
                <w:rFonts w:eastAsia="Calibri"/>
                <w:sz w:val="18"/>
                <w:szCs w:val="18"/>
              </w:rPr>
              <w:t>(OPPTS 830.6302)</w:t>
            </w:r>
          </w:p>
        </w:tc>
        <w:tc>
          <w:tcPr>
            <w:tcW w:w="787" w:type="pct"/>
          </w:tcPr>
          <w:p w:rsidR="001617CB" w:rsidRPr="00D36839" w:rsidRDefault="001617CB" w:rsidP="00373F68">
            <w:pPr>
              <w:rPr>
                <w:rFonts w:eastAsia="Calibri"/>
                <w:sz w:val="18"/>
                <w:szCs w:val="18"/>
              </w:rPr>
            </w:pPr>
            <w:r w:rsidRPr="00D36839">
              <w:rPr>
                <w:rFonts w:eastAsia="Calibri"/>
                <w:sz w:val="18"/>
                <w:szCs w:val="18"/>
              </w:rPr>
              <w:t>D-Fructose 6% GEL</w:t>
            </w:r>
          </w:p>
          <w:p w:rsidR="001617CB" w:rsidRPr="00D36839" w:rsidRDefault="001617CB" w:rsidP="00D36839">
            <w:pPr>
              <w:rPr>
                <w:rFonts w:eastAsia="Calibri"/>
                <w:sz w:val="18"/>
                <w:szCs w:val="18"/>
              </w:rPr>
            </w:pPr>
            <w:r>
              <w:rPr>
                <w:rFonts w:eastAsia="Calibri"/>
                <w:sz w:val="18"/>
                <w:szCs w:val="18"/>
              </w:rPr>
              <w:t>Batch GSF-89c</w:t>
            </w:r>
          </w:p>
        </w:tc>
        <w:tc>
          <w:tcPr>
            <w:tcW w:w="1468" w:type="pct"/>
          </w:tcPr>
          <w:p w:rsidR="001617CB" w:rsidRPr="00D36839" w:rsidRDefault="001617CB" w:rsidP="00D36839">
            <w:pPr>
              <w:rPr>
                <w:rFonts w:eastAsia="Calibri"/>
                <w:sz w:val="18"/>
                <w:szCs w:val="18"/>
              </w:rPr>
            </w:pPr>
            <w:r w:rsidRPr="00D36839">
              <w:rPr>
                <w:rFonts w:eastAsia="Calibri"/>
                <w:sz w:val="18"/>
                <w:szCs w:val="18"/>
              </w:rPr>
              <w:t xml:space="preserve">Brown </w:t>
            </w:r>
          </w:p>
        </w:tc>
        <w:tc>
          <w:tcPr>
            <w:tcW w:w="726" w:type="pc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1617CB" w:rsidRPr="00B47D23" w:rsidRDefault="001813AB" w:rsidP="001813AB">
            <w:pPr>
              <w:rPr>
                <w:rFonts w:eastAsia="Calibri"/>
                <w:sz w:val="18"/>
                <w:szCs w:val="18"/>
              </w:rPr>
            </w:pPr>
            <w:r w:rsidRPr="001813AB">
              <w:rPr>
                <w:rFonts w:eastAsia="Calibri"/>
                <w:sz w:val="18"/>
                <w:szCs w:val="18"/>
                <w:highlight w:val="black"/>
                <w:lang w:val="en-US"/>
              </w:rPr>
              <w:t>XXXXXXXXXXX</w:t>
            </w:r>
          </w:p>
        </w:tc>
      </w:tr>
      <w:tr w:rsidR="001617CB" w:rsidRPr="00B06767" w:rsidTr="00A8451F">
        <w:trPr>
          <w:trHeight w:val="490"/>
        </w:trPr>
        <w:tc>
          <w:tcPr>
            <w:tcW w:w="498" w:type="pct"/>
          </w:tcPr>
          <w:p w:rsidR="001617CB" w:rsidRPr="00B06767" w:rsidRDefault="001617CB" w:rsidP="00C537B6">
            <w:pPr>
              <w:rPr>
                <w:rFonts w:eastAsia="Calibri"/>
                <w:sz w:val="18"/>
                <w:szCs w:val="18"/>
              </w:rPr>
            </w:pPr>
            <w:r w:rsidRPr="00B06767">
              <w:rPr>
                <w:rFonts w:eastAsia="Calibri"/>
                <w:sz w:val="18"/>
                <w:szCs w:val="18"/>
              </w:rPr>
              <w:t>3.1.3.</w:t>
            </w:r>
          </w:p>
        </w:tc>
        <w:tc>
          <w:tcPr>
            <w:tcW w:w="787" w:type="pct"/>
          </w:tcPr>
          <w:p w:rsidR="001617CB" w:rsidRPr="00D36839" w:rsidRDefault="001617CB" w:rsidP="00C537B6">
            <w:pPr>
              <w:rPr>
                <w:rFonts w:eastAsia="Calibri"/>
                <w:sz w:val="18"/>
                <w:szCs w:val="18"/>
              </w:rPr>
            </w:pPr>
            <w:r w:rsidRPr="00D36839">
              <w:rPr>
                <w:rFonts w:eastAsia="Calibri"/>
                <w:sz w:val="18"/>
                <w:szCs w:val="18"/>
              </w:rPr>
              <w:t xml:space="preserve">Odour at 20 °C and 101.3 </w:t>
            </w:r>
            <w:proofErr w:type="spellStart"/>
            <w:r w:rsidRPr="00D36839">
              <w:rPr>
                <w:rFonts w:eastAsia="Calibri"/>
                <w:sz w:val="18"/>
                <w:szCs w:val="18"/>
              </w:rPr>
              <w:t>kPa</w:t>
            </w:r>
            <w:proofErr w:type="spellEnd"/>
          </w:p>
        </w:tc>
        <w:tc>
          <w:tcPr>
            <w:tcW w:w="734" w:type="pct"/>
          </w:tcPr>
          <w:p w:rsidR="001617CB" w:rsidRPr="00D36839" w:rsidRDefault="001617CB" w:rsidP="00C537B6">
            <w:pPr>
              <w:rPr>
                <w:rFonts w:eastAsia="Calibri"/>
                <w:sz w:val="18"/>
                <w:szCs w:val="18"/>
              </w:rPr>
            </w:pPr>
            <w:r w:rsidRPr="00D36839">
              <w:rPr>
                <w:rFonts w:eastAsia="Calibri"/>
                <w:sz w:val="18"/>
                <w:szCs w:val="18"/>
              </w:rPr>
              <w:t xml:space="preserve">Visual inspection </w:t>
            </w:r>
          </w:p>
          <w:p w:rsidR="001617CB" w:rsidRPr="00D36839" w:rsidRDefault="001617CB" w:rsidP="00C537B6">
            <w:pPr>
              <w:rPr>
                <w:rFonts w:eastAsia="Calibri"/>
                <w:sz w:val="18"/>
                <w:szCs w:val="18"/>
              </w:rPr>
            </w:pPr>
            <w:r w:rsidRPr="00D36839">
              <w:rPr>
                <w:rFonts w:eastAsia="Calibri"/>
                <w:sz w:val="18"/>
                <w:szCs w:val="18"/>
              </w:rPr>
              <w:t>(OPPTS 830.6304)</w:t>
            </w:r>
          </w:p>
        </w:tc>
        <w:tc>
          <w:tcPr>
            <w:tcW w:w="787" w:type="pct"/>
          </w:tcPr>
          <w:p w:rsidR="001617CB" w:rsidRPr="00D36839" w:rsidRDefault="001617CB" w:rsidP="00373F68">
            <w:pPr>
              <w:rPr>
                <w:rFonts w:eastAsia="Calibri"/>
                <w:sz w:val="18"/>
                <w:szCs w:val="18"/>
              </w:rPr>
            </w:pPr>
            <w:r w:rsidRPr="00D36839">
              <w:rPr>
                <w:rFonts w:eastAsia="Calibri"/>
                <w:sz w:val="18"/>
                <w:szCs w:val="18"/>
              </w:rPr>
              <w:t>D-Fructose 6% GEL</w:t>
            </w:r>
          </w:p>
          <w:p w:rsidR="001617CB" w:rsidRPr="00D36839" w:rsidRDefault="001617CB" w:rsidP="00D36839">
            <w:pPr>
              <w:rPr>
                <w:rFonts w:eastAsia="Calibri"/>
                <w:sz w:val="18"/>
                <w:szCs w:val="18"/>
              </w:rPr>
            </w:pPr>
            <w:r>
              <w:rPr>
                <w:rFonts w:eastAsia="Calibri"/>
                <w:sz w:val="18"/>
                <w:szCs w:val="18"/>
              </w:rPr>
              <w:t>Batch GSF-89c</w:t>
            </w:r>
          </w:p>
        </w:tc>
        <w:tc>
          <w:tcPr>
            <w:tcW w:w="1468" w:type="pct"/>
          </w:tcPr>
          <w:p w:rsidR="001617CB" w:rsidRPr="00D36839" w:rsidRDefault="001617CB" w:rsidP="00D36839">
            <w:pPr>
              <w:rPr>
                <w:rFonts w:eastAsia="Calibri"/>
                <w:sz w:val="18"/>
                <w:szCs w:val="18"/>
              </w:rPr>
            </w:pPr>
            <w:r w:rsidRPr="00D36839">
              <w:rPr>
                <w:rFonts w:eastAsia="Calibri"/>
                <w:sz w:val="18"/>
                <w:szCs w:val="18"/>
              </w:rPr>
              <w:t>Nutty odour</w:t>
            </w:r>
          </w:p>
        </w:tc>
        <w:tc>
          <w:tcPr>
            <w:tcW w:w="726" w:type="pc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1617CB" w:rsidRPr="00B47D23" w:rsidRDefault="001813AB" w:rsidP="001813AB">
            <w:pPr>
              <w:rPr>
                <w:rFonts w:eastAsia="Calibri"/>
                <w:sz w:val="18"/>
                <w:szCs w:val="18"/>
              </w:rPr>
            </w:pPr>
            <w:r w:rsidRPr="001813AB">
              <w:rPr>
                <w:rFonts w:eastAsia="Calibri"/>
                <w:sz w:val="18"/>
                <w:szCs w:val="18"/>
                <w:highlight w:val="black"/>
                <w:lang w:val="en-US"/>
              </w:rPr>
              <w:t>XXXXXXXXXXX</w:t>
            </w:r>
          </w:p>
        </w:tc>
      </w:tr>
      <w:tr w:rsidR="001617CB" w:rsidRPr="00B06767" w:rsidTr="00A8451F">
        <w:trPr>
          <w:trHeight w:val="443"/>
        </w:trPr>
        <w:tc>
          <w:tcPr>
            <w:tcW w:w="498" w:type="pct"/>
          </w:tcPr>
          <w:p w:rsidR="001617CB" w:rsidRPr="00B06767" w:rsidRDefault="001617CB" w:rsidP="00C537B6">
            <w:pPr>
              <w:rPr>
                <w:rFonts w:eastAsia="Calibri"/>
                <w:sz w:val="18"/>
                <w:szCs w:val="18"/>
              </w:rPr>
            </w:pPr>
            <w:r w:rsidRPr="00B06767">
              <w:rPr>
                <w:rFonts w:eastAsia="Calibri"/>
                <w:sz w:val="18"/>
                <w:szCs w:val="18"/>
              </w:rPr>
              <w:t>3.2.</w:t>
            </w:r>
          </w:p>
        </w:tc>
        <w:tc>
          <w:tcPr>
            <w:tcW w:w="787" w:type="pct"/>
          </w:tcPr>
          <w:p w:rsidR="001617CB" w:rsidRPr="00D36839" w:rsidRDefault="001617CB" w:rsidP="00C537B6">
            <w:pPr>
              <w:rPr>
                <w:rFonts w:eastAsia="Calibri"/>
                <w:sz w:val="18"/>
                <w:szCs w:val="18"/>
              </w:rPr>
            </w:pPr>
            <w:r w:rsidRPr="00D36839">
              <w:rPr>
                <w:rFonts w:eastAsia="Calibri"/>
                <w:sz w:val="18"/>
                <w:szCs w:val="18"/>
              </w:rPr>
              <w:t>Acidity, alkalinity and pH value</w:t>
            </w:r>
          </w:p>
        </w:tc>
        <w:tc>
          <w:tcPr>
            <w:tcW w:w="734" w:type="pct"/>
          </w:tcPr>
          <w:p w:rsidR="001617CB" w:rsidRPr="00D36839" w:rsidRDefault="001617CB" w:rsidP="00C537B6">
            <w:pPr>
              <w:rPr>
                <w:rFonts w:eastAsia="Calibri"/>
                <w:sz w:val="18"/>
                <w:szCs w:val="18"/>
              </w:rPr>
            </w:pPr>
            <w:r w:rsidRPr="00D36839">
              <w:rPr>
                <w:rFonts w:eastAsia="Calibri"/>
                <w:sz w:val="18"/>
                <w:szCs w:val="18"/>
              </w:rPr>
              <w:t>CIPAC MT 75.3</w:t>
            </w:r>
          </w:p>
          <w:p w:rsidR="001617CB" w:rsidRPr="00D36839" w:rsidRDefault="001617CB" w:rsidP="00C537B6">
            <w:pPr>
              <w:rPr>
                <w:rFonts w:eastAsia="Calibri"/>
                <w:sz w:val="18"/>
                <w:szCs w:val="18"/>
              </w:rPr>
            </w:pPr>
          </w:p>
          <w:p w:rsidR="001617CB" w:rsidRPr="00D36839" w:rsidRDefault="001617CB" w:rsidP="00C537B6">
            <w:pPr>
              <w:rPr>
                <w:rFonts w:eastAsia="Calibri"/>
                <w:sz w:val="18"/>
                <w:szCs w:val="18"/>
              </w:rPr>
            </w:pPr>
          </w:p>
        </w:tc>
        <w:tc>
          <w:tcPr>
            <w:tcW w:w="787" w:type="pct"/>
          </w:tcPr>
          <w:p w:rsidR="001617CB" w:rsidRPr="00D36839" w:rsidRDefault="001617CB" w:rsidP="00373F68">
            <w:pPr>
              <w:rPr>
                <w:rFonts w:eastAsia="Calibri"/>
                <w:sz w:val="18"/>
                <w:szCs w:val="18"/>
              </w:rPr>
            </w:pPr>
            <w:r w:rsidRPr="00D36839">
              <w:rPr>
                <w:rFonts w:eastAsia="Calibri"/>
                <w:sz w:val="18"/>
                <w:szCs w:val="18"/>
              </w:rPr>
              <w:t>D-Fructose 6% GEL</w:t>
            </w:r>
          </w:p>
          <w:p w:rsidR="001617CB" w:rsidRPr="00D36839" w:rsidRDefault="001617CB" w:rsidP="00D36839">
            <w:pPr>
              <w:rPr>
                <w:rFonts w:eastAsia="Calibri"/>
                <w:sz w:val="18"/>
                <w:szCs w:val="18"/>
              </w:rPr>
            </w:pPr>
            <w:r>
              <w:rPr>
                <w:rFonts w:eastAsia="Calibri"/>
                <w:sz w:val="18"/>
                <w:szCs w:val="18"/>
              </w:rPr>
              <w:t xml:space="preserve">Batch GSF-89c </w:t>
            </w:r>
          </w:p>
        </w:tc>
        <w:tc>
          <w:tcPr>
            <w:tcW w:w="1468" w:type="pct"/>
          </w:tcPr>
          <w:p w:rsidR="001617CB" w:rsidRPr="00D36839" w:rsidRDefault="001617CB" w:rsidP="00C537B6">
            <w:pPr>
              <w:rPr>
                <w:rFonts w:eastAsia="Calibri"/>
                <w:sz w:val="18"/>
                <w:szCs w:val="18"/>
              </w:rPr>
            </w:pPr>
            <w:r w:rsidRPr="00D36839">
              <w:rPr>
                <w:rFonts w:eastAsia="Calibri"/>
                <w:sz w:val="18"/>
                <w:szCs w:val="18"/>
              </w:rPr>
              <w:t xml:space="preserve">Acidity and alkalinity are not required, pH&gt;4 and &lt;10. </w:t>
            </w:r>
          </w:p>
          <w:p w:rsidR="001617CB" w:rsidRPr="00D36839" w:rsidRDefault="001617CB" w:rsidP="00C537B6">
            <w:pPr>
              <w:rPr>
                <w:rFonts w:eastAsia="Calibri"/>
                <w:sz w:val="18"/>
                <w:szCs w:val="18"/>
              </w:rPr>
            </w:pPr>
            <w:r w:rsidRPr="00D36839">
              <w:rPr>
                <w:rFonts w:eastAsia="Calibri"/>
                <w:sz w:val="18"/>
                <w:szCs w:val="18"/>
              </w:rPr>
              <w:t>pH: neat=6.29</w:t>
            </w:r>
          </w:p>
          <w:p w:rsidR="001617CB" w:rsidRPr="00D36839" w:rsidRDefault="001617CB" w:rsidP="00C537B6">
            <w:pPr>
              <w:rPr>
                <w:rFonts w:eastAsia="Calibri"/>
                <w:sz w:val="18"/>
                <w:szCs w:val="18"/>
              </w:rPr>
            </w:pPr>
            <w:r w:rsidRPr="00D36839">
              <w:rPr>
                <w:rFonts w:eastAsia="Calibri"/>
                <w:sz w:val="18"/>
                <w:szCs w:val="18"/>
              </w:rPr>
              <w:t xml:space="preserve">      1%=7.17</w:t>
            </w:r>
          </w:p>
        </w:tc>
        <w:tc>
          <w:tcPr>
            <w:tcW w:w="726" w:type="pc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1617CB" w:rsidRPr="00B47D23" w:rsidRDefault="001813AB" w:rsidP="001813AB">
            <w:pPr>
              <w:rPr>
                <w:rFonts w:eastAsia="Calibri"/>
                <w:sz w:val="18"/>
                <w:szCs w:val="18"/>
              </w:rPr>
            </w:pPr>
            <w:r w:rsidRPr="001813AB">
              <w:rPr>
                <w:rFonts w:eastAsia="Calibri"/>
                <w:sz w:val="18"/>
                <w:szCs w:val="18"/>
                <w:highlight w:val="black"/>
                <w:lang w:val="en-US"/>
              </w:rPr>
              <w:t>XXXXXXXXXXX</w:t>
            </w:r>
          </w:p>
        </w:tc>
      </w:tr>
      <w:tr w:rsidR="001617CB" w:rsidRPr="00B06767" w:rsidTr="00A8451F">
        <w:trPr>
          <w:trHeight w:val="271"/>
        </w:trPr>
        <w:tc>
          <w:tcPr>
            <w:tcW w:w="498" w:type="pct"/>
            <w:tcBorders>
              <w:top w:val="single" w:sz="4" w:space="0" w:color="auto"/>
              <w:left w:val="single" w:sz="4" w:space="0" w:color="auto"/>
              <w:right w:val="single" w:sz="4" w:space="0" w:color="auto"/>
            </w:tcBorders>
          </w:tcPr>
          <w:p w:rsidR="001617CB" w:rsidRPr="00B06767" w:rsidRDefault="001617CB" w:rsidP="00C537B6">
            <w:pPr>
              <w:rPr>
                <w:rFonts w:eastAsia="Calibri"/>
                <w:sz w:val="18"/>
                <w:szCs w:val="18"/>
              </w:rPr>
            </w:pPr>
            <w:r w:rsidRPr="00B06767">
              <w:rPr>
                <w:rFonts w:eastAsia="Calibri"/>
                <w:sz w:val="18"/>
                <w:szCs w:val="18"/>
              </w:rPr>
              <w:t>3.3.</w:t>
            </w:r>
          </w:p>
        </w:tc>
        <w:tc>
          <w:tcPr>
            <w:tcW w:w="787" w:type="pct"/>
            <w:tcBorders>
              <w:top w:val="single" w:sz="4" w:space="0" w:color="auto"/>
              <w:left w:val="single" w:sz="4" w:space="0" w:color="auto"/>
              <w:right w:val="single" w:sz="4" w:space="0" w:color="auto"/>
            </w:tcBorders>
          </w:tcPr>
          <w:p w:rsidR="001617CB" w:rsidRPr="00D36839" w:rsidRDefault="001617CB" w:rsidP="00C537B6">
            <w:pPr>
              <w:rPr>
                <w:rFonts w:eastAsia="Calibri"/>
                <w:sz w:val="18"/>
                <w:szCs w:val="18"/>
              </w:rPr>
            </w:pPr>
            <w:r w:rsidRPr="72FE12AF">
              <w:rPr>
                <w:rFonts w:eastAsia="Calibri"/>
                <w:sz w:val="18"/>
                <w:szCs w:val="18"/>
              </w:rPr>
              <w:t>Relative density / bulk density</w:t>
            </w:r>
          </w:p>
        </w:tc>
        <w:tc>
          <w:tcPr>
            <w:tcW w:w="734" w:type="pct"/>
            <w:tcBorders>
              <w:top w:val="single" w:sz="4" w:space="0" w:color="auto"/>
              <w:left w:val="single" w:sz="4" w:space="0" w:color="auto"/>
              <w:right w:val="single" w:sz="4" w:space="0" w:color="auto"/>
            </w:tcBorders>
          </w:tcPr>
          <w:p w:rsidR="001617CB" w:rsidRPr="00D36839" w:rsidRDefault="001617CB" w:rsidP="00C537B6">
            <w:pPr>
              <w:rPr>
                <w:rFonts w:eastAsia="Calibri"/>
                <w:sz w:val="18"/>
                <w:szCs w:val="18"/>
              </w:rPr>
            </w:pPr>
            <w:r w:rsidRPr="00D36839">
              <w:rPr>
                <w:rFonts w:eastAsia="Calibri"/>
                <w:sz w:val="18"/>
                <w:szCs w:val="18"/>
              </w:rPr>
              <w:t>A.3/OECD 109</w:t>
            </w:r>
          </w:p>
        </w:tc>
        <w:tc>
          <w:tcPr>
            <w:tcW w:w="787" w:type="pct"/>
            <w:tcBorders>
              <w:top w:val="single" w:sz="4" w:space="0" w:color="auto"/>
              <w:left w:val="single" w:sz="4" w:space="0" w:color="auto"/>
              <w:right w:val="single" w:sz="4" w:space="0" w:color="auto"/>
            </w:tcBorders>
          </w:tcPr>
          <w:p w:rsidR="001617CB" w:rsidRPr="00D36839" w:rsidRDefault="001617CB" w:rsidP="00373F68">
            <w:pPr>
              <w:rPr>
                <w:rFonts w:eastAsia="Calibri"/>
                <w:sz w:val="18"/>
                <w:szCs w:val="18"/>
              </w:rPr>
            </w:pPr>
            <w:r w:rsidRPr="00D36839">
              <w:rPr>
                <w:rFonts w:eastAsia="Calibri"/>
                <w:sz w:val="18"/>
                <w:szCs w:val="18"/>
              </w:rPr>
              <w:t>D-Fructose 6% GEL</w:t>
            </w:r>
          </w:p>
          <w:p w:rsidR="001617CB" w:rsidRPr="00D36839" w:rsidRDefault="001617CB" w:rsidP="00D36839">
            <w:pPr>
              <w:rPr>
                <w:rFonts w:eastAsia="Calibri"/>
                <w:sz w:val="18"/>
                <w:szCs w:val="18"/>
              </w:rPr>
            </w:pPr>
            <w:r w:rsidRPr="00D36839">
              <w:rPr>
                <w:rFonts w:eastAsia="Calibri"/>
                <w:sz w:val="18"/>
                <w:szCs w:val="18"/>
              </w:rPr>
              <w:t>Batch GSF-89c</w:t>
            </w:r>
          </w:p>
        </w:tc>
        <w:tc>
          <w:tcPr>
            <w:tcW w:w="1468" w:type="pct"/>
            <w:tcBorders>
              <w:top w:val="single" w:sz="4" w:space="0" w:color="auto"/>
              <w:left w:val="single" w:sz="4" w:space="0" w:color="auto"/>
              <w:right w:val="single" w:sz="4" w:space="0" w:color="auto"/>
            </w:tcBorders>
          </w:tcPr>
          <w:p w:rsidR="001617CB" w:rsidRPr="00D36839" w:rsidRDefault="001617CB" w:rsidP="00D36839">
            <w:pPr>
              <w:rPr>
                <w:rFonts w:eastAsia="Calibri"/>
                <w:sz w:val="18"/>
                <w:szCs w:val="18"/>
              </w:rPr>
            </w:pPr>
            <w:r w:rsidRPr="00D36839">
              <w:rPr>
                <w:rFonts w:eastAsia="Calibri"/>
                <w:sz w:val="18"/>
                <w:szCs w:val="18"/>
              </w:rPr>
              <w:t>20 °C = 1.3250 g/mL</w:t>
            </w:r>
          </w:p>
          <w:p w:rsidR="001617CB" w:rsidRPr="00D36839" w:rsidRDefault="001617CB" w:rsidP="00D36839">
            <w:pPr>
              <w:rPr>
                <w:rFonts w:eastAsia="Calibri"/>
                <w:sz w:val="18"/>
                <w:szCs w:val="18"/>
              </w:rPr>
            </w:pPr>
            <w:r w:rsidRPr="00D36839">
              <w:rPr>
                <w:rFonts w:eastAsia="Calibri"/>
                <w:sz w:val="18"/>
                <w:szCs w:val="18"/>
              </w:rPr>
              <w:t>40 °C = 1.3247 g/mL</w:t>
            </w:r>
          </w:p>
        </w:tc>
        <w:tc>
          <w:tcPr>
            <w:tcW w:w="726" w:type="pct"/>
            <w:tcBorders>
              <w:top w:val="single" w:sz="4" w:space="0" w:color="auto"/>
              <w:left w:val="single" w:sz="4" w:space="0" w:color="auto"/>
              <w:right w:val="single" w:sz="4" w:space="0" w:color="auto"/>
            </w:tcBorders>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1617CB" w:rsidRPr="00B47D23" w:rsidRDefault="001813AB" w:rsidP="001813AB">
            <w:pPr>
              <w:rPr>
                <w:rFonts w:eastAsia="Calibri"/>
                <w:sz w:val="18"/>
                <w:szCs w:val="18"/>
              </w:rPr>
            </w:pPr>
            <w:r w:rsidRPr="001813AB">
              <w:rPr>
                <w:rFonts w:eastAsia="Calibri"/>
                <w:sz w:val="18"/>
                <w:szCs w:val="18"/>
                <w:highlight w:val="black"/>
                <w:lang w:val="en-US"/>
              </w:rPr>
              <w:t>XXXXXXXXXXX</w:t>
            </w:r>
          </w:p>
        </w:tc>
      </w:tr>
      <w:tr w:rsidR="00C542BD" w:rsidRPr="00B06767" w:rsidTr="00A8451F">
        <w:trPr>
          <w:trHeight w:val="947"/>
        </w:trPr>
        <w:tc>
          <w:tcPr>
            <w:tcW w:w="498" w:type="pct"/>
            <w:vMerge w:val="restart"/>
          </w:tcPr>
          <w:p w:rsidR="00C542BD" w:rsidRPr="00B06767" w:rsidRDefault="00C542BD" w:rsidP="00C537B6">
            <w:pPr>
              <w:rPr>
                <w:rFonts w:eastAsia="Calibri"/>
                <w:sz w:val="18"/>
                <w:szCs w:val="18"/>
              </w:rPr>
            </w:pPr>
            <w:r>
              <w:rPr>
                <w:rFonts w:eastAsia="Calibri"/>
                <w:sz w:val="18"/>
                <w:szCs w:val="18"/>
              </w:rPr>
              <w:t>3.4.1.1</w:t>
            </w:r>
          </w:p>
        </w:tc>
        <w:tc>
          <w:tcPr>
            <w:tcW w:w="787" w:type="pct"/>
          </w:tcPr>
          <w:p w:rsidR="00C542BD" w:rsidRPr="00B06767" w:rsidRDefault="702397A0" w:rsidP="00C537B6">
            <w:pPr>
              <w:rPr>
                <w:rFonts w:eastAsia="Calibri"/>
                <w:sz w:val="18"/>
                <w:szCs w:val="18"/>
              </w:rPr>
            </w:pPr>
            <w:r w:rsidRPr="0C63B335">
              <w:rPr>
                <w:rFonts w:eastAsia="Calibri"/>
                <w:sz w:val="18"/>
                <w:szCs w:val="18"/>
              </w:rPr>
              <w:t xml:space="preserve">Storage stability test – </w:t>
            </w:r>
            <w:r w:rsidRPr="0C63B335">
              <w:rPr>
                <w:rFonts w:eastAsia="Calibri"/>
                <w:b/>
                <w:bCs/>
                <w:sz w:val="18"/>
                <w:szCs w:val="18"/>
              </w:rPr>
              <w:t>accelerated storage</w:t>
            </w:r>
            <w:r w:rsidR="306E79D2" w:rsidRPr="0C63B335">
              <w:rPr>
                <w:rFonts w:eastAsia="Calibri"/>
                <w:b/>
                <w:bCs/>
                <w:sz w:val="18"/>
                <w:szCs w:val="18"/>
              </w:rPr>
              <w:t xml:space="preserve"> (14d at 54ºC)</w:t>
            </w:r>
          </w:p>
        </w:tc>
        <w:tc>
          <w:tcPr>
            <w:tcW w:w="734" w:type="pct"/>
          </w:tcPr>
          <w:p w:rsidR="00C542BD" w:rsidRPr="001B4232" w:rsidRDefault="00C542BD" w:rsidP="00C537B6">
            <w:pPr>
              <w:jc w:val="both"/>
              <w:rPr>
                <w:rFonts w:eastAsia="Calibri"/>
                <w:sz w:val="18"/>
                <w:szCs w:val="18"/>
              </w:rPr>
            </w:pPr>
            <w:r w:rsidRPr="72FE12AF">
              <w:rPr>
                <w:rFonts w:eastAsia="Calibri"/>
                <w:sz w:val="18"/>
                <w:szCs w:val="18"/>
              </w:rPr>
              <w:t>CIPAC MT 46.4</w:t>
            </w:r>
          </w:p>
          <w:p w:rsidR="00C542BD" w:rsidRPr="00B06767" w:rsidRDefault="00C542BD" w:rsidP="00C537B6">
            <w:pPr>
              <w:jc w:val="both"/>
              <w:rPr>
                <w:rFonts w:eastAsia="Calibri"/>
                <w:sz w:val="18"/>
                <w:szCs w:val="18"/>
              </w:rPr>
            </w:pPr>
          </w:p>
          <w:p w:rsidR="00C542BD" w:rsidRPr="00B06767" w:rsidRDefault="00C542BD" w:rsidP="00C537B6">
            <w:pPr>
              <w:jc w:val="both"/>
              <w:rPr>
                <w:rFonts w:eastAsia="Calibri"/>
                <w:sz w:val="18"/>
                <w:szCs w:val="18"/>
              </w:rPr>
            </w:pPr>
          </w:p>
        </w:tc>
        <w:tc>
          <w:tcPr>
            <w:tcW w:w="787" w:type="pct"/>
            <w:vMerge w:val="restart"/>
          </w:tcPr>
          <w:p w:rsidR="00C542BD" w:rsidRPr="00587927" w:rsidRDefault="00C542BD" w:rsidP="72FE12AF">
            <w:pPr>
              <w:rPr>
                <w:rFonts w:eastAsia="Calibri"/>
                <w:sz w:val="18"/>
                <w:szCs w:val="18"/>
              </w:rPr>
            </w:pPr>
            <w:r w:rsidRPr="72FE12AF">
              <w:rPr>
                <w:rFonts w:eastAsia="Calibri"/>
                <w:sz w:val="18"/>
                <w:szCs w:val="18"/>
              </w:rPr>
              <w:t>D-Fructose 6% GEL</w:t>
            </w:r>
          </w:p>
          <w:p w:rsidR="00C542BD" w:rsidRPr="00587927" w:rsidRDefault="00C542BD" w:rsidP="72FE12AF">
            <w:pPr>
              <w:rPr>
                <w:rFonts w:eastAsia="Calibri"/>
                <w:sz w:val="18"/>
                <w:szCs w:val="18"/>
              </w:rPr>
            </w:pPr>
            <w:r w:rsidRPr="72FE12AF">
              <w:rPr>
                <w:rFonts w:eastAsia="Calibri"/>
                <w:sz w:val="18"/>
                <w:szCs w:val="18"/>
              </w:rPr>
              <w:t>Batch GSF-89c (syringe)</w:t>
            </w:r>
          </w:p>
        </w:tc>
        <w:tc>
          <w:tcPr>
            <w:tcW w:w="1468" w:type="pct"/>
          </w:tcPr>
          <w:p w:rsidR="00C542BD" w:rsidRPr="00D36839" w:rsidRDefault="00C542BD" w:rsidP="00D36839">
            <w:pPr>
              <w:rPr>
                <w:rFonts w:eastAsia="Calibri"/>
                <w:sz w:val="18"/>
                <w:szCs w:val="18"/>
              </w:rPr>
            </w:pPr>
            <w:r w:rsidRPr="00D36839">
              <w:rPr>
                <w:rFonts w:eastAsia="Calibri"/>
                <w:sz w:val="18"/>
                <w:szCs w:val="18"/>
              </w:rPr>
              <w:t>14d at 54ºC</w:t>
            </w:r>
          </w:p>
          <w:p w:rsidR="00C542BD" w:rsidRPr="00D36839" w:rsidRDefault="00C542BD" w:rsidP="00D36839">
            <w:pPr>
              <w:rPr>
                <w:rFonts w:eastAsia="Calibri"/>
                <w:sz w:val="18"/>
                <w:szCs w:val="18"/>
              </w:rPr>
            </w:pPr>
            <w:r w:rsidRPr="00D36839">
              <w:rPr>
                <w:rFonts w:eastAsia="Calibri"/>
                <w:sz w:val="18"/>
                <w:szCs w:val="18"/>
              </w:rPr>
              <w:t>The physical-chemical properties investigated before and after accelerated storage were comparable,</w:t>
            </w:r>
          </w:p>
          <w:p w:rsidR="00C542BD" w:rsidRPr="00D36839" w:rsidRDefault="00C542BD" w:rsidP="00D36839">
            <w:pPr>
              <w:rPr>
                <w:rFonts w:eastAsia="Calibri"/>
                <w:sz w:val="18"/>
                <w:szCs w:val="18"/>
              </w:rPr>
            </w:pPr>
            <w:proofErr w:type="gramStart"/>
            <w:r w:rsidRPr="00D36839">
              <w:rPr>
                <w:rFonts w:eastAsia="Calibri"/>
                <w:sz w:val="18"/>
                <w:szCs w:val="18"/>
              </w:rPr>
              <w:t>and</w:t>
            </w:r>
            <w:proofErr w:type="gramEnd"/>
            <w:r w:rsidRPr="00D36839">
              <w:rPr>
                <w:rFonts w:eastAsia="Calibri"/>
                <w:sz w:val="18"/>
                <w:szCs w:val="18"/>
              </w:rPr>
              <w:t xml:space="preserve"> are in compliance with the requirement of the appropriate clauses. The type of packaging (Syringe) is suitable for the formulation.</w:t>
            </w:r>
          </w:p>
        </w:tc>
        <w:tc>
          <w:tcPr>
            <w:tcW w:w="726" w:type="pct"/>
            <w:vMerge w:val="restart"/>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C542BD" w:rsidRPr="00B47D23" w:rsidRDefault="001813AB" w:rsidP="001813AB">
            <w:pPr>
              <w:rPr>
                <w:rFonts w:eastAsia="Calibri"/>
                <w:sz w:val="18"/>
                <w:szCs w:val="18"/>
              </w:rPr>
            </w:pPr>
            <w:r w:rsidRPr="001813AB">
              <w:rPr>
                <w:rFonts w:eastAsia="Calibri"/>
                <w:sz w:val="18"/>
                <w:szCs w:val="18"/>
                <w:highlight w:val="black"/>
                <w:lang w:val="en-US"/>
              </w:rPr>
              <w:t>XXXXXXXXXXX</w:t>
            </w:r>
          </w:p>
        </w:tc>
      </w:tr>
      <w:tr w:rsidR="00C542BD" w:rsidRPr="00B06767" w:rsidTr="00A8451F">
        <w:trPr>
          <w:trHeight w:val="277"/>
        </w:trPr>
        <w:tc>
          <w:tcPr>
            <w:tcW w:w="498" w:type="pct"/>
            <w:vMerge/>
          </w:tcPr>
          <w:p w:rsidR="00C542BD" w:rsidRPr="00B06767" w:rsidRDefault="00C542BD" w:rsidP="00C537B6">
            <w:pPr>
              <w:rPr>
                <w:rFonts w:eastAsia="Calibri"/>
                <w:sz w:val="18"/>
                <w:szCs w:val="18"/>
              </w:rPr>
            </w:pPr>
          </w:p>
        </w:tc>
        <w:tc>
          <w:tcPr>
            <w:tcW w:w="787" w:type="pct"/>
          </w:tcPr>
          <w:p w:rsidR="00C542BD" w:rsidRPr="00B06767" w:rsidRDefault="00C542BD" w:rsidP="00C537B6">
            <w:pPr>
              <w:rPr>
                <w:rFonts w:eastAsia="Calibri"/>
                <w:sz w:val="18"/>
                <w:szCs w:val="18"/>
              </w:rPr>
            </w:pPr>
            <w:r>
              <w:rPr>
                <w:rFonts w:eastAsia="Calibri"/>
                <w:sz w:val="18"/>
                <w:szCs w:val="18"/>
              </w:rPr>
              <w:t>Active ingredient content</w:t>
            </w:r>
          </w:p>
        </w:tc>
        <w:tc>
          <w:tcPr>
            <w:tcW w:w="734" w:type="pct"/>
          </w:tcPr>
          <w:p w:rsidR="00C542BD" w:rsidRPr="00B06767" w:rsidRDefault="00C542BD" w:rsidP="72FE12AF">
            <w:pPr>
              <w:rPr>
                <w:rFonts w:eastAsia="Calibri"/>
                <w:sz w:val="18"/>
                <w:szCs w:val="18"/>
              </w:rPr>
            </w:pPr>
            <w:r w:rsidRPr="72FE12AF">
              <w:rPr>
                <w:rFonts w:eastAsia="Calibri"/>
                <w:sz w:val="18"/>
                <w:szCs w:val="18"/>
              </w:rPr>
              <w:t>HPLC-ELSD</w:t>
            </w:r>
          </w:p>
        </w:tc>
        <w:tc>
          <w:tcPr>
            <w:tcW w:w="787" w:type="pct"/>
            <w:vMerge/>
          </w:tcPr>
          <w:p w:rsidR="00C542BD" w:rsidRPr="00587927" w:rsidRDefault="00C542BD" w:rsidP="00373F68">
            <w:pPr>
              <w:rPr>
                <w:rFonts w:eastAsia="Calibri"/>
                <w:sz w:val="18"/>
                <w:szCs w:val="18"/>
                <w:highlight w:val="green"/>
              </w:rPr>
            </w:pPr>
          </w:p>
        </w:tc>
        <w:tc>
          <w:tcPr>
            <w:tcW w:w="1468" w:type="pct"/>
          </w:tcPr>
          <w:p w:rsidR="00C542BD" w:rsidRPr="00D36839" w:rsidRDefault="00C542BD" w:rsidP="00C537B6">
            <w:pPr>
              <w:jc w:val="both"/>
              <w:rPr>
                <w:rFonts w:eastAsia="Calibri"/>
                <w:sz w:val="18"/>
                <w:szCs w:val="18"/>
              </w:rPr>
            </w:pPr>
            <w:r w:rsidRPr="00D36839">
              <w:rPr>
                <w:rFonts w:eastAsia="Calibri"/>
                <w:sz w:val="18"/>
                <w:szCs w:val="18"/>
              </w:rPr>
              <w:t>Initially: 5.95 ± 0.074 % w/w</w:t>
            </w:r>
          </w:p>
          <w:p w:rsidR="00C542BD" w:rsidRPr="00D36839" w:rsidRDefault="00C542BD" w:rsidP="72FE12AF">
            <w:pPr>
              <w:jc w:val="both"/>
              <w:rPr>
                <w:rFonts w:eastAsia="Calibri"/>
                <w:sz w:val="18"/>
                <w:szCs w:val="18"/>
                <w:highlight w:val="darkYellow"/>
                <w:lang w:val="en-US"/>
              </w:rPr>
            </w:pPr>
            <w:r w:rsidRPr="72FE12AF">
              <w:rPr>
                <w:rFonts w:eastAsia="Calibri"/>
                <w:sz w:val="18"/>
                <w:szCs w:val="18"/>
              </w:rPr>
              <w:t>After 14d at 54ºC:</w:t>
            </w:r>
            <w:r>
              <w:t xml:space="preserve"> </w:t>
            </w:r>
            <w:r w:rsidRPr="72FE12AF">
              <w:rPr>
                <w:rFonts w:eastAsia="Calibri"/>
                <w:sz w:val="18"/>
                <w:szCs w:val="18"/>
              </w:rPr>
              <w:t xml:space="preserve">6.03 ± 0.090 % w/w. </w:t>
            </w:r>
          </w:p>
        </w:tc>
        <w:tc>
          <w:tcPr>
            <w:tcW w:w="726" w:type="pct"/>
            <w:vMerge/>
            <w:vAlign w:val="center"/>
          </w:tcPr>
          <w:p w:rsidR="00C542BD" w:rsidRPr="00B06767" w:rsidRDefault="00C542BD" w:rsidP="00C537B6">
            <w:pPr>
              <w:rPr>
                <w:rFonts w:eastAsia="Calibri"/>
                <w:sz w:val="18"/>
                <w:szCs w:val="18"/>
              </w:rPr>
            </w:pPr>
          </w:p>
        </w:tc>
      </w:tr>
      <w:tr w:rsidR="00C542BD" w:rsidRPr="00B06767" w:rsidTr="00A8451F">
        <w:trPr>
          <w:trHeight w:val="63"/>
        </w:trPr>
        <w:tc>
          <w:tcPr>
            <w:tcW w:w="498" w:type="pct"/>
            <w:vMerge/>
          </w:tcPr>
          <w:p w:rsidR="00C542BD" w:rsidRPr="00B06767" w:rsidRDefault="00C542BD" w:rsidP="00C537B6">
            <w:pPr>
              <w:rPr>
                <w:rFonts w:eastAsia="Calibri"/>
                <w:sz w:val="18"/>
                <w:szCs w:val="18"/>
              </w:rPr>
            </w:pPr>
          </w:p>
        </w:tc>
        <w:tc>
          <w:tcPr>
            <w:tcW w:w="787" w:type="pct"/>
          </w:tcPr>
          <w:p w:rsidR="00C542BD" w:rsidRPr="00B06767" w:rsidRDefault="00C542BD" w:rsidP="00C537B6">
            <w:pPr>
              <w:rPr>
                <w:rFonts w:eastAsia="Calibri"/>
                <w:sz w:val="18"/>
                <w:szCs w:val="18"/>
              </w:rPr>
            </w:pPr>
            <w:r>
              <w:rPr>
                <w:rFonts w:eastAsia="Calibri"/>
                <w:sz w:val="18"/>
                <w:szCs w:val="18"/>
              </w:rPr>
              <w:t>Appearance</w:t>
            </w:r>
          </w:p>
        </w:tc>
        <w:tc>
          <w:tcPr>
            <w:tcW w:w="734" w:type="pct"/>
          </w:tcPr>
          <w:p w:rsidR="00C542BD" w:rsidRDefault="00C542BD" w:rsidP="72FE12AF">
            <w:pPr>
              <w:rPr>
                <w:rFonts w:eastAsia="Calibri"/>
                <w:sz w:val="18"/>
                <w:szCs w:val="18"/>
              </w:rPr>
            </w:pPr>
            <w:r w:rsidRPr="72FE12AF">
              <w:rPr>
                <w:rFonts w:eastAsia="Calibri"/>
                <w:sz w:val="18"/>
                <w:szCs w:val="18"/>
              </w:rPr>
              <w:t xml:space="preserve">Visual inspection </w:t>
            </w:r>
          </w:p>
          <w:p w:rsidR="00C542BD" w:rsidRPr="00B06767" w:rsidRDefault="00C542BD" w:rsidP="72FE12AF">
            <w:pPr>
              <w:rPr>
                <w:rFonts w:eastAsia="Calibri"/>
                <w:sz w:val="18"/>
                <w:szCs w:val="18"/>
              </w:rPr>
            </w:pPr>
            <w:r w:rsidRPr="72FE12AF">
              <w:rPr>
                <w:rFonts w:eastAsia="Calibri"/>
                <w:sz w:val="18"/>
                <w:szCs w:val="18"/>
              </w:rPr>
              <w:t>(OPPTS 830.6303)</w:t>
            </w:r>
          </w:p>
        </w:tc>
        <w:tc>
          <w:tcPr>
            <w:tcW w:w="787" w:type="pct"/>
            <w:vMerge/>
          </w:tcPr>
          <w:p w:rsidR="00C542BD" w:rsidRPr="00587927" w:rsidRDefault="00C542BD" w:rsidP="00373F68">
            <w:pPr>
              <w:rPr>
                <w:rFonts w:eastAsia="Calibri"/>
                <w:sz w:val="18"/>
                <w:szCs w:val="18"/>
                <w:highlight w:val="green"/>
              </w:rPr>
            </w:pPr>
          </w:p>
        </w:tc>
        <w:tc>
          <w:tcPr>
            <w:tcW w:w="1468" w:type="pct"/>
          </w:tcPr>
          <w:p w:rsidR="00C542BD" w:rsidRPr="00D36839" w:rsidRDefault="00C542BD" w:rsidP="00D36839">
            <w:pPr>
              <w:jc w:val="both"/>
              <w:rPr>
                <w:rFonts w:eastAsia="Calibri"/>
                <w:sz w:val="18"/>
                <w:szCs w:val="18"/>
                <w:u w:val="single"/>
              </w:rPr>
            </w:pPr>
            <w:r w:rsidRPr="00D36839">
              <w:rPr>
                <w:rFonts w:eastAsia="Calibri"/>
                <w:sz w:val="18"/>
                <w:szCs w:val="18"/>
                <w:u w:val="single"/>
              </w:rPr>
              <w:t>Appearance</w:t>
            </w:r>
          </w:p>
          <w:p w:rsidR="00C542BD" w:rsidRPr="00D36839" w:rsidRDefault="00C542BD" w:rsidP="00D36839">
            <w:pPr>
              <w:jc w:val="both"/>
              <w:rPr>
                <w:rFonts w:eastAsia="Calibri"/>
                <w:sz w:val="18"/>
                <w:szCs w:val="18"/>
              </w:rPr>
            </w:pPr>
            <w:r w:rsidRPr="00D36839">
              <w:rPr>
                <w:rFonts w:eastAsia="Calibri"/>
                <w:sz w:val="18"/>
                <w:szCs w:val="18"/>
              </w:rPr>
              <w:t>Initially: Brown gel with nutty</w:t>
            </w:r>
            <w:r w:rsidR="00B47D23" w:rsidRPr="00C84015">
              <w:rPr>
                <w:rFonts w:eastAsia="Calibri"/>
                <w:sz w:val="18"/>
                <w:szCs w:val="18"/>
                <w:lang w:val="en-US"/>
              </w:rPr>
              <w:t xml:space="preserve"> </w:t>
            </w:r>
            <w:r w:rsidRPr="00D36839">
              <w:rPr>
                <w:rFonts w:eastAsia="Calibri"/>
                <w:sz w:val="18"/>
                <w:szCs w:val="18"/>
              </w:rPr>
              <w:t>odour</w:t>
            </w:r>
          </w:p>
          <w:p w:rsidR="00C542BD" w:rsidRDefault="00C542BD" w:rsidP="00C537B6">
            <w:pPr>
              <w:jc w:val="both"/>
              <w:rPr>
                <w:rFonts w:eastAsia="Calibri"/>
                <w:sz w:val="18"/>
                <w:szCs w:val="18"/>
              </w:rPr>
            </w:pPr>
            <w:r w:rsidRPr="00D36839">
              <w:rPr>
                <w:rFonts w:eastAsia="Calibri"/>
                <w:sz w:val="18"/>
                <w:szCs w:val="18"/>
              </w:rPr>
              <w:t>After 14d at 54ºC:</w:t>
            </w:r>
            <w:r w:rsidRPr="00D36839">
              <w:t xml:space="preserve"> </w:t>
            </w:r>
            <w:r w:rsidRPr="00D36839">
              <w:rPr>
                <w:rFonts w:eastAsia="Calibri"/>
                <w:sz w:val="18"/>
                <w:szCs w:val="18"/>
              </w:rPr>
              <w:t>Unchanged</w:t>
            </w:r>
          </w:p>
          <w:p w:rsidR="00C542BD" w:rsidRDefault="00C542BD" w:rsidP="00C537B6">
            <w:pPr>
              <w:jc w:val="both"/>
              <w:rPr>
                <w:rFonts w:eastAsia="Calibri"/>
                <w:sz w:val="18"/>
                <w:szCs w:val="18"/>
              </w:rPr>
            </w:pPr>
          </w:p>
          <w:p w:rsidR="00C542BD" w:rsidRPr="00D36839" w:rsidRDefault="00C542BD" w:rsidP="00C537B6">
            <w:pPr>
              <w:jc w:val="both"/>
              <w:rPr>
                <w:rFonts w:eastAsia="Calibri"/>
                <w:sz w:val="18"/>
                <w:szCs w:val="18"/>
                <w:u w:val="single"/>
              </w:rPr>
            </w:pPr>
            <w:r w:rsidRPr="00D36839">
              <w:rPr>
                <w:rFonts w:eastAsia="Calibri"/>
                <w:sz w:val="18"/>
                <w:szCs w:val="18"/>
                <w:u w:val="single"/>
              </w:rPr>
              <w:lastRenderedPageBreak/>
              <w:t>Stability of packaging</w:t>
            </w:r>
          </w:p>
          <w:p w:rsidR="00C542BD" w:rsidRPr="00D36839" w:rsidRDefault="00C542BD" w:rsidP="00D36839">
            <w:pPr>
              <w:widowControl/>
              <w:autoSpaceDE w:val="0"/>
              <w:autoSpaceDN w:val="0"/>
              <w:adjustRightInd w:val="0"/>
              <w:rPr>
                <w:rFonts w:cs="Verdana"/>
                <w:snapToGrid/>
                <w:sz w:val="18"/>
                <w:szCs w:val="18"/>
                <w:lang w:val="en-US" w:eastAsia="en-US"/>
              </w:rPr>
            </w:pPr>
            <w:r w:rsidRPr="00D36839">
              <w:rPr>
                <w:rFonts w:eastAsia="Calibri"/>
                <w:sz w:val="18"/>
                <w:szCs w:val="18"/>
              </w:rPr>
              <w:t xml:space="preserve">Initially: </w:t>
            </w:r>
            <w:r w:rsidRPr="00D36839">
              <w:rPr>
                <w:rFonts w:cs="Verdana"/>
                <w:snapToGrid/>
                <w:sz w:val="18"/>
                <w:szCs w:val="18"/>
                <w:lang w:val="en-US" w:eastAsia="en-US"/>
              </w:rPr>
              <w:t>Intact, no leaks, no</w:t>
            </w:r>
          </w:p>
          <w:p w:rsidR="00C542BD" w:rsidRPr="00D36839" w:rsidRDefault="00C542BD" w:rsidP="00D36839">
            <w:pPr>
              <w:jc w:val="both"/>
              <w:rPr>
                <w:rFonts w:eastAsia="Calibri"/>
                <w:sz w:val="18"/>
                <w:szCs w:val="18"/>
                <w:lang w:val="en-US"/>
              </w:rPr>
            </w:pPr>
            <w:proofErr w:type="gramStart"/>
            <w:r w:rsidRPr="00D36839">
              <w:rPr>
                <w:rFonts w:cs="Verdana"/>
                <w:snapToGrid/>
                <w:sz w:val="18"/>
                <w:szCs w:val="18"/>
                <w:lang w:val="en-US" w:eastAsia="en-US"/>
              </w:rPr>
              <w:t>damages</w:t>
            </w:r>
            <w:proofErr w:type="gramEnd"/>
            <w:r w:rsidRPr="00D36839">
              <w:rPr>
                <w:rFonts w:cs="Verdana"/>
                <w:snapToGrid/>
                <w:sz w:val="18"/>
                <w:szCs w:val="18"/>
                <w:lang w:val="en-US" w:eastAsia="en-US"/>
              </w:rPr>
              <w:t>.</w:t>
            </w:r>
            <w:r>
              <w:rPr>
                <w:rFonts w:cs="Verdana"/>
                <w:snapToGrid/>
                <w:sz w:val="18"/>
                <w:szCs w:val="18"/>
                <w:lang w:val="en-US" w:eastAsia="en-US"/>
              </w:rPr>
              <w:t xml:space="preserve"> </w:t>
            </w:r>
            <w:r w:rsidRPr="72FE12AF">
              <w:rPr>
                <w:rFonts w:cs="Verdana"/>
                <w:snapToGrid/>
                <w:sz w:val="18"/>
                <w:szCs w:val="18"/>
                <w:lang w:val="en-US" w:eastAsia="en-US"/>
              </w:rPr>
              <w:t>Original packaging: Syringe 2/5: 141.50 g</w:t>
            </w:r>
          </w:p>
          <w:p w:rsidR="00C542BD" w:rsidRPr="00D36839" w:rsidRDefault="00C542BD" w:rsidP="00D36839">
            <w:pPr>
              <w:jc w:val="both"/>
              <w:rPr>
                <w:rFonts w:eastAsia="Calibri"/>
                <w:sz w:val="18"/>
                <w:szCs w:val="18"/>
                <w:lang w:val="en-US"/>
              </w:rPr>
            </w:pPr>
            <w:r w:rsidRPr="72FE12AF">
              <w:rPr>
                <w:rFonts w:eastAsia="Calibri"/>
                <w:sz w:val="18"/>
                <w:szCs w:val="18"/>
              </w:rPr>
              <w:t>After 14d at 54ºC:</w:t>
            </w:r>
            <w:r>
              <w:t xml:space="preserve"> </w:t>
            </w:r>
            <w:r w:rsidRPr="72FE12AF">
              <w:rPr>
                <w:rFonts w:eastAsia="Calibri"/>
                <w:sz w:val="18"/>
                <w:szCs w:val="18"/>
              </w:rPr>
              <w:t>Unchanged.</w:t>
            </w:r>
            <w:r>
              <w:t xml:space="preserve"> </w:t>
            </w:r>
            <w:r w:rsidRPr="72FE12AF">
              <w:rPr>
                <w:rFonts w:eastAsia="Calibri"/>
                <w:sz w:val="18"/>
                <w:szCs w:val="18"/>
              </w:rPr>
              <w:t>Weight change: Syringe 2/5: -0.34 g</w:t>
            </w:r>
          </w:p>
        </w:tc>
        <w:tc>
          <w:tcPr>
            <w:tcW w:w="726" w:type="pct"/>
            <w:vMerge/>
            <w:vAlign w:val="center"/>
          </w:tcPr>
          <w:p w:rsidR="00C542BD" w:rsidRPr="00B06767" w:rsidRDefault="00C542BD" w:rsidP="00C537B6">
            <w:pPr>
              <w:rPr>
                <w:rFonts w:eastAsia="Calibri"/>
                <w:sz w:val="18"/>
                <w:szCs w:val="18"/>
              </w:rPr>
            </w:pPr>
          </w:p>
        </w:tc>
      </w:tr>
      <w:tr w:rsidR="00C542BD" w:rsidRPr="00B06767" w:rsidTr="00A8451F">
        <w:trPr>
          <w:trHeight w:val="63"/>
        </w:trPr>
        <w:tc>
          <w:tcPr>
            <w:tcW w:w="498" w:type="pct"/>
            <w:vMerge/>
          </w:tcPr>
          <w:p w:rsidR="00C542BD" w:rsidRPr="00B06767" w:rsidRDefault="00C542BD" w:rsidP="00C537B6">
            <w:pPr>
              <w:rPr>
                <w:rFonts w:eastAsia="Calibri"/>
                <w:sz w:val="18"/>
                <w:szCs w:val="18"/>
              </w:rPr>
            </w:pPr>
          </w:p>
        </w:tc>
        <w:tc>
          <w:tcPr>
            <w:tcW w:w="787" w:type="pct"/>
          </w:tcPr>
          <w:p w:rsidR="00C542BD" w:rsidRDefault="00C542BD" w:rsidP="00C537B6">
            <w:pPr>
              <w:rPr>
                <w:rFonts w:eastAsia="Calibri"/>
                <w:sz w:val="18"/>
                <w:szCs w:val="18"/>
              </w:rPr>
            </w:pPr>
            <w:r>
              <w:rPr>
                <w:rFonts w:eastAsia="Calibri"/>
                <w:sz w:val="18"/>
                <w:szCs w:val="18"/>
              </w:rPr>
              <w:t xml:space="preserve">Acidity/alkalinity </w:t>
            </w:r>
          </w:p>
          <w:p w:rsidR="00C542BD" w:rsidRPr="00B06767" w:rsidRDefault="00C542BD" w:rsidP="00C537B6">
            <w:pPr>
              <w:rPr>
                <w:rFonts w:eastAsia="Calibri"/>
                <w:sz w:val="18"/>
                <w:szCs w:val="18"/>
              </w:rPr>
            </w:pPr>
            <w:r>
              <w:rPr>
                <w:rFonts w:eastAsia="Calibri"/>
                <w:sz w:val="18"/>
                <w:szCs w:val="18"/>
              </w:rPr>
              <w:t>pH</w:t>
            </w:r>
          </w:p>
        </w:tc>
        <w:tc>
          <w:tcPr>
            <w:tcW w:w="734" w:type="pct"/>
          </w:tcPr>
          <w:p w:rsidR="00C542BD" w:rsidRDefault="00C542BD" w:rsidP="72FE12AF">
            <w:pPr>
              <w:rPr>
                <w:rFonts w:eastAsia="Calibri"/>
                <w:sz w:val="18"/>
                <w:szCs w:val="18"/>
              </w:rPr>
            </w:pPr>
            <w:r w:rsidRPr="72FE12AF">
              <w:rPr>
                <w:rFonts w:eastAsia="Calibri"/>
                <w:sz w:val="18"/>
                <w:szCs w:val="18"/>
              </w:rPr>
              <w:t>CIPAC MT 75.3</w:t>
            </w:r>
          </w:p>
          <w:p w:rsidR="00C542BD" w:rsidRPr="00B06767" w:rsidRDefault="00C542BD" w:rsidP="72FE12AF">
            <w:pPr>
              <w:rPr>
                <w:rFonts w:eastAsia="Calibri"/>
                <w:sz w:val="18"/>
                <w:szCs w:val="18"/>
              </w:rPr>
            </w:pPr>
            <w:r w:rsidRPr="72FE12AF">
              <w:rPr>
                <w:rFonts w:eastAsia="Calibri"/>
                <w:sz w:val="18"/>
                <w:szCs w:val="18"/>
              </w:rPr>
              <w:t>CIPAC MT 191</w:t>
            </w:r>
          </w:p>
        </w:tc>
        <w:tc>
          <w:tcPr>
            <w:tcW w:w="787" w:type="pct"/>
            <w:vMerge/>
          </w:tcPr>
          <w:p w:rsidR="00C542BD" w:rsidRPr="00587927" w:rsidRDefault="00C542BD" w:rsidP="00373F68">
            <w:pPr>
              <w:rPr>
                <w:rFonts w:eastAsia="Calibri"/>
                <w:sz w:val="18"/>
                <w:szCs w:val="18"/>
                <w:highlight w:val="green"/>
              </w:rPr>
            </w:pPr>
          </w:p>
        </w:tc>
        <w:tc>
          <w:tcPr>
            <w:tcW w:w="1468" w:type="pct"/>
          </w:tcPr>
          <w:p w:rsidR="00C542BD" w:rsidRDefault="00C542BD" w:rsidP="000218FC">
            <w:pPr>
              <w:jc w:val="both"/>
              <w:rPr>
                <w:rFonts w:eastAsia="Calibri"/>
                <w:sz w:val="18"/>
                <w:szCs w:val="18"/>
              </w:rPr>
            </w:pPr>
            <w:r>
              <w:rPr>
                <w:rFonts w:eastAsia="Calibri"/>
                <w:sz w:val="18"/>
                <w:szCs w:val="18"/>
              </w:rPr>
              <w:t>Acidity/</w:t>
            </w:r>
            <w:proofErr w:type="spellStart"/>
            <w:r>
              <w:rPr>
                <w:rFonts w:eastAsia="Calibri"/>
                <w:sz w:val="18"/>
                <w:szCs w:val="18"/>
              </w:rPr>
              <w:t>Alcalinity</w:t>
            </w:r>
            <w:proofErr w:type="spellEnd"/>
            <w:r>
              <w:rPr>
                <w:rFonts w:eastAsia="Calibri"/>
                <w:sz w:val="18"/>
                <w:szCs w:val="18"/>
              </w:rPr>
              <w:t xml:space="preserve"> not required.</w:t>
            </w:r>
          </w:p>
          <w:p w:rsidR="00C542BD" w:rsidRPr="00C743F0" w:rsidRDefault="00C542BD" w:rsidP="000218FC">
            <w:pPr>
              <w:jc w:val="both"/>
              <w:rPr>
                <w:rFonts w:eastAsia="Calibri"/>
                <w:sz w:val="18"/>
                <w:szCs w:val="18"/>
              </w:rPr>
            </w:pPr>
            <w:r>
              <w:rPr>
                <w:rFonts w:eastAsia="Calibri"/>
                <w:sz w:val="18"/>
                <w:szCs w:val="18"/>
              </w:rPr>
              <w:t>Required only if pH &lt;4 or &gt;10</w:t>
            </w:r>
          </w:p>
          <w:p w:rsidR="00C542BD" w:rsidRPr="00D36839" w:rsidRDefault="00C542BD" w:rsidP="000218FC">
            <w:pPr>
              <w:jc w:val="both"/>
              <w:rPr>
                <w:rFonts w:eastAsia="Calibri"/>
                <w:sz w:val="18"/>
                <w:szCs w:val="18"/>
                <w:u w:val="single"/>
              </w:rPr>
            </w:pPr>
            <w:r w:rsidRPr="00D36839">
              <w:rPr>
                <w:rFonts w:eastAsia="Calibri"/>
                <w:sz w:val="18"/>
                <w:szCs w:val="18"/>
                <w:u w:val="single"/>
              </w:rPr>
              <w:t>pH neat</w:t>
            </w:r>
          </w:p>
          <w:p w:rsidR="00C542BD" w:rsidRPr="00D36839" w:rsidRDefault="00C542BD" w:rsidP="000218FC">
            <w:pPr>
              <w:jc w:val="both"/>
              <w:rPr>
                <w:rFonts w:eastAsia="Calibri"/>
                <w:sz w:val="18"/>
                <w:szCs w:val="18"/>
              </w:rPr>
            </w:pPr>
            <w:r w:rsidRPr="00D36839">
              <w:rPr>
                <w:rFonts w:eastAsia="Calibri"/>
                <w:sz w:val="18"/>
                <w:szCs w:val="18"/>
              </w:rPr>
              <w:t xml:space="preserve">Initially: </w:t>
            </w:r>
            <w:r>
              <w:rPr>
                <w:rFonts w:eastAsia="Calibri"/>
                <w:sz w:val="18"/>
                <w:szCs w:val="18"/>
              </w:rPr>
              <w:t>6.29</w:t>
            </w:r>
          </w:p>
          <w:p w:rsidR="00C542BD" w:rsidRDefault="00C542BD" w:rsidP="00C537B6">
            <w:pPr>
              <w:jc w:val="both"/>
              <w:rPr>
                <w:rFonts w:eastAsia="Calibri"/>
                <w:sz w:val="18"/>
                <w:szCs w:val="18"/>
              </w:rPr>
            </w:pPr>
            <w:r>
              <w:rPr>
                <w:rFonts w:eastAsia="Calibri"/>
                <w:sz w:val="18"/>
                <w:szCs w:val="18"/>
              </w:rPr>
              <w:t>A</w:t>
            </w:r>
            <w:r w:rsidRPr="00D36839">
              <w:rPr>
                <w:rFonts w:eastAsia="Calibri"/>
                <w:sz w:val="18"/>
                <w:szCs w:val="18"/>
              </w:rPr>
              <w:t>fter 14d at 54ºC:</w:t>
            </w:r>
            <w:r>
              <w:rPr>
                <w:rFonts w:eastAsia="Calibri"/>
                <w:sz w:val="18"/>
                <w:szCs w:val="18"/>
              </w:rPr>
              <w:t xml:space="preserve"> 5.84</w:t>
            </w:r>
          </w:p>
          <w:p w:rsidR="00C542BD" w:rsidRDefault="00C542BD" w:rsidP="00C537B6">
            <w:pPr>
              <w:jc w:val="both"/>
              <w:rPr>
                <w:rFonts w:eastAsia="Calibri"/>
                <w:sz w:val="18"/>
                <w:szCs w:val="18"/>
              </w:rPr>
            </w:pPr>
          </w:p>
          <w:p w:rsidR="00C542BD" w:rsidRPr="00D36839" w:rsidRDefault="00C542BD" w:rsidP="00C537B6">
            <w:pPr>
              <w:jc w:val="both"/>
              <w:rPr>
                <w:rFonts w:eastAsia="Calibri"/>
                <w:sz w:val="18"/>
                <w:szCs w:val="18"/>
                <w:u w:val="single"/>
              </w:rPr>
            </w:pPr>
            <w:r w:rsidRPr="00D36839">
              <w:rPr>
                <w:rFonts w:eastAsia="Calibri"/>
                <w:sz w:val="18"/>
                <w:szCs w:val="18"/>
                <w:u w:val="single"/>
              </w:rPr>
              <w:t>pH 1%</w:t>
            </w:r>
          </w:p>
          <w:p w:rsidR="00C542BD" w:rsidRPr="00D36839" w:rsidRDefault="00C542BD" w:rsidP="00D36839">
            <w:pPr>
              <w:jc w:val="both"/>
              <w:rPr>
                <w:rFonts w:eastAsia="Calibri"/>
                <w:sz w:val="18"/>
                <w:szCs w:val="18"/>
              </w:rPr>
            </w:pPr>
            <w:r w:rsidRPr="00D36839">
              <w:rPr>
                <w:rFonts w:eastAsia="Calibri"/>
                <w:sz w:val="18"/>
                <w:szCs w:val="18"/>
              </w:rPr>
              <w:t xml:space="preserve">Initially: </w:t>
            </w:r>
            <w:r>
              <w:rPr>
                <w:rFonts w:eastAsia="Calibri"/>
                <w:sz w:val="18"/>
                <w:szCs w:val="18"/>
              </w:rPr>
              <w:t>7.17</w:t>
            </w:r>
          </w:p>
          <w:p w:rsidR="00C542BD" w:rsidRPr="00D36839" w:rsidRDefault="00C542BD" w:rsidP="00C537B6">
            <w:pPr>
              <w:jc w:val="both"/>
              <w:rPr>
                <w:rFonts w:eastAsia="Calibri"/>
                <w:sz w:val="18"/>
                <w:szCs w:val="18"/>
              </w:rPr>
            </w:pPr>
            <w:r w:rsidRPr="00D36839">
              <w:rPr>
                <w:rFonts w:eastAsia="Calibri"/>
                <w:sz w:val="18"/>
                <w:szCs w:val="18"/>
              </w:rPr>
              <w:t>After 14d at 54ºC:</w:t>
            </w:r>
            <w:r>
              <w:rPr>
                <w:rFonts w:eastAsia="Calibri"/>
                <w:sz w:val="18"/>
                <w:szCs w:val="18"/>
              </w:rPr>
              <w:t xml:space="preserve"> 6.89</w:t>
            </w:r>
          </w:p>
        </w:tc>
        <w:tc>
          <w:tcPr>
            <w:tcW w:w="726" w:type="pct"/>
            <w:vMerge/>
            <w:vAlign w:val="center"/>
          </w:tcPr>
          <w:p w:rsidR="00C542BD" w:rsidRPr="00B06767" w:rsidRDefault="00C542BD" w:rsidP="00C537B6">
            <w:pPr>
              <w:rPr>
                <w:rFonts w:eastAsia="Calibri"/>
                <w:sz w:val="18"/>
                <w:szCs w:val="18"/>
              </w:rPr>
            </w:pPr>
          </w:p>
        </w:tc>
      </w:tr>
      <w:tr w:rsidR="00C542BD" w:rsidRPr="00B06767" w:rsidTr="00A8451F">
        <w:trPr>
          <w:trHeight w:val="63"/>
        </w:trPr>
        <w:tc>
          <w:tcPr>
            <w:tcW w:w="498" w:type="pct"/>
            <w:vMerge/>
          </w:tcPr>
          <w:p w:rsidR="00C542BD" w:rsidRPr="00B06767" w:rsidRDefault="00C542BD" w:rsidP="00C537B6">
            <w:pPr>
              <w:rPr>
                <w:rFonts w:eastAsia="Calibri"/>
                <w:sz w:val="18"/>
                <w:szCs w:val="18"/>
              </w:rPr>
            </w:pPr>
          </w:p>
        </w:tc>
        <w:tc>
          <w:tcPr>
            <w:tcW w:w="787" w:type="pct"/>
          </w:tcPr>
          <w:p w:rsidR="00C542BD" w:rsidRPr="00B06767" w:rsidRDefault="00C542BD" w:rsidP="00C537B6">
            <w:pPr>
              <w:rPr>
                <w:rFonts w:eastAsia="Calibri"/>
                <w:sz w:val="18"/>
                <w:szCs w:val="18"/>
              </w:rPr>
            </w:pPr>
            <w:r>
              <w:rPr>
                <w:rFonts w:eastAsia="Calibri"/>
                <w:sz w:val="18"/>
                <w:szCs w:val="18"/>
              </w:rPr>
              <w:t>Homogeneity of application</w:t>
            </w:r>
          </w:p>
        </w:tc>
        <w:tc>
          <w:tcPr>
            <w:tcW w:w="734" w:type="pct"/>
          </w:tcPr>
          <w:p w:rsidR="00C542BD" w:rsidRPr="00B06767" w:rsidRDefault="00C542BD" w:rsidP="72FE12AF">
            <w:pPr>
              <w:rPr>
                <w:rFonts w:eastAsia="Calibri"/>
                <w:sz w:val="18"/>
                <w:szCs w:val="18"/>
              </w:rPr>
            </w:pPr>
            <w:r w:rsidRPr="72FE12AF">
              <w:rPr>
                <w:rFonts w:eastAsia="Calibri"/>
                <w:sz w:val="18"/>
                <w:szCs w:val="18"/>
              </w:rPr>
              <w:t>Internal Method</w:t>
            </w:r>
          </w:p>
        </w:tc>
        <w:tc>
          <w:tcPr>
            <w:tcW w:w="787" w:type="pct"/>
            <w:vMerge/>
          </w:tcPr>
          <w:p w:rsidR="00C542BD" w:rsidRPr="00587927" w:rsidRDefault="00C542BD" w:rsidP="00373F68">
            <w:pPr>
              <w:rPr>
                <w:rFonts w:eastAsia="Calibri"/>
                <w:sz w:val="18"/>
                <w:szCs w:val="18"/>
                <w:highlight w:val="green"/>
              </w:rPr>
            </w:pPr>
          </w:p>
        </w:tc>
        <w:tc>
          <w:tcPr>
            <w:tcW w:w="1468" w:type="pct"/>
          </w:tcPr>
          <w:p w:rsidR="00C542BD" w:rsidRPr="00D36839" w:rsidRDefault="00C542BD" w:rsidP="00D36839">
            <w:pPr>
              <w:jc w:val="both"/>
              <w:rPr>
                <w:rFonts w:eastAsia="Calibri"/>
                <w:sz w:val="18"/>
                <w:szCs w:val="18"/>
              </w:rPr>
            </w:pPr>
            <w:r w:rsidRPr="00D36839">
              <w:rPr>
                <w:rFonts w:eastAsia="Calibri"/>
                <w:sz w:val="18"/>
                <w:szCs w:val="18"/>
              </w:rPr>
              <w:t xml:space="preserve">Initially: </w:t>
            </w:r>
            <w:r>
              <w:rPr>
                <w:rFonts w:eastAsia="Calibri"/>
                <w:sz w:val="18"/>
                <w:szCs w:val="18"/>
              </w:rPr>
              <w:t>Spot: 34.1 mg/spot</w:t>
            </w:r>
          </w:p>
          <w:p w:rsidR="00C542BD" w:rsidRPr="00D36839" w:rsidRDefault="00C542BD" w:rsidP="00D36839">
            <w:pPr>
              <w:jc w:val="both"/>
              <w:rPr>
                <w:rFonts w:eastAsia="Calibri"/>
                <w:sz w:val="18"/>
                <w:szCs w:val="18"/>
              </w:rPr>
            </w:pPr>
            <w:r>
              <w:rPr>
                <w:rFonts w:eastAsia="Calibri"/>
                <w:sz w:val="18"/>
                <w:szCs w:val="18"/>
              </w:rPr>
              <w:t>Line: 220.4 mg/line</w:t>
            </w:r>
          </w:p>
          <w:p w:rsidR="00C542BD" w:rsidRPr="00D36839" w:rsidRDefault="00C542BD" w:rsidP="00D36839">
            <w:pPr>
              <w:jc w:val="both"/>
              <w:rPr>
                <w:rFonts w:eastAsia="Calibri"/>
                <w:sz w:val="18"/>
                <w:szCs w:val="18"/>
              </w:rPr>
            </w:pPr>
            <w:r w:rsidRPr="00D36839">
              <w:rPr>
                <w:rFonts w:eastAsia="Calibri"/>
                <w:sz w:val="18"/>
                <w:szCs w:val="18"/>
              </w:rPr>
              <w:t>After 14d at 54ºC:</w:t>
            </w:r>
            <w:r>
              <w:t xml:space="preserve"> </w:t>
            </w:r>
            <w:r>
              <w:rPr>
                <w:rFonts w:eastAsia="Calibri"/>
                <w:sz w:val="18"/>
                <w:szCs w:val="18"/>
              </w:rPr>
              <w:t>Spot: 36.7 mg/spot</w:t>
            </w:r>
          </w:p>
          <w:p w:rsidR="00C542BD" w:rsidRPr="00D36839" w:rsidRDefault="00C542BD" w:rsidP="00D36839">
            <w:pPr>
              <w:jc w:val="both"/>
              <w:rPr>
                <w:rFonts w:eastAsia="Calibri"/>
                <w:sz w:val="18"/>
                <w:szCs w:val="18"/>
              </w:rPr>
            </w:pPr>
            <w:r>
              <w:rPr>
                <w:rFonts w:eastAsia="Calibri"/>
                <w:sz w:val="18"/>
                <w:szCs w:val="18"/>
              </w:rPr>
              <w:t>Line: 156.9 mg/line</w:t>
            </w:r>
          </w:p>
        </w:tc>
        <w:tc>
          <w:tcPr>
            <w:tcW w:w="726" w:type="pct"/>
            <w:vMerge/>
            <w:vAlign w:val="center"/>
          </w:tcPr>
          <w:p w:rsidR="00C542BD" w:rsidRPr="00B06767" w:rsidRDefault="00C542BD" w:rsidP="00C537B6">
            <w:pPr>
              <w:rPr>
                <w:rFonts w:eastAsia="Calibri"/>
                <w:sz w:val="18"/>
                <w:szCs w:val="18"/>
              </w:rPr>
            </w:pPr>
          </w:p>
        </w:tc>
      </w:tr>
      <w:tr w:rsidR="00C542BD" w:rsidRPr="00B06767" w:rsidTr="00A8451F">
        <w:trPr>
          <w:trHeight w:val="63"/>
        </w:trPr>
        <w:tc>
          <w:tcPr>
            <w:tcW w:w="498" w:type="pct"/>
            <w:vMerge w:val="restart"/>
          </w:tcPr>
          <w:p w:rsidR="00C542BD" w:rsidRDefault="00C542BD" w:rsidP="00C537B6">
            <w:pPr>
              <w:rPr>
                <w:rFonts w:eastAsia="Calibri"/>
                <w:sz w:val="18"/>
                <w:szCs w:val="18"/>
              </w:rPr>
            </w:pPr>
            <w:r>
              <w:rPr>
                <w:rFonts w:eastAsia="Calibri"/>
                <w:sz w:val="18"/>
                <w:szCs w:val="18"/>
              </w:rPr>
              <w:t>3.4.1.2</w:t>
            </w:r>
          </w:p>
        </w:tc>
        <w:tc>
          <w:tcPr>
            <w:tcW w:w="787" w:type="pct"/>
          </w:tcPr>
          <w:p w:rsidR="00C542BD" w:rsidRDefault="00C542BD" w:rsidP="00C537B6">
            <w:pPr>
              <w:rPr>
                <w:rFonts w:eastAsia="Calibri"/>
                <w:sz w:val="18"/>
                <w:szCs w:val="18"/>
              </w:rPr>
            </w:pPr>
            <w:r w:rsidRPr="72FE12AF">
              <w:rPr>
                <w:rFonts w:eastAsia="Calibri"/>
                <w:sz w:val="18"/>
                <w:szCs w:val="18"/>
              </w:rPr>
              <w:t xml:space="preserve">Storage stability test – </w:t>
            </w:r>
            <w:r w:rsidRPr="72FE12AF">
              <w:rPr>
                <w:rFonts w:eastAsia="Calibri"/>
                <w:b/>
                <w:bCs/>
                <w:sz w:val="18"/>
                <w:szCs w:val="18"/>
              </w:rPr>
              <w:t>accelerated storage (14d at 54ºC)</w:t>
            </w:r>
          </w:p>
        </w:tc>
        <w:tc>
          <w:tcPr>
            <w:tcW w:w="734" w:type="pct"/>
          </w:tcPr>
          <w:p w:rsidR="00C542BD" w:rsidRPr="001B4232" w:rsidRDefault="00C542BD" w:rsidP="000218FC">
            <w:pPr>
              <w:jc w:val="both"/>
              <w:rPr>
                <w:rFonts w:eastAsia="Calibri"/>
                <w:sz w:val="18"/>
                <w:szCs w:val="18"/>
              </w:rPr>
            </w:pPr>
            <w:r w:rsidRPr="72FE12AF">
              <w:rPr>
                <w:rFonts w:eastAsia="Calibri"/>
                <w:sz w:val="18"/>
                <w:szCs w:val="18"/>
              </w:rPr>
              <w:t>CIPAC MT 46.4</w:t>
            </w:r>
          </w:p>
          <w:p w:rsidR="00C542BD" w:rsidRPr="00B06767" w:rsidRDefault="00C542BD" w:rsidP="000218FC">
            <w:pPr>
              <w:jc w:val="both"/>
              <w:rPr>
                <w:rFonts w:eastAsia="Calibri"/>
                <w:sz w:val="18"/>
                <w:szCs w:val="18"/>
              </w:rPr>
            </w:pPr>
          </w:p>
          <w:p w:rsidR="00C542BD" w:rsidRDefault="00C542BD" w:rsidP="72FE12AF">
            <w:pPr>
              <w:rPr>
                <w:rFonts w:eastAsia="Calibri"/>
                <w:i/>
                <w:iCs/>
                <w:sz w:val="18"/>
                <w:szCs w:val="18"/>
              </w:rPr>
            </w:pPr>
          </w:p>
        </w:tc>
        <w:tc>
          <w:tcPr>
            <w:tcW w:w="787" w:type="pct"/>
            <w:vMerge w:val="restart"/>
          </w:tcPr>
          <w:p w:rsidR="00C542BD" w:rsidRPr="00587927" w:rsidRDefault="00C542BD" w:rsidP="72FE12AF">
            <w:pPr>
              <w:rPr>
                <w:rFonts w:eastAsia="Calibri"/>
                <w:sz w:val="18"/>
                <w:szCs w:val="18"/>
              </w:rPr>
            </w:pPr>
            <w:r w:rsidRPr="72FE12AF">
              <w:rPr>
                <w:rFonts w:eastAsia="Calibri"/>
                <w:sz w:val="18"/>
                <w:szCs w:val="18"/>
              </w:rPr>
              <w:t>D-Fructose 6% GEL</w:t>
            </w:r>
          </w:p>
          <w:p w:rsidR="00C542BD" w:rsidRPr="00587927" w:rsidRDefault="00C542BD" w:rsidP="72FE12AF">
            <w:pPr>
              <w:rPr>
                <w:rFonts w:eastAsia="Calibri"/>
                <w:sz w:val="18"/>
                <w:szCs w:val="18"/>
              </w:rPr>
            </w:pPr>
            <w:r w:rsidRPr="72FE12AF">
              <w:rPr>
                <w:rFonts w:eastAsia="Calibri"/>
                <w:sz w:val="18"/>
                <w:szCs w:val="18"/>
              </w:rPr>
              <w:t>Batch GSF-89c (capsule)</w:t>
            </w:r>
          </w:p>
        </w:tc>
        <w:tc>
          <w:tcPr>
            <w:tcW w:w="1468" w:type="pct"/>
          </w:tcPr>
          <w:p w:rsidR="00C542BD" w:rsidRPr="00D36839" w:rsidRDefault="00C542BD" w:rsidP="000218FC">
            <w:pPr>
              <w:jc w:val="both"/>
              <w:rPr>
                <w:rFonts w:eastAsia="Calibri"/>
                <w:sz w:val="18"/>
                <w:szCs w:val="18"/>
              </w:rPr>
            </w:pPr>
            <w:r w:rsidRPr="00D36839">
              <w:rPr>
                <w:rFonts w:eastAsia="Calibri"/>
                <w:sz w:val="18"/>
                <w:szCs w:val="18"/>
              </w:rPr>
              <w:t>14d at 54ºC</w:t>
            </w:r>
          </w:p>
          <w:p w:rsidR="00C542BD" w:rsidRPr="00D36839" w:rsidRDefault="00C542BD" w:rsidP="00D36839">
            <w:pPr>
              <w:jc w:val="both"/>
              <w:rPr>
                <w:rFonts w:eastAsia="Calibri"/>
                <w:sz w:val="18"/>
                <w:szCs w:val="18"/>
              </w:rPr>
            </w:pPr>
            <w:r w:rsidRPr="72FE12AF">
              <w:rPr>
                <w:rFonts w:eastAsia="Calibri"/>
                <w:sz w:val="18"/>
                <w:szCs w:val="18"/>
              </w:rPr>
              <w:t>The product is stable according to the analysis and results of the Accelerated storage performed in syringes, but the capsules did not resist the high temperatures. It is recommended to keep the capsules away from heat or direct sunlight and at a maximum temperature of 30ºC.</w:t>
            </w:r>
          </w:p>
        </w:tc>
        <w:tc>
          <w:tcPr>
            <w:tcW w:w="726" w:type="pct"/>
            <w:vMerge w:val="restar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C542BD" w:rsidRPr="001617CB" w:rsidRDefault="001813AB" w:rsidP="001813AB">
            <w:pPr>
              <w:rPr>
                <w:rFonts w:eastAsia="Calibri"/>
                <w:sz w:val="18"/>
                <w:szCs w:val="18"/>
                <w:highlight w:val="yellow"/>
                <w:lang w:val="en-US"/>
              </w:rPr>
            </w:pPr>
            <w:r w:rsidRPr="001813AB">
              <w:rPr>
                <w:rFonts w:eastAsia="Calibri"/>
                <w:sz w:val="18"/>
                <w:szCs w:val="18"/>
                <w:highlight w:val="black"/>
                <w:lang w:val="en-US"/>
              </w:rPr>
              <w:t>XXXXXXXXXXX</w:t>
            </w:r>
          </w:p>
        </w:tc>
      </w:tr>
      <w:tr w:rsidR="00C542BD" w:rsidRPr="00B06767" w:rsidTr="00A8451F">
        <w:trPr>
          <w:trHeight w:val="63"/>
        </w:trPr>
        <w:tc>
          <w:tcPr>
            <w:tcW w:w="498" w:type="pct"/>
            <w:vMerge/>
          </w:tcPr>
          <w:p w:rsidR="00C542BD" w:rsidRDefault="00C542BD" w:rsidP="00C537B6">
            <w:pPr>
              <w:rPr>
                <w:rFonts w:eastAsia="Calibri"/>
                <w:sz w:val="18"/>
                <w:szCs w:val="18"/>
              </w:rPr>
            </w:pPr>
          </w:p>
        </w:tc>
        <w:tc>
          <w:tcPr>
            <w:tcW w:w="787" w:type="pct"/>
          </w:tcPr>
          <w:p w:rsidR="00C542BD" w:rsidRDefault="00C542BD" w:rsidP="00C537B6">
            <w:pPr>
              <w:rPr>
                <w:rFonts w:eastAsia="Calibri"/>
                <w:sz w:val="18"/>
                <w:szCs w:val="18"/>
              </w:rPr>
            </w:pPr>
            <w:r>
              <w:rPr>
                <w:rFonts w:eastAsia="Calibri"/>
                <w:sz w:val="18"/>
                <w:szCs w:val="18"/>
              </w:rPr>
              <w:t>Active ingredient content</w:t>
            </w:r>
          </w:p>
        </w:tc>
        <w:tc>
          <w:tcPr>
            <w:tcW w:w="734" w:type="pct"/>
          </w:tcPr>
          <w:p w:rsidR="00C542BD" w:rsidRDefault="00C542BD" w:rsidP="72FE12AF">
            <w:pPr>
              <w:rPr>
                <w:rFonts w:eastAsia="Calibri"/>
                <w:sz w:val="18"/>
                <w:szCs w:val="18"/>
              </w:rPr>
            </w:pPr>
            <w:r w:rsidRPr="72FE12AF">
              <w:rPr>
                <w:rFonts w:eastAsia="Calibri"/>
                <w:sz w:val="18"/>
                <w:szCs w:val="18"/>
              </w:rPr>
              <w:t>HPLC-ELSD</w:t>
            </w:r>
          </w:p>
        </w:tc>
        <w:tc>
          <w:tcPr>
            <w:tcW w:w="787" w:type="pct"/>
            <w:vMerge/>
          </w:tcPr>
          <w:p w:rsidR="00C542BD" w:rsidRPr="00587927" w:rsidRDefault="00C542BD" w:rsidP="00D36839">
            <w:pPr>
              <w:rPr>
                <w:rFonts w:eastAsia="Calibri"/>
                <w:sz w:val="18"/>
                <w:szCs w:val="18"/>
                <w:highlight w:val="green"/>
              </w:rPr>
            </w:pPr>
          </w:p>
        </w:tc>
        <w:tc>
          <w:tcPr>
            <w:tcW w:w="1468" w:type="pct"/>
          </w:tcPr>
          <w:p w:rsidR="00C542BD" w:rsidRPr="00D36839" w:rsidRDefault="00C542BD" w:rsidP="72FE12AF">
            <w:pPr>
              <w:jc w:val="both"/>
              <w:rPr>
                <w:rFonts w:eastAsia="Calibri"/>
                <w:sz w:val="18"/>
                <w:szCs w:val="18"/>
              </w:rPr>
            </w:pPr>
            <w:r w:rsidRPr="72FE12AF">
              <w:rPr>
                <w:rFonts w:eastAsia="Calibri"/>
                <w:sz w:val="18"/>
                <w:szCs w:val="18"/>
              </w:rPr>
              <w:t xml:space="preserve">Initially: 6.13 w/w ±0.160 </w:t>
            </w:r>
          </w:p>
          <w:p w:rsidR="00C542BD" w:rsidRPr="00D36839" w:rsidRDefault="00C542BD" w:rsidP="72FE12AF">
            <w:pPr>
              <w:jc w:val="both"/>
              <w:rPr>
                <w:rFonts w:eastAsia="Calibri"/>
                <w:sz w:val="18"/>
                <w:szCs w:val="18"/>
              </w:rPr>
            </w:pPr>
            <w:r w:rsidRPr="72FE12AF">
              <w:rPr>
                <w:rFonts w:eastAsia="Calibri"/>
                <w:sz w:val="18"/>
                <w:szCs w:val="18"/>
              </w:rPr>
              <w:t>After 14d at 54ºC:5.98 w/w±0.111</w:t>
            </w:r>
          </w:p>
        </w:tc>
        <w:tc>
          <w:tcPr>
            <w:tcW w:w="726" w:type="pct"/>
            <w:vMerge/>
            <w:vAlign w:val="center"/>
          </w:tcPr>
          <w:p w:rsidR="00C542BD" w:rsidRPr="00B06767" w:rsidRDefault="00C542BD" w:rsidP="00C537B6">
            <w:pPr>
              <w:rPr>
                <w:rFonts w:eastAsia="Calibri"/>
                <w:sz w:val="18"/>
                <w:szCs w:val="18"/>
              </w:rPr>
            </w:pPr>
          </w:p>
        </w:tc>
      </w:tr>
      <w:tr w:rsidR="00C542BD" w:rsidRPr="00B06767" w:rsidTr="00A8451F">
        <w:trPr>
          <w:trHeight w:val="63"/>
        </w:trPr>
        <w:tc>
          <w:tcPr>
            <w:tcW w:w="498" w:type="pct"/>
            <w:vMerge/>
          </w:tcPr>
          <w:p w:rsidR="00C542BD" w:rsidRDefault="00C542BD" w:rsidP="00C537B6">
            <w:pPr>
              <w:rPr>
                <w:rFonts w:eastAsia="Calibri"/>
                <w:sz w:val="18"/>
                <w:szCs w:val="18"/>
              </w:rPr>
            </w:pPr>
          </w:p>
        </w:tc>
        <w:tc>
          <w:tcPr>
            <w:tcW w:w="787" w:type="pct"/>
          </w:tcPr>
          <w:p w:rsidR="00C542BD" w:rsidRDefault="00C542BD" w:rsidP="00C537B6">
            <w:pPr>
              <w:rPr>
                <w:rFonts w:eastAsia="Calibri"/>
                <w:sz w:val="18"/>
                <w:szCs w:val="18"/>
              </w:rPr>
            </w:pPr>
            <w:r>
              <w:rPr>
                <w:rFonts w:eastAsia="Calibri"/>
                <w:sz w:val="18"/>
                <w:szCs w:val="18"/>
              </w:rPr>
              <w:t>Appearance</w:t>
            </w:r>
          </w:p>
        </w:tc>
        <w:tc>
          <w:tcPr>
            <w:tcW w:w="734" w:type="pct"/>
          </w:tcPr>
          <w:p w:rsidR="00C542BD" w:rsidRDefault="00C542BD" w:rsidP="72FE12AF">
            <w:pPr>
              <w:rPr>
                <w:rFonts w:eastAsia="Calibri"/>
                <w:sz w:val="18"/>
                <w:szCs w:val="18"/>
              </w:rPr>
            </w:pPr>
            <w:r w:rsidRPr="72FE12AF">
              <w:rPr>
                <w:rFonts w:eastAsia="Calibri"/>
                <w:sz w:val="18"/>
                <w:szCs w:val="18"/>
              </w:rPr>
              <w:t xml:space="preserve">Visual inspection </w:t>
            </w:r>
          </w:p>
          <w:p w:rsidR="00C542BD" w:rsidRDefault="00C542BD" w:rsidP="72FE12AF">
            <w:pPr>
              <w:rPr>
                <w:rFonts w:eastAsia="Calibri"/>
                <w:sz w:val="18"/>
                <w:szCs w:val="18"/>
              </w:rPr>
            </w:pPr>
            <w:r w:rsidRPr="72FE12AF">
              <w:rPr>
                <w:rFonts w:eastAsia="Calibri"/>
                <w:sz w:val="18"/>
                <w:szCs w:val="18"/>
              </w:rPr>
              <w:t>(OPPTS 830.6303)</w:t>
            </w:r>
          </w:p>
        </w:tc>
        <w:tc>
          <w:tcPr>
            <w:tcW w:w="787" w:type="pct"/>
            <w:vMerge/>
          </w:tcPr>
          <w:p w:rsidR="00C542BD" w:rsidRPr="00587927" w:rsidRDefault="00C542BD" w:rsidP="00373F68">
            <w:pPr>
              <w:rPr>
                <w:rFonts w:eastAsia="Calibri"/>
                <w:sz w:val="18"/>
                <w:szCs w:val="18"/>
                <w:highlight w:val="green"/>
              </w:rPr>
            </w:pPr>
          </w:p>
        </w:tc>
        <w:tc>
          <w:tcPr>
            <w:tcW w:w="1468" w:type="pct"/>
          </w:tcPr>
          <w:p w:rsidR="00C542BD" w:rsidRPr="00287C7B" w:rsidRDefault="00C542BD" w:rsidP="72FE12AF">
            <w:pPr>
              <w:jc w:val="both"/>
              <w:rPr>
                <w:rFonts w:eastAsia="Calibri"/>
                <w:i/>
                <w:iCs/>
                <w:sz w:val="18"/>
                <w:szCs w:val="18"/>
                <w:u w:val="single"/>
              </w:rPr>
            </w:pPr>
            <w:r w:rsidRPr="72FE12AF">
              <w:rPr>
                <w:rFonts w:eastAsia="Calibri"/>
                <w:sz w:val="18"/>
                <w:szCs w:val="18"/>
                <w:u w:val="single"/>
              </w:rPr>
              <w:t>Appearance</w:t>
            </w:r>
          </w:p>
          <w:p w:rsidR="00C542BD" w:rsidRPr="00BA4FA7" w:rsidRDefault="00C542BD" w:rsidP="72FE12AF">
            <w:pPr>
              <w:jc w:val="both"/>
              <w:rPr>
                <w:rFonts w:eastAsia="Calibri"/>
                <w:sz w:val="18"/>
                <w:szCs w:val="18"/>
              </w:rPr>
            </w:pPr>
            <w:r w:rsidRPr="00BA4FA7">
              <w:rPr>
                <w:rFonts w:eastAsia="Calibri"/>
                <w:sz w:val="18"/>
                <w:szCs w:val="18"/>
              </w:rPr>
              <w:t>Initially: brown gel with nutty odour.</w:t>
            </w:r>
          </w:p>
          <w:p w:rsidR="00C542BD" w:rsidRPr="00BA4FA7" w:rsidRDefault="00C542BD" w:rsidP="72FE12AF">
            <w:pPr>
              <w:jc w:val="both"/>
              <w:rPr>
                <w:rFonts w:eastAsia="Calibri"/>
                <w:sz w:val="18"/>
                <w:szCs w:val="18"/>
              </w:rPr>
            </w:pPr>
            <w:r w:rsidRPr="00BA4FA7">
              <w:rPr>
                <w:rFonts w:eastAsia="Calibri"/>
                <w:sz w:val="18"/>
                <w:szCs w:val="18"/>
              </w:rPr>
              <w:t>After 14d at 54ºC: the gel was dry in all the stored capsules.</w:t>
            </w:r>
          </w:p>
          <w:p w:rsidR="00C542BD" w:rsidRPr="00BA4FA7" w:rsidRDefault="00C542BD" w:rsidP="72FE12AF">
            <w:pPr>
              <w:jc w:val="both"/>
              <w:rPr>
                <w:rFonts w:eastAsia="Calibri"/>
                <w:sz w:val="18"/>
                <w:szCs w:val="18"/>
              </w:rPr>
            </w:pPr>
          </w:p>
          <w:p w:rsidR="00C542BD" w:rsidRPr="00BA4FA7" w:rsidRDefault="00C542BD" w:rsidP="000A1470">
            <w:pPr>
              <w:jc w:val="both"/>
              <w:rPr>
                <w:rFonts w:eastAsia="Calibri"/>
                <w:sz w:val="18"/>
                <w:szCs w:val="18"/>
                <w:u w:val="single"/>
              </w:rPr>
            </w:pPr>
            <w:r w:rsidRPr="00BA4FA7">
              <w:rPr>
                <w:rFonts w:eastAsia="Calibri"/>
                <w:sz w:val="18"/>
                <w:szCs w:val="18"/>
                <w:u w:val="single"/>
              </w:rPr>
              <w:t>Stability of packaging</w:t>
            </w:r>
          </w:p>
          <w:p w:rsidR="00C542BD" w:rsidRPr="00BA4FA7" w:rsidRDefault="00C542BD" w:rsidP="72FE12AF">
            <w:pPr>
              <w:jc w:val="both"/>
              <w:rPr>
                <w:rFonts w:eastAsia="Calibri"/>
                <w:sz w:val="18"/>
                <w:szCs w:val="18"/>
              </w:rPr>
            </w:pPr>
            <w:r w:rsidRPr="00BA4FA7">
              <w:rPr>
                <w:rFonts w:eastAsia="Calibri"/>
                <w:sz w:val="18"/>
                <w:szCs w:val="18"/>
              </w:rPr>
              <w:t>Initially: Intact, no leaks, no damages.</w:t>
            </w:r>
          </w:p>
          <w:p w:rsidR="00C542BD" w:rsidRPr="00BA4FA7" w:rsidRDefault="00C542BD" w:rsidP="72FE12AF">
            <w:pPr>
              <w:jc w:val="both"/>
              <w:rPr>
                <w:rFonts w:eastAsia="Calibri"/>
                <w:sz w:val="18"/>
                <w:szCs w:val="18"/>
              </w:rPr>
            </w:pPr>
            <w:r w:rsidRPr="00BA4FA7">
              <w:rPr>
                <w:rFonts w:eastAsia="Calibri"/>
                <w:sz w:val="18"/>
                <w:szCs w:val="18"/>
              </w:rPr>
              <w:lastRenderedPageBreak/>
              <w:t>Original packaging: package 2/8: 19.91 g, package 3/8: 16.95 g</w:t>
            </w:r>
          </w:p>
          <w:p w:rsidR="00C542BD" w:rsidRPr="00BA4FA7" w:rsidRDefault="00C542BD" w:rsidP="72FE12AF">
            <w:pPr>
              <w:jc w:val="both"/>
              <w:rPr>
                <w:rFonts w:eastAsia="Calibri"/>
                <w:sz w:val="18"/>
                <w:szCs w:val="18"/>
              </w:rPr>
            </w:pPr>
            <w:r w:rsidRPr="00BA4FA7">
              <w:rPr>
                <w:rFonts w:eastAsia="Calibri"/>
                <w:sz w:val="18"/>
                <w:szCs w:val="18"/>
              </w:rPr>
              <w:t>Af</w:t>
            </w:r>
            <w:r w:rsidR="001617CB" w:rsidRPr="00BA4FA7">
              <w:rPr>
                <w:rFonts w:eastAsia="Calibri"/>
                <w:sz w:val="18"/>
                <w:szCs w:val="18"/>
              </w:rPr>
              <w:t>ter 14d at 54ºC</w:t>
            </w:r>
            <w:proofErr w:type="gramStart"/>
            <w:r w:rsidR="001617CB" w:rsidRPr="00BA4FA7">
              <w:rPr>
                <w:rFonts w:eastAsia="Calibri"/>
                <w:sz w:val="18"/>
                <w:szCs w:val="18"/>
              </w:rPr>
              <w:t>:the</w:t>
            </w:r>
            <w:proofErr w:type="gramEnd"/>
            <w:r w:rsidR="001617CB" w:rsidRPr="00BA4FA7">
              <w:rPr>
                <w:rFonts w:eastAsia="Calibri"/>
                <w:sz w:val="18"/>
                <w:szCs w:val="18"/>
              </w:rPr>
              <w:t xml:space="preserve"> sticky substance</w:t>
            </w:r>
            <w:r w:rsidRPr="00BA4FA7">
              <w:rPr>
                <w:rFonts w:eastAsia="Calibri"/>
                <w:sz w:val="18"/>
                <w:szCs w:val="18"/>
              </w:rPr>
              <w:t xml:space="preserve"> came out of the capsule. The gel remained in the </w:t>
            </w:r>
            <w:proofErr w:type="spellStart"/>
            <w:r w:rsidRPr="00BA4FA7">
              <w:rPr>
                <w:rFonts w:eastAsia="Calibri"/>
                <w:sz w:val="18"/>
                <w:szCs w:val="18"/>
              </w:rPr>
              <w:t>centrale</w:t>
            </w:r>
            <w:proofErr w:type="spellEnd"/>
            <w:r w:rsidR="00151451" w:rsidRPr="00BA4FA7">
              <w:rPr>
                <w:rFonts w:eastAsia="Calibri"/>
                <w:sz w:val="18"/>
                <w:szCs w:val="18"/>
              </w:rPr>
              <w:t xml:space="preserve"> c</w:t>
            </w:r>
            <w:r w:rsidRPr="00BA4FA7">
              <w:rPr>
                <w:rFonts w:eastAsia="Calibri"/>
                <w:sz w:val="18"/>
                <w:szCs w:val="18"/>
              </w:rPr>
              <w:t>ompartment. Weight change: package 2/8: -1.08 g</w:t>
            </w:r>
          </w:p>
          <w:p w:rsidR="00C542BD" w:rsidRPr="00D36839" w:rsidRDefault="00C542BD" w:rsidP="72FE12AF">
            <w:pPr>
              <w:jc w:val="both"/>
              <w:rPr>
                <w:rFonts w:eastAsia="Calibri"/>
                <w:i/>
                <w:iCs/>
                <w:sz w:val="18"/>
                <w:szCs w:val="18"/>
              </w:rPr>
            </w:pPr>
            <w:r w:rsidRPr="00BA4FA7">
              <w:rPr>
                <w:rFonts w:eastAsia="Calibri"/>
                <w:sz w:val="18"/>
                <w:szCs w:val="18"/>
              </w:rPr>
              <w:t>Package 3/8: -0.88 g</w:t>
            </w:r>
          </w:p>
        </w:tc>
        <w:tc>
          <w:tcPr>
            <w:tcW w:w="726" w:type="pct"/>
            <w:vMerge/>
            <w:vAlign w:val="center"/>
          </w:tcPr>
          <w:p w:rsidR="00C542BD" w:rsidRPr="00B06767" w:rsidRDefault="00C542BD" w:rsidP="00C537B6">
            <w:pPr>
              <w:rPr>
                <w:rFonts w:eastAsia="Calibri"/>
                <w:sz w:val="18"/>
                <w:szCs w:val="18"/>
              </w:rPr>
            </w:pPr>
          </w:p>
        </w:tc>
      </w:tr>
      <w:tr w:rsidR="00C542BD" w:rsidRPr="00B06767" w:rsidTr="00A8451F">
        <w:trPr>
          <w:trHeight w:val="63"/>
        </w:trPr>
        <w:tc>
          <w:tcPr>
            <w:tcW w:w="498" w:type="pct"/>
            <w:vMerge/>
          </w:tcPr>
          <w:p w:rsidR="00C542BD" w:rsidRDefault="00C542BD" w:rsidP="00C537B6">
            <w:pPr>
              <w:rPr>
                <w:rFonts w:eastAsia="Calibri"/>
                <w:sz w:val="18"/>
                <w:szCs w:val="18"/>
              </w:rPr>
            </w:pPr>
          </w:p>
        </w:tc>
        <w:tc>
          <w:tcPr>
            <w:tcW w:w="787" w:type="pct"/>
          </w:tcPr>
          <w:p w:rsidR="00C542BD" w:rsidRDefault="00C542BD" w:rsidP="00C537B6">
            <w:pPr>
              <w:rPr>
                <w:rFonts w:eastAsia="Calibri"/>
                <w:sz w:val="18"/>
                <w:szCs w:val="18"/>
              </w:rPr>
            </w:pPr>
            <w:r>
              <w:rPr>
                <w:rFonts w:eastAsia="Calibri"/>
                <w:sz w:val="18"/>
                <w:szCs w:val="18"/>
              </w:rPr>
              <w:t xml:space="preserve">Acidity/alkalinity </w:t>
            </w:r>
          </w:p>
          <w:p w:rsidR="00C542BD" w:rsidRDefault="00C542BD" w:rsidP="00C537B6">
            <w:pPr>
              <w:rPr>
                <w:rFonts w:eastAsia="Calibri"/>
                <w:sz w:val="18"/>
                <w:szCs w:val="18"/>
              </w:rPr>
            </w:pPr>
            <w:r>
              <w:rPr>
                <w:rFonts w:eastAsia="Calibri"/>
                <w:sz w:val="18"/>
                <w:szCs w:val="18"/>
              </w:rPr>
              <w:t>pH</w:t>
            </w:r>
          </w:p>
        </w:tc>
        <w:tc>
          <w:tcPr>
            <w:tcW w:w="734" w:type="pct"/>
          </w:tcPr>
          <w:p w:rsidR="00C542BD" w:rsidRDefault="00C542BD" w:rsidP="72FE12AF">
            <w:pPr>
              <w:rPr>
                <w:rFonts w:eastAsia="Calibri"/>
                <w:sz w:val="18"/>
                <w:szCs w:val="18"/>
              </w:rPr>
            </w:pPr>
            <w:r w:rsidRPr="72FE12AF">
              <w:rPr>
                <w:rFonts w:eastAsia="Calibri"/>
                <w:sz w:val="18"/>
                <w:szCs w:val="18"/>
              </w:rPr>
              <w:t>CIPAC MT 75.3</w:t>
            </w:r>
          </w:p>
          <w:p w:rsidR="00C542BD" w:rsidRDefault="00C542BD" w:rsidP="72FE12AF">
            <w:pPr>
              <w:rPr>
                <w:rFonts w:eastAsia="Calibri"/>
                <w:sz w:val="18"/>
                <w:szCs w:val="18"/>
              </w:rPr>
            </w:pPr>
            <w:r w:rsidRPr="72FE12AF">
              <w:rPr>
                <w:rFonts w:eastAsia="Calibri"/>
                <w:sz w:val="18"/>
                <w:szCs w:val="18"/>
              </w:rPr>
              <w:t>CIPAC MT 191</w:t>
            </w:r>
          </w:p>
        </w:tc>
        <w:tc>
          <w:tcPr>
            <w:tcW w:w="787" w:type="pct"/>
            <w:vMerge/>
          </w:tcPr>
          <w:p w:rsidR="00C542BD" w:rsidRPr="00587927" w:rsidRDefault="00C542BD" w:rsidP="00373F68">
            <w:pPr>
              <w:rPr>
                <w:rFonts w:eastAsia="Calibri"/>
                <w:sz w:val="18"/>
                <w:szCs w:val="18"/>
                <w:highlight w:val="green"/>
              </w:rPr>
            </w:pPr>
          </w:p>
        </w:tc>
        <w:tc>
          <w:tcPr>
            <w:tcW w:w="1468" w:type="pct"/>
          </w:tcPr>
          <w:p w:rsidR="00C542BD" w:rsidRPr="007F75A7" w:rsidRDefault="00C542BD" w:rsidP="72FE12AF">
            <w:pPr>
              <w:jc w:val="both"/>
              <w:rPr>
                <w:rFonts w:eastAsia="Calibri"/>
                <w:sz w:val="18"/>
                <w:szCs w:val="18"/>
                <w:u w:val="single"/>
              </w:rPr>
            </w:pPr>
            <w:r w:rsidRPr="72FE12AF">
              <w:rPr>
                <w:rFonts w:eastAsia="Calibri"/>
                <w:sz w:val="18"/>
                <w:szCs w:val="18"/>
                <w:u w:val="single"/>
              </w:rPr>
              <w:t>pH neat</w:t>
            </w:r>
          </w:p>
          <w:p w:rsidR="00C542BD" w:rsidRPr="007F75A7" w:rsidRDefault="00C542BD" w:rsidP="72FE12AF">
            <w:pPr>
              <w:jc w:val="both"/>
              <w:rPr>
                <w:rFonts w:eastAsia="Calibri"/>
                <w:sz w:val="18"/>
                <w:szCs w:val="18"/>
              </w:rPr>
            </w:pPr>
            <w:r w:rsidRPr="72FE12AF">
              <w:rPr>
                <w:rFonts w:eastAsia="Calibri"/>
                <w:sz w:val="18"/>
                <w:szCs w:val="18"/>
              </w:rPr>
              <w:t>Initially: 6.29</w:t>
            </w:r>
          </w:p>
          <w:p w:rsidR="00C542BD" w:rsidRPr="007F75A7" w:rsidRDefault="00C542BD" w:rsidP="72FE12AF">
            <w:pPr>
              <w:jc w:val="both"/>
              <w:rPr>
                <w:rFonts w:eastAsia="Calibri"/>
                <w:sz w:val="18"/>
                <w:szCs w:val="18"/>
              </w:rPr>
            </w:pPr>
            <w:r w:rsidRPr="72FE12AF">
              <w:rPr>
                <w:rFonts w:eastAsia="Calibri"/>
                <w:sz w:val="18"/>
                <w:szCs w:val="18"/>
              </w:rPr>
              <w:t>After 14d at 54ºC: 5.84</w:t>
            </w:r>
          </w:p>
          <w:p w:rsidR="00C542BD" w:rsidRPr="007F75A7" w:rsidRDefault="00C542BD" w:rsidP="72FE12AF">
            <w:pPr>
              <w:jc w:val="both"/>
              <w:rPr>
                <w:rFonts w:eastAsia="Calibri"/>
                <w:sz w:val="18"/>
                <w:szCs w:val="18"/>
              </w:rPr>
            </w:pPr>
          </w:p>
          <w:p w:rsidR="00C542BD" w:rsidRPr="007F75A7" w:rsidRDefault="00C542BD" w:rsidP="72FE12AF">
            <w:pPr>
              <w:jc w:val="both"/>
              <w:rPr>
                <w:rFonts w:eastAsia="Calibri"/>
                <w:sz w:val="18"/>
                <w:szCs w:val="18"/>
                <w:u w:val="single"/>
              </w:rPr>
            </w:pPr>
            <w:r w:rsidRPr="72FE12AF">
              <w:rPr>
                <w:rFonts w:eastAsia="Calibri"/>
                <w:sz w:val="18"/>
                <w:szCs w:val="18"/>
                <w:u w:val="single"/>
              </w:rPr>
              <w:t>pH 1%</w:t>
            </w:r>
          </w:p>
          <w:p w:rsidR="00C542BD" w:rsidRPr="007F75A7" w:rsidRDefault="00C542BD" w:rsidP="72FE12AF">
            <w:pPr>
              <w:jc w:val="both"/>
              <w:rPr>
                <w:rFonts w:eastAsia="Calibri"/>
                <w:sz w:val="18"/>
                <w:szCs w:val="18"/>
              </w:rPr>
            </w:pPr>
            <w:r w:rsidRPr="72FE12AF">
              <w:rPr>
                <w:rFonts w:eastAsia="Calibri"/>
                <w:sz w:val="18"/>
                <w:szCs w:val="18"/>
              </w:rPr>
              <w:t>Initially: 7.17</w:t>
            </w:r>
          </w:p>
          <w:p w:rsidR="00C542BD" w:rsidRPr="00D36839" w:rsidRDefault="00C542BD" w:rsidP="72FE12AF">
            <w:pPr>
              <w:jc w:val="both"/>
              <w:rPr>
                <w:rFonts w:eastAsia="Calibri"/>
                <w:sz w:val="18"/>
                <w:szCs w:val="18"/>
              </w:rPr>
            </w:pPr>
            <w:r w:rsidRPr="72FE12AF">
              <w:rPr>
                <w:rFonts w:eastAsia="Calibri"/>
                <w:sz w:val="18"/>
                <w:szCs w:val="18"/>
              </w:rPr>
              <w:t>After 14d at 54ºC: 6.89</w:t>
            </w:r>
          </w:p>
          <w:p w:rsidR="00C542BD" w:rsidRPr="00D36839" w:rsidRDefault="00C542BD" w:rsidP="72FE12AF">
            <w:pPr>
              <w:jc w:val="both"/>
              <w:rPr>
                <w:rFonts w:eastAsia="Calibri"/>
                <w:sz w:val="18"/>
                <w:szCs w:val="18"/>
              </w:rPr>
            </w:pPr>
          </w:p>
          <w:p w:rsidR="00C542BD" w:rsidRPr="00D36839" w:rsidRDefault="00C542BD" w:rsidP="72FE12AF">
            <w:pPr>
              <w:jc w:val="both"/>
              <w:rPr>
                <w:rFonts w:eastAsia="Calibri"/>
                <w:sz w:val="18"/>
                <w:szCs w:val="18"/>
              </w:rPr>
            </w:pPr>
            <w:r w:rsidRPr="72FE12AF">
              <w:rPr>
                <w:rFonts w:eastAsia="Calibri"/>
                <w:sz w:val="18"/>
                <w:szCs w:val="18"/>
              </w:rPr>
              <w:t>Acidity/alkalinity is not required. Required only if pH &lt;4 or &gt;10.</w:t>
            </w:r>
          </w:p>
        </w:tc>
        <w:tc>
          <w:tcPr>
            <w:tcW w:w="726" w:type="pct"/>
            <w:vMerge/>
            <w:vAlign w:val="center"/>
          </w:tcPr>
          <w:p w:rsidR="00C542BD" w:rsidRPr="00B06767" w:rsidRDefault="00C542BD" w:rsidP="00C537B6">
            <w:pPr>
              <w:rPr>
                <w:rFonts w:eastAsia="Calibri"/>
                <w:sz w:val="18"/>
                <w:szCs w:val="18"/>
              </w:rPr>
            </w:pPr>
          </w:p>
        </w:tc>
      </w:tr>
      <w:tr w:rsidR="00903BC8" w:rsidRPr="00B06767" w:rsidTr="00A8451F">
        <w:trPr>
          <w:trHeight w:val="862"/>
        </w:trPr>
        <w:tc>
          <w:tcPr>
            <w:tcW w:w="498" w:type="pct"/>
            <w:vMerge w:val="restart"/>
          </w:tcPr>
          <w:p w:rsidR="00903BC8" w:rsidRDefault="00903BC8" w:rsidP="00C537B6">
            <w:pPr>
              <w:rPr>
                <w:rFonts w:eastAsia="Calibri"/>
                <w:sz w:val="18"/>
                <w:szCs w:val="18"/>
              </w:rPr>
            </w:pPr>
            <w:r>
              <w:rPr>
                <w:rFonts w:eastAsia="Calibri"/>
                <w:sz w:val="18"/>
                <w:szCs w:val="18"/>
              </w:rPr>
              <w:t>3.4.1.3</w:t>
            </w:r>
          </w:p>
        </w:tc>
        <w:tc>
          <w:tcPr>
            <w:tcW w:w="787" w:type="pct"/>
          </w:tcPr>
          <w:p w:rsidR="00903BC8" w:rsidRDefault="00903BC8" w:rsidP="00C537B6">
            <w:pPr>
              <w:rPr>
                <w:rFonts w:eastAsia="Calibri"/>
                <w:sz w:val="18"/>
                <w:szCs w:val="18"/>
              </w:rPr>
            </w:pPr>
            <w:r w:rsidRPr="72FE12AF">
              <w:rPr>
                <w:rFonts w:eastAsia="Calibri"/>
                <w:sz w:val="18"/>
                <w:szCs w:val="18"/>
              </w:rPr>
              <w:t xml:space="preserve">Storage stability test – </w:t>
            </w:r>
            <w:r w:rsidRPr="72FE12AF">
              <w:rPr>
                <w:rFonts w:eastAsia="Calibri"/>
                <w:b/>
                <w:bCs/>
                <w:sz w:val="18"/>
                <w:szCs w:val="18"/>
              </w:rPr>
              <w:t>accelerated storage (18 weeks at 30ºC)</w:t>
            </w:r>
          </w:p>
        </w:tc>
        <w:tc>
          <w:tcPr>
            <w:tcW w:w="734" w:type="pct"/>
          </w:tcPr>
          <w:p w:rsidR="00903BC8" w:rsidRPr="001B4232" w:rsidRDefault="00903BC8" w:rsidP="000218FC">
            <w:pPr>
              <w:jc w:val="both"/>
              <w:rPr>
                <w:rFonts w:eastAsia="Calibri"/>
                <w:sz w:val="18"/>
                <w:szCs w:val="18"/>
              </w:rPr>
            </w:pPr>
            <w:r w:rsidRPr="72FE12AF">
              <w:rPr>
                <w:rFonts w:eastAsia="Calibri"/>
                <w:sz w:val="18"/>
                <w:szCs w:val="18"/>
              </w:rPr>
              <w:t>CIPAC MT 46.4</w:t>
            </w:r>
          </w:p>
          <w:p w:rsidR="00903BC8" w:rsidRPr="00B06767" w:rsidRDefault="00903BC8" w:rsidP="000218FC">
            <w:pPr>
              <w:jc w:val="both"/>
              <w:rPr>
                <w:rFonts w:eastAsia="Calibri"/>
                <w:sz w:val="18"/>
                <w:szCs w:val="18"/>
              </w:rPr>
            </w:pPr>
          </w:p>
          <w:p w:rsidR="00903BC8" w:rsidRDefault="00903BC8" w:rsidP="72FE12AF">
            <w:pPr>
              <w:rPr>
                <w:rFonts w:eastAsia="Calibri"/>
                <w:i/>
                <w:iCs/>
                <w:sz w:val="18"/>
                <w:szCs w:val="18"/>
              </w:rPr>
            </w:pPr>
          </w:p>
        </w:tc>
        <w:tc>
          <w:tcPr>
            <w:tcW w:w="787" w:type="pct"/>
            <w:vMerge w:val="restart"/>
          </w:tcPr>
          <w:p w:rsidR="00903BC8" w:rsidRPr="00587927" w:rsidRDefault="00903BC8" w:rsidP="72FE12AF">
            <w:pPr>
              <w:rPr>
                <w:rFonts w:eastAsia="Calibri"/>
                <w:sz w:val="18"/>
                <w:szCs w:val="18"/>
              </w:rPr>
            </w:pPr>
            <w:r w:rsidRPr="72FE12AF">
              <w:rPr>
                <w:rFonts w:eastAsia="Calibri"/>
                <w:sz w:val="18"/>
                <w:szCs w:val="18"/>
              </w:rPr>
              <w:t>D-Fructose 6% GEL</w:t>
            </w:r>
          </w:p>
          <w:p w:rsidR="00903BC8" w:rsidRPr="00587927" w:rsidRDefault="00903BC8" w:rsidP="72FE12AF">
            <w:pPr>
              <w:rPr>
                <w:rFonts w:eastAsia="Calibri"/>
                <w:sz w:val="18"/>
                <w:szCs w:val="18"/>
              </w:rPr>
            </w:pPr>
            <w:r w:rsidRPr="72FE12AF">
              <w:rPr>
                <w:rFonts w:eastAsia="Calibri"/>
                <w:sz w:val="18"/>
                <w:szCs w:val="18"/>
              </w:rPr>
              <w:t>Batch GSF-89c (capsule)</w:t>
            </w:r>
          </w:p>
        </w:tc>
        <w:tc>
          <w:tcPr>
            <w:tcW w:w="1468" w:type="pct"/>
          </w:tcPr>
          <w:p w:rsidR="00903BC8" w:rsidRPr="00BA4FA7" w:rsidRDefault="00903BC8" w:rsidP="00E755CF">
            <w:pPr>
              <w:jc w:val="both"/>
              <w:rPr>
                <w:rFonts w:eastAsia="Calibri"/>
                <w:sz w:val="18"/>
                <w:szCs w:val="18"/>
              </w:rPr>
            </w:pPr>
            <w:r w:rsidRPr="00BA4FA7">
              <w:rPr>
                <w:rFonts w:eastAsia="Calibri"/>
                <w:sz w:val="18"/>
                <w:szCs w:val="18"/>
              </w:rPr>
              <w:t>18 weeks at 30ºC</w:t>
            </w:r>
          </w:p>
          <w:p w:rsidR="00903BC8" w:rsidRPr="00BA4FA7" w:rsidRDefault="00903BC8" w:rsidP="00903BC8">
            <w:pPr>
              <w:jc w:val="both"/>
              <w:rPr>
                <w:rFonts w:eastAsia="Calibri"/>
                <w:sz w:val="18"/>
                <w:szCs w:val="18"/>
              </w:rPr>
            </w:pPr>
            <w:r w:rsidRPr="00BA4FA7">
              <w:rPr>
                <w:rFonts w:eastAsia="Calibri"/>
                <w:sz w:val="18"/>
                <w:szCs w:val="18"/>
              </w:rPr>
              <w:t>The stability study conducted at 54ºC for 14 days concluded that the capsule is heat-sensitive. A new study was conducted at 30ºC for 18 weeks.</w:t>
            </w:r>
          </w:p>
        </w:tc>
        <w:tc>
          <w:tcPr>
            <w:tcW w:w="726" w:type="pct"/>
            <w:vMerge w:val="restar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903BC8" w:rsidRPr="00BA4FA7" w:rsidRDefault="001813AB" w:rsidP="001813AB">
            <w:pPr>
              <w:rPr>
                <w:rFonts w:eastAsia="Calibri"/>
                <w:sz w:val="18"/>
                <w:szCs w:val="18"/>
              </w:rPr>
            </w:pPr>
            <w:r w:rsidRPr="001813AB">
              <w:rPr>
                <w:rFonts w:eastAsia="Calibri"/>
                <w:sz w:val="18"/>
                <w:szCs w:val="18"/>
                <w:highlight w:val="black"/>
                <w:lang w:val="en-US"/>
              </w:rPr>
              <w:t>XXXXXXXXXXX</w:t>
            </w:r>
          </w:p>
        </w:tc>
      </w:tr>
      <w:tr w:rsidR="00903BC8" w:rsidRPr="00B06767" w:rsidTr="00A8451F">
        <w:trPr>
          <w:trHeight w:val="63"/>
        </w:trPr>
        <w:tc>
          <w:tcPr>
            <w:tcW w:w="498" w:type="pct"/>
            <w:vMerge/>
          </w:tcPr>
          <w:p w:rsidR="00903BC8" w:rsidRDefault="00903BC8" w:rsidP="00C537B6">
            <w:pPr>
              <w:rPr>
                <w:rFonts w:eastAsia="Calibri"/>
                <w:sz w:val="18"/>
                <w:szCs w:val="18"/>
              </w:rPr>
            </w:pPr>
          </w:p>
        </w:tc>
        <w:tc>
          <w:tcPr>
            <w:tcW w:w="787" w:type="pct"/>
          </w:tcPr>
          <w:p w:rsidR="00903BC8" w:rsidRDefault="00903BC8" w:rsidP="00C537B6">
            <w:pPr>
              <w:rPr>
                <w:rFonts w:eastAsia="Calibri"/>
                <w:sz w:val="18"/>
                <w:szCs w:val="18"/>
              </w:rPr>
            </w:pPr>
            <w:r>
              <w:rPr>
                <w:rFonts w:eastAsia="Calibri"/>
                <w:sz w:val="18"/>
                <w:szCs w:val="18"/>
              </w:rPr>
              <w:t>Active ingredient content</w:t>
            </w:r>
          </w:p>
        </w:tc>
        <w:tc>
          <w:tcPr>
            <w:tcW w:w="734" w:type="pct"/>
          </w:tcPr>
          <w:p w:rsidR="00903BC8" w:rsidRDefault="00903BC8" w:rsidP="72FE12AF">
            <w:pPr>
              <w:rPr>
                <w:rFonts w:eastAsia="Calibri"/>
                <w:sz w:val="18"/>
                <w:szCs w:val="18"/>
              </w:rPr>
            </w:pPr>
            <w:r w:rsidRPr="72FE12AF">
              <w:rPr>
                <w:rFonts w:eastAsia="Calibri"/>
                <w:sz w:val="18"/>
                <w:szCs w:val="18"/>
              </w:rPr>
              <w:t>HPLC-ELSD</w:t>
            </w:r>
          </w:p>
        </w:tc>
        <w:tc>
          <w:tcPr>
            <w:tcW w:w="787" w:type="pct"/>
            <w:vMerge/>
          </w:tcPr>
          <w:p w:rsidR="00903BC8" w:rsidRPr="00587927" w:rsidRDefault="00903BC8" w:rsidP="00373F68">
            <w:pPr>
              <w:rPr>
                <w:rFonts w:eastAsia="Calibri"/>
                <w:sz w:val="18"/>
                <w:szCs w:val="18"/>
                <w:highlight w:val="green"/>
              </w:rPr>
            </w:pPr>
          </w:p>
        </w:tc>
        <w:tc>
          <w:tcPr>
            <w:tcW w:w="1468" w:type="pct"/>
          </w:tcPr>
          <w:p w:rsidR="00903BC8" w:rsidRPr="00BA4FA7" w:rsidRDefault="00903BC8" w:rsidP="00E755CF">
            <w:pPr>
              <w:jc w:val="both"/>
              <w:rPr>
                <w:rFonts w:eastAsia="Calibri"/>
                <w:sz w:val="18"/>
                <w:szCs w:val="18"/>
              </w:rPr>
            </w:pPr>
            <w:r w:rsidRPr="00BA4FA7">
              <w:rPr>
                <w:rFonts w:eastAsia="Calibri"/>
                <w:sz w:val="18"/>
                <w:szCs w:val="18"/>
              </w:rPr>
              <w:t xml:space="preserve">Initially: 6.13 w/w ±0.160 </w:t>
            </w:r>
          </w:p>
          <w:p w:rsidR="00903BC8" w:rsidRPr="00BA4FA7" w:rsidRDefault="00903BC8" w:rsidP="00903BC8">
            <w:pPr>
              <w:jc w:val="both"/>
              <w:rPr>
                <w:rFonts w:eastAsia="Calibri"/>
                <w:sz w:val="18"/>
                <w:szCs w:val="18"/>
              </w:rPr>
            </w:pPr>
            <w:r w:rsidRPr="00BA4FA7">
              <w:rPr>
                <w:rFonts w:eastAsia="Calibri"/>
                <w:sz w:val="18"/>
                <w:szCs w:val="18"/>
              </w:rPr>
              <w:t>After 18 weeks at 30ºC:6.15 w/w±0.331</w:t>
            </w:r>
          </w:p>
        </w:tc>
        <w:tc>
          <w:tcPr>
            <w:tcW w:w="726" w:type="pct"/>
            <w:vMerge/>
            <w:vAlign w:val="center"/>
          </w:tcPr>
          <w:p w:rsidR="00903BC8" w:rsidRPr="00BA4FA7" w:rsidRDefault="00903BC8" w:rsidP="00C537B6">
            <w:pPr>
              <w:rPr>
                <w:rFonts w:eastAsia="Calibri"/>
                <w:sz w:val="18"/>
                <w:szCs w:val="18"/>
              </w:rPr>
            </w:pPr>
          </w:p>
        </w:tc>
      </w:tr>
      <w:tr w:rsidR="00903BC8" w:rsidRPr="00B06767" w:rsidTr="00A8451F">
        <w:trPr>
          <w:trHeight w:val="63"/>
        </w:trPr>
        <w:tc>
          <w:tcPr>
            <w:tcW w:w="498" w:type="pct"/>
            <w:vMerge/>
          </w:tcPr>
          <w:p w:rsidR="00903BC8" w:rsidRDefault="00903BC8" w:rsidP="00C537B6">
            <w:pPr>
              <w:rPr>
                <w:rFonts w:eastAsia="Calibri"/>
                <w:sz w:val="18"/>
                <w:szCs w:val="18"/>
              </w:rPr>
            </w:pPr>
          </w:p>
        </w:tc>
        <w:tc>
          <w:tcPr>
            <w:tcW w:w="787" w:type="pct"/>
          </w:tcPr>
          <w:p w:rsidR="00903BC8" w:rsidRDefault="00903BC8" w:rsidP="00C537B6">
            <w:pPr>
              <w:rPr>
                <w:rFonts w:eastAsia="Calibri"/>
                <w:sz w:val="18"/>
                <w:szCs w:val="18"/>
              </w:rPr>
            </w:pPr>
            <w:r>
              <w:rPr>
                <w:rFonts w:eastAsia="Calibri"/>
                <w:sz w:val="18"/>
                <w:szCs w:val="18"/>
              </w:rPr>
              <w:t>Appearance</w:t>
            </w:r>
          </w:p>
        </w:tc>
        <w:tc>
          <w:tcPr>
            <w:tcW w:w="734" w:type="pct"/>
          </w:tcPr>
          <w:p w:rsidR="00903BC8" w:rsidRDefault="00903BC8" w:rsidP="72FE12AF">
            <w:pPr>
              <w:rPr>
                <w:rFonts w:eastAsia="Calibri"/>
                <w:sz w:val="18"/>
                <w:szCs w:val="18"/>
              </w:rPr>
            </w:pPr>
            <w:r w:rsidRPr="72FE12AF">
              <w:rPr>
                <w:rFonts w:eastAsia="Calibri"/>
                <w:sz w:val="18"/>
                <w:szCs w:val="18"/>
              </w:rPr>
              <w:t xml:space="preserve">Visual inspection </w:t>
            </w:r>
          </w:p>
          <w:p w:rsidR="00903BC8" w:rsidRDefault="00903BC8" w:rsidP="72FE12AF">
            <w:pPr>
              <w:rPr>
                <w:rFonts w:eastAsia="Calibri"/>
                <w:sz w:val="18"/>
                <w:szCs w:val="18"/>
              </w:rPr>
            </w:pPr>
            <w:r w:rsidRPr="72FE12AF">
              <w:rPr>
                <w:rFonts w:eastAsia="Calibri"/>
                <w:sz w:val="18"/>
                <w:szCs w:val="18"/>
              </w:rPr>
              <w:t>(OPPTS 830.6303)</w:t>
            </w:r>
          </w:p>
        </w:tc>
        <w:tc>
          <w:tcPr>
            <w:tcW w:w="787" w:type="pct"/>
            <w:vMerge/>
          </w:tcPr>
          <w:p w:rsidR="00903BC8" w:rsidRPr="00587927" w:rsidRDefault="00903BC8" w:rsidP="00373F68">
            <w:pPr>
              <w:rPr>
                <w:rFonts w:eastAsia="Calibri"/>
                <w:sz w:val="18"/>
                <w:szCs w:val="18"/>
                <w:highlight w:val="green"/>
              </w:rPr>
            </w:pPr>
          </w:p>
        </w:tc>
        <w:tc>
          <w:tcPr>
            <w:tcW w:w="1468" w:type="pct"/>
          </w:tcPr>
          <w:p w:rsidR="00903BC8" w:rsidRPr="00BA4FA7" w:rsidRDefault="00903BC8" w:rsidP="00E755CF">
            <w:pPr>
              <w:jc w:val="both"/>
              <w:rPr>
                <w:rFonts w:eastAsia="Calibri"/>
                <w:i/>
                <w:iCs/>
                <w:sz w:val="18"/>
                <w:szCs w:val="18"/>
                <w:u w:val="single"/>
              </w:rPr>
            </w:pPr>
            <w:r w:rsidRPr="00BA4FA7">
              <w:rPr>
                <w:rFonts w:eastAsia="Calibri"/>
                <w:sz w:val="18"/>
                <w:szCs w:val="18"/>
                <w:u w:val="single"/>
              </w:rPr>
              <w:t>Appearance</w:t>
            </w:r>
          </w:p>
          <w:p w:rsidR="00903BC8" w:rsidRPr="00BA4FA7" w:rsidRDefault="00903BC8" w:rsidP="00E755CF">
            <w:pPr>
              <w:jc w:val="both"/>
              <w:rPr>
                <w:rFonts w:eastAsia="Calibri"/>
                <w:sz w:val="18"/>
                <w:szCs w:val="18"/>
              </w:rPr>
            </w:pPr>
            <w:r w:rsidRPr="00BA4FA7">
              <w:rPr>
                <w:rFonts w:eastAsia="Calibri"/>
                <w:sz w:val="18"/>
                <w:szCs w:val="18"/>
              </w:rPr>
              <w:t>Initially: brown gel with nutty odour.</w:t>
            </w:r>
          </w:p>
          <w:p w:rsidR="00903BC8" w:rsidRPr="00BA4FA7" w:rsidRDefault="00903BC8" w:rsidP="00E755CF">
            <w:pPr>
              <w:jc w:val="both"/>
              <w:rPr>
                <w:rFonts w:eastAsia="Calibri"/>
                <w:sz w:val="18"/>
                <w:szCs w:val="18"/>
              </w:rPr>
            </w:pPr>
            <w:r w:rsidRPr="00BA4FA7">
              <w:rPr>
                <w:rFonts w:eastAsia="Calibri"/>
                <w:sz w:val="18"/>
                <w:szCs w:val="18"/>
              </w:rPr>
              <w:t>After 18 weeks at 30ºC: Unchanged</w:t>
            </w:r>
          </w:p>
          <w:p w:rsidR="00903BC8" w:rsidRPr="00BA4FA7" w:rsidRDefault="00903BC8" w:rsidP="00E755CF">
            <w:pPr>
              <w:jc w:val="both"/>
              <w:rPr>
                <w:rFonts w:eastAsia="Calibri"/>
                <w:sz w:val="18"/>
                <w:szCs w:val="18"/>
              </w:rPr>
            </w:pPr>
          </w:p>
          <w:p w:rsidR="00903BC8" w:rsidRPr="00BA4FA7" w:rsidRDefault="00903BC8" w:rsidP="00E755CF">
            <w:pPr>
              <w:jc w:val="both"/>
              <w:rPr>
                <w:rFonts w:eastAsia="Calibri"/>
                <w:sz w:val="18"/>
                <w:szCs w:val="18"/>
                <w:u w:val="single"/>
              </w:rPr>
            </w:pPr>
            <w:r w:rsidRPr="00BA4FA7">
              <w:rPr>
                <w:rFonts w:eastAsia="Calibri"/>
                <w:sz w:val="18"/>
                <w:szCs w:val="18"/>
                <w:u w:val="single"/>
              </w:rPr>
              <w:t>Stability of packaging</w:t>
            </w:r>
          </w:p>
          <w:p w:rsidR="00903BC8" w:rsidRPr="00BA4FA7" w:rsidRDefault="00903BC8" w:rsidP="00E755CF">
            <w:pPr>
              <w:jc w:val="both"/>
              <w:rPr>
                <w:rFonts w:eastAsia="Calibri"/>
                <w:sz w:val="18"/>
                <w:szCs w:val="18"/>
              </w:rPr>
            </w:pPr>
            <w:r w:rsidRPr="00BA4FA7">
              <w:rPr>
                <w:rFonts w:eastAsia="Calibri"/>
                <w:sz w:val="18"/>
                <w:szCs w:val="18"/>
              </w:rPr>
              <w:t>Initially: Intact, no leaks, no damages.</w:t>
            </w:r>
          </w:p>
          <w:p w:rsidR="00903BC8" w:rsidRPr="00BA4FA7" w:rsidRDefault="00903BC8" w:rsidP="00E755CF">
            <w:pPr>
              <w:jc w:val="both"/>
              <w:rPr>
                <w:rFonts w:eastAsia="Calibri"/>
                <w:sz w:val="18"/>
                <w:szCs w:val="18"/>
              </w:rPr>
            </w:pPr>
            <w:r w:rsidRPr="00BA4FA7">
              <w:rPr>
                <w:rFonts w:eastAsia="Calibri"/>
                <w:sz w:val="18"/>
                <w:szCs w:val="18"/>
              </w:rPr>
              <w:t>Original packaging: package 6/8: 18.99 g, package 7/8: 19.37 g</w:t>
            </w:r>
          </w:p>
          <w:p w:rsidR="00903BC8" w:rsidRPr="00BA4FA7" w:rsidRDefault="00903BC8" w:rsidP="00E755CF">
            <w:pPr>
              <w:jc w:val="both"/>
              <w:rPr>
                <w:rFonts w:eastAsia="Calibri"/>
                <w:sz w:val="18"/>
                <w:szCs w:val="18"/>
              </w:rPr>
            </w:pPr>
            <w:r w:rsidRPr="00BA4FA7">
              <w:rPr>
                <w:rFonts w:eastAsia="Calibri"/>
                <w:sz w:val="18"/>
                <w:szCs w:val="18"/>
              </w:rPr>
              <w:t>After 18 weeks at 30ºC</w:t>
            </w:r>
            <w:proofErr w:type="gramStart"/>
            <w:r w:rsidRPr="00BA4FA7">
              <w:rPr>
                <w:rFonts w:eastAsia="Calibri"/>
                <w:sz w:val="18"/>
                <w:szCs w:val="18"/>
              </w:rPr>
              <w:t>:Unchanged</w:t>
            </w:r>
            <w:proofErr w:type="gramEnd"/>
            <w:r w:rsidRPr="00BA4FA7">
              <w:rPr>
                <w:rFonts w:eastAsia="Calibri"/>
                <w:sz w:val="18"/>
                <w:szCs w:val="18"/>
              </w:rPr>
              <w:t>. Weight change: package 6/8: -0.54 g</w:t>
            </w:r>
          </w:p>
          <w:p w:rsidR="00903BC8" w:rsidRPr="00BA4FA7" w:rsidRDefault="00903BC8" w:rsidP="00903BC8">
            <w:pPr>
              <w:jc w:val="both"/>
              <w:rPr>
                <w:rFonts w:eastAsia="Calibri"/>
                <w:i/>
                <w:iCs/>
                <w:sz w:val="18"/>
                <w:szCs w:val="18"/>
              </w:rPr>
            </w:pPr>
            <w:r w:rsidRPr="00BA4FA7">
              <w:rPr>
                <w:rFonts w:eastAsia="Calibri"/>
                <w:sz w:val="18"/>
                <w:szCs w:val="18"/>
              </w:rPr>
              <w:t>Package 7/8: -0.35 g</w:t>
            </w:r>
          </w:p>
        </w:tc>
        <w:tc>
          <w:tcPr>
            <w:tcW w:w="726" w:type="pct"/>
            <w:vMerge/>
            <w:vAlign w:val="center"/>
          </w:tcPr>
          <w:p w:rsidR="00903BC8" w:rsidRPr="00BA4FA7" w:rsidRDefault="00903BC8" w:rsidP="00C537B6">
            <w:pPr>
              <w:rPr>
                <w:rFonts w:eastAsia="Calibri"/>
                <w:sz w:val="18"/>
                <w:szCs w:val="18"/>
              </w:rPr>
            </w:pPr>
          </w:p>
        </w:tc>
      </w:tr>
      <w:tr w:rsidR="00903BC8" w:rsidRPr="00B06767" w:rsidTr="00A8451F">
        <w:trPr>
          <w:trHeight w:val="63"/>
        </w:trPr>
        <w:tc>
          <w:tcPr>
            <w:tcW w:w="498" w:type="pct"/>
            <w:vMerge/>
          </w:tcPr>
          <w:p w:rsidR="00903BC8" w:rsidRDefault="00903BC8" w:rsidP="00C537B6">
            <w:pPr>
              <w:rPr>
                <w:rFonts w:eastAsia="Calibri"/>
                <w:sz w:val="18"/>
                <w:szCs w:val="18"/>
              </w:rPr>
            </w:pPr>
          </w:p>
        </w:tc>
        <w:tc>
          <w:tcPr>
            <w:tcW w:w="787" w:type="pct"/>
          </w:tcPr>
          <w:p w:rsidR="00903BC8" w:rsidRDefault="00903BC8" w:rsidP="00C537B6">
            <w:pPr>
              <w:rPr>
                <w:rFonts w:eastAsia="Calibri"/>
                <w:sz w:val="18"/>
                <w:szCs w:val="18"/>
              </w:rPr>
            </w:pPr>
            <w:r>
              <w:rPr>
                <w:rFonts w:eastAsia="Calibri"/>
                <w:sz w:val="18"/>
                <w:szCs w:val="18"/>
              </w:rPr>
              <w:t xml:space="preserve">Acidity/alkalinity </w:t>
            </w:r>
          </w:p>
        </w:tc>
        <w:tc>
          <w:tcPr>
            <w:tcW w:w="734" w:type="pct"/>
          </w:tcPr>
          <w:p w:rsidR="00903BC8" w:rsidRDefault="00903BC8" w:rsidP="72FE12AF">
            <w:pPr>
              <w:rPr>
                <w:rFonts w:eastAsia="Calibri"/>
                <w:sz w:val="18"/>
                <w:szCs w:val="18"/>
              </w:rPr>
            </w:pPr>
            <w:r w:rsidRPr="72FE12AF">
              <w:rPr>
                <w:rFonts w:eastAsia="Calibri"/>
                <w:sz w:val="18"/>
                <w:szCs w:val="18"/>
              </w:rPr>
              <w:t>CIPAC MT 75.3</w:t>
            </w:r>
          </w:p>
          <w:p w:rsidR="00903BC8" w:rsidRDefault="00903BC8" w:rsidP="72FE12AF">
            <w:pPr>
              <w:rPr>
                <w:rFonts w:eastAsia="Calibri"/>
                <w:sz w:val="18"/>
                <w:szCs w:val="18"/>
              </w:rPr>
            </w:pPr>
            <w:r w:rsidRPr="72FE12AF">
              <w:rPr>
                <w:rFonts w:eastAsia="Calibri"/>
                <w:sz w:val="18"/>
                <w:szCs w:val="18"/>
              </w:rPr>
              <w:t>CIPAC MT 191</w:t>
            </w:r>
          </w:p>
        </w:tc>
        <w:tc>
          <w:tcPr>
            <w:tcW w:w="787" w:type="pct"/>
            <w:vMerge/>
          </w:tcPr>
          <w:p w:rsidR="00903BC8" w:rsidRPr="00587927" w:rsidRDefault="00903BC8" w:rsidP="00373F68">
            <w:pPr>
              <w:rPr>
                <w:rFonts w:eastAsia="Calibri"/>
                <w:sz w:val="18"/>
                <w:szCs w:val="18"/>
                <w:highlight w:val="green"/>
              </w:rPr>
            </w:pPr>
          </w:p>
        </w:tc>
        <w:tc>
          <w:tcPr>
            <w:tcW w:w="1468" w:type="pct"/>
          </w:tcPr>
          <w:p w:rsidR="00903BC8" w:rsidRPr="00BA4FA7" w:rsidRDefault="00903BC8" w:rsidP="00E755CF">
            <w:pPr>
              <w:jc w:val="both"/>
              <w:rPr>
                <w:rFonts w:eastAsia="Calibri"/>
                <w:sz w:val="18"/>
                <w:szCs w:val="18"/>
                <w:u w:val="single"/>
              </w:rPr>
            </w:pPr>
            <w:r w:rsidRPr="00BA4FA7">
              <w:rPr>
                <w:rFonts w:eastAsia="Calibri"/>
                <w:sz w:val="18"/>
                <w:szCs w:val="18"/>
                <w:u w:val="single"/>
              </w:rPr>
              <w:t>pH neat</w:t>
            </w:r>
          </w:p>
          <w:p w:rsidR="00903BC8" w:rsidRPr="00BA4FA7" w:rsidRDefault="00903BC8" w:rsidP="00E755CF">
            <w:pPr>
              <w:jc w:val="both"/>
              <w:rPr>
                <w:rFonts w:eastAsia="Calibri"/>
                <w:sz w:val="18"/>
                <w:szCs w:val="18"/>
              </w:rPr>
            </w:pPr>
            <w:r w:rsidRPr="00BA4FA7">
              <w:rPr>
                <w:rFonts w:eastAsia="Calibri"/>
                <w:sz w:val="18"/>
                <w:szCs w:val="18"/>
              </w:rPr>
              <w:t>Initially: 6.29</w:t>
            </w:r>
          </w:p>
          <w:p w:rsidR="00903BC8" w:rsidRPr="00BA4FA7" w:rsidRDefault="00903BC8" w:rsidP="00E755CF">
            <w:pPr>
              <w:jc w:val="both"/>
              <w:rPr>
                <w:rFonts w:eastAsia="Calibri"/>
                <w:sz w:val="18"/>
                <w:szCs w:val="18"/>
              </w:rPr>
            </w:pPr>
            <w:r w:rsidRPr="00BA4FA7">
              <w:rPr>
                <w:rFonts w:eastAsia="Calibri"/>
                <w:sz w:val="18"/>
                <w:szCs w:val="18"/>
              </w:rPr>
              <w:lastRenderedPageBreak/>
              <w:t>After 18 weeks at 30ºC: 6.22</w:t>
            </w:r>
          </w:p>
          <w:p w:rsidR="00903BC8" w:rsidRPr="00BA4FA7" w:rsidRDefault="00903BC8" w:rsidP="00E755CF">
            <w:pPr>
              <w:jc w:val="both"/>
              <w:rPr>
                <w:rFonts w:eastAsia="Calibri"/>
                <w:sz w:val="18"/>
                <w:szCs w:val="18"/>
              </w:rPr>
            </w:pPr>
          </w:p>
          <w:p w:rsidR="00903BC8" w:rsidRPr="00BA4FA7" w:rsidRDefault="00903BC8" w:rsidP="00E755CF">
            <w:pPr>
              <w:jc w:val="both"/>
              <w:rPr>
                <w:rFonts w:eastAsia="Calibri"/>
                <w:sz w:val="18"/>
                <w:szCs w:val="18"/>
                <w:u w:val="single"/>
              </w:rPr>
            </w:pPr>
            <w:r w:rsidRPr="00BA4FA7">
              <w:rPr>
                <w:rFonts w:eastAsia="Calibri"/>
                <w:sz w:val="18"/>
                <w:szCs w:val="18"/>
                <w:u w:val="single"/>
              </w:rPr>
              <w:t>pH 1%</w:t>
            </w:r>
          </w:p>
          <w:p w:rsidR="00903BC8" w:rsidRPr="00BA4FA7" w:rsidRDefault="00903BC8" w:rsidP="00E755CF">
            <w:pPr>
              <w:jc w:val="both"/>
              <w:rPr>
                <w:rFonts w:eastAsia="Calibri"/>
                <w:sz w:val="18"/>
                <w:szCs w:val="18"/>
              </w:rPr>
            </w:pPr>
            <w:r w:rsidRPr="00BA4FA7">
              <w:rPr>
                <w:rFonts w:eastAsia="Calibri"/>
                <w:sz w:val="18"/>
                <w:szCs w:val="18"/>
              </w:rPr>
              <w:t>Initially: 7.17</w:t>
            </w:r>
          </w:p>
          <w:p w:rsidR="00903BC8" w:rsidRPr="00BA4FA7" w:rsidRDefault="00903BC8" w:rsidP="00E755CF">
            <w:pPr>
              <w:jc w:val="both"/>
              <w:rPr>
                <w:rFonts w:eastAsia="Calibri"/>
                <w:sz w:val="18"/>
                <w:szCs w:val="18"/>
              </w:rPr>
            </w:pPr>
            <w:r w:rsidRPr="00BA4FA7">
              <w:rPr>
                <w:rFonts w:eastAsia="Calibri"/>
                <w:sz w:val="18"/>
                <w:szCs w:val="18"/>
              </w:rPr>
              <w:t>After 18 weeks at 30ºC: 7.00</w:t>
            </w:r>
          </w:p>
          <w:p w:rsidR="00903BC8" w:rsidRPr="00BA4FA7" w:rsidRDefault="00903BC8" w:rsidP="00E755CF">
            <w:pPr>
              <w:jc w:val="both"/>
              <w:rPr>
                <w:rFonts w:eastAsia="Calibri"/>
                <w:sz w:val="18"/>
                <w:szCs w:val="18"/>
              </w:rPr>
            </w:pPr>
          </w:p>
          <w:p w:rsidR="00903BC8" w:rsidRPr="00BA4FA7" w:rsidRDefault="00903BC8" w:rsidP="00026FB4">
            <w:pPr>
              <w:jc w:val="both"/>
              <w:rPr>
                <w:rFonts w:eastAsia="Calibri"/>
                <w:sz w:val="18"/>
                <w:szCs w:val="18"/>
              </w:rPr>
            </w:pPr>
            <w:r w:rsidRPr="00BA4FA7">
              <w:rPr>
                <w:rFonts w:eastAsia="Calibri"/>
                <w:sz w:val="18"/>
                <w:szCs w:val="18"/>
              </w:rPr>
              <w:t>Acidity/alkalinity is not required. Required only if pH &lt;4 or &gt;10.</w:t>
            </w:r>
          </w:p>
        </w:tc>
        <w:tc>
          <w:tcPr>
            <w:tcW w:w="726" w:type="pct"/>
            <w:vMerge/>
            <w:vAlign w:val="center"/>
          </w:tcPr>
          <w:p w:rsidR="00903BC8" w:rsidRPr="00B06767" w:rsidRDefault="00903BC8" w:rsidP="00C537B6">
            <w:pPr>
              <w:rPr>
                <w:rFonts w:eastAsia="Calibri"/>
                <w:sz w:val="18"/>
                <w:szCs w:val="18"/>
              </w:rPr>
            </w:pPr>
          </w:p>
        </w:tc>
      </w:tr>
      <w:tr w:rsidR="00903BC8" w:rsidRPr="00B06767" w:rsidTr="00A8451F">
        <w:trPr>
          <w:trHeight w:val="875"/>
        </w:trPr>
        <w:tc>
          <w:tcPr>
            <w:tcW w:w="498" w:type="pct"/>
            <w:vMerge w:val="restart"/>
          </w:tcPr>
          <w:p w:rsidR="00903BC8" w:rsidRPr="00B06767" w:rsidRDefault="00903BC8" w:rsidP="00C537B6">
            <w:pPr>
              <w:rPr>
                <w:rFonts w:eastAsia="Calibri"/>
                <w:sz w:val="18"/>
                <w:szCs w:val="18"/>
              </w:rPr>
            </w:pPr>
            <w:r>
              <w:rPr>
                <w:rFonts w:eastAsia="Calibri"/>
                <w:sz w:val="18"/>
                <w:szCs w:val="18"/>
              </w:rPr>
              <w:lastRenderedPageBreak/>
              <w:t>3.4.1.4</w:t>
            </w:r>
          </w:p>
        </w:tc>
        <w:tc>
          <w:tcPr>
            <w:tcW w:w="787" w:type="pct"/>
          </w:tcPr>
          <w:p w:rsidR="00903BC8" w:rsidRPr="00B06767" w:rsidRDefault="00903BC8" w:rsidP="00C537B6">
            <w:pPr>
              <w:rPr>
                <w:rFonts w:eastAsia="Calibri"/>
                <w:sz w:val="18"/>
                <w:szCs w:val="18"/>
              </w:rPr>
            </w:pPr>
            <w:r w:rsidRPr="00B06767">
              <w:rPr>
                <w:rFonts w:eastAsia="Calibri"/>
                <w:sz w:val="18"/>
                <w:szCs w:val="18"/>
              </w:rPr>
              <w:t xml:space="preserve">Storage stability test – </w:t>
            </w:r>
            <w:r>
              <w:rPr>
                <w:rFonts w:eastAsia="Calibri"/>
                <w:b/>
                <w:sz w:val="18"/>
                <w:szCs w:val="18"/>
              </w:rPr>
              <w:t>long-term</w:t>
            </w:r>
            <w:r w:rsidRPr="00B06767">
              <w:rPr>
                <w:rFonts w:eastAsia="Calibri"/>
                <w:b/>
                <w:sz w:val="18"/>
                <w:szCs w:val="18"/>
              </w:rPr>
              <w:t xml:space="preserve"> storage at ambient temperature</w:t>
            </w:r>
          </w:p>
        </w:tc>
        <w:tc>
          <w:tcPr>
            <w:tcW w:w="734" w:type="pct"/>
          </w:tcPr>
          <w:p w:rsidR="00903BC8" w:rsidRPr="00B06767" w:rsidRDefault="00903BC8" w:rsidP="72FE12AF">
            <w:pPr>
              <w:rPr>
                <w:rFonts w:eastAsia="Calibri"/>
                <w:sz w:val="18"/>
                <w:szCs w:val="18"/>
              </w:rPr>
            </w:pPr>
            <w:r w:rsidRPr="72FE12AF">
              <w:rPr>
                <w:rFonts w:eastAsia="Calibri"/>
                <w:sz w:val="18"/>
                <w:szCs w:val="18"/>
              </w:rPr>
              <w:t>CIPAC MT 46.4</w:t>
            </w:r>
          </w:p>
        </w:tc>
        <w:tc>
          <w:tcPr>
            <w:tcW w:w="787" w:type="pct"/>
            <w:vMerge w:val="restart"/>
          </w:tcPr>
          <w:p w:rsidR="00903BC8" w:rsidRPr="00587927" w:rsidRDefault="00903BC8" w:rsidP="72FE12AF">
            <w:pPr>
              <w:rPr>
                <w:rFonts w:eastAsia="Calibri"/>
                <w:sz w:val="18"/>
                <w:szCs w:val="18"/>
              </w:rPr>
            </w:pPr>
            <w:r w:rsidRPr="72FE12AF">
              <w:rPr>
                <w:rFonts w:eastAsia="Calibri"/>
                <w:sz w:val="18"/>
                <w:szCs w:val="18"/>
              </w:rPr>
              <w:t>D-Fructose 6% GEL</w:t>
            </w:r>
          </w:p>
          <w:p w:rsidR="00903BC8" w:rsidRPr="00587927" w:rsidRDefault="00903BC8" w:rsidP="72FE12AF">
            <w:pPr>
              <w:rPr>
                <w:rFonts w:eastAsia="Calibri"/>
                <w:sz w:val="18"/>
                <w:szCs w:val="18"/>
              </w:rPr>
            </w:pPr>
            <w:r w:rsidRPr="72FE12AF">
              <w:rPr>
                <w:rFonts w:eastAsia="Calibri"/>
                <w:sz w:val="18"/>
                <w:szCs w:val="18"/>
              </w:rPr>
              <w:t>Batch GSF-89c (Syringe)</w:t>
            </w:r>
          </w:p>
        </w:tc>
        <w:tc>
          <w:tcPr>
            <w:tcW w:w="1468" w:type="pct"/>
          </w:tcPr>
          <w:p w:rsidR="00903BC8" w:rsidRPr="00413B81" w:rsidRDefault="00903BC8" w:rsidP="72FE12AF">
            <w:pPr>
              <w:jc w:val="both"/>
              <w:rPr>
                <w:rFonts w:eastAsia="Calibri"/>
                <w:sz w:val="18"/>
                <w:szCs w:val="18"/>
              </w:rPr>
            </w:pPr>
            <w:r w:rsidRPr="00413B81">
              <w:rPr>
                <w:rFonts w:eastAsia="Calibri"/>
                <w:sz w:val="18"/>
                <w:szCs w:val="18"/>
              </w:rPr>
              <w:t>The study is being conducted.</w:t>
            </w:r>
          </w:p>
          <w:p w:rsidR="00903BC8" w:rsidRPr="00413B81" w:rsidRDefault="00903BC8" w:rsidP="72FE12AF">
            <w:pPr>
              <w:jc w:val="both"/>
              <w:rPr>
                <w:rFonts w:eastAsia="Calibri"/>
                <w:sz w:val="18"/>
                <w:szCs w:val="18"/>
              </w:rPr>
            </w:pPr>
            <w:r w:rsidRPr="00413B81">
              <w:rPr>
                <w:rFonts w:eastAsia="Calibri"/>
                <w:sz w:val="18"/>
                <w:szCs w:val="18"/>
              </w:rPr>
              <w:t>48 months at ambient temperature</w:t>
            </w:r>
          </w:p>
        </w:tc>
        <w:tc>
          <w:tcPr>
            <w:tcW w:w="726" w:type="pct"/>
            <w:vMerge w:val="restar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903BC8" w:rsidRPr="00413B81" w:rsidRDefault="001813AB" w:rsidP="001813AB">
            <w:pPr>
              <w:rPr>
                <w:rFonts w:eastAsia="Calibri"/>
                <w:sz w:val="18"/>
                <w:szCs w:val="18"/>
              </w:rPr>
            </w:pPr>
            <w:r w:rsidRPr="001813AB">
              <w:rPr>
                <w:rFonts w:eastAsia="Calibri"/>
                <w:sz w:val="18"/>
                <w:szCs w:val="18"/>
                <w:highlight w:val="black"/>
                <w:lang w:val="en-US"/>
              </w:rPr>
              <w:t>XXXXXXXXXXX</w:t>
            </w:r>
          </w:p>
        </w:tc>
      </w:tr>
      <w:tr w:rsidR="00903BC8" w:rsidRPr="00B06767" w:rsidTr="00A8451F">
        <w:trPr>
          <w:trHeight w:val="448"/>
        </w:trPr>
        <w:tc>
          <w:tcPr>
            <w:tcW w:w="498" w:type="pct"/>
            <w:vMerge/>
          </w:tcPr>
          <w:p w:rsidR="00903BC8" w:rsidRPr="00B06767" w:rsidRDefault="00903BC8" w:rsidP="00C537B6">
            <w:pPr>
              <w:rPr>
                <w:rFonts w:eastAsia="Calibri"/>
                <w:sz w:val="18"/>
                <w:szCs w:val="18"/>
              </w:rPr>
            </w:pPr>
          </w:p>
        </w:tc>
        <w:tc>
          <w:tcPr>
            <w:tcW w:w="787" w:type="pct"/>
          </w:tcPr>
          <w:p w:rsidR="00903BC8" w:rsidRPr="00B06767" w:rsidRDefault="00903BC8" w:rsidP="00C537B6">
            <w:pPr>
              <w:rPr>
                <w:rFonts w:eastAsia="Calibri"/>
                <w:sz w:val="18"/>
                <w:szCs w:val="18"/>
              </w:rPr>
            </w:pPr>
            <w:r>
              <w:rPr>
                <w:rFonts w:eastAsia="Calibri"/>
                <w:sz w:val="18"/>
                <w:szCs w:val="18"/>
              </w:rPr>
              <w:t>Active ingredient content</w:t>
            </w:r>
            <w:r>
              <w:rPr>
                <w:rFonts w:eastAsia="Calibri"/>
                <w:sz w:val="18"/>
                <w:szCs w:val="18"/>
              </w:rPr>
              <w:tab/>
            </w:r>
          </w:p>
        </w:tc>
        <w:tc>
          <w:tcPr>
            <w:tcW w:w="734" w:type="pct"/>
          </w:tcPr>
          <w:p w:rsidR="00903BC8" w:rsidRPr="00B06767" w:rsidRDefault="00903BC8" w:rsidP="72FE12AF">
            <w:pPr>
              <w:rPr>
                <w:rFonts w:eastAsia="Calibri"/>
                <w:sz w:val="18"/>
                <w:szCs w:val="18"/>
              </w:rPr>
            </w:pPr>
            <w:r w:rsidRPr="72FE12AF">
              <w:rPr>
                <w:rFonts w:eastAsia="Calibri"/>
                <w:sz w:val="18"/>
                <w:szCs w:val="18"/>
              </w:rPr>
              <w:t>HPLC-ELSD</w:t>
            </w:r>
          </w:p>
        </w:tc>
        <w:tc>
          <w:tcPr>
            <w:tcW w:w="787" w:type="pct"/>
            <w:vMerge/>
          </w:tcPr>
          <w:p w:rsidR="00903BC8" w:rsidRPr="00587927" w:rsidRDefault="00903BC8" w:rsidP="00373F68">
            <w:pPr>
              <w:rPr>
                <w:rFonts w:eastAsia="Calibri"/>
                <w:sz w:val="18"/>
                <w:szCs w:val="18"/>
                <w:highlight w:val="green"/>
              </w:rPr>
            </w:pPr>
          </w:p>
        </w:tc>
        <w:tc>
          <w:tcPr>
            <w:tcW w:w="1468" w:type="pct"/>
          </w:tcPr>
          <w:p w:rsidR="00903BC8" w:rsidRPr="00413B81" w:rsidRDefault="00903BC8" w:rsidP="00E755CF">
            <w:pPr>
              <w:jc w:val="both"/>
              <w:rPr>
                <w:rFonts w:eastAsia="Calibri"/>
                <w:sz w:val="18"/>
                <w:szCs w:val="18"/>
              </w:rPr>
            </w:pPr>
            <w:r w:rsidRPr="00413B81">
              <w:rPr>
                <w:rFonts w:eastAsia="Calibri"/>
                <w:sz w:val="18"/>
                <w:szCs w:val="18"/>
              </w:rPr>
              <w:t>Initially: 5.95 ± 0.074 % w/w</w:t>
            </w:r>
          </w:p>
          <w:p w:rsidR="00903BC8" w:rsidRPr="00413B81" w:rsidRDefault="00903BC8" w:rsidP="00E755CF">
            <w:pPr>
              <w:jc w:val="both"/>
              <w:rPr>
                <w:rFonts w:eastAsia="Calibri"/>
                <w:sz w:val="18"/>
                <w:szCs w:val="18"/>
              </w:rPr>
            </w:pPr>
            <w:r w:rsidRPr="00413B81">
              <w:rPr>
                <w:rFonts w:eastAsia="Calibri"/>
                <w:sz w:val="18"/>
                <w:szCs w:val="18"/>
              </w:rPr>
              <w:t>After 12m: Pending</w:t>
            </w:r>
          </w:p>
          <w:p w:rsidR="00903BC8" w:rsidRPr="00413B81" w:rsidRDefault="00903BC8" w:rsidP="00E755CF">
            <w:pPr>
              <w:jc w:val="both"/>
              <w:rPr>
                <w:rFonts w:eastAsia="Calibri"/>
                <w:sz w:val="18"/>
                <w:szCs w:val="18"/>
              </w:rPr>
            </w:pPr>
            <w:r w:rsidRPr="00413B81">
              <w:rPr>
                <w:rFonts w:eastAsia="Calibri"/>
                <w:sz w:val="18"/>
                <w:szCs w:val="18"/>
              </w:rPr>
              <w:t>After 24m: Pending</w:t>
            </w:r>
          </w:p>
          <w:p w:rsidR="00903BC8" w:rsidRPr="00413B81" w:rsidRDefault="00903BC8" w:rsidP="00E755CF">
            <w:pPr>
              <w:jc w:val="both"/>
              <w:rPr>
                <w:rFonts w:eastAsia="Calibri"/>
                <w:sz w:val="18"/>
                <w:szCs w:val="18"/>
              </w:rPr>
            </w:pPr>
            <w:r w:rsidRPr="00413B81">
              <w:rPr>
                <w:rFonts w:eastAsia="Calibri"/>
                <w:sz w:val="18"/>
                <w:szCs w:val="18"/>
              </w:rPr>
              <w:t>After 36m: Pending</w:t>
            </w:r>
          </w:p>
          <w:p w:rsidR="00903BC8" w:rsidRPr="00413B81" w:rsidRDefault="00903BC8" w:rsidP="72FE12AF">
            <w:pPr>
              <w:jc w:val="both"/>
              <w:rPr>
                <w:rFonts w:eastAsia="Calibri"/>
                <w:sz w:val="18"/>
                <w:szCs w:val="18"/>
              </w:rPr>
            </w:pPr>
            <w:r w:rsidRPr="00413B81">
              <w:rPr>
                <w:rFonts w:eastAsia="Calibri"/>
                <w:sz w:val="18"/>
                <w:szCs w:val="18"/>
              </w:rPr>
              <w:t>After 48m: Pending</w:t>
            </w:r>
          </w:p>
        </w:tc>
        <w:tc>
          <w:tcPr>
            <w:tcW w:w="726" w:type="pct"/>
            <w:vMerge/>
            <w:vAlign w:val="center"/>
          </w:tcPr>
          <w:p w:rsidR="00903BC8" w:rsidRPr="00413B81" w:rsidRDefault="00903BC8" w:rsidP="00C537B6">
            <w:pPr>
              <w:rPr>
                <w:rFonts w:eastAsia="Calibri"/>
                <w:sz w:val="18"/>
                <w:szCs w:val="18"/>
              </w:rPr>
            </w:pPr>
          </w:p>
        </w:tc>
      </w:tr>
      <w:tr w:rsidR="00903BC8" w:rsidRPr="00B06767" w:rsidTr="00A8451F">
        <w:trPr>
          <w:trHeight w:val="448"/>
        </w:trPr>
        <w:tc>
          <w:tcPr>
            <w:tcW w:w="498" w:type="pct"/>
            <w:vMerge/>
          </w:tcPr>
          <w:p w:rsidR="00903BC8" w:rsidRPr="00B06767" w:rsidRDefault="00903BC8" w:rsidP="00C537B6">
            <w:pPr>
              <w:rPr>
                <w:rFonts w:eastAsia="Calibri"/>
                <w:sz w:val="18"/>
                <w:szCs w:val="18"/>
              </w:rPr>
            </w:pPr>
          </w:p>
        </w:tc>
        <w:tc>
          <w:tcPr>
            <w:tcW w:w="787" w:type="pct"/>
          </w:tcPr>
          <w:p w:rsidR="00903BC8" w:rsidRPr="00B06767" w:rsidRDefault="00903BC8" w:rsidP="00C537B6">
            <w:pPr>
              <w:rPr>
                <w:rFonts w:eastAsia="Calibri"/>
                <w:sz w:val="18"/>
                <w:szCs w:val="18"/>
              </w:rPr>
            </w:pPr>
            <w:r>
              <w:rPr>
                <w:rFonts w:eastAsia="Calibri"/>
                <w:sz w:val="18"/>
                <w:szCs w:val="18"/>
              </w:rPr>
              <w:t xml:space="preserve">Appearance </w:t>
            </w:r>
          </w:p>
        </w:tc>
        <w:tc>
          <w:tcPr>
            <w:tcW w:w="734" w:type="pct"/>
          </w:tcPr>
          <w:p w:rsidR="00903BC8" w:rsidRDefault="00903BC8" w:rsidP="72FE12AF">
            <w:pPr>
              <w:rPr>
                <w:rFonts w:eastAsia="Calibri"/>
                <w:sz w:val="18"/>
                <w:szCs w:val="18"/>
              </w:rPr>
            </w:pPr>
            <w:r w:rsidRPr="72FE12AF">
              <w:rPr>
                <w:rFonts w:eastAsia="Calibri"/>
                <w:sz w:val="18"/>
                <w:szCs w:val="18"/>
              </w:rPr>
              <w:t xml:space="preserve">Visual inspection </w:t>
            </w:r>
          </w:p>
          <w:p w:rsidR="00903BC8" w:rsidRPr="00B06767" w:rsidRDefault="00903BC8" w:rsidP="72FE12AF">
            <w:pPr>
              <w:rPr>
                <w:rFonts w:eastAsia="Calibri"/>
                <w:sz w:val="18"/>
                <w:szCs w:val="18"/>
              </w:rPr>
            </w:pPr>
            <w:r w:rsidRPr="72FE12AF">
              <w:rPr>
                <w:rFonts w:eastAsia="Calibri"/>
                <w:sz w:val="18"/>
                <w:szCs w:val="18"/>
              </w:rPr>
              <w:t>(OPPTS 830.6303)</w:t>
            </w:r>
          </w:p>
        </w:tc>
        <w:tc>
          <w:tcPr>
            <w:tcW w:w="787" w:type="pct"/>
            <w:vMerge/>
          </w:tcPr>
          <w:p w:rsidR="00903BC8" w:rsidRPr="00F05DDC" w:rsidRDefault="00903BC8" w:rsidP="008572C2">
            <w:pPr>
              <w:rPr>
                <w:rFonts w:eastAsia="Calibri"/>
                <w:sz w:val="18"/>
                <w:szCs w:val="18"/>
                <w:highlight w:val="green"/>
              </w:rPr>
            </w:pPr>
          </w:p>
        </w:tc>
        <w:tc>
          <w:tcPr>
            <w:tcW w:w="1468" w:type="pct"/>
          </w:tcPr>
          <w:p w:rsidR="00903BC8" w:rsidRPr="00413B81" w:rsidRDefault="00903BC8" w:rsidP="00E755CF">
            <w:pPr>
              <w:jc w:val="both"/>
              <w:rPr>
                <w:rFonts w:eastAsia="Calibri"/>
                <w:sz w:val="18"/>
                <w:szCs w:val="18"/>
              </w:rPr>
            </w:pPr>
            <w:r w:rsidRPr="00413B81">
              <w:rPr>
                <w:rFonts w:eastAsia="Calibri"/>
                <w:sz w:val="18"/>
                <w:szCs w:val="18"/>
              </w:rPr>
              <w:t>Initially: brown gel with nutty odour.</w:t>
            </w:r>
          </w:p>
          <w:p w:rsidR="00903BC8" w:rsidRPr="00413B81" w:rsidRDefault="00903BC8" w:rsidP="00E755CF">
            <w:pPr>
              <w:jc w:val="both"/>
              <w:rPr>
                <w:rFonts w:eastAsia="Calibri"/>
                <w:sz w:val="18"/>
                <w:szCs w:val="18"/>
              </w:rPr>
            </w:pPr>
            <w:r w:rsidRPr="00413B81">
              <w:rPr>
                <w:rFonts w:eastAsia="Calibri"/>
                <w:sz w:val="18"/>
                <w:szCs w:val="18"/>
              </w:rPr>
              <w:t>After 12m: Pending</w:t>
            </w:r>
          </w:p>
          <w:p w:rsidR="00903BC8" w:rsidRPr="00413B81" w:rsidRDefault="00903BC8" w:rsidP="00E755CF">
            <w:pPr>
              <w:jc w:val="both"/>
              <w:rPr>
                <w:rFonts w:eastAsia="Calibri"/>
                <w:sz w:val="18"/>
                <w:szCs w:val="18"/>
              </w:rPr>
            </w:pPr>
            <w:r w:rsidRPr="00413B81">
              <w:rPr>
                <w:rFonts w:eastAsia="Calibri"/>
                <w:sz w:val="18"/>
                <w:szCs w:val="18"/>
              </w:rPr>
              <w:t>After 24m: Pending</w:t>
            </w:r>
          </w:p>
          <w:p w:rsidR="00903BC8" w:rsidRPr="00413B81" w:rsidRDefault="00903BC8" w:rsidP="00E755CF">
            <w:pPr>
              <w:jc w:val="both"/>
              <w:rPr>
                <w:rFonts w:eastAsia="Calibri"/>
                <w:sz w:val="18"/>
                <w:szCs w:val="18"/>
              </w:rPr>
            </w:pPr>
            <w:r w:rsidRPr="00413B81">
              <w:rPr>
                <w:rFonts w:eastAsia="Calibri"/>
                <w:sz w:val="18"/>
                <w:szCs w:val="18"/>
              </w:rPr>
              <w:t>After 36m: Pending</w:t>
            </w:r>
          </w:p>
          <w:p w:rsidR="00903BC8" w:rsidRPr="00413B81" w:rsidRDefault="00903BC8" w:rsidP="72FE12AF">
            <w:pPr>
              <w:jc w:val="both"/>
              <w:rPr>
                <w:rFonts w:eastAsia="Calibri"/>
                <w:b/>
                <w:bCs/>
                <w:sz w:val="18"/>
                <w:szCs w:val="18"/>
              </w:rPr>
            </w:pPr>
            <w:r w:rsidRPr="00413B81">
              <w:rPr>
                <w:rFonts w:eastAsia="Calibri"/>
                <w:sz w:val="18"/>
                <w:szCs w:val="18"/>
              </w:rPr>
              <w:t>After 48m: Pending</w:t>
            </w:r>
          </w:p>
        </w:tc>
        <w:tc>
          <w:tcPr>
            <w:tcW w:w="726" w:type="pct"/>
            <w:vMerge/>
            <w:vAlign w:val="center"/>
          </w:tcPr>
          <w:p w:rsidR="00903BC8" w:rsidRPr="00413B81" w:rsidRDefault="00903BC8" w:rsidP="00C537B6">
            <w:pPr>
              <w:rPr>
                <w:rFonts w:eastAsia="Calibri"/>
                <w:sz w:val="18"/>
                <w:szCs w:val="18"/>
              </w:rPr>
            </w:pPr>
          </w:p>
        </w:tc>
      </w:tr>
      <w:tr w:rsidR="00903BC8" w:rsidRPr="00B06767" w:rsidTr="00A8451F">
        <w:trPr>
          <w:trHeight w:val="79"/>
        </w:trPr>
        <w:tc>
          <w:tcPr>
            <w:tcW w:w="498" w:type="pct"/>
            <w:vMerge/>
          </w:tcPr>
          <w:p w:rsidR="00903BC8" w:rsidRPr="00B06767" w:rsidRDefault="00903BC8" w:rsidP="00C537B6">
            <w:pPr>
              <w:rPr>
                <w:rFonts w:eastAsia="Calibri"/>
                <w:sz w:val="18"/>
                <w:szCs w:val="18"/>
              </w:rPr>
            </w:pPr>
          </w:p>
        </w:tc>
        <w:tc>
          <w:tcPr>
            <w:tcW w:w="787" w:type="pct"/>
          </w:tcPr>
          <w:p w:rsidR="00903BC8" w:rsidRPr="00B06767" w:rsidRDefault="00903BC8" w:rsidP="00C537B6">
            <w:pPr>
              <w:rPr>
                <w:rFonts w:eastAsia="Calibri"/>
                <w:sz w:val="18"/>
                <w:szCs w:val="18"/>
              </w:rPr>
            </w:pPr>
            <w:r>
              <w:rPr>
                <w:rFonts w:eastAsia="Calibri"/>
                <w:sz w:val="18"/>
                <w:szCs w:val="18"/>
              </w:rPr>
              <w:t>Acidity/</w:t>
            </w:r>
            <w:proofErr w:type="spellStart"/>
            <w:r>
              <w:rPr>
                <w:rFonts w:eastAsia="Calibri"/>
                <w:sz w:val="18"/>
                <w:szCs w:val="18"/>
              </w:rPr>
              <w:t>alkanity</w:t>
            </w:r>
            <w:proofErr w:type="spellEnd"/>
          </w:p>
        </w:tc>
        <w:tc>
          <w:tcPr>
            <w:tcW w:w="734" w:type="pct"/>
          </w:tcPr>
          <w:p w:rsidR="00903BC8" w:rsidRDefault="00903BC8" w:rsidP="72FE12AF">
            <w:pPr>
              <w:rPr>
                <w:rFonts w:eastAsia="Calibri"/>
                <w:sz w:val="18"/>
                <w:szCs w:val="18"/>
              </w:rPr>
            </w:pPr>
            <w:r w:rsidRPr="72FE12AF">
              <w:rPr>
                <w:rFonts w:eastAsia="Calibri"/>
                <w:sz w:val="18"/>
                <w:szCs w:val="18"/>
              </w:rPr>
              <w:t>CIPAC MT 75.3</w:t>
            </w:r>
          </w:p>
          <w:p w:rsidR="00903BC8" w:rsidRPr="00B06767" w:rsidRDefault="00903BC8" w:rsidP="72FE12AF">
            <w:pPr>
              <w:rPr>
                <w:rFonts w:eastAsia="Calibri"/>
                <w:sz w:val="18"/>
                <w:szCs w:val="18"/>
              </w:rPr>
            </w:pPr>
            <w:r w:rsidRPr="72FE12AF">
              <w:rPr>
                <w:rFonts w:eastAsia="Calibri"/>
                <w:sz w:val="18"/>
                <w:szCs w:val="18"/>
              </w:rPr>
              <w:t>CIPAC MT 191</w:t>
            </w:r>
          </w:p>
        </w:tc>
        <w:tc>
          <w:tcPr>
            <w:tcW w:w="787" w:type="pct"/>
            <w:vMerge/>
          </w:tcPr>
          <w:p w:rsidR="00903BC8" w:rsidRPr="00587927" w:rsidRDefault="00903BC8" w:rsidP="00373F68">
            <w:pPr>
              <w:rPr>
                <w:rFonts w:eastAsia="Calibri"/>
                <w:sz w:val="18"/>
                <w:szCs w:val="18"/>
                <w:highlight w:val="green"/>
              </w:rPr>
            </w:pPr>
          </w:p>
        </w:tc>
        <w:tc>
          <w:tcPr>
            <w:tcW w:w="1468" w:type="pct"/>
          </w:tcPr>
          <w:p w:rsidR="00903BC8" w:rsidRPr="00413B81" w:rsidRDefault="00903BC8" w:rsidP="00E755CF">
            <w:pPr>
              <w:jc w:val="both"/>
              <w:rPr>
                <w:rFonts w:eastAsia="Calibri"/>
                <w:sz w:val="18"/>
                <w:szCs w:val="18"/>
              </w:rPr>
            </w:pPr>
            <w:r w:rsidRPr="00413B81">
              <w:rPr>
                <w:rFonts w:eastAsia="Calibri"/>
                <w:sz w:val="18"/>
                <w:szCs w:val="18"/>
              </w:rPr>
              <w:t>Initially: 6.29 (neat), 7.17 (1%)</w:t>
            </w:r>
          </w:p>
          <w:p w:rsidR="00903BC8" w:rsidRPr="00413B81" w:rsidRDefault="00903BC8" w:rsidP="00E755CF">
            <w:pPr>
              <w:jc w:val="both"/>
              <w:rPr>
                <w:rFonts w:eastAsia="Calibri"/>
                <w:sz w:val="18"/>
                <w:szCs w:val="18"/>
              </w:rPr>
            </w:pPr>
            <w:r w:rsidRPr="00413B81">
              <w:rPr>
                <w:rFonts w:eastAsia="Calibri"/>
                <w:sz w:val="18"/>
                <w:szCs w:val="18"/>
              </w:rPr>
              <w:t>After 12m: Pending</w:t>
            </w:r>
          </w:p>
          <w:p w:rsidR="00903BC8" w:rsidRPr="00413B81" w:rsidRDefault="00903BC8" w:rsidP="00E755CF">
            <w:pPr>
              <w:jc w:val="both"/>
              <w:rPr>
                <w:rFonts w:eastAsia="Calibri"/>
                <w:sz w:val="18"/>
                <w:szCs w:val="18"/>
              </w:rPr>
            </w:pPr>
            <w:r w:rsidRPr="00413B81">
              <w:rPr>
                <w:rFonts w:eastAsia="Calibri"/>
                <w:sz w:val="18"/>
                <w:szCs w:val="18"/>
              </w:rPr>
              <w:t>After 24m: Pending</w:t>
            </w:r>
          </w:p>
          <w:p w:rsidR="00903BC8" w:rsidRPr="00413B81" w:rsidRDefault="00903BC8" w:rsidP="00E755CF">
            <w:pPr>
              <w:jc w:val="both"/>
              <w:rPr>
                <w:rFonts w:eastAsia="Calibri"/>
                <w:sz w:val="18"/>
                <w:szCs w:val="18"/>
              </w:rPr>
            </w:pPr>
            <w:r w:rsidRPr="00413B81">
              <w:rPr>
                <w:rFonts w:eastAsia="Calibri"/>
                <w:sz w:val="18"/>
                <w:szCs w:val="18"/>
              </w:rPr>
              <w:t>After 36m: Pending</w:t>
            </w:r>
          </w:p>
          <w:p w:rsidR="00903BC8" w:rsidRPr="00413B81" w:rsidRDefault="00903BC8" w:rsidP="72FE12AF">
            <w:pPr>
              <w:jc w:val="both"/>
              <w:rPr>
                <w:rFonts w:eastAsia="Calibri"/>
                <w:sz w:val="18"/>
                <w:szCs w:val="18"/>
              </w:rPr>
            </w:pPr>
            <w:r w:rsidRPr="00413B81">
              <w:rPr>
                <w:rFonts w:eastAsia="Calibri"/>
                <w:sz w:val="18"/>
                <w:szCs w:val="18"/>
              </w:rPr>
              <w:t>After 48m: Pending</w:t>
            </w:r>
          </w:p>
        </w:tc>
        <w:tc>
          <w:tcPr>
            <w:tcW w:w="726" w:type="pct"/>
            <w:vMerge/>
            <w:vAlign w:val="center"/>
          </w:tcPr>
          <w:p w:rsidR="00903BC8" w:rsidRPr="00413B81" w:rsidRDefault="00903BC8" w:rsidP="00C537B6">
            <w:pPr>
              <w:rPr>
                <w:rFonts w:eastAsia="Calibri"/>
                <w:sz w:val="18"/>
                <w:szCs w:val="18"/>
              </w:rPr>
            </w:pPr>
          </w:p>
        </w:tc>
      </w:tr>
      <w:tr w:rsidR="00903BC8" w:rsidRPr="00B06767" w:rsidTr="00A8451F">
        <w:trPr>
          <w:trHeight w:val="63"/>
        </w:trPr>
        <w:tc>
          <w:tcPr>
            <w:tcW w:w="498" w:type="pct"/>
            <w:vMerge/>
          </w:tcPr>
          <w:p w:rsidR="00903BC8" w:rsidRPr="00B06767" w:rsidRDefault="00903BC8" w:rsidP="00C537B6">
            <w:pPr>
              <w:rPr>
                <w:rFonts w:eastAsia="Calibri"/>
                <w:sz w:val="18"/>
                <w:szCs w:val="18"/>
              </w:rPr>
            </w:pPr>
          </w:p>
        </w:tc>
        <w:tc>
          <w:tcPr>
            <w:tcW w:w="787" w:type="pct"/>
          </w:tcPr>
          <w:p w:rsidR="00903BC8" w:rsidRPr="00B06767" w:rsidRDefault="00903BC8" w:rsidP="00C537B6">
            <w:pPr>
              <w:rPr>
                <w:rFonts w:eastAsia="Calibri"/>
                <w:sz w:val="18"/>
                <w:szCs w:val="18"/>
              </w:rPr>
            </w:pPr>
            <w:r>
              <w:rPr>
                <w:rFonts w:eastAsia="Calibri"/>
                <w:sz w:val="18"/>
                <w:szCs w:val="18"/>
              </w:rPr>
              <w:t>Homogeneity of application</w:t>
            </w:r>
          </w:p>
        </w:tc>
        <w:tc>
          <w:tcPr>
            <w:tcW w:w="734" w:type="pct"/>
          </w:tcPr>
          <w:p w:rsidR="00903BC8" w:rsidRPr="00B06767" w:rsidRDefault="00903BC8" w:rsidP="72FE12AF">
            <w:pPr>
              <w:rPr>
                <w:rFonts w:eastAsia="Calibri"/>
                <w:sz w:val="18"/>
                <w:szCs w:val="18"/>
              </w:rPr>
            </w:pPr>
            <w:proofErr w:type="spellStart"/>
            <w:r w:rsidRPr="72FE12AF">
              <w:rPr>
                <w:rFonts w:eastAsia="Calibri"/>
                <w:sz w:val="18"/>
                <w:szCs w:val="18"/>
              </w:rPr>
              <w:t>Inthernal</w:t>
            </w:r>
            <w:proofErr w:type="spellEnd"/>
            <w:r w:rsidRPr="72FE12AF">
              <w:rPr>
                <w:rFonts w:eastAsia="Calibri"/>
                <w:sz w:val="18"/>
                <w:szCs w:val="18"/>
              </w:rPr>
              <w:t xml:space="preserve"> method</w:t>
            </w:r>
          </w:p>
        </w:tc>
        <w:tc>
          <w:tcPr>
            <w:tcW w:w="787" w:type="pct"/>
            <w:vMerge/>
          </w:tcPr>
          <w:p w:rsidR="00903BC8" w:rsidRPr="00587927" w:rsidRDefault="00903BC8" w:rsidP="00256D12">
            <w:pPr>
              <w:rPr>
                <w:rFonts w:eastAsia="Calibri"/>
                <w:sz w:val="18"/>
                <w:szCs w:val="18"/>
                <w:highlight w:val="green"/>
              </w:rPr>
            </w:pPr>
          </w:p>
        </w:tc>
        <w:tc>
          <w:tcPr>
            <w:tcW w:w="1468" w:type="pct"/>
          </w:tcPr>
          <w:p w:rsidR="00903BC8" w:rsidRPr="00413B81" w:rsidRDefault="00903BC8" w:rsidP="00026FB4">
            <w:pPr>
              <w:jc w:val="both"/>
              <w:rPr>
                <w:rFonts w:eastAsia="Calibri"/>
                <w:sz w:val="18"/>
                <w:szCs w:val="18"/>
              </w:rPr>
            </w:pPr>
            <w:r w:rsidRPr="00413B81">
              <w:rPr>
                <w:rFonts w:eastAsia="Calibri"/>
                <w:sz w:val="18"/>
                <w:szCs w:val="18"/>
              </w:rPr>
              <w:t>Initially: Spot: 34.1 mg/spot</w:t>
            </w:r>
          </w:p>
          <w:p w:rsidR="00903BC8" w:rsidRPr="00413B81" w:rsidRDefault="00903BC8" w:rsidP="00E755CF">
            <w:pPr>
              <w:jc w:val="both"/>
              <w:rPr>
                <w:rFonts w:eastAsia="Calibri"/>
                <w:sz w:val="18"/>
                <w:szCs w:val="18"/>
              </w:rPr>
            </w:pPr>
            <w:r w:rsidRPr="00413B81">
              <w:rPr>
                <w:rFonts w:eastAsia="Calibri"/>
                <w:sz w:val="18"/>
                <w:szCs w:val="18"/>
              </w:rPr>
              <w:t>Line: 220.4 mg/line</w:t>
            </w:r>
          </w:p>
          <w:p w:rsidR="00903BC8" w:rsidRPr="00413B81" w:rsidRDefault="00903BC8" w:rsidP="00E755CF">
            <w:pPr>
              <w:jc w:val="both"/>
              <w:rPr>
                <w:rFonts w:eastAsia="Calibri"/>
                <w:sz w:val="18"/>
                <w:szCs w:val="18"/>
              </w:rPr>
            </w:pPr>
            <w:r w:rsidRPr="00413B81">
              <w:rPr>
                <w:rFonts w:eastAsia="Calibri"/>
                <w:sz w:val="18"/>
                <w:szCs w:val="18"/>
              </w:rPr>
              <w:t>After 12m: Pending</w:t>
            </w:r>
          </w:p>
          <w:p w:rsidR="00903BC8" w:rsidRPr="00413B81" w:rsidRDefault="00903BC8" w:rsidP="00E755CF">
            <w:pPr>
              <w:jc w:val="both"/>
              <w:rPr>
                <w:rFonts w:eastAsia="Calibri"/>
                <w:sz w:val="18"/>
                <w:szCs w:val="18"/>
              </w:rPr>
            </w:pPr>
            <w:r w:rsidRPr="00413B81">
              <w:rPr>
                <w:rFonts w:eastAsia="Calibri"/>
                <w:sz w:val="18"/>
                <w:szCs w:val="18"/>
              </w:rPr>
              <w:t>After 24m: Pending</w:t>
            </w:r>
          </w:p>
          <w:p w:rsidR="00903BC8" w:rsidRPr="00413B81" w:rsidRDefault="00903BC8" w:rsidP="00E755CF">
            <w:pPr>
              <w:jc w:val="both"/>
              <w:rPr>
                <w:rFonts w:eastAsia="Calibri"/>
                <w:sz w:val="18"/>
                <w:szCs w:val="18"/>
              </w:rPr>
            </w:pPr>
            <w:r w:rsidRPr="00413B81">
              <w:rPr>
                <w:rFonts w:eastAsia="Calibri"/>
                <w:sz w:val="18"/>
                <w:szCs w:val="18"/>
              </w:rPr>
              <w:t>After 36m: Pending</w:t>
            </w:r>
          </w:p>
          <w:p w:rsidR="00903BC8" w:rsidRPr="00413B81" w:rsidRDefault="00903BC8" w:rsidP="72FE12AF">
            <w:pPr>
              <w:jc w:val="both"/>
              <w:rPr>
                <w:rFonts w:eastAsia="Calibri"/>
                <w:sz w:val="18"/>
                <w:szCs w:val="18"/>
              </w:rPr>
            </w:pPr>
            <w:r w:rsidRPr="00413B81">
              <w:rPr>
                <w:rFonts w:eastAsia="Calibri"/>
                <w:sz w:val="18"/>
                <w:szCs w:val="18"/>
              </w:rPr>
              <w:t>After 48m: Pending</w:t>
            </w:r>
          </w:p>
        </w:tc>
        <w:tc>
          <w:tcPr>
            <w:tcW w:w="726" w:type="pct"/>
            <w:vMerge/>
            <w:vAlign w:val="center"/>
          </w:tcPr>
          <w:p w:rsidR="00903BC8" w:rsidRPr="00413B81" w:rsidRDefault="00903BC8" w:rsidP="00C537B6">
            <w:pPr>
              <w:rPr>
                <w:rFonts w:eastAsia="Calibri"/>
                <w:sz w:val="18"/>
                <w:szCs w:val="18"/>
              </w:rPr>
            </w:pPr>
          </w:p>
        </w:tc>
      </w:tr>
      <w:tr w:rsidR="00903BC8" w:rsidRPr="00B06767" w:rsidTr="00A8451F">
        <w:trPr>
          <w:trHeight w:val="63"/>
        </w:trPr>
        <w:tc>
          <w:tcPr>
            <w:tcW w:w="498" w:type="pct"/>
            <w:vMerge w:val="restart"/>
          </w:tcPr>
          <w:p w:rsidR="00903BC8" w:rsidRPr="007A209A" w:rsidRDefault="00903BC8" w:rsidP="00C537B6">
            <w:pPr>
              <w:rPr>
                <w:rFonts w:eastAsia="Calibri"/>
                <w:sz w:val="18"/>
                <w:szCs w:val="18"/>
                <w:highlight w:val="red"/>
              </w:rPr>
            </w:pPr>
            <w:r>
              <w:rPr>
                <w:rFonts w:eastAsia="Calibri"/>
                <w:sz w:val="18"/>
                <w:szCs w:val="18"/>
              </w:rPr>
              <w:t>3.4.1.5</w:t>
            </w:r>
          </w:p>
        </w:tc>
        <w:tc>
          <w:tcPr>
            <w:tcW w:w="787" w:type="pct"/>
          </w:tcPr>
          <w:p w:rsidR="00903BC8" w:rsidRDefault="00903BC8" w:rsidP="00C537B6">
            <w:pPr>
              <w:rPr>
                <w:rFonts w:eastAsia="Calibri"/>
                <w:sz w:val="18"/>
                <w:szCs w:val="18"/>
              </w:rPr>
            </w:pPr>
            <w:r w:rsidRPr="00B06767">
              <w:rPr>
                <w:rFonts w:eastAsia="Calibri"/>
                <w:sz w:val="18"/>
                <w:szCs w:val="18"/>
              </w:rPr>
              <w:t xml:space="preserve">Storage stability test – </w:t>
            </w:r>
            <w:r>
              <w:rPr>
                <w:rFonts w:eastAsia="Calibri"/>
                <w:b/>
                <w:sz w:val="18"/>
                <w:szCs w:val="18"/>
              </w:rPr>
              <w:t>long-term</w:t>
            </w:r>
            <w:r w:rsidRPr="00B06767">
              <w:rPr>
                <w:rFonts w:eastAsia="Calibri"/>
                <w:b/>
                <w:sz w:val="18"/>
                <w:szCs w:val="18"/>
              </w:rPr>
              <w:t xml:space="preserve"> storage at ambient temperature</w:t>
            </w:r>
          </w:p>
        </w:tc>
        <w:tc>
          <w:tcPr>
            <w:tcW w:w="734" w:type="pct"/>
          </w:tcPr>
          <w:p w:rsidR="00903BC8" w:rsidRDefault="00903BC8" w:rsidP="72FE12AF">
            <w:pPr>
              <w:rPr>
                <w:rFonts w:eastAsia="Calibri"/>
                <w:sz w:val="18"/>
                <w:szCs w:val="18"/>
              </w:rPr>
            </w:pPr>
            <w:r w:rsidRPr="72FE12AF">
              <w:rPr>
                <w:rFonts w:eastAsia="Calibri"/>
                <w:sz w:val="18"/>
                <w:szCs w:val="18"/>
              </w:rPr>
              <w:t>CIPAC MT 46.4</w:t>
            </w:r>
          </w:p>
        </w:tc>
        <w:tc>
          <w:tcPr>
            <w:tcW w:w="787" w:type="pct"/>
            <w:vMerge w:val="restart"/>
          </w:tcPr>
          <w:p w:rsidR="00903BC8" w:rsidRPr="00587927" w:rsidRDefault="00903BC8" w:rsidP="72FE12AF">
            <w:pPr>
              <w:rPr>
                <w:rFonts w:eastAsia="Calibri"/>
                <w:sz w:val="18"/>
                <w:szCs w:val="18"/>
              </w:rPr>
            </w:pPr>
            <w:r w:rsidRPr="72FE12AF">
              <w:rPr>
                <w:rFonts w:eastAsia="Calibri"/>
                <w:sz w:val="18"/>
                <w:szCs w:val="18"/>
              </w:rPr>
              <w:t>D-Fructose 6% GEL</w:t>
            </w:r>
          </w:p>
          <w:p w:rsidR="00903BC8" w:rsidRPr="00587927" w:rsidRDefault="00903BC8" w:rsidP="72FE12AF">
            <w:pPr>
              <w:rPr>
                <w:rFonts w:eastAsia="Calibri"/>
                <w:sz w:val="18"/>
                <w:szCs w:val="18"/>
              </w:rPr>
            </w:pPr>
            <w:r w:rsidRPr="72FE12AF">
              <w:rPr>
                <w:rFonts w:eastAsia="Calibri"/>
                <w:sz w:val="18"/>
                <w:szCs w:val="18"/>
              </w:rPr>
              <w:t>Batch GSF-89c (capsule)</w:t>
            </w:r>
          </w:p>
        </w:tc>
        <w:tc>
          <w:tcPr>
            <w:tcW w:w="1468" w:type="pct"/>
          </w:tcPr>
          <w:p w:rsidR="00903BC8" w:rsidRPr="00413B81" w:rsidRDefault="00903BC8" w:rsidP="00E755CF">
            <w:pPr>
              <w:jc w:val="both"/>
              <w:rPr>
                <w:rFonts w:eastAsia="Calibri"/>
                <w:sz w:val="18"/>
                <w:szCs w:val="18"/>
              </w:rPr>
            </w:pPr>
            <w:r w:rsidRPr="00413B81">
              <w:rPr>
                <w:rFonts w:eastAsia="Calibri"/>
                <w:sz w:val="18"/>
                <w:szCs w:val="18"/>
              </w:rPr>
              <w:t>The study is being conducted.</w:t>
            </w:r>
          </w:p>
          <w:p w:rsidR="00903BC8" w:rsidRPr="00413B81" w:rsidRDefault="00903BC8" w:rsidP="72FE12AF">
            <w:pPr>
              <w:jc w:val="both"/>
              <w:rPr>
                <w:rFonts w:eastAsia="Calibri"/>
                <w:sz w:val="18"/>
                <w:szCs w:val="18"/>
              </w:rPr>
            </w:pPr>
            <w:r w:rsidRPr="00413B81">
              <w:rPr>
                <w:rFonts w:eastAsia="Calibri"/>
                <w:sz w:val="18"/>
                <w:szCs w:val="18"/>
              </w:rPr>
              <w:t>48 months at ambient temperature</w:t>
            </w:r>
          </w:p>
        </w:tc>
        <w:tc>
          <w:tcPr>
            <w:tcW w:w="726" w:type="pct"/>
            <w:vMerge w:val="restar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903BC8" w:rsidRPr="00413B81" w:rsidRDefault="001813AB" w:rsidP="001813AB">
            <w:pPr>
              <w:rPr>
                <w:rFonts w:eastAsia="Calibri"/>
                <w:sz w:val="18"/>
                <w:szCs w:val="18"/>
                <w:lang w:val="en-US"/>
              </w:rPr>
            </w:pPr>
            <w:r w:rsidRPr="001813AB">
              <w:rPr>
                <w:rFonts w:eastAsia="Calibri"/>
                <w:sz w:val="18"/>
                <w:szCs w:val="18"/>
                <w:highlight w:val="black"/>
                <w:lang w:val="en-US"/>
              </w:rPr>
              <w:t>XXXXXXXXXXX</w:t>
            </w:r>
          </w:p>
        </w:tc>
      </w:tr>
      <w:tr w:rsidR="00903BC8" w:rsidRPr="00B06767" w:rsidTr="00A8451F">
        <w:trPr>
          <w:trHeight w:val="63"/>
        </w:trPr>
        <w:tc>
          <w:tcPr>
            <w:tcW w:w="498" w:type="pct"/>
            <w:vMerge/>
          </w:tcPr>
          <w:p w:rsidR="00903BC8" w:rsidRPr="00B06767" w:rsidRDefault="00903BC8" w:rsidP="00C537B6">
            <w:pPr>
              <w:rPr>
                <w:rFonts w:eastAsia="Calibri"/>
                <w:sz w:val="18"/>
                <w:szCs w:val="18"/>
              </w:rPr>
            </w:pPr>
          </w:p>
        </w:tc>
        <w:tc>
          <w:tcPr>
            <w:tcW w:w="787" w:type="pct"/>
          </w:tcPr>
          <w:p w:rsidR="00903BC8" w:rsidRPr="00B06767" w:rsidRDefault="00903BC8" w:rsidP="00C537B6">
            <w:pPr>
              <w:rPr>
                <w:rFonts w:eastAsia="Calibri"/>
                <w:sz w:val="18"/>
                <w:szCs w:val="18"/>
              </w:rPr>
            </w:pPr>
            <w:r>
              <w:rPr>
                <w:rFonts w:eastAsia="Calibri"/>
                <w:sz w:val="18"/>
                <w:szCs w:val="18"/>
              </w:rPr>
              <w:t>Active ingredient content</w:t>
            </w:r>
            <w:r>
              <w:rPr>
                <w:rFonts w:eastAsia="Calibri"/>
                <w:sz w:val="18"/>
                <w:szCs w:val="18"/>
              </w:rPr>
              <w:tab/>
            </w:r>
          </w:p>
        </w:tc>
        <w:tc>
          <w:tcPr>
            <w:tcW w:w="734" w:type="pct"/>
          </w:tcPr>
          <w:p w:rsidR="00903BC8" w:rsidRDefault="00903BC8" w:rsidP="72FE12AF">
            <w:pPr>
              <w:rPr>
                <w:rFonts w:eastAsia="Calibri"/>
                <w:sz w:val="18"/>
                <w:szCs w:val="18"/>
              </w:rPr>
            </w:pPr>
            <w:r w:rsidRPr="72FE12AF">
              <w:rPr>
                <w:rFonts w:eastAsia="Calibri"/>
                <w:sz w:val="18"/>
                <w:szCs w:val="18"/>
              </w:rPr>
              <w:t>HPLC-ELSD</w:t>
            </w:r>
          </w:p>
        </w:tc>
        <w:tc>
          <w:tcPr>
            <w:tcW w:w="787" w:type="pct"/>
            <w:vMerge/>
          </w:tcPr>
          <w:p w:rsidR="00903BC8" w:rsidRPr="00587927" w:rsidRDefault="00903BC8" w:rsidP="00256D12">
            <w:pPr>
              <w:rPr>
                <w:rFonts w:eastAsia="Calibri"/>
                <w:sz w:val="18"/>
                <w:szCs w:val="18"/>
                <w:highlight w:val="green"/>
              </w:rPr>
            </w:pPr>
          </w:p>
        </w:tc>
        <w:tc>
          <w:tcPr>
            <w:tcW w:w="1468" w:type="pct"/>
          </w:tcPr>
          <w:p w:rsidR="00903BC8" w:rsidRPr="00413B81" w:rsidRDefault="00903BC8" w:rsidP="00E755CF">
            <w:pPr>
              <w:jc w:val="both"/>
              <w:rPr>
                <w:rFonts w:eastAsia="Calibri"/>
                <w:sz w:val="18"/>
                <w:szCs w:val="18"/>
              </w:rPr>
            </w:pPr>
            <w:r w:rsidRPr="00413B81">
              <w:rPr>
                <w:rFonts w:eastAsia="Calibri"/>
                <w:sz w:val="18"/>
                <w:szCs w:val="18"/>
              </w:rPr>
              <w:t>Initially: 6.13 w/w ±0.160% w/w</w:t>
            </w:r>
          </w:p>
          <w:p w:rsidR="00903BC8" w:rsidRPr="00413B81" w:rsidRDefault="00903BC8" w:rsidP="00E755CF">
            <w:pPr>
              <w:jc w:val="both"/>
              <w:rPr>
                <w:rFonts w:eastAsia="Calibri"/>
                <w:sz w:val="18"/>
                <w:szCs w:val="18"/>
              </w:rPr>
            </w:pPr>
            <w:r w:rsidRPr="00413B81">
              <w:rPr>
                <w:rFonts w:eastAsia="Calibri"/>
                <w:sz w:val="18"/>
                <w:szCs w:val="18"/>
              </w:rPr>
              <w:t>After 12m: Pending</w:t>
            </w:r>
          </w:p>
          <w:p w:rsidR="00903BC8" w:rsidRPr="00413B81" w:rsidRDefault="00903BC8" w:rsidP="00E755CF">
            <w:pPr>
              <w:jc w:val="both"/>
              <w:rPr>
                <w:rFonts w:eastAsia="Calibri"/>
                <w:sz w:val="18"/>
                <w:szCs w:val="18"/>
              </w:rPr>
            </w:pPr>
            <w:r w:rsidRPr="00413B81">
              <w:rPr>
                <w:rFonts w:eastAsia="Calibri"/>
                <w:sz w:val="18"/>
                <w:szCs w:val="18"/>
              </w:rPr>
              <w:t>After 24m: Pending</w:t>
            </w:r>
          </w:p>
          <w:p w:rsidR="00903BC8" w:rsidRPr="00413B81" w:rsidRDefault="00903BC8" w:rsidP="00E755CF">
            <w:pPr>
              <w:jc w:val="both"/>
              <w:rPr>
                <w:rFonts w:eastAsia="Calibri"/>
                <w:sz w:val="18"/>
                <w:szCs w:val="18"/>
              </w:rPr>
            </w:pPr>
            <w:r w:rsidRPr="00413B81">
              <w:rPr>
                <w:rFonts w:eastAsia="Calibri"/>
                <w:sz w:val="18"/>
                <w:szCs w:val="18"/>
              </w:rPr>
              <w:t>After 36m: Pending</w:t>
            </w:r>
          </w:p>
          <w:p w:rsidR="00903BC8" w:rsidRPr="00413B81" w:rsidRDefault="00903BC8" w:rsidP="72FE12AF">
            <w:pPr>
              <w:jc w:val="both"/>
              <w:rPr>
                <w:rFonts w:eastAsia="Calibri"/>
                <w:sz w:val="18"/>
                <w:szCs w:val="18"/>
              </w:rPr>
            </w:pPr>
            <w:r w:rsidRPr="00413B81">
              <w:rPr>
                <w:rFonts w:eastAsia="Calibri"/>
                <w:sz w:val="18"/>
                <w:szCs w:val="18"/>
              </w:rPr>
              <w:t>After 48m: Pending</w:t>
            </w:r>
          </w:p>
        </w:tc>
        <w:tc>
          <w:tcPr>
            <w:tcW w:w="726" w:type="pct"/>
            <w:vMerge/>
            <w:vAlign w:val="center"/>
          </w:tcPr>
          <w:p w:rsidR="00903BC8" w:rsidRPr="00413B81" w:rsidRDefault="00903BC8" w:rsidP="00C537B6">
            <w:pPr>
              <w:rPr>
                <w:rFonts w:eastAsia="Calibri"/>
                <w:sz w:val="18"/>
                <w:szCs w:val="18"/>
              </w:rPr>
            </w:pPr>
          </w:p>
        </w:tc>
      </w:tr>
      <w:tr w:rsidR="00903BC8" w:rsidRPr="00B06767" w:rsidTr="00A8451F">
        <w:trPr>
          <w:trHeight w:val="63"/>
        </w:trPr>
        <w:tc>
          <w:tcPr>
            <w:tcW w:w="498" w:type="pct"/>
            <w:vMerge/>
          </w:tcPr>
          <w:p w:rsidR="00903BC8" w:rsidRPr="00B06767" w:rsidRDefault="00903BC8" w:rsidP="00C537B6">
            <w:pPr>
              <w:rPr>
                <w:rFonts w:eastAsia="Calibri"/>
                <w:sz w:val="18"/>
                <w:szCs w:val="18"/>
              </w:rPr>
            </w:pPr>
          </w:p>
        </w:tc>
        <w:tc>
          <w:tcPr>
            <w:tcW w:w="787" w:type="pct"/>
          </w:tcPr>
          <w:p w:rsidR="00903BC8" w:rsidRPr="00B06767" w:rsidRDefault="00903BC8" w:rsidP="00C537B6">
            <w:pPr>
              <w:rPr>
                <w:rFonts w:eastAsia="Calibri"/>
                <w:sz w:val="18"/>
                <w:szCs w:val="18"/>
              </w:rPr>
            </w:pPr>
            <w:r>
              <w:rPr>
                <w:rFonts w:eastAsia="Calibri"/>
                <w:sz w:val="18"/>
                <w:szCs w:val="18"/>
              </w:rPr>
              <w:t xml:space="preserve">Appearance </w:t>
            </w:r>
          </w:p>
        </w:tc>
        <w:tc>
          <w:tcPr>
            <w:tcW w:w="734" w:type="pct"/>
          </w:tcPr>
          <w:p w:rsidR="00903BC8" w:rsidRDefault="00903BC8" w:rsidP="72FE12AF">
            <w:pPr>
              <w:rPr>
                <w:rFonts w:eastAsia="Calibri"/>
                <w:sz w:val="18"/>
                <w:szCs w:val="18"/>
              </w:rPr>
            </w:pPr>
            <w:r w:rsidRPr="72FE12AF">
              <w:rPr>
                <w:rFonts w:eastAsia="Calibri"/>
                <w:sz w:val="18"/>
                <w:szCs w:val="18"/>
              </w:rPr>
              <w:t xml:space="preserve">Visual inspection </w:t>
            </w:r>
          </w:p>
          <w:p w:rsidR="00903BC8" w:rsidRDefault="00903BC8" w:rsidP="72FE12AF">
            <w:pPr>
              <w:rPr>
                <w:rFonts w:eastAsia="Calibri"/>
                <w:sz w:val="18"/>
                <w:szCs w:val="18"/>
              </w:rPr>
            </w:pPr>
            <w:r w:rsidRPr="72FE12AF">
              <w:rPr>
                <w:rFonts w:eastAsia="Calibri"/>
                <w:sz w:val="18"/>
                <w:szCs w:val="18"/>
              </w:rPr>
              <w:t>(OPPTS 830.6303)</w:t>
            </w:r>
          </w:p>
        </w:tc>
        <w:tc>
          <w:tcPr>
            <w:tcW w:w="787" w:type="pct"/>
            <w:vMerge/>
          </w:tcPr>
          <w:p w:rsidR="00903BC8" w:rsidRPr="00587927" w:rsidRDefault="00903BC8" w:rsidP="00256D12">
            <w:pPr>
              <w:rPr>
                <w:rFonts w:eastAsia="Calibri"/>
                <w:sz w:val="18"/>
                <w:szCs w:val="18"/>
                <w:highlight w:val="green"/>
              </w:rPr>
            </w:pPr>
          </w:p>
        </w:tc>
        <w:tc>
          <w:tcPr>
            <w:tcW w:w="1468" w:type="pct"/>
          </w:tcPr>
          <w:p w:rsidR="00903BC8" w:rsidRPr="00413B81" w:rsidRDefault="00903BC8" w:rsidP="00E755CF">
            <w:pPr>
              <w:jc w:val="both"/>
              <w:rPr>
                <w:rFonts w:eastAsia="Calibri"/>
                <w:sz w:val="18"/>
                <w:szCs w:val="18"/>
              </w:rPr>
            </w:pPr>
            <w:r w:rsidRPr="00413B81">
              <w:rPr>
                <w:rFonts w:eastAsia="Calibri"/>
                <w:sz w:val="18"/>
                <w:szCs w:val="18"/>
              </w:rPr>
              <w:t>Initially: brown gel with nutty odour.</w:t>
            </w:r>
          </w:p>
          <w:p w:rsidR="00903BC8" w:rsidRPr="00413B81" w:rsidRDefault="00903BC8" w:rsidP="00E755CF">
            <w:pPr>
              <w:jc w:val="both"/>
              <w:rPr>
                <w:rFonts w:eastAsia="Calibri"/>
                <w:sz w:val="18"/>
                <w:szCs w:val="18"/>
              </w:rPr>
            </w:pPr>
            <w:r w:rsidRPr="00413B81">
              <w:rPr>
                <w:rFonts w:eastAsia="Calibri"/>
                <w:sz w:val="18"/>
                <w:szCs w:val="18"/>
              </w:rPr>
              <w:t>After 12m: Pending</w:t>
            </w:r>
          </w:p>
          <w:p w:rsidR="00903BC8" w:rsidRPr="00413B81" w:rsidRDefault="00903BC8" w:rsidP="00E755CF">
            <w:pPr>
              <w:jc w:val="both"/>
              <w:rPr>
                <w:rFonts w:eastAsia="Calibri"/>
                <w:sz w:val="18"/>
                <w:szCs w:val="18"/>
              </w:rPr>
            </w:pPr>
            <w:r w:rsidRPr="00413B81">
              <w:rPr>
                <w:rFonts w:eastAsia="Calibri"/>
                <w:sz w:val="18"/>
                <w:szCs w:val="18"/>
              </w:rPr>
              <w:t>After 24m: Pending</w:t>
            </w:r>
          </w:p>
          <w:p w:rsidR="00903BC8" w:rsidRPr="00413B81" w:rsidRDefault="00903BC8" w:rsidP="00E755CF">
            <w:pPr>
              <w:jc w:val="both"/>
              <w:rPr>
                <w:rFonts w:eastAsia="Calibri"/>
                <w:sz w:val="18"/>
                <w:szCs w:val="18"/>
              </w:rPr>
            </w:pPr>
            <w:r w:rsidRPr="00413B81">
              <w:rPr>
                <w:rFonts w:eastAsia="Calibri"/>
                <w:sz w:val="18"/>
                <w:szCs w:val="18"/>
              </w:rPr>
              <w:t>After 36m: Pending</w:t>
            </w:r>
          </w:p>
          <w:p w:rsidR="00903BC8" w:rsidRPr="00413B81" w:rsidRDefault="00903BC8" w:rsidP="00C537B6">
            <w:pPr>
              <w:jc w:val="both"/>
              <w:rPr>
                <w:rFonts w:eastAsia="Calibri"/>
                <w:sz w:val="18"/>
                <w:szCs w:val="18"/>
              </w:rPr>
            </w:pPr>
            <w:r w:rsidRPr="00413B81">
              <w:rPr>
                <w:rFonts w:eastAsia="Calibri"/>
                <w:sz w:val="18"/>
                <w:szCs w:val="18"/>
              </w:rPr>
              <w:t>After 48m: Pending</w:t>
            </w:r>
          </w:p>
        </w:tc>
        <w:tc>
          <w:tcPr>
            <w:tcW w:w="726" w:type="pct"/>
            <w:vMerge/>
            <w:vAlign w:val="center"/>
          </w:tcPr>
          <w:p w:rsidR="00903BC8" w:rsidRPr="00413B81" w:rsidRDefault="00903BC8" w:rsidP="00C537B6">
            <w:pPr>
              <w:rPr>
                <w:rFonts w:eastAsia="Calibri"/>
                <w:sz w:val="18"/>
                <w:szCs w:val="18"/>
              </w:rPr>
            </w:pPr>
          </w:p>
        </w:tc>
      </w:tr>
      <w:tr w:rsidR="00903BC8" w:rsidRPr="00B06767" w:rsidTr="00A8451F">
        <w:trPr>
          <w:trHeight w:val="63"/>
        </w:trPr>
        <w:tc>
          <w:tcPr>
            <w:tcW w:w="498" w:type="pct"/>
            <w:vMerge/>
          </w:tcPr>
          <w:p w:rsidR="00903BC8" w:rsidRPr="00B06767" w:rsidRDefault="00903BC8" w:rsidP="00C537B6">
            <w:pPr>
              <w:rPr>
                <w:rFonts w:eastAsia="Calibri"/>
                <w:sz w:val="18"/>
                <w:szCs w:val="18"/>
              </w:rPr>
            </w:pPr>
          </w:p>
        </w:tc>
        <w:tc>
          <w:tcPr>
            <w:tcW w:w="787" w:type="pct"/>
          </w:tcPr>
          <w:p w:rsidR="00903BC8" w:rsidRPr="00B06767" w:rsidRDefault="00903BC8" w:rsidP="00C537B6">
            <w:pPr>
              <w:rPr>
                <w:rFonts w:eastAsia="Calibri"/>
                <w:sz w:val="18"/>
                <w:szCs w:val="18"/>
              </w:rPr>
            </w:pPr>
            <w:r>
              <w:rPr>
                <w:rFonts w:eastAsia="Calibri"/>
                <w:sz w:val="18"/>
                <w:szCs w:val="18"/>
              </w:rPr>
              <w:t>Acidity/</w:t>
            </w:r>
            <w:proofErr w:type="spellStart"/>
            <w:r>
              <w:rPr>
                <w:rFonts w:eastAsia="Calibri"/>
                <w:sz w:val="18"/>
                <w:szCs w:val="18"/>
              </w:rPr>
              <w:t>alkanity</w:t>
            </w:r>
            <w:proofErr w:type="spellEnd"/>
          </w:p>
        </w:tc>
        <w:tc>
          <w:tcPr>
            <w:tcW w:w="734" w:type="pct"/>
          </w:tcPr>
          <w:p w:rsidR="00903BC8" w:rsidRDefault="00903BC8" w:rsidP="72FE12AF">
            <w:pPr>
              <w:rPr>
                <w:rFonts w:eastAsia="Calibri"/>
                <w:sz w:val="18"/>
                <w:szCs w:val="18"/>
              </w:rPr>
            </w:pPr>
            <w:r w:rsidRPr="72FE12AF">
              <w:rPr>
                <w:rFonts w:eastAsia="Calibri"/>
                <w:sz w:val="18"/>
                <w:szCs w:val="18"/>
              </w:rPr>
              <w:t>CIPAC MT 75.3</w:t>
            </w:r>
          </w:p>
          <w:p w:rsidR="00903BC8" w:rsidRDefault="00903BC8" w:rsidP="72FE12AF">
            <w:pPr>
              <w:rPr>
                <w:rFonts w:eastAsia="Calibri"/>
                <w:sz w:val="18"/>
                <w:szCs w:val="18"/>
              </w:rPr>
            </w:pPr>
            <w:r w:rsidRPr="72FE12AF">
              <w:rPr>
                <w:rFonts w:eastAsia="Calibri"/>
                <w:sz w:val="18"/>
                <w:szCs w:val="18"/>
              </w:rPr>
              <w:t>CIPAC MT 191</w:t>
            </w:r>
          </w:p>
        </w:tc>
        <w:tc>
          <w:tcPr>
            <w:tcW w:w="787" w:type="pct"/>
            <w:vMerge/>
          </w:tcPr>
          <w:p w:rsidR="00903BC8" w:rsidRPr="00587927" w:rsidRDefault="00903BC8" w:rsidP="00256D12">
            <w:pPr>
              <w:rPr>
                <w:rFonts w:eastAsia="Calibri"/>
                <w:sz w:val="18"/>
                <w:szCs w:val="18"/>
                <w:highlight w:val="green"/>
              </w:rPr>
            </w:pPr>
          </w:p>
        </w:tc>
        <w:tc>
          <w:tcPr>
            <w:tcW w:w="1468" w:type="pct"/>
          </w:tcPr>
          <w:p w:rsidR="00903BC8" w:rsidRPr="00413B81" w:rsidRDefault="00903BC8" w:rsidP="00E755CF">
            <w:pPr>
              <w:jc w:val="both"/>
              <w:rPr>
                <w:rFonts w:eastAsia="Calibri"/>
                <w:sz w:val="18"/>
                <w:szCs w:val="18"/>
              </w:rPr>
            </w:pPr>
            <w:r w:rsidRPr="00413B81">
              <w:rPr>
                <w:rFonts w:eastAsia="Calibri"/>
                <w:sz w:val="18"/>
                <w:szCs w:val="18"/>
              </w:rPr>
              <w:t>Initially: 6.29 (neat), 7.17 (1%)</w:t>
            </w:r>
          </w:p>
          <w:p w:rsidR="00903BC8" w:rsidRPr="00413B81" w:rsidRDefault="00903BC8" w:rsidP="00E755CF">
            <w:pPr>
              <w:jc w:val="both"/>
              <w:rPr>
                <w:rFonts w:eastAsia="Calibri"/>
                <w:sz w:val="18"/>
                <w:szCs w:val="18"/>
              </w:rPr>
            </w:pPr>
            <w:r w:rsidRPr="00413B81">
              <w:rPr>
                <w:rFonts w:eastAsia="Calibri"/>
                <w:sz w:val="18"/>
                <w:szCs w:val="18"/>
              </w:rPr>
              <w:t>After 12m: Pending</w:t>
            </w:r>
          </w:p>
          <w:p w:rsidR="00903BC8" w:rsidRPr="00413B81" w:rsidRDefault="00903BC8" w:rsidP="00E755CF">
            <w:pPr>
              <w:jc w:val="both"/>
              <w:rPr>
                <w:rFonts w:eastAsia="Calibri"/>
                <w:sz w:val="18"/>
                <w:szCs w:val="18"/>
              </w:rPr>
            </w:pPr>
            <w:r w:rsidRPr="00413B81">
              <w:rPr>
                <w:rFonts w:eastAsia="Calibri"/>
                <w:sz w:val="18"/>
                <w:szCs w:val="18"/>
              </w:rPr>
              <w:t>After 24m: Pending</w:t>
            </w:r>
          </w:p>
          <w:p w:rsidR="00903BC8" w:rsidRPr="00413B81" w:rsidRDefault="00903BC8" w:rsidP="00E755CF">
            <w:pPr>
              <w:jc w:val="both"/>
              <w:rPr>
                <w:rFonts w:eastAsia="Calibri"/>
                <w:sz w:val="18"/>
                <w:szCs w:val="18"/>
              </w:rPr>
            </w:pPr>
            <w:r w:rsidRPr="00413B81">
              <w:rPr>
                <w:rFonts w:eastAsia="Calibri"/>
                <w:sz w:val="18"/>
                <w:szCs w:val="18"/>
              </w:rPr>
              <w:t>After 36m: Pending</w:t>
            </w:r>
          </w:p>
          <w:p w:rsidR="00903BC8" w:rsidRPr="00413B81" w:rsidRDefault="00903BC8" w:rsidP="00C537B6">
            <w:pPr>
              <w:jc w:val="both"/>
              <w:rPr>
                <w:rFonts w:eastAsia="Calibri"/>
                <w:sz w:val="18"/>
                <w:szCs w:val="18"/>
              </w:rPr>
            </w:pPr>
            <w:r w:rsidRPr="00413B81">
              <w:rPr>
                <w:rFonts w:eastAsia="Calibri"/>
                <w:sz w:val="18"/>
                <w:szCs w:val="18"/>
              </w:rPr>
              <w:t>After 48m: Pending</w:t>
            </w:r>
          </w:p>
        </w:tc>
        <w:tc>
          <w:tcPr>
            <w:tcW w:w="726" w:type="pct"/>
            <w:vMerge/>
            <w:vAlign w:val="center"/>
          </w:tcPr>
          <w:p w:rsidR="00903BC8" w:rsidRPr="00413B81" w:rsidRDefault="00903BC8" w:rsidP="00C537B6">
            <w:pPr>
              <w:rPr>
                <w:rFonts w:eastAsia="Calibri"/>
                <w:sz w:val="18"/>
                <w:szCs w:val="18"/>
              </w:rPr>
            </w:pPr>
          </w:p>
        </w:tc>
      </w:tr>
      <w:tr w:rsidR="00903BC8" w:rsidRPr="00B06767" w:rsidTr="00A8451F">
        <w:trPr>
          <w:trHeight w:val="963"/>
        </w:trPr>
        <w:tc>
          <w:tcPr>
            <w:tcW w:w="498" w:type="pct"/>
          </w:tcPr>
          <w:p w:rsidR="00903BC8" w:rsidRPr="00D36839" w:rsidRDefault="00903BC8" w:rsidP="00C537B6">
            <w:pPr>
              <w:rPr>
                <w:rFonts w:eastAsia="Calibri"/>
                <w:sz w:val="18"/>
                <w:szCs w:val="18"/>
              </w:rPr>
            </w:pPr>
            <w:r w:rsidRPr="00D36839">
              <w:rPr>
                <w:rFonts w:eastAsia="Calibri"/>
                <w:sz w:val="18"/>
                <w:szCs w:val="18"/>
              </w:rPr>
              <w:t>3.4.1.3.</w:t>
            </w:r>
          </w:p>
        </w:tc>
        <w:tc>
          <w:tcPr>
            <w:tcW w:w="787" w:type="pct"/>
          </w:tcPr>
          <w:p w:rsidR="00903BC8" w:rsidRPr="00D36839" w:rsidRDefault="00903BC8" w:rsidP="00C537B6">
            <w:pPr>
              <w:rPr>
                <w:rFonts w:eastAsia="Calibri"/>
                <w:sz w:val="18"/>
                <w:szCs w:val="18"/>
              </w:rPr>
            </w:pPr>
            <w:r w:rsidRPr="00D36839">
              <w:rPr>
                <w:rFonts w:eastAsia="Calibri"/>
                <w:sz w:val="18"/>
                <w:szCs w:val="18"/>
              </w:rPr>
              <w:t xml:space="preserve">Storage stability test – </w:t>
            </w:r>
            <w:r w:rsidRPr="00D36839">
              <w:rPr>
                <w:rFonts w:eastAsia="Calibri"/>
                <w:b/>
                <w:sz w:val="18"/>
                <w:szCs w:val="18"/>
              </w:rPr>
              <w:t>low temperature stability test for liquids</w:t>
            </w:r>
          </w:p>
        </w:tc>
        <w:tc>
          <w:tcPr>
            <w:tcW w:w="3715" w:type="pct"/>
            <w:gridSpan w:val="4"/>
          </w:tcPr>
          <w:p w:rsidR="00903BC8" w:rsidRPr="006165E5" w:rsidRDefault="00903BC8" w:rsidP="006165E5">
            <w:pPr>
              <w:rPr>
                <w:rFonts w:eastAsia="Calibri"/>
                <w:sz w:val="18"/>
                <w:szCs w:val="18"/>
              </w:rPr>
            </w:pPr>
            <w:r w:rsidRPr="006165E5">
              <w:rPr>
                <w:rFonts w:eastAsia="Calibri"/>
                <w:sz w:val="18"/>
                <w:szCs w:val="18"/>
              </w:rPr>
              <w:t>Waived - No study performed.</w:t>
            </w:r>
          </w:p>
          <w:p w:rsidR="00903BC8" w:rsidRPr="00B06767" w:rsidRDefault="00903BC8" w:rsidP="006165E5">
            <w:pPr>
              <w:rPr>
                <w:rFonts w:eastAsia="Calibri"/>
                <w:sz w:val="18"/>
                <w:szCs w:val="18"/>
              </w:rPr>
            </w:pPr>
            <w:r w:rsidRPr="006165E5">
              <w:rPr>
                <w:rFonts w:eastAsia="Calibri"/>
                <w:sz w:val="18"/>
                <w:szCs w:val="18"/>
              </w:rPr>
              <w:t xml:space="preserve">According to the Guidance on the BPR </w:t>
            </w:r>
            <w:proofErr w:type="spellStart"/>
            <w:r w:rsidRPr="006165E5">
              <w:rPr>
                <w:rFonts w:eastAsia="Calibri"/>
                <w:sz w:val="18"/>
                <w:szCs w:val="18"/>
              </w:rPr>
              <w:t>Vol</w:t>
            </w:r>
            <w:proofErr w:type="spellEnd"/>
            <w:r w:rsidRPr="006165E5">
              <w:rPr>
                <w:rFonts w:eastAsia="Calibri"/>
                <w:sz w:val="18"/>
                <w:szCs w:val="18"/>
              </w:rPr>
              <w:t xml:space="preserve"> I Parts</w:t>
            </w:r>
            <w:r>
              <w:rPr>
                <w:rFonts w:eastAsia="Calibri"/>
                <w:sz w:val="18"/>
                <w:szCs w:val="18"/>
              </w:rPr>
              <w:t xml:space="preserve"> </w:t>
            </w:r>
            <w:r w:rsidRPr="006165E5">
              <w:rPr>
                <w:rFonts w:eastAsia="Calibri"/>
                <w:sz w:val="18"/>
                <w:szCs w:val="18"/>
              </w:rPr>
              <w:t>A+B+C (May 2018), the following restriction “Protect from frost”</w:t>
            </w:r>
            <w:r>
              <w:rPr>
                <w:rFonts w:eastAsia="Calibri"/>
                <w:sz w:val="18"/>
                <w:szCs w:val="18"/>
              </w:rPr>
              <w:t xml:space="preserve"> </w:t>
            </w:r>
            <w:r w:rsidRPr="006165E5">
              <w:rPr>
                <w:rFonts w:eastAsia="Calibri"/>
                <w:sz w:val="18"/>
                <w:szCs w:val="18"/>
              </w:rPr>
              <w:t>should be added to the label if no low temperature stability test for</w:t>
            </w:r>
            <w:r>
              <w:rPr>
                <w:rFonts w:eastAsia="Calibri"/>
                <w:sz w:val="18"/>
                <w:szCs w:val="18"/>
              </w:rPr>
              <w:t xml:space="preserve"> </w:t>
            </w:r>
            <w:r w:rsidRPr="006165E5">
              <w:rPr>
                <w:rFonts w:eastAsia="Calibri"/>
                <w:sz w:val="18"/>
                <w:szCs w:val="18"/>
              </w:rPr>
              <w:t>liquids is performed.</w:t>
            </w:r>
          </w:p>
        </w:tc>
      </w:tr>
      <w:tr w:rsidR="000A77E8" w:rsidRPr="00B06767" w:rsidTr="00A8451F">
        <w:trPr>
          <w:trHeight w:val="79"/>
        </w:trPr>
        <w:tc>
          <w:tcPr>
            <w:tcW w:w="498" w:type="pct"/>
          </w:tcPr>
          <w:p w:rsidR="000A77E8" w:rsidRPr="00D36839" w:rsidRDefault="000A77E8" w:rsidP="000A77E8">
            <w:pPr>
              <w:rPr>
                <w:rFonts w:eastAsia="Calibri"/>
                <w:sz w:val="18"/>
                <w:szCs w:val="18"/>
                <w:lang w:eastAsia="en-US"/>
              </w:rPr>
            </w:pPr>
            <w:r w:rsidRPr="00D36839">
              <w:rPr>
                <w:rFonts w:eastAsia="Calibri"/>
                <w:sz w:val="18"/>
                <w:szCs w:val="18"/>
              </w:rPr>
              <w:t>3.4.2.1.</w:t>
            </w:r>
          </w:p>
        </w:tc>
        <w:tc>
          <w:tcPr>
            <w:tcW w:w="787" w:type="pct"/>
          </w:tcPr>
          <w:p w:rsidR="000A77E8" w:rsidRPr="00D36839" w:rsidRDefault="000A77E8" w:rsidP="000A77E8">
            <w:pPr>
              <w:rPr>
                <w:rFonts w:eastAsia="Calibri"/>
                <w:sz w:val="18"/>
                <w:szCs w:val="18"/>
                <w:vertAlign w:val="superscript"/>
                <w:lang w:eastAsia="en-US"/>
              </w:rPr>
            </w:pPr>
            <w:r w:rsidRPr="00D36839">
              <w:rPr>
                <w:rFonts w:eastAsia="Calibri"/>
                <w:sz w:val="18"/>
                <w:szCs w:val="18"/>
                <w:lang w:eastAsia="en-US"/>
              </w:rPr>
              <w:t xml:space="preserve">Effects on content of the active substance and technical characteristics of the </w:t>
            </w:r>
            <w:proofErr w:type="spellStart"/>
            <w:r w:rsidRPr="00D36839">
              <w:rPr>
                <w:rFonts w:eastAsia="Calibri"/>
                <w:sz w:val="18"/>
                <w:szCs w:val="18"/>
                <w:lang w:eastAsia="en-US"/>
              </w:rPr>
              <w:t>biocidal</w:t>
            </w:r>
            <w:proofErr w:type="spellEnd"/>
            <w:r w:rsidRPr="00D36839">
              <w:rPr>
                <w:rFonts w:eastAsia="Calibri"/>
                <w:sz w:val="18"/>
                <w:szCs w:val="18"/>
                <w:lang w:eastAsia="en-US"/>
              </w:rPr>
              <w:t xml:space="preserve"> product – </w:t>
            </w:r>
            <w:r w:rsidRPr="00D36839">
              <w:rPr>
                <w:rFonts w:eastAsia="Calibri"/>
                <w:b/>
                <w:sz w:val="18"/>
                <w:szCs w:val="18"/>
                <w:lang w:eastAsia="en-US"/>
              </w:rPr>
              <w:t>light</w:t>
            </w:r>
          </w:p>
        </w:tc>
        <w:tc>
          <w:tcPr>
            <w:tcW w:w="3715" w:type="pct"/>
            <w:gridSpan w:val="4"/>
          </w:tcPr>
          <w:p w:rsidR="000A77E8" w:rsidRPr="006165E5" w:rsidRDefault="000A77E8" w:rsidP="000A77E8">
            <w:pPr>
              <w:rPr>
                <w:rFonts w:eastAsia="Calibri"/>
                <w:sz w:val="18"/>
                <w:szCs w:val="18"/>
                <w:lang w:eastAsia="en-US"/>
              </w:rPr>
            </w:pPr>
            <w:r>
              <w:rPr>
                <w:rFonts w:eastAsia="Calibri"/>
                <w:sz w:val="18"/>
                <w:szCs w:val="18"/>
                <w:lang w:eastAsia="en-US"/>
              </w:rPr>
              <w:t xml:space="preserve">The storage stability studies were conducted in syringes and capsules at accelerated conditions (54ºC, artificial light, no humidity) and at ambient conditions (ambient temperature, light and humidity) and no effects on content of the active substance and technical characteristics of the </w:t>
            </w:r>
            <w:proofErr w:type="spellStart"/>
            <w:r>
              <w:rPr>
                <w:rFonts w:eastAsia="Calibri"/>
                <w:sz w:val="18"/>
                <w:szCs w:val="18"/>
                <w:lang w:eastAsia="en-US"/>
              </w:rPr>
              <w:t>biocidal</w:t>
            </w:r>
            <w:proofErr w:type="spellEnd"/>
            <w:r>
              <w:rPr>
                <w:rFonts w:eastAsia="Calibri"/>
                <w:sz w:val="18"/>
                <w:szCs w:val="18"/>
                <w:lang w:eastAsia="en-US"/>
              </w:rPr>
              <w:t xml:space="preserve"> product were observed.</w:t>
            </w:r>
          </w:p>
        </w:tc>
      </w:tr>
      <w:tr w:rsidR="000A77E8" w:rsidRPr="00B06767" w:rsidTr="00A8451F">
        <w:trPr>
          <w:trHeight w:val="347"/>
        </w:trPr>
        <w:tc>
          <w:tcPr>
            <w:tcW w:w="498" w:type="pct"/>
          </w:tcPr>
          <w:p w:rsidR="000A77E8" w:rsidRPr="00D36839" w:rsidRDefault="000A77E8" w:rsidP="000A77E8">
            <w:pPr>
              <w:rPr>
                <w:rFonts w:eastAsia="Calibri"/>
                <w:sz w:val="18"/>
                <w:szCs w:val="18"/>
              </w:rPr>
            </w:pPr>
            <w:r w:rsidRPr="00D36839">
              <w:rPr>
                <w:rFonts w:eastAsia="Calibri"/>
                <w:sz w:val="18"/>
                <w:szCs w:val="18"/>
              </w:rPr>
              <w:t>3.4.2.2.</w:t>
            </w:r>
          </w:p>
        </w:tc>
        <w:tc>
          <w:tcPr>
            <w:tcW w:w="787" w:type="pct"/>
          </w:tcPr>
          <w:p w:rsidR="000A77E8" w:rsidRPr="00D36839" w:rsidRDefault="000A77E8" w:rsidP="000A77E8">
            <w:pPr>
              <w:rPr>
                <w:rFonts w:eastAsia="Calibri"/>
                <w:sz w:val="18"/>
                <w:szCs w:val="18"/>
              </w:rPr>
            </w:pPr>
            <w:r w:rsidRPr="00D36839">
              <w:rPr>
                <w:rFonts w:eastAsia="Calibri"/>
                <w:sz w:val="18"/>
                <w:szCs w:val="18"/>
              </w:rPr>
              <w:t xml:space="preserve">Effects on content of the active substance and technical characteristics of the </w:t>
            </w:r>
            <w:proofErr w:type="spellStart"/>
            <w:r w:rsidRPr="00D36839">
              <w:rPr>
                <w:rFonts w:eastAsia="Calibri"/>
                <w:sz w:val="18"/>
                <w:szCs w:val="18"/>
              </w:rPr>
              <w:t>biocidal</w:t>
            </w:r>
            <w:proofErr w:type="spellEnd"/>
            <w:r w:rsidRPr="00D36839">
              <w:rPr>
                <w:rFonts w:eastAsia="Calibri"/>
                <w:sz w:val="18"/>
                <w:szCs w:val="18"/>
              </w:rPr>
              <w:t xml:space="preserve"> product – </w:t>
            </w:r>
            <w:r w:rsidRPr="00D36839">
              <w:rPr>
                <w:rFonts w:eastAsia="Calibri"/>
                <w:b/>
                <w:sz w:val="18"/>
                <w:szCs w:val="18"/>
              </w:rPr>
              <w:t>temperature and humidity</w:t>
            </w:r>
          </w:p>
        </w:tc>
        <w:tc>
          <w:tcPr>
            <w:tcW w:w="3715" w:type="pct"/>
            <w:gridSpan w:val="4"/>
          </w:tcPr>
          <w:p w:rsidR="000A77E8" w:rsidRPr="00B06767" w:rsidRDefault="000A77E8" w:rsidP="000A77E8">
            <w:pPr>
              <w:rPr>
                <w:rFonts w:eastAsia="Calibri"/>
                <w:sz w:val="18"/>
                <w:szCs w:val="18"/>
              </w:rPr>
            </w:pPr>
            <w:r>
              <w:rPr>
                <w:rFonts w:eastAsia="Calibri"/>
                <w:sz w:val="18"/>
                <w:szCs w:val="18"/>
                <w:lang w:eastAsia="en-US"/>
              </w:rPr>
              <w:t xml:space="preserve">The storage stability studies were conducted in syringes and capsules at accelerated conditions (54ºC, artificial light, no humidity) and at ambient conditions (ambient temperature, light and humidity) and no effects on content of the active substance and technical characteristics of the </w:t>
            </w:r>
            <w:proofErr w:type="spellStart"/>
            <w:r>
              <w:rPr>
                <w:rFonts w:eastAsia="Calibri"/>
                <w:sz w:val="18"/>
                <w:szCs w:val="18"/>
                <w:lang w:eastAsia="en-US"/>
              </w:rPr>
              <w:t>biocidal</w:t>
            </w:r>
            <w:proofErr w:type="spellEnd"/>
            <w:r>
              <w:rPr>
                <w:rFonts w:eastAsia="Calibri"/>
                <w:sz w:val="18"/>
                <w:szCs w:val="18"/>
                <w:lang w:eastAsia="en-US"/>
              </w:rPr>
              <w:t xml:space="preserve"> product were observed.</w:t>
            </w:r>
          </w:p>
        </w:tc>
      </w:tr>
      <w:tr w:rsidR="000A77E8" w:rsidRPr="00B06767" w:rsidTr="000A77E8">
        <w:trPr>
          <w:trHeight w:val="535"/>
        </w:trPr>
        <w:tc>
          <w:tcPr>
            <w:tcW w:w="498" w:type="pct"/>
          </w:tcPr>
          <w:p w:rsidR="000A77E8" w:rsidRPr="00D36839" w:rsidRDefault="000A77E8" w:rsidP="000A77E8">
            <w:pPr>
              <w:rPr>
                <w:rFonts w:eastAsia="Calibri"/>
                <w:sz w:val="18"/>
                <w:szCs w:val="18"/>
              </w:rPr>
            </w:pPr>
            <w:r w:rsidRPr="00D36839">
              <w:rPr>
                <w:rFonts w:eastAsia="Calibri"/>
                <w:sz w:val="18"/>
                <w:szCs w:val="18"/>
              </w:rPr>
              <w:t>3.4.2.3.</w:t>
            </w:r>
          </w:p>
        </w:tc>
        <w:tc>
          <w:tcPr>
            <w:tcW w:w="787" w:type="pct"/>
          </w:tcPr>
          <w:p w:rsidR="000A77E8" w:rsidRPr="00D36839" w:rsidRDefault="000A77E8" w:rsidP="000A77E8">
            <w:pPr>
              <w:rPr>
                <w:rFonts w:eastAsia="Calibri"/>
                <w:sz w:val="18"/>
                <w:szCs w:val="18"/>
              </w:rPr>
            </w:pPr>
            <w:r w:rsidRPr="00D36839">
              <w:rPr>
                <w:rFonts w:eastAsia="Calibri"/>
                <w:sz w:val="18"/>
                <w:szCs w:val="18"/>
              </w:rPr>
              <w:t xml:space="preserve">Effects on content of the active substance and technical characteristics of the </w:t>
            </w:r>
            <w:proofErr w:type="spellStart"/>
            <w:r w:rsidRPr="00D36839">
              <w:rPr>
                <w:rFonts w:eastAsia="Calibri"/>
                <w:sz w:val="18"/>
                <w:szCs w:val="18"/>
              </w:rPr>
              <w:t>biocidal</w:t>
            </w:r>
            <w:proofErr w:type="spellEnd"/>
            <w:r w:rsidRPr="00D36839">
              <w:rPr>
                <w:rFonts w:eastAsia="Calibri"/>
                <w:sz w:val="18"/>
                <w:szCs w:val="18"/>
              </w:rPr>
              <w:t xml:space="preserve"> product - </w:t>
            </w:r>
            <w:r w:rsidRPr="00D36839">
              <w:rPr>
                <w:rFonts w:eastAsia="Calibri"/>
                <w:b/>
                <w:sz w:val="18"/>
                <w:szCs w:val="18"/>
              </w:rPr>
              <w:lastRenderedPageBreak/>
              <w:t>reactivity towards container material</w:t>
            </w:r>
          </w:p>
        </w:tc>
        <w:tc>
          <w:tcPr>
            <w:tcW w:w="3715" w:type="pct"/>
            <w:gridSpan w:val="4"/>
          </w:tcPr>
          <w:p w:rsidR="000A77E8" w:rsidRPr="00B06767" w:rsidRDefault="000A77E8" w:rsidP="000A77E8">
            <w:pPr>
              <w:rPr>
                <w:rFonts w:eastAsia="Calibri"/>
                <w:sz w:val="18"/>
                <w:szCs w:val="18"/>
              </w:rPr>
            </w:pPr>
            <w:r>
              <w:rPr>
                <w:rFonts w:eastAsia="Calibri"/>
                <w:sz w:val="18"/>
                <w:szCs w:val="18"/>
                <w:lang w:eastAsia="en-US"/>
              </w:rPr>
              <w:lastRenderedPageBreak/>
              <w:t xml:space="preserve">The storage stability studies were conducted in syringes and capsules at accelerated conditions (54ºC, artificial light, no humidity) and at ambient conditions (ambient temperature, light and humidity) and no effects on content of the active substance and technical characteristics of the </w:t>
            </w:r>
            <w:proofErr w:type="spellStart"/>
            <w:r>
              <w:rPr>
                <w:rFonts w:eastAsia="Calibri"/>
                <w:sz w:val="18"/>
                <w:szCs w:val="18"/>
                <w:lang w:eastAsia="en-US"/>
              </w:rPr>
              <w:t>biocidal</w:t>
            </w:r>
            <w:proofErr w:type="spellEnd"/>
            <w:r>
              <w:rPr>
                <w:rFonts w:eastAsia="Calibri"/>
                <w:sz w:val="18"/>
                <w:szCs w:val="18"/>
                <w:lang w:eastAsia="en-US"/>
              </w:rPr>
              <w:t xml:space="preserve"> product were observed.</w:t>
            </w:r>
          </w:p>
        </w:tc>
      </w:tr>
      <w:tr w:rsidR="00903BC8" w:rsidRPr="00B06767" w:rsidTr="00A8451F">
        <w:trPr>
          <w:trHeight w:val="240"/>
        </w:trPr>
        <w:tc>
          <w:tcPr>
            <w:tcW w:w="498" w:type="pct"/>
          </w:tcPr>
          <w:p w:rsidR="00903BC8" w:rsidRPr="00D36839" w:rsidRDefault="00903BC8" w:rsidP="00C537B6">
            <w:pPr>
              <w:rPr>
                <w:rFonts w:eastAsia="Calibri"/>
                <w:sz w:val="18"/>
                <w:szCs w:val="18"/>
              </w:rPr>
            </w:pPr>
            <w:r w:rsidRPr="00D36839">
              <w:rPr>
                <w:rFonts w:eastAsia="Calibri"/>
                <w:sz w:val="18"/>
                <w:szCs w:val="18"/>
              </w:rPr>
              <w:lastRenderedPageBreak/>
              <w:t>3.5.1.</w:t>
            </w:r>
          </w:p>
        </w:tc>
        <w:tc>
          <w:tcPr>
            <w:tcW w:w="787" w:type="pct"/>
          </w:tcPr>
          <w:p w:rsidR="00903BC8" w:rsidRPr="00D36839" w:rsidRDefault="00903BC8" w:rsidP="00D36839">
            <w:pPr>
              <w:rPr>
                <w:rFonts w:eastAsia="Calibri"/>
                <w:sz w:val="18"/>
                <w:szCs w:val="18"/>
              </w:rPr>
            </w:pPr>
            <w:r w:rsidRPr="00D36839">
              <w:rPr>
                <w:rFonts w:eastAsia="Calibri"/>
                <w:sz w:val="18"/>
                <w:szCs w:val="18"/>
              </w:rPr>
              <w:t xml:space="preserve">Wettability </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a ready-to-use gel.</w:t>
            </w:r>
          </w:p>
        </w:tc>
      </w:tr>
      <w:tr w:rsidR="00903BC8" w:rsidRPr="00B06767" w:rsidTr="00A8451F">
        <w:trPr>
          <w:trHeight w:val="737"/>
        </w:trPr>
        <w:tc>
          <w:tcPr>
            <w:tcW w:w="498" w:type="pct"/>
          </w:tcPr>
          <w:p w:rsidR="00903BC8" w:rsidRPr="00D36839" w:rsidRDefault="00903BC8" w:rsidP="00C537B6">
            <w:pPr>
              <w:rPr>
                <w:rFonts w:eastAsia="Calibri"/>
                <w:sz w:val="18"/>
                <w:szCs w:val="18"/>
              </w:rPr>
            </w:pPr>
            <w:r w:rsidRPr="00D36839">
              <w:rPr>
                <w:rFonts w:eastAsia="Calibri"/>
                <w:sz w:val="18"/>
                <w:szCs w:val="18"/>
              </w:rPr>
              <w:t>3.5.2.</w:t>
            </w:r>
          </w:p>
        </w:tc>
        <w:tc>
          <w:tcPr>
            <w:tcW w:w="787" w:type="pct"/>
          </w:tcPr>
          <w:p w:rsidR="00903BC8" w:rsidRPr="00D36839" w:rsidRDefault="00903BC8" w:rsidP="00D36839">
            <w:pPr>
              <w:rPr>
                <w:rFonts w:eastAsia="Calibri"/>
                <w:sz w:val="18"/>
                <w:szCs w:val="18"/>
              </w:rPr>
            </w:pPr>
            <w:proofErr w:type="spellStart"/>
            <w:r w:rsidRPr="00D36839">
              <w:rPr>
                <w:rFonts w:eastAsia="Calibri"/>
                <w:sz w:val="18"/>
                <w:szCs w:val="18"/>
              </w:rPr>
              <w:t>Suspensibility</w:t>
            </w:r>
            <w:proofErr w:type="spellEnd"/>
            <w:r w:rsidRPr="00D36839">
              <w:rPr>
                <w:rFonts w:eastAsia="Calibri"/>
                <w:sz w:val="18"/>
                <w:szCs w:val="18"/>
              </w:rPr>
              <w:t>, spontaneity, and dispersion stability</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a ready-to-use gel.</w:t>
            </w:r>
          </w:p>
        </w:tc>
      </w:tr>
      <w:tr w:rsidR="00903BC8" w:rsidRPr="00B06767" w:rsidTr="00A8451F">
        <w:trPr>
          <w:trHeight w:val="481"/>
        </w:trPr>
        <w:tc>
          <w:tcPr>
            <w:tcW w:w="498" w:type="pct"/>
          </w:tcPr>
          <w:p w:rsidR="00903BC8" w:rsidRPr="00D36839" w:rsidRDefault="00903BC8" w:rsidP="00C537B6">
            <w:pPr>
              <w:rPr>
                <w:rFonts w:eastAsia="Calibri"/>
                <w:sz w:val="18"/>
                <w:szCs w:val="18"/>
              </w:rPr>
            </w:pPr>
            <w:r w:rsidRPr="00D36839">
              <w:rPr>
                <w:rFonts w:eastAsia="Calibri"/>
                <w:sz w:val="18"/>
                <w:szCs w:val="18"/>
              </w:rPr>
              <w:t>3.5.3.</w:t>
            </w:r>
          </w:p>
        </w:tc>
        <w:tc>
          <w:tcPr>
            <w:tcW w:w="787" w:type="pct"/>
          </w:tcPr>
          <w:p w:rsidR="00903BC8" w:rsidRPr="00D36839" w:rsidRDefault="00903BC8" w:rsidP="00D36839">
            <w:pPr>
              <w:rPr>
                <w:rFonts w:eastAsia="Calibri"/>
                <w:sz w:val="18"/>
                <w:szCs w:val="18"/>
              </w:rPr>
            </w:pPr>
            <w:r w:rsidRPr="00D36839">
              <w:rPr>
                <w:rFonts w:eastAsia="Calibri"/>
                <w:sz w:val="18"/>
                <w:szCs w:val="18"/>
              </w:rPr>
              <w:t>Wet sieve analysis and dry sieve test</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a ready-to-use gel.</w:t>
            </w:r>
          </w:p>
        </w:tc>
      </w:tr>
      <w:tr w:rsidR="00903BC8" w:rsidRPr="00B06767" w:rsidTr="00A8451F">
        <w:trPr>
          <w:trHeight w:val="722"/>
        </w:trPr>
        <w:tc>
          <w:tcPr>
            <w:tcW w:w="498" w:type="pct"/>
          </w:tcPr>
          <w:p w:rsidR="00903BC8" w:rsidRPr="00D36839" w:rsidRDefault="00903BC8" w:rsidP="00C537B6">
            <w:pPr>
              <w:rPr>
                <w:rFonts w:eastAsia="Calibri"/>
                <w:sz w:val="18"/>
                <w:szCs w:val="18"/>
              </w:rPr>
            </w:pPr>
            <w:r w:rsidRPr="00D36839">
              <w:rPr>
                <w:rFonts w:eastAsia="Calibri"/>
                <w:sz w:val="18"/>
                <w:szCs w:val="18"/>
              </w:rPr>
              <w:t>3.5.4.</w:t>
            </w:r>
          </w:p>
        </w:tc>
        <w:tc>
          <w:tcPr>
            <w:tcW w:w="787" w:type="pct"/>
          </w:tcPr>
          <w:p w:rsidR="00903BC8" w:rsidRPr="00D36839" w:rsidRDefault="00903BC8" w:rsidP="00D36839">
            <w:pPr>
              <w:rPr>
                <w:rFonts w:eastAsia="Calibri"/>
                <w:sz w:val="18"/>
                <w:szCs w:val="18"/>
              </w:rPr>
            </w:pPr>
            <w:proofErr w:type="spellStart"/>
            <w:r w:rsidRPr="00D36839">
              <w:rPr>
                <w:rFonts w:eastAsia="Calibri"/>
                <w:sz w:val="18"/>
                <w:szCs w:val="18"/>
              </w:rPr>
              <w:t>Emulsifiability</w:t>
            </w:r>
            <w:proofErr w:type="spellEnd"/>
            <w:r w:rsidRPr="00D36839">
              <w:rPr>
                <w:rFonts w:eastAsia="Calibri"/>
                <w:sz w:val="18"/>
                <w:szCs w:val="18"/>
              </w:rPr>
              <w:t>, re-</w:t>
            </w:r>
            <w:proofErr w:type="spellStart"/>
            <w:r w:rsidRPr="00D36839">
              <w:rPr>
                <w:rFonts w:eastAsia="Calibri"/>
                <w:sz w:val="18"/>
                <w:szCs w:val="18"/>
              </w:rPr>
              <w:t>emulsifiability</w:t>
            </w:r>
            <w:proofErr w:type="spellEnd"/>
            <w:r w:rsidRPr="00D36839">
              <w:rPr>
                <w:rFonts w:eastAsia="Calibri"/>
                <w:sz w:val="18"/>
                <w:szCs w:val="18"/>
              </w:rPr>
              <w:t xml:space="preserve"> and emulsion stability</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a ready-to-use gel.</w:t>
            </w:r>
          </w:p>
        </w:tc>
      </w:tr>
      <w:tr w:rsidR="00903BC8" w:rsidRPr="00B06767" w:rsidTr="00A8451F">
        <w:trPr>
          <w:trHeight w:val="63"/>
        </w:trPr>
        <w:tc>
          <w:tcPr>
            <w:tcW w:w="498" w:type="pct"/>
          </w:tcPr>
          <w:p w:rsidR="00903BC8" w:rsidRPr="00D36839" w:rsidRDefault="00903BC8" w:rsidP="00C537B6">
            <w:pPr>
              <w:rPr>
                <w:rFonts w:eastAsia="Calibri"/>
                <w:sz w:val="18"/>
                <w:szCs w:val="18"/>
              </w:rPr>
            </w:pPr>
            <w:r w:rsidRPr="00D36839">
              <w:rPr>
                <w:rFonts w:eastAsia="Calibri"/>
                <w:sz w:val="18"/>
                <w:szCs w:val="18"/>
              </w:rPr>
              <w:t>3.5.5.</w:t>
            </w:r>
          </w:p>
        </w:tc>
        <w:tc>
          <w:tcPr>
            <w:tcW w:w="787" w:type="pct"/>
          </w:tcPr>
          <w:p w:rsidR="00903BC8" w:rsidRPr="00D36839" w:rsidRDefault="00903BC8" w:rsidP="00C537B6">
            <w:pPr>
              <w:rPr>
                <w:rFonts w:eastAsia="Calibri"/>
                <w:sz w:val="18"/>
                <w:szCs w:val="18"/>
              </w:rPr>
            </w:pPr>
            <w:r w:rsidRPr="00D36839">
              <w:rPr>
                <w:rFonts w:eastAsia="Calibri"/>
                <w:sz w:val="18"/>
                <w:szCs w:val="18"/>
              </w:rPr>
              <w:t>Disintegration time</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a ready-to-use gel.</w:t>
            </w:r>
          </w:p>
        </w:tc>
      </w:tr>
      <w:tr w:rsidR="00903BC8" w:rsidRPr="00B06767" w:rsidTr="00A8451F">
        <w:trPr>
          <w:trHeight w:val="963"/>
        </w:trPr>
        <w:tc>
          <w:tcPr>
            <w:tcW w:w="498" w:type="pct"/>
          </w:tcPr>
          <w:p w:rsidR="00903BC8" w:rsidRPr="00D36839" w:rsidRDefault="00903BC8" w:rsidP="00C537B6">
            <w:pPr>
              <w:rPr>
                <w:rFonts w:eastAsia="Calibri"/>
                <w:sz w:val="18"/>
                <w:szCs w:val="18"/>
              </w:rPr>
            </w:pPr>
            <w:r w:rsidRPr="00D36839">
              <w:rPr>
                <w:rFonts w:eastAsia="Calibri"/>
                <w:sz w:val="18"/>
                <w:szCs w:val="18"/>
              </w:rPr>
              <w:t>3.5.6.</w:t>
            </w:r>
          </w:p>
        </w:tc>
        <w:tc>
          <w:tcPr>
            <w:tcW w:w="787" w:type="pct"/>
          </w:tcPr>
          <w:p w:rsidR="00903BC8" w:rsidRPr="00D36839" w:rsidRDefault="00903BC8" w:rsidP="00D36839">
            <w:pPr>
              <w:rPr>
                <w:rFonts w:eastAsia="Calibri"/>
                <w:sz w:val="18"/>
                <w:szCs w:val="18"/>
              </w:rPr>
            </w:pPr>
            <w:r w:rsidRPr="00D36839">
              <w:rPr>
                <w:rFonts w:eastAsia="Calibri"/>
                <w:sz w:val="18"/>
                <w:szCs w:val="18"/>
              </w:rPr>
              <w:t xml:space="preserve">Particle size distribution, content of dust/fines, attrition, friability </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a ready-to-use gel.</w:t>
            </w:r>
          </w:p>
        </w:tc>
      </w:tr>
      <w:tr w:rsidR="00903BC8" w:rsidRPr="00B06767" w:rsidTr="00A8451F">
        <w:trPr>
          <w:trHeight w:val="240"/>
        </w:trPr>
        <w:tc>
          <w:tcPr>
            <w:tcW w:w="498" w:type="pct"/>
          </w:tcPr>
          <w:p w:rsidR="00903BC8" w:rsidRPr="00D36839" w:rsidRDefault="00903BC8" w:rsidP="00C537B6">
            <w:pPr>
              <w:rPr>
                <w:rFonts w:eastAsia="Calibri"/>
                <w:sz w:val="18"/>
                <w:szCs w:val="18"/>
              </w:rPr>
            </w:pPr>
            <w:r w:rsidRPr="00D36839">
              <w:rPr>
                <w:rFonts w:eastAsia="Calibri"/>
                <w:sz w:val="18"/>
                <w:szCs w:val="18"/>
              </w:rPr>
              <w:t>3.5.7.</w:t>
            </w:r>
          </w:p>
        </w:tc>
        <w:tc>
          <w:tcPr>
            <w:tcW w:w="787" w:type="pct"/>
          </w:tcPr>
          <w:p w:rsidR="00903BC8" w:rsidRPr="00D36839" w:rsidRDefault="00903BC8" w:rsidP="00D36839">
            <w:pPr>
              <w:rPr>
                <w:rFonts w:eastAsia="Calibri"/>
                <w:sz w:val="18"/>
                <w:szCs w:val="18"/>
              </w:rPr>
            </w:pPr>
            <w:r w:rsidRPr="00D36839">
              <w:rPr>
                <w:rFonts w:eastAsia="Calibri"/>
                <w:sz w:val="18"/>
                <w:szCs w:val="18"/>
              </w:rPr>
              <w:t>Persistent foaming</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a ready-to-use gel.</w:t>
            </w:r>
          </w:p>
        </w:tc>
      </w:tr>
      <w:tr w:rsidR="00903BC8" w:rsidRPr="00B06767" w:rsidTr="00A8451F">
        <w:trPr>
          <w:trHeight w:val="240"/>
        </w:trPr>
        <w:tc>
          <w:tcPr>
            <w:tcW w:w="498" w:type="pct"/>
          </w:tcPr>
          <w:p w:rsidR="00903BC8" w:rsidRPr="00D36839" w:rsidRDefault="00903BC8" w:rsidP="00C537B6">
            <w:pPr>
              <w:rPr>
                <w:rFonts w:eastAsia="Calibri"/>
                <w:sz w:val="18"/>
                <w:szCs w:val="18"/>
              </w:rPr>
            </w:pPr>
            <w:r w:rsidRPr="00D36839">
              <w:rPr>
                <w:rFonts w:eastAsia="Calibri"/>
                <w:sz w:val="18"/>
                <w:szCs w:val="18"/>
              </w:rPr>
              <w:t>3.5.8.</w:t>
            </w:r>
          </w:p>
        </w:tc>
        <w:tc>
          <w:tcPr>
            <w:tcW w:w="787" w:type="pct"/>
          </w:tcPr>
          <w:p w:rsidR="00903BC8" w:rsidRPr="00D36839" w:rsidRDefault="00903BC8" w:rsidP="00C537B6">
            <w:pPr>
              <w:rPr>
                <w:rFonts w:eastAsia="Calibri"/>
                <w:sz w:val="18"/>
                <w:szCs w:val="18"/>
              </w:rPr>
            </w:pPr>
            <w:proofErr w:type="spellStart"/>
            <w:r w:rsidRPr="00D36839">
              <w:rPr>
                <w:rFonts w:eastAsia="Calibri"/>
                <w:sz w:val="18"/>
                <w:szCs w:val="18"/>
              </w:rPr>
              <w:t>Flowability</w:t>
            </w:r>
            <w:proofErr w:type="spellEnd"/>
            <w:r w:rsidRPr="00D36839">
              <w:rPr>
                <w:rFonts w:eastAsia="Calibri"/>
                <w:sz w:val="18"/>
                <w:szCs w:val="18"/>
              </w:rPr>
              <w:t>/</w:t>
            </w:r>
            <w:proofErr w:type="spellStart"/>
            <w:r w:rsidRPr="00D36839">
              <w:rPr>
                <w:rFonts w:eastAsia="Calibri"/>
                <w:sz w:val="18"/>
                <w:szCs w:val="18"/>
              </w:rPr>
              <w:t>pourability</w:t>
            </w:r>
            <w:proofErr w:type="spellEnd"/>
            <w:r w:rsidRPr="00D36839">
              <w:rPr>
                <w:rFonts w:eastAsia="Calibri"/>
                <w:sz w:val="18"/>
                <w:szCs w:val="18"/>
              </w:rPr>
              <w:t>/</w:t>
            </w:r>
            <w:proofErr w:type="spellStart"/>
            <w:r w:rsidRPr="00D36839">
              <w:rPr>
                <w:rFonts w:eastAsia="Calibri"/>
                <w:sz w:val="18"/>
                <w:szCs w:val="18"/>
              </w:rPr>
              <w:t>dustability</w:t>
            </w:r>
            <w:proofErr w:type="spellEnd"/>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a ready-to-use gel.</w:t>
            </w:r>
          </w:p>
        </w:tc>
      </w:tr>
      <w:tr w:rsidR="00903BC8" w:rsidRPr="00B06767" w:rsidTr="00A8451F">
        <w:trPr>
          <w:trHeight w:val="481"/>
        </w:trPr>
        <w:tc>
          <w:tcPr>
            <w:tcW w:w="498" w:type="pct"/>
          </w:tcPr>
          <w:p w:rsidR="00903BC8" w:rsidRPr="00D36839" w:rsidRDefault="00903BC8" w:rsidP="00C537B6">
            <w:pPr>
              <w:rPr>
                <w:rFonts w:eastAsia="Calibri"/>
                <w:sz w:val="18"/>
                <w:szCs w:val="18"/>
              </w:rPr>
            </w:pPr>
            <w:r w:rsidRPr="00D36839">
              <w:rPr>
                <w:rFonts w:eastAsia="Calibri"/>
                <w:sz w:val="18"/>
                <w:szCs w:val="18"/>
              </w:rPr>
              <w:t>3.5.9.</w:t>
            </w:r>
          </w:p>
        </w:tc>
        <w:tc>
          <w:tcPr>
            <w:tcW w:w="787" w:type="pct"/>
          </w:tcPr>
          <w:p w:rsidR="00903BC8" w:rsidRPr="00D36839" w:rsidRDefault="00903BC8" w:rsidP="00C537B6">
            <w:pPr>
              <w:rPr>
                <w:rFonts w:eastAsia="Calibri"/>
                <w:sz w:val="18"/>
                <w:szCs w:val="18"/>
              </w:rPr>
            </w:pPr>
            <w:r w:rsidRPr="00D36839">
              <w:rPr>
                <w:rFonts w:eastAsia="Calibri"/>
                <w:sz w:val="18"/>
                <w:szCs w:val="18"/>
              </w:rPr>
              <w:t>Burning rate — smoke generators</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not a smoke generator.</w:t>
            </w:r>
          </w:p>
        </w:tc>
      </w:tr>
      <w:tr w:rsidR="00903BC8" w:rsidRPr="00B06767" w:rsidTr="00A8451F">
        <w:trPr>
          <w:trHeight w:val="722"/>
        </w:trPr>
        <w:tc>
          <w:tcPr>
            <w:tcW w:w="498" w:type="pct"/>
          </w:tcPr>
          <w:p w:rsidR="00903BC8" w:rsidRPr="00D36839" w:rsidRDefault="00903BC8" w:rsidP="00C537B6">
            <w:pPr>
              <w:rPr>
                <w:rFonts w:eastAsia="Calibri"/>
                <w:sz w:val="18"/>
                <w:szCs w:val="18"/>
              </w:rPr>
            </w:pPr>
            <w:r w:rsidRPr="00D36839">
              <w:rPr>
                <w:rFonts w:eastAsia="Calibri"/>
                <w:sz w:val="18"/>
                <w:szCs w:val="18"/>
              </w:rPr>
              <w:t>3.5.10.</w:t>
            </w:r>
          </w:p>
        </w:tc>
        <w:tc>
          <w:tcPr>
            <w:tcW w:w="787" w:type="pct"/>
          </w:tcPr>
          <w:p w:rsidR="00903BC8" w:rsidRPr="00D36839" w:rsidRDefault="00903BC8" w:rsidP="00C537B6">
            <w:pPr>
              <w:rPr>
                <w:rFonts w:eastAsia="Calibri"/>
                <w:sz w:val="18"/>
                <w:szCs w:val="18"/>
              </w:rPr>
            </w:pPr>
            <w:r w:rsidRPr="00D36839">
              <w:rPr>
                <w:rFonts w:eastAsia="Calibri"/>
                <w:sz w:val="18"/>
                <w:szCs w:val="18"/>
              </w:rPr>
              <w:t>Burning completeness — smoke generators</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not a smoke generator.</w:t>
            </w:r>
          </w:p>
        </w:tc>
      </w:tr>
      <w:tr w:rsidR="00903BC8" w:rsidRPr="00B06767" w:rsidTr="00A8451F">
        <w:trPr>
          <w:trHeight w:val="737"/>
        </w:trPr>
        <w:tc>
          <w:tcPr>
            <w:tcW w:w="498" w:type="pct"/>
          </w:tcPr>
          <w:p w:rsidR="00903BC8" w:rsidRPr="00D36839" w:rsidRDefault="00903BC8" w:rsidP="00C537B6">
            <w:pPr>
              <w:rPr>
                <w:rFonts w:eastAsia="Calibri"/>
                <w:sz w:val="18"/>
                <w:szCs w:val="18"/>
              </w:rPr>
            </w:pPr>
            <w:r w:rsidRPr="00D36839">
              <w:rPr>
                <w:rFonts w:eastAsia="Calibri"/>
                <w:sz w:val="18"/>
                <w:szCs w:val="18"/>
              </w:rPr>
              <w:t>3.5.11.</w:t>
            </w:r>
          </w:p>
        </w:tc>
        <w:tc>
          <w:tcPr>
            <w:tcW w:w="787" w:type="pct"/>
          </w:tcPr>
          <w:p w:rsidR="00903BC8" w:rsidRPr="00D36839" w:rsidRDefault="00903BC8" w:rsidP="00C537B6">
            <w:pPr>
              <w:rPr>
                <w:rFonts w:eastAsia="Calibri"/>
                <w:sz w:val="18"/>
                <w:szCs w:val="18"/>
              </w:rPr>
            </w:pPr>
            <w:r w:rsidRPr="00D36839">
              <w:rPr>
                <w:rFonts w:eastAsia="Calibri"/>
                <w:sz w:val="18"/>
                <w:szCs w:val="18"/>
              </w:rPr>
              <w:t>Composition of smoke — smoke generators</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not a smoke generator.</w:t>
            </w:r>
          </w:p>
        </w:tc>
      </w:tr>
      <w:tr w:rsidR="00903BC8" w:rsidRPr="00B06767" w:rsidTr="00A8451F">
        <w:trPr>
          <w:trHeight w:val="481"/>
        </w:trPr>
        <w:tc>
          <w:tcPr>
            <w:tcW w:w="498" w:type="pct"/>
          </w:tcPr>
          <w:p w:rsidR="00903BC8" w:rsidRPr="00D36839" w:rsidRDefault="00903BC8" w:rsidP="00C537B6">
            <w:pPr>
              <w:rPr>
                <w:rFonts w:eastAsia="Calibri"/>
                <w:sz w:val="18"/>
                <w:szCs w:val="18"/>
              </w:rPr>
            </w:pPr>
            <w:r w:rsidRPr="00D36839">
              <w:rPr>
                <w:rFonts w:eastAsia="Calibri"/>
                <w:sz w:val="18"/>
                <w:szCs w:val="18"/>
              </w:rPr>
              <w:t>3.5.12.</w:t>
            </w:r>
          </w:p>
        </w:tc>
        <w:tc>
          <w:tcPr>
            <w:tcW w:w="787" w:type="pct"/>
          </w:tcPr>
          <w:p w:rsidR="00903BC8" w:rsidRPr="00D36839" w:rsidRDefault="00903BC8" w:rsidP="00C537B6">
            <w:pPr>
              <w:rPr>
                <w:rFonts w:eastAsia="Calibri"/>
                <w:sz w:val="18"/>
                <w:szCs w:val="18"/>
              </w:rPr>
            </w:pPr>
            <w:r w:rsidRPr="00D36839">
              <w:rPr>
                <w:rFonts w:eastAsia="Calibri"/>
                <w:sz w:val="18"/>
                <w:szCs w:val="18"/>
              </w:rPr>
              <w:t>Spraying pattern — aerosols / spray</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not an aerosol.</w:t>
            </w:r>
          </w:p>
        </w:tc>
      </w:tr>
      <w:tr w:rsidR="00903BC8" w:rsidRPr="00B06767" w:rsidTr="00A8451F">
        <w:trPr>
          <w:trHeight w:val="481"/>
        </w:trPr>
        <w:tc>
          <w:tcPr>
            <w:tcW w:w="498" w:type="pct"/>
          </w:tcPr>
          <w:p w:rsidR="00903BC8" w:rsidRPr="00D36839" w:rsidRDefault="00903BC8" w:rsidP="00C537B6">
            <w:pPr>
              <w:rPr>
                <w:rFonts w:eastAsia="Calibri"/>
                <w:sz w:val="18"/>
                <w:szCs w:val="18"/>
              </w:rPr>
            </w:pPr>
            <w:r w:rsidRPr="00D36839">
              <w:rPr>
                <w:rFonts w:eastAsia="Calibri"/>
                <w:sz w:val="18"/>
                <w:szCs w:val="18"/>
              </w:rPr>
              <w:t>3.6.1.</w:t>
            </w:r>
          </w:p>
        </w:tc>
        <w:tc>
          <w:tcPr>
            <w:tcW w:w="787" w:type="pct"/>
          </w:tcPr>
          <w:p w:rsidR="00903BC8" w:rsidRPr="00D36839" w:rsidRDefault="00903BC8" w:rsidP="00C537B6">
            <w:pPr>
              <w:rPr>
                <w:rFonts w:eastAsia="Calibri"/>
                <w:sz w:val="18"/>
                <w:szCs w:val="18"/>
              </w:rPr>
            </w:pPr>
            <w:r w:rsidRPr="00D36839">
              <w:rPr>
                <w:rFonts w:eastAsia="Calibri"/>
                <w:sz w:val="18"/>
                <w:szCs w:val="18"/>
              </w:rPr>
              <w:t>Physical compatibility</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not intended to be applied in combination with other chemical products.</w:t>
            </w:r>
          </w:p>
        </w:tc>
      </w:tr>
      <w:tr w:rsidR="00903BC8" w:rsidRPr="00B06767" w:rsidTr="00A8451F">
        <w:trPr>
          <w:trHeight w:val="481"/>
        </w:trPr>
        <w:tc>
          <w:tcPr>
            <w:tcW w:w="498" w:type="pct"/>
          </w:tcPr>
          <w:p w:rsidR="00903BC8" w:rsidRPr="00B06767" w:rsidRDefault="00903BC8" w:rsidP="00C537B6">
            <w:pPr>
              <w:rPr>
                <w:rFonts w:eastAsia="Calibri"/>
                <w:sz w:val="18"/>
                <w:szCs w:val="18"/>
              </w:rPr>
            </w:pPr>
            <w:r w:rsidRPr="00B06767">
              <w:rPr>
                <w:rFonts w:eastAsia="Calibri"/>
                <w:sz w:val="18"/>
                <w:szCs w:val="18"/>
              </w:rPr>
              <w:t>3.6.2.</w:t>
            </w:r>
          </w:p>
        </w:tc>
        <w:tc>
          <w:tcPr>
            <w:tcW w:w="787" w:type="pct"/>
          </w:tcPr>
          <w:p w:rsidR="00903BC8" w:rsidRPr="00B06767" w:rsidRDefault="00903BC8" w:rsidP="00C537B6">
            <w:pPr>
              <w:rPr>
                <w:rFonts w:eastAsia="Calibri"/>
                <w:sz w:val="18"/>
                <w:szCs w:val="18"/>
              </w:rPr>
            </w:pPr>
            <w:r w:rsidRPr="00B06767">
              <w:rPr>
                <w:rFonts w:eastAsia="Calibri"/>
                <w:sz w:val="18"/>
                <w:szCs w:val="18"/>
              </w:rPr>
              <w:t>Chemical compatibility</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not intended to be applied in combination with other chemical products.</w:t>
            </w:r>
          </w:p>
        </w:tc>
      </w:tr>
      <w:tr w:rsidR="00903BC8" w:rsidRPr="00B06767" w:rsidTr="00A8451F">
        <w:trPr>
          <w:trHeight w:val="481"/>
        </w:trPr>
        <w:tc>
          <w:tcPr>
            <w:tcW w:w="498" w:type="pct"/>
          </w:tcPr>
          <w:p w:rsidR="00903BC8" w:rsidRPr="00B06767" w:rsidRDefault="00903BC8" w:rsidP="00C537B6">
            <w:pPr>
              <w:rPr>
                <w:rFonts w:eastAsia="Calibri"/>
                <w:sz w:val="18"/>
                <w:szCs w:val="18"/>
              </w:rPr>
            </w:pPr>
            <w:r w:rsidRPr="00B06767">
              <w:rPr>
                <w:rFonts w:eastAsia="Calibri"/>
                <w:sz w:val="18"/>
                <w:szCs w:val="18"/>
              </w:rPr>
              <w:lastRenderedPageBreak/>
              <w:t>3.7.</w:t>
            </w:r>
          </w:p>
        </w:tc>
        <w:tc>
          <w:tcPr>
            <w:tcW w:w="787" w:type="pct"/>
          </w:tcPr>
          <w:p w:rsidR="00903BC8" w:rsidRPr="00B06767" w:rsidRDefault="00903BC8" w:rsidP="00D36839">
            <w:pPr>
              <w:rPr>
                <w:rFonts w:eastAsia="Calibri"/>
                <w:sz w:val="18"/>
                <w:szCs w:val="18"/>
              </w:rPr>
            </w:pPr>
            <w:r w:rsidRPr="00B06767">
              <w:rPr>
                <w:rFonts w:eastAsia="Calibri"/>
                <w:sz w:val="18"/>
                <w:szCs w:val="18"/>
              </w:rPr>
              <w:t>Degree of dis</w:t>
            </w:r>
            <w:r>
              <w:rPr>
                <w:rFonts w:eastAsia="Calibri"/>
                <w:sz w:val="18"/>
                <w:szCs w:val="18"/>
              </w:rPr>
              <w:t>solution and dilution stability</w:t>
            </w:r>
          </w:p>
        </w:tc>
        <w:tc>
          <w:tcPr>
            <w:tcW w:w="3715" w:type="pct"/>
            <w:gridSpan w:val="4"/>
          </w:tcPr>
          <w:p w:rsidR="00903BC8" w:rsidRPr="00B06767" w:rsidRDefault="00903BC8" w:rsidP="00C537B6">
            <w:pPr>
              <w:rPr>
                <w:rFonts w:eastAsia="Calibri"/>
                <w:sz w:val="18"/>
                <w:szCs w:val="18"/>
              </w:rPr>
            </w:pPr>
            <w:r>
              <w:rPr>
                <w:rFonts w:eastAsia="Calibri"/>
                <w:sz w:val="18"/>
                <w:szCs w:val="18"/>
              </w:rPr>
              <w:t>Waived - Not applicable. The product is not intended to be diluted.</w:t>
            </w:r>
          </w:p>
        </w:tc>
      </w:tr>
      <w:tr w:rsidR="000A77E8" w:rsidRPr="00B06767" w:rsidTr="00A8451F">
        <w:trPr>
          <w:trHeight w:val="240"/>
        </w:trPr>
        <w:tc>
          <w:tcPr>
            <w:tcW w:w="498" w:type="pct"/>
          </w:tcPr>
          <w:p w:rsidR="000A77E8" w:rsidRPr="00B06767" w:rsidRDefault="000A77E8" w:rsidP="000A77E8">
            <w:pPr>
              <w:rPr>
                <w:rFonts w:eastAsia="Calibri"/>
                <w:sz w:val="18"/>
                <w:szCs w:val="18"/>
              </w:rPr>
            </w:pPr>
            <w:r w:rsidRPr="00B06767">
              <w:rPr>
                <w:rFonts w:eastAsia="Calibri"/>
                <w:sz w:val="18"/>
                <w:szCs w:val="18"/>
              </w:rPr>
              <w:t>3.8.</w:t>
            </w:r>
          </w:p>
        </w:tc>
        <w:tc>
          <w:tcPr>
            <w:tcW w:w="787" w:type="pct"/>
          </w:tcPr>
          <w:p w:rsidR="000A77E8" w:rsidRPr="00B06767" w:rsidRDefault="000A77E8" w:rsidP="000A77E8">
            <w:pPr>
              <w:rPr>
                <w:rFonts w:eastAsia="Calibri"/>
                <w:sz w:val="18"/>
                <w:szCs w:val="18"/>
              </w:rPr>
            </w:pPr>
            <w:r>
              <w:rPr>
                <w:rFonts w:eastAsia="Calibri"/>
                <w:sz w:val="18"/>
                <w:szCs w:val="18"/>
              </w:rPr>
              <w:t>Surface tension</w:t>
            </w:r>
          </w:p>
        </w:tc>
        <w:tc>
          <w:tcPr>
            <w:tcW w:w="734" w:type="pct"/>
          </w:tcPr>
          <w:p w:rsidR="000A77E8" w:rsidRPr="00D36839" w:rsidRDefault="000A77E8" w:rsidP="000A77E8">
            <w:pPr>
              <w:widowControl/>
              <w:autoSpaceDE w:val="0"/>
              <w:autoSpaceDN w:val="0"/>
              <w:adjustRightInd w:val="0"/>
              <w:rPr>
                <w:rFonts w:eastAsia="Calibri"/>
                <w:sz w:val="18"/>
                <w:szCs w:val="18"/>
              </w:rPr>
            </w:pPr>
            <w:r w:rsidRPr="00D36839">
              <w:rPr>
                <w:rFonts w:cs="Verdana"/>
                <w:snapToGrid/>
                <w:sz w:val="18"/>
                <w:szCs w:val="18"/>
                <w:lang w:val="es-ES" w:eastAsia="en-US"/>
              </w:rPr>
              <w:t>EC A.5/OECD 115</w:t>
            </w:r>
          </w:p>
        </w:tc>
        <w:tc>
          <w:tcPr>
            <w:tcW w:w="787" w:type="pct"/>
          </w:tcPr>
          <w:p w:rsidR="000A77E8" w:rsidRPr="00D36839" w:rsidRDefault="000A77E8" w:rsidP="000A77E8">
            <w:pPr>
              <w:rPr>
                <w:rFonts w:eastAsia="Calibri"/>
                <w:sz w:val="18"/>
                <w:szCs w:val="18"/>
              </w:rPr>
            </w:pPr>
            <w:r w:rsidRPr="00D36839">
              <w:rPr>
                <w:rFonts w:eastAsia="Calibri"/>
                <w:sz w:val="18"/>
                <w:szCs w:val="18"/>
              </w:rPr>
              <w:t>D-Fructose 6% GEL</w:t>
            </w:r>
          </w:p>
          <w:p w:rsidR="000A77E8" w:rsidRPr="00D36839" w:rsidRDefault="000A77E8" w:rsidP="000A77E8">
            <w:pPr>
              <w:ind w:left="720" w:hanging="720"/>
              <w:rPr>
                <w:rFonts w:eastAsia="Calibri"/>
                <w:sz w:val="18"/>
                <w:szCs w:val="18"/>
              </w:rPr>
            </w:pPr>
            <w:r w:rsidRPr="00D36839">
              <w:rPr>
                <w:rFonts w:eastAsia="Calibri"/>
                <w:sz w:val="18"/>
                <w:szCs w:val="18"/>
              </w:rPr>
              <w:t>Batch GSF-89c</w:t>
            </w:r>
          </w:p>
        </w:tc>
        <w:tc>
          <w:tcPr>
            <w:tcW w:w="1468" w:type="pct"/>
          </w:tcPr>
          <w:p w:rsidR="000A77E8" w:rsidRPr="00B06767" w:rsidRDefault="000A77E8" w:rsidP="000A77E8">
            <w:pPr>
              <w:rPr>
                <w:rFonts w:eastAsia="Calibri"/>
                <w:sz w:val="18"/>
                <w:szCs w:val="18"/>
              </w:rPr>
            </w:pPr>
            <w:r w:rsidRPr="00D36839">
              <w:rPr>
                <w:rFonts w:cs="Verdana"/>
                <w:snapToGrid/>
                <w:sz w:val="18"/>
                <w:szCs w:val="18"/>
                <w:lang w:val="en-US" w:eastAsia="en-US"/>
              </w:rPr>
              <w:t xml:space="preserve">1 g/L dilution at 25 °C: </w:t>
            </w:r>
            <w:r>
              <w:rPr>
                <w:rFonts w:eastAsia="Calibri"/>
                <w:sz w:val="18"/>
                <w:szCs w:val="18"/>
              </w:rPr>
              <w:t xml:space="preserve">65.1 </w:t>
            </w:r>
            <w:proofErr w:type="spellStart"/>
            <w:r>
              <w:rPr>
                <w:rFonts w:eastAsia="Calibri"/>
                <w:sz w:val="18"/>
                <w:szCs w:val="18"/>
              </w:rPr>
              <w:t>mN</w:t>
            </w:r>
            <w:proofErr w:type="spellEnd"/>
            <w:r>
              <w:rPr>
                <w:rFonts w:eastAsia="Calibri"/>
                <w:sz w:val="18"/>
                <w:szCs w:val="18"/>
              </w:rPr>
              <w:t xml:space="preserve">/m </w:t>
            </w:r>
          </w:p>
        </w:tc>
        <w:tc>
          <w:tcPr>
            <w:tcW w:w="726" w:type="pc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0A77E8" w:rsidRPr="00EC5230" w:rsidRDefault="001813AB" w:rsidP="001813AB">
            <w:pPr>
              <w:rPr>
                <w:rFonts w:eastAsia="Calibri"/>
                <w:sz w:val="18"/>
                <w:szCs w:val="18"/>
              </w:rPr>
            </w:pPr>
            <w:r w:rsidRPr="001813AB">
              <w:rPr>
                <w:rFonts w:eastAsia="Calibri"/>
                <w:sz w:val="18"/>
                <w:szCs w:val="18"/>
                <w:highlight w:val="black"/>
                <w:lang w:val="en-US"/>
              </w:rPr>
              <w:t>XXXXXXXXXXX</w:t>
            </w:r>
          </w:p>
        </w:tc>
      </w:tr>
      <w:tr w:rsidR="000A77E8" w:rsidRPr="00B06767" w:rsidTr="00A8451F">
        <w:trPr>
          <w:trHeight w:val="225"/>
        </w:trPr>
        <w:tc>
          <w:tcPr>
            <w:tcW w:w="498" w:type="pct"/>
          </w:tcPr>
          <w:p w:rsidR="000A77E8" w:rsidRPr="00B06767" w:rsidRDefault="000A77E8" w:rsidP="000A77E8">
            <w:pPr>
              <w:rPr>
                <w:rFonts w:eastAsia="Calibri"/>
                <w:sz w:val="18"/>
                <w:szCs w:val="18"/>
              </w:rPr>
            </w:pPr>
            <w:r w:rsidRPr="00B06767">
              <w:rPr>
                <w:rFonts w:eastAsia="Calibri"/>
                <w:sz w:val="18"/>
                <w:szCs w:val="18"/>
              </w:rPr>
              <w:t>3.9.</w:t>
            </w:r>
          </w:p>
        </w:tc>
        <w:tc>
          <w:tcPr>
            <w:tcW w:w="787" w:type="pct"/>
          </w:tcPr>
          <w:p w:rsidR="000A77E8" w:rsidRPr="00B06767" w:rsidRDefault="000A77E8" w:rsidP="000A77E8">
            <w:pPr>
              <w:rPr>
                <w:rFonts w:eastAsia="Calibri"/>
                <w:sz w:val="18"/>
                <w:szCs w:val="18"/>
              </w:rPr>
            </w:pPr>
            <w:r>
              <w:rPr>
                <w:rFonts w:eastAsia="Calibri"/>
                <w:sz w:val="18"/>
                <w:szCs w:val="18"/>
              </w:rPr>
              <w:t>Viscosity</w:t>
            </w:r>
          </w:p>
        </w:tc>
        <w:tc>
          <w:tcPr>
            <w:tcW w:w="734" w:type="pct"/>
          </w:tcPr>
          <w:p w:rsidR="000A77E8" w:rsidRPr="00D36839" w:rsidRDefault="000A77E8" w:rsidP="000A77E8">
            <w:pPr>
              <w:rPr>
                <w:rFonts w:eastAsia="Calibri"/>
                <w:sz w:val="18"/>
                <w:szCs w:val="18"/>
              </w:rPr>
            </w:pPr>
            <w:r w:rsidRPr="00D36839">
              <w:rPr>
                <w:rFonts w:eastAsia="Calibri"/>
                <w:sz w:val="18"/>
                <w:szCs w:val="18"/>
              </w:rPr>
              <w:t>OECD 114</w:t>
            </w:r>
          </w:p>
        </w:tc>
        <w:tc>
          <w:tcPr>
            <w:tcW w:w="787" w:type="pct"/>
          </w:tcPr>
          <w:p w:rsidR="000A77E8" w:rsidRPr="00D36839" w:rsidRDefault="000A77E8" w:rsidP="000A77E8">
            <w:pPr>
              <w:rPr>
                <w:rFonts w:eastAsia="Calibri"/>
                <w:sz w:val="18"/>
                <w:szCs w:val="18"/>
              </w:rPr>
            </w:pPr>
            <w:r w:rsidRPr="00D36839">
              <w:rPr>
                <w:rFonts w:eastAsia="Calibri"/>
                <w:sz w:val="18"/>
                <w:szCs w:val="18"/>
              </w:rPr>
              <w:t>D-Fructose 6% GEL</w:t>
            </w:r>
          </w:p>
          <w:p w:rsidR="000A77E8" w:rsidRPr="00D36839" w:rsidRDefault="000A77E8" w:rsidP="000A77E8">
            <w:pPr>
              <w:rPr>
                <w:rFonts w:eastAsia="Calibri"/>
                <w:sz w:val="18"/>
                <w:szCs w:val="18"/>
              </w:rPr>
            </w:pPr>
            <w:r w:rsidRPr="00D36839">
              <w:rPr>
                <w:rFonts w:eastAsia="Calibri"/>
                <w:sz w:val="18"/>
                <w:szCs w:val="18"/>
              </w:rPr>
              <w:t>Batch GSF-89c</w:t>
            </w:r>
          </w:p>
        </w:tc>
        <w:tc>
          <w:tcPr>
            <w:tcW w:w="1468" w:type="pct"/>
          </w:tcPr>
          <w:p w:rsidR="000A77E8" w:rsidRPr="00D36839" w:rsidRDefault="000A77E8" w:rsidP="000A77E8">
            <w:pPr>
              <w:rPr>
                <w:rFonts w:eastAsia="Calibri"/>
                <w:sz w:val="18"/>
                <w:szCs w:val="18"/>
              </w:rPr>
            </w:pPr>
            <w:r w:rsidRPr="00D36839">
              <w:rPr>
                <w:rFonts w:eastAsia="Calibri"/>
                <w:sz w:val="18"/>
                <w:szCs w:val="18"/>
              </w:rPr>
              <w:t>Kinematic (mm</w:t>
            </w:r>
            <w:r w:rsidRPr="00D36839">
              <w:rPr>
                <w:rFonts w:eastAsia="Calibri"/>
                <w:sz w:val="18"/>
                <w:szCs w:val="18"/>
                <w:vertAlign w:val="superscript"/>
              </w:rPr>
              <w:t>2</w:t>
            </w:r>
            <w:r w:rsidRPr="00D36839">
              <w:rPr>
                <w:rFonts w:eastAsia="Calibri"/>
                <w:sz w:val="18"/>
                <w:szCs w:val="18"/>
              </w:rPr>
              <w:t>/s)</w:t>
            </w:r>
          </w:p>
          <w:p w:rsidR="000A77E8" w:rsidRPr="00D36839" w:rsidRDefault="000A77E8" w:rsidP="000A77E8">
            <w:pPr>
              <w:rPr>
                <w:rFonts w:eastAsia="Calibri"/>
                <w:sz w:val="18"/>
                <w:szCs w:val="18"/>
              </w:rPr>
            </w:pPr>
            <w:r w:rsidRPr="00D36839">
              <w:rPr>
                <w:rFonts w:eastAsia="Calibri"/>
                <w:sz w:val="18"/>
                <w:szCs w:val="18"/>
              </w:rPr>
              <w:t>20 °C = 74149.1</w:t>
            </w:r>
          </w:p>
          <w:p w:rsidR="000A77E8" w:rsidRPr="00D36839" w:rsidRDefault="000A77E8" w:rsidP="000A77E8">
            <w:pPr>
              <w:rPr>
                <w:rFonts w:eastAsia="Calibri"/>
                <w:sz w:val="18"/>
                <w:szCs w:val="18"/>
              </w:rPr>
            </w:pPr>
            <w:r w:rsidRPr="00D36839">
              <w:rPr>
                <w:rFonts w:eastAsia="Calibri"/>
                <w:sz w:val="18"/>
                <w:szCs w:val="18"/>
              </w:rPr>
              <w:t>40 °C = 32789.4</w:t>
            </w:r>
          </w:p>
          <w:p w:rsidR="000A77E8" w:rsidRPr="00D36839" w:rsidRDefault="000A77E8" w:rsidP="000A77E8">
            <w:pPr>
              <w:rPr>
                <w:rFonts w:eastAsia="Calibri"/>
                <w:sz w:val="18"/>
                <w:szCs w:val="18"/>
              </w:rPr>
            </w:pPr>
            <w:r w:rsidRPr="00D36839">
              <w:rPr>
                <w:rFonts w:eastAsia="Calibri"/>
                <w:sz w:val="18"/>
                <w:szCs w:val="18"/>
              </w:rPr>
              <w:t>Dynamic (</w:t>
            </w:r>
            <w:proofErr w:type="spellStart"/>
            <w:r w:rsidRPr="00D36839">
              <w:rPr>
                <w:rFonts w:eastAsia="Calibri"/>
                <w:sz w:val="18"/>
                <w:szCs w:val="18"/>
              </w:rPr>
              <w:t>mPa</w:t>
            </w:r>
            <w:r>
              <w:rPr>
                <w:rFonts w:eastAsia="Calibri"/>
                <w:sz w:val="18"/>
                <w:szCs w:val="18"/>
              </w:rPr>
              <w:t>·</w:t>
            </w:r>
            <w:r w:rsidRPr="00D36839">
              <w:rPr>
                <w:rFonts w:eastAsia="Calibri"/>
                <w:sz w:val="18"/>
                <w:szCs w:val="18"/>
              </w:rPr>
              <w:t>s</w:t>
            </w:r>
            <w:proofErr w:type="spellEnd"/>
            <w:r w:rsidRPr="00D36839">
              <w:rPr>
                <w:rFonts w:eastAsia="Calibri"/>
                <w:sz w:val="18"/>
                <w:szCs w:val="18"/>
              </w:rPr>
              <w:t>)</w:t>
            </w:r>
          </w:p>
          <w:p w:rsidR="000A77E8" w:rsidRPr="00D36839" w:rsidRDefault="000A77E8" w:rsidP="000A77E8">
            <w:pPr>
              <w:rPr>
                <w:rFonts w:eastAsia="Calibri"/>
                <w:sz w:val="18"/>
                <w:szCs w:val="18"/>
              </w:rPr>
            </w:pPr>
            <w:r w:rsidRPr="00D36839">
              <w:rPr>
                <w:rFonts w:eastAsia="Calibri"/>
                <w:sz w:val="18"/>
                <w:szCs w:val="18"/>
              </w:rPr>
              <w:t>20 °C = 98250.0</w:t>
            </w:r>
          </w:p>
          <w:p w:rsidR="000A77E8" w:rsidRPr="00B06767" w:rsidRDefault="000A77E8" w:rsidP="000A77E8">
            <w:pPr>
              <w:rPr>
                <w:rFonts w:eastAsia="Calibri"/>
                <w:sz w:val="18"/>
                <w:szCs w:val="18"/>
              </w:rPr>
            </w:pPr>
            <w:r w:rsidRPr="00D36839">
              <w:rPr>
                <w:rFonts w:eastAsia="Calibri"/>
                <w:sz w:val="18"/>
                <w:szCs w:val="18"/>
              </w:rPr>
              <w:t>40 °C = 43437.5</w:t>
            </w:r>
          </w:p>
        </w:tc>
        <w:tc>
          <w:tcPr>
            <w:tcW w:w="726" w:type="pct"/>
            <w:vAlign w:val="center"/>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0A77E8" w:rsidRPr="00EC5230" w:rsidRDefault="001813AB" w:rsidP="001813AB">
            <w:pPr>
              <w:rPr>
                <w:rFonts w:eastAsia="Calibri"/>
                <w:sz w:val="18"/>
                <w:szCs w:val="18"/>
              </w:rPr>
            </w:pPr>
            <w:r w:rsidRPr="001813AB">
              <w:rPr>
                <w:rFonts w:eastAsia="Calibri"/>
                <w:sz w:val="18"/>
                <w:szCs w:val="18"/>
                <w:highlight w:val="black"/>
                <w:lang w:val="en-US"/>
              </w:rPr>
              <w:t>XXXXXXXXXXX</w:t>
            </w:r>
          </w:p>
        </w:tc>
      </w:tr>
    </w:tbl>
    <w:p w:rsidR="00405D10" w:rsidRPr="00B06767" w:rsidRDefault="00405D10" w:rsidP="00C537B6">
      <w:pPr>
        <w:ind w:left="360"/>
        <w:contextualSpacing/>
        <w:rPr>
          <w:rFonts w:eastAsia="Calibri"/>
          <w:lang w:eastAsia="sv-SE"/>
        </w:rPr>
      </w:pPr>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316D64">
        <w:rPr>
          <w:noProof/>
        </w:rPr>
        <w:t>3</w:t>
      </w:r>
      <w:r w:rsidR="00B06B80">
        <w:rPr>
          <w:noProof/>
        </w:rPr>
        <w:fldChar w:fldCharType="end"/>
      </w:r>
      <w:r w:rsidRPr="006420E5">
        <w:t xml:space="preserve"> </w:t>
      </w:r>
      <w:r w:rsidRPr="00555435">
        <w:t>Conclusion on physical, chemical, and technical properties</w:t>
      </w:r>
    </w:p>
    <w:tbl>
      <w:tblPr>
        <w:tblW w:w="494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414"/>
      </w:tblGrid>
      <w:tr w:rsidR="00E87193" w:rsidRPr="00B06767" w:rsidTr="0C63B335">
        <w:tc>
          <w:tcPr>
            <w:tcW w:w="5000" w:type="pct"/>
            <w:tcBorders>
              <w:top w:val="single" w:sz="4" w:space="0" w:color="auto"/>
              <w:left w:val="single" w:sz="4" w:space="0" w:color="auto"/>
              <w:bottom w:val="single" w:sz="6" w:space="0" w:color="auto"/>
              <w:right w:val="single" w:sz="6" w:space="0" w:color="auto"/>
            </w:tcBorders>
            <w:shd w:val="clear" w:color="auto" w:fill="CCFFCC"/>
          </w:tcPr>
          <w:p w:rsidR="00E87193" w:rsidRPr="00B06767" w:rsidRDefault="00E87193" w:rsidP="00C537B6">
            <w:pPr>
              <w:rPr>
                <w:rFonts w:eastAsia="Calibri"/>
                <w:b/>
                <w:bCs/>
                <w:sz w:val="18"/>
                <w:szCs w:val="16"/>
                <w:lang w:eastAsia="en-US"/>
              </w:rPr>
            </w:pPr>
            <w:r w:rsidRPr="00B06767">
              <w:rPr>
                <w:rFonts w:eastAsia="Calibri"/>
                <w:b/>
                <w:bCs/>
                <w:sz w:val="18"/>
                <w:szCs w:val="16"/>
                <w:lang w:eastAsia="en-US"/>
              </w:rPr>
              <w:t>Conclusion on p</w:t>
            </w:r>
            <w:r w:rsidRPr="00B06767">
              <w:rPr>
                <w:rFonts w:eastAsia="Calibri"/>
                <w:b/>
                <w:sz w:val="18"/>
                <w:szCs w:val="16"/>
              </w:rPr>
              <w:t>hysical, chemical</w:t>
            </w:r>
            <w:r w:rsidR="00555435">
              <w:rPr>
                <w:rFonts w:eastAsia="Calibri"/>
                <w:b/>
                <w:sz w:val="18"/>
                <w:szCs w:val="16"/>
              </w:rPr>
              <w:t>,</w:t>
            </w:r>
            <w:r w:rsidRPr="00B06767">
              <w:rPr>
                <w:rFonts w:eastAsia="Calibri"/>
                <w:b/>
                <w:sz w:val="18"/>
                <w:szCs w:val="16"/>
              </w:rPr>
              <w:t xml:space="preserve"> and technical properties</w:t>
            </w:r>
          </w:p>
        </w:tc>
      </w:tr>
      <w:tr w:rsidR="00E87193" w:rsidRPr="00B06767" w:rsidTr="0C63B335">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rsidR="00AB735A" w:rsidRPr="00A8451F" w:rsidRDefault="0D06F0C1" w:rsidP="00C537B6">
            <w:pPr>
              <w:spacing w:before="120" w:after="120"/>
              <w:jc w:val="both"/>
              <w:rPr>
                <w:rFonts w:eastAsia="Calibri" w:cs="Arial"/>
                <w:sz w:val="18"/>
                <w:szCs w:val="18"/>
                <w:lang w:eastAsia="en-US"/>
              </w:rPr>
            </w:pPr>
            <w:r w:rsidRPr="72FE12AF">
              <w:rPr>
                <w:rFonts w:eastAsia="Calibri" w:cs="Arial"/>
                <w:sz w:val="18"/>
                <w:szCs w:val="18"/>
                <w:lang w:eastAsia="en-US"/>
              </w:rPr>
              <w:t xml:space="preserve">Magnet Gel Silverfish is a </w:t>
            </w:r>
            <w:r w:rsidR="3111D5E5" w:rsidRPr="72FE12AF">
              <w:rPr>
                <w:rFonts w:eastAsia="Calibri" w:cs="Arial"/>
                <w:sz w:val="18"/>
                <w:szCs w:val="18"/>
                <w:lang w:eastAsia="en-US"/>
              </w:rPr>
              <w:t>brown liquid with nutty odour</w:t>
            </w:r>
            <w:r w:rsidR="00AB735A" w:rsidRPr="72FE12AF">
              <w:rPr>
                <w:rFonts w:eastAsia="Calibri" w:cs="Arial"/>
                <w:sz w:val="18"/>
                <w:szCs w:val="18"/>
                <w:lang w:eastAsia="en-US"/>
              </w:rPr>
              <w:t xml:space="preserve">. </w:t>
            </w:r>
            <w:r w:rsidR="2F2BAB16" w:rsidRPr="72FE12AF">
              <w:rPr>
                <w:rFonts w:eastAsia="Calibri" w:cs="Arial"/>
                <w:sz w:val="18"/>
                <w:szCs w:val="18"/>
                <w:lang w:eastAsia="en-US"/>
              </w:rPr>
              <w:t>Its pH is 6.29 and its density is around 1.3250 g/cm</w:t>
            </w:r>
            <w:r w:rsidR="2F2BAB16" w:rsidRPr="72FE12AF">
              <w:rPr>
                <w:rFonts w:eastAsia="Calibri" w:cs="Arial"/>
                <w:sz w:val="18"/>
                <w:szCs w:val="18"/>
                <w:vertAlign w:val="superscript"/>
                <w:lang w:eastAsia="en-US"/>
              </w:rPr>
              <w:t>3</w:t>
            </w:r>
            <w:r w:rsidR="2F2BAB16" w:rsidRPr="72FE12AF">
              <w:rPr>
                <w:rFonts w:eastAsia="Calibri" w:cs="Arial"/>
                <w:sz w:val="18"/>
                <w:szCs w:val="18"/>
                <w:lang w:eastAsia="en-US"/>
              </w:rPr>
              <w:t xml:space="preserve"> at 20ºC. The product has a superficial </w:t>
            </w:r>
            <w:r w:rsidR="2F2BAB16" w:rsidRPr="00A8451F">
              <w:rPr>
                <w:rFonts w:eastAsia="Calibri" w:cs="Arial"/>
                <w:sz w:val="18"/>
                <w:szCs w:val="18"/>
                <w:lang w:eastAsia="en-US"/>
              </w:rPr>
              <w:t xml:space="preserve">tension of 65.1 </w:t>
            </w:r>
            <w:proofErr w:type="spellStart"/>
            <w:r w:rsidR="02352309" w:rsidRPr="00A8451F">
              <w:rPr>
                <w:rFonts w:eastAsia="Calibri" w:cs="Arial"/>
                <w:sz w:val="18"/>
                <w:szCs w:val="18"/>
                <w:lang w:eastAsia="en-US"/>
              </w:rPr>
              <w:t>mN</w:t>
            </w:r>
            <w:proofErr w:type="spellEnd"/>
            <w:r w:rsidR="02352309" w:rsidRPr="00A8451F">
              <w:rPr>
                <w:rFonts w:eastAsia="Calibri" w:cs="Arial"/>
                <w:sz w:val="18"/>
                <w:szCs w:val="18"/>
                <w:lang w:eastAsia="en-US"/>
              </w:rPr>
              <w:t xml:space="preserve">/m (1 g/L dilution) at 25ºC and a dynamic viscosity of 98250.0 </w:t>
            </w:r>
            <w:proofErr w:type="spellStart"/>
            <w:r w:rsidR="02352309" w:rsidRPr="00A8451F">
              <w:rPr>
                <w:rFonts w:eastAsia="Calibri" w:cs="Arial"/>
                <w:sz w:val="18"/>
                <w:szCs w:val="18"/>
                <w:lang w:eastAsia="en-US"/>
              </w:rPr>
              <w:t>mPa·s</w:t>
            </w:r>
            <w:proofErr w:type="spellEnd"/>
            <w:r w:rsidR="02352309" w:rsidRPr="00A8451F">
              <w:rPr>
                <w:rFonts w:eastAsia="Calibri" w:cs="Arial"/>
                <w:sz w:val="18"/>
                <w:szCs w:val="18"/>
                <w:lang w:eastAsia="en-US"/>
              </w:rPr>
              <w:t xml:space="preserve"> at 20ºC. </w:t>
            </w:r>
          </w:p>
          <w:p w:rsidR="00180107" w:rsidRPr="00180107" w:rsidRDefault="00180107" w:rsidP="00180107">
            <w:pPr>
              <w:spacing w:before="120" w:after="120"/>
              <w:jc w:val="both"/>
              <w:rPr>
                <w:rFonts w:eastAsia="Calibri" w:cs="Arial"/>
                <w:sz w:val="18"/>
                <w:szCs w:val="18"/>
                <w:lang w:eastAsia="en-US"/>
              </w:rPr>
            </w:pPr>
            <w:r w:rsidRPr="00A8451F">
              <w:rPr>
                <w:rFonts w:eastAsia="Calibri" w:cs="Arial"/>
                <w:sz w:val="18"/>
                <w:szCs w:val="18"/>
                <w:lang w:eastAsia="en-US"/>
              </w:rPr>
              <w:t>After storage at 54°C for 14 days (</w:t>
            </w:r>
            <w:r w:rsidR="00A8451F" w:rsidRPr="00A8451F">
              <w:rPr>
                <w:rFonts w:eastAsia="Calibri" w:cs="Arial"/>
                <w:sz w:val="18"/>
                <w:szCs w:val="18"/>
                <w:lang w:eastAsia="en-US"/>
              </w:rPr>
              <w:t xml:space="preserve">for </w:t>
            </w:r>
            <w:r w:rsidR="009F1935" w:rsidRPr="00A8451F">
              <w:rPr>
                <w:rFonts w:eastAsia="Calibri" w:cs="Arial"/>
                <w:sz w:val="18"/>
                <w:szCs w:val="18"/>
                <w:lang w:eastAsia="en-US"/>
              </w:rPr>
              <w:t>syringe</w:t>
            </w:r>
            <w:r w:rsidRPr="00A8451F">
              <w:rPr>
                <w:rFonts w:eastAsia="Calibri" w:cs="Arial"/>
                <w:sz w:val="18"/>
                <w:szCs w:val="18"/>
                <w:lang w:eastAsia="en-US"/>
              </w:rPr>
              <w:t>)</w:t>
            </w:r>
            <w:r w:rsidR="009F1935" w:rsidRPr="00A8451F">
              <w:rPr>
                <w:rFonts w:eastAsia="Calibri" w:cs="Arial"/>
                <w:sz w:val="18"/>
                <w:szCs w:val="18"/>
                <w:lang w:eastAsia="en-US"/>
              </w:rPr>
              <w:t xml:space="preserve"> and </w:t>
            </w:r>
            <w:r w:rsidR="00A8451F" w:rsidRPr="00A8451F">
              <w:rPr>
                <w:rFonts w:eastAsia="Calibri" w:cs="Arial"/>
                <w:sz w:val="18"/>
                <w:szCs w:val="18"/>
                <w:lang w:eastAsia="en-US"/>
              </w:rPr>
              <w:t>at 30ºC</w:t>
            </w:r>
            <w:r w:rsidR="00A8451F" w:rsidRPr="00A8451F">
              <w:rPr>
                <w:rFonts w:eastAsia="Calibri" w:cs="Arial"/>
                <w:sz w:val="18"/>
                <w:szCs w:val="18"/>
                <w:lang w:val="en-US" w:eastAsia="en-US"/>
              </w:rPr>
              <w:t xml:space="preserve"> for</w:t>
            </w:r>
            <w:r w:rsidR="00A8451F" w:rsidRPr="00A8451F">
              <w:rPr>
                <w:rFonts w:eastAsia="Calibri" w:cs="Arial"/>
                <w:sz w:val="18"/>
                <w:szCs w:val="18"/>
                <w:lang w:eastAsia="en-US"/>
              </w:rPr>
              <w:t xml:space="preserve"> 18 weeks (for capsules)</w:t>
            </w:r>
            <w:r w:rsidRPr="00A8451F">
              <w:rPr>
                <w:rFonts w:eastAsia="Calibri" w:cs="Arial"/>
                <w:sz w:val="18"/>
                <w:szCs w:val="18"/>
                <w:lang w:eastAsia="en-US"/>
              </w:rPr>
              <w:t xml:space="preserve">, the test item did not </w:t>
            </w:r>
            <w:r w:rsidRPr="00180107">
              <w:rPr>
                <w:rFonts w:eastAsia="Calibri" w:cs="Arial"/>
                <w:sz w:val="18"/>
                <w:szCs w:val="18"/>
                <w:lang w:eastAsia="en-US"/>
              </w:rPr>
              <w:t xml:space="preserve">show any significant difference in terms of active ingredient content </w:t>
            </w:r>
            <w:r w:rsidR="009F1935">
              <w:rPr>
                <w:rFonts w:eastAsia="Calibri" w:cs="Arial"/>
                <w:sz w:val="18"/>
                <w:szCs w:val="18"/>
                <w:lang w:eastAsia="en-US"/>
              </w:rPr>
              <w:t xml:space="preserve">and </w:t>
            </w:r>
            <w:proofErr w:type="spellStart"/>
            <w:r w:rsidR="009F1935">
              <w:rPr>
                <w:rFonts w:eastAsia="Calibri" w:cs="Arial"/>
                <w:sz w:val="18"/>
                <w:szCs w:val="18"/>
                <w:lang w:eastAsia="en-US"/>
              </w:rPr>
              <w:t>physico</w:t>
            </w:r>
            <w:proofErr w:type="spellEnd"/>
            <w:r w:rsidR="009F1935">
              <w:rPr>
                <w:rFonts w:eastAsia="Calibri" w:cs="Arial"/>
                <w:sz w:val="18"/>
                <w:szCs w:val="18"/>
                <w:lang w:eastAsia="en-US"/>
              </w:rPr>
              <w:t>-chemical properties</w:t>
            </w:r>
            <w:r w:rsidRPr="00180107">
              <w:rPr>
                <w:rFonts w:eastAsia="Calibri" w:cs="Arial"/>
                <w:sz w:val="18"/>
                <w:szCs w:val="18"/>
                <w:lang w:eastAsia="en-US"/>
              </w:rPr>
              <w:t xml:space="preserve">, compared to the initial conditions. </w:t>
            </w:r>
          </w:p>
          <w:p w:rsidR="00180107" w:rsidRPr="00180107" w:rsidRDefault="00180107" w:rsidP="00180107">
            <w:pPr>
              <w:spacing w:before="120" w:after="120"/>
              <w:jc w:val="both"/>
              <w:rPr>
                <w:rFonts w:eastAsia="Calibri" w:cs="Arial"/>
                <w:sz w:val="18"/>
                <w:szCs w:val="18"/>
                <w:lang w:eastAsia="en-US"/>
              </w:rPr>
            </w:pPr>
            <w:r w:rsidRPr="00180107">
              <w:rPr>
                <w:rFonts w:eastAsia="Calibri" w:cs="Arial"/>
                <w:sz w:val="18"/>
                <w:szCs w:val="18"/>
                <w:lang w:eastAsia="en-US"/>
              </w:rPr>
              <w:t xml:space="preserve">The long-term storage stability study at ambient temperature is </w:t>
            </w:r>
            <w:proofErr w:type="spellStart"/>
            <w:r w:rsidRPr="00180107">
              <w:rPr>
                <w:rFonts w:eastAsia="Calibri" w:cs="Arial"/>
                <w:sz w:val="18"/>
                <w:szCs w:val="18"/>
                <w:lang w:eastAsia="en-US"/>
              </w:rPr>
              <w:t>ongoing</w:t>
            </w:r>
            <w:proofErr w:type="spellEnd"/>
            <w:r w:rsidRPr="00180107">
              <w:rPr>
                <w:rFonts w:eastAsia="Calibri" w:cs="Arial"/>
                <w:sz w:val="18"/>
                <w:szCs w:val="18"/>
                <w:lang w:eastAsia="en-US"/>
              </w:rPr>
              <w:t xml:space="preserve"> and should be submitted when completed, to confirm the proposed shelf-life of the </w:t>
            </w:r>
            <w:proofErr w:type="spellStart"/>
            <w:r w:rsidRPr="00180107">
              <w:rPr>
                <w:rFonts w:eastAsia="Calibri" w:cs="Arial"/>
                <w:sz w:val="18"/>
                <w:szCs w:val="18"/>
                <w:lang w:eastAsia="en-US"/>
              </w:rPr>
              <w:t>biocidal</w:t>
            </w:r>
            <w:proofErr w:type="spellEnd"/>
            <w:r w:rsidRPr="00180107">
              <w:rPr>
                <w:rFonts w:eastAsia="Calibri" w:cs="Arial"/>
                <w:sz w:val="18"/>
                <w:szCs w:val="18"/>
                <w:lang w:eastAsia="en-US"/>
              </w:rPr>
              <w:t xml:space="preserve"> product </w:t>
            </w:r>
            <w:r w:rsidRPr="00BD2127">
              <w:rPr>
                <w:rFonts w:eastAsia="Calibri" w:cs="Arial"/>
                <w:b/>
                <w:bCs/>
                <w:sz w:val="18"/>
                <w:szCs w:val="18"/>
                <w:lang w:eastAsia="en-US"/>
              </w:rPr>
              <w:t>(post authorization data requirement)</w:t>
            </w:r>
            <w:r w:rsidRPr="00180107">
              <w:rPr>
                <w:rFonts w:eastAsia="Calibri" w:cs="Arial"/>
                <w:sz w:val="18"/>
                <w:szCs w:val="18"/>
                <w:lang w:eastAsia="en-US"/>
              </w:rPr>
              <w:t xml:space="preserve">. However, the results from acceptable accelerated storage stability test indicate that the </w:t>
            </w:r>
            <w:proofErr w:type="spellStart"/>
            <w:r w:rsidR="009F1935">
              <w:rPr>
                <w:rFonts w:eastAsia="Calibri" w:cs="Arial"/>
                <w:sz w:val="18"/>
                <w:szCs w:val="18"/>
                <w:lang w:eastAsia="en-US"/>
              </w:rPr>
              <w:t>biocidal</w:t>
            </w:r>
            <w:proofErr w:type="spellEnd"/>
            <w:r w:rsidR="009F1935">
              <w:rPr>
                <w:rFonts w:eastAsia="Calibri" w:cs="Arial"/>
                <w:sz w:val="18"/>
                <w:szCs w:val="18"/>
                <w:lang w:eastAsia="en-US"/>
              </w:rPr>
              <w:t xml:space="preserve"> product </w:t>
            </w:r>
            <w:r w:rsidR="009F1935" w:rsidRPr="72FE12AF">
              <w:rPr>
                <w:rFonts w:eastAsia="Calibri" w:cs="Arial"/>
                <w:sz w:val="18"/>
                <w:szCs w:val="18"/>
                <w:lang w:eastAsia="en-US"/>
              </w:rPr>
              <w:t>Magnet Gel Silverfish</w:t>
            </w:r>
            <w:r w:rsidRPr="00180107">
              <w:rPr>
                <w:rFonts w:eastAsia="Calibri" w:cs="Arial"/>
                <w:sz w:val="18"/>
                <w:szCs w:val="18"/>
                <w:lang w:eastAsia="en-US"/>
              </w:rPr>
              <w:t xml:space="preserve"> is anticipated to be stable for up to two years when stored in its initial commercial packaging.</w:t>
            </w:r>
          </w:p>
          <w:p w:rsidR="00180107" w:rsidRPr="00564CFB" w:rsidRDefault="00180107" w:rsidP="00180107">
            <w:pPr>
              <w:spacing w:before="120" w:after="120"/>
              <w:jc w:val="both"/>
              <w:rPr>
                <w:rFonts w:eastAsia="Calibri" w:cs="Arial"/>
                <w:sz w:val="18"/>
                <w:szCs w:val="18"/>
                <w:lang w:eastAsia="en-US"/>
              </w:rPr>
            </w:pPr>
            <w:r w:rsidRPr="00180107">
              <w:rPr>
                <w:rFonts w:eastAsia="Calibri" w:cs="Arial"/>
                <w:sz w:val="18"/>
                <w:szCs w:val="18"/>
                <w:lang w:eastAsia="en-US"/>
              </w:rPr>
              <w:t xml:space="preserve">The </w:t>
            </w:r>
            <w:proofErr w:type="spellStart"/>
            <w:r w:rsidRPr="00180107">
              <w:rPr>
                <w:rFonts w:eastAsia="Calibri" w:cs="Arial"/>
                <w:sz w:val="18"/>
                <w:szCs w:val="18"/>
                <w:lang w:eastAsia="en-US"/>
              </w:rPr>
              <w:t>physico</w:t>
            </w:r>
            <w:proofErr w:type="spellEnd"/>
            <w:r w:rsidRPr="00180107">
              <w:rPr>
                <w:rFonts w:eastAsia="Calibri" w:cs="Arial"/>
                <w:sz w:val="18"/>
                <w:szCs w:val="18"/>
                <w:lang w:eastAsia="en-US"/>
              </w:rPr>
              <w:t xml:space="preserve">-chemical properties of the </w:t>
            </w:r>
            <w:proofErr w:type="spellStart"/>
            <w:r w:rsidRPr="00180107">
              <w:rPr>
                <w:rFonts w:eastAsia="Calibri" w:cs="Arial"/>
                <w:sz w:val="18"/>
                <w:szCs w:val="18"/>
                <w:lang w:eastAsia="en-US"/>
              </w:rPr>
              <w:t>biocidal</w:t>
            </w:r>
            <w:proofErr w:type="spellEnd"/>
            <w:r w:rsidRPr="00180107">
              <w:rPr>
                <w:rFonts w:eastAsia="Calibri" w:cs="Arial"/>
                <w:sz w:val="18"/>
                <w:szCs w:val="18"/>
                <w:lang w:eastAsia="en-US"/>
              </w:rPr>
              <w:t xml:space="preserve"> product have been evaluated and are deemed acceptable for the appropriate use, storage and transportation of the </w:t>
            </w:r>
            <w:proofErr w:type="spellStart"/>
            <w:r w:rsidRPr="00180107">
              <w:rPr>
                <w:rFonts w:eastAsia="Calibri" w:cs="Arial"/>
                <w:sz w:val="18"/>
                <w:szCs w:val="18"/>
                <w:lang w:eastAsia="en-US"/>
              </w:rPr>
              <w:t>biocidal</w:t>
            </w:r>
            <w:proofErr w:type="spellEnd"/>
            <w:r w:rsidRPr="00180107">
              <w:rPr>
                <w:rFonts w:eastAsia="Calibri" w:cs="Arial"/>
                <w:sz w:val="18"/>
                <w:szCs w:val="18"/>
                <w:lang w:eastAsia="en-US"/>
              </w:rPr>
              <w:t xml:space="preserve"> product.</w:t>
            </w:r>
          </w:p>
          <w:p w:rsidR="001F0B77" w:rsidRPr="001F0B77" w:rsidRDefault="00AB735A" w:rsidP="72FE12AF">
            <w:pPr>
              <w:spacing w:before="120" w:after="120"/>
              <w:jc w:val="both"/>
              <w:rPr>
                <w:rFonts w:eastAsia="Calibri" w:cs="Arial"/>
                <w:sz w:val="18"/>
                <w:szCs w:val="18"/>
                <w:lang w:eastAsia="en-US"/>
              </w:rPr>
            </w:pPr>
            <w:r w:rsidRPr="72FE12AF">
              <w:rPr>
                <w:rFonts w:eastAsia="Calibri" w:cs="Arial"/>
                <w:b/>
                <w:bCs/>
                <w:sz w:val="18"/>
                <w:szCs w:val="18"/>
                <w:u w:val="single"/>
                <w:lang w:eastAsia="en-US"/>
              </w:rPr>
              <w:t>Implication</w:t>
            </w:r>
            <w:r w:rsidR="07C5C4F3" w:rsidRPr="72FE12AF">
              <w:rPr>
                <w:rFonts w:eastAsia="Calibri" w:cs="Arial"/>
                <w:b/>
                <w:bCs/>
                <w:sz w:val="18"/>
                <w:szCs w:val="18"/>
                <w:u w:val="single"/>
                <w:lang w:eastAsia="en-US"/>
              </w:rPr>
              <w:t>s</w:t>
            </w:r>
            <w:r w:rsidRPr="72FE12AF">
              <w:rPr>
                <w:rFonts w:eastAsia="Calibri" w:cs="Arial"/>
                <w:b/>
                <w:bCs/>
                <w:sz w:val="18"/>
                <w:szCs w:val="18"/>
                <w:u w:val="single"/>
                <w:lang w:eastAsia="en-US"/>
              </w:rPr>
              <w:t xml:space="preserve"> for labelling:</w:t>
            </w:r>
            <w:r w:rsidR="07C5C4F3" w:rsidRPr="72FE12AF">
              <w:rPr>
                <w:rFonts w:eastAsia="Calibri" w:cs="Arial"/>
                <w:sz w:val="18"/>
                <w:szCs w:val="18"/>
                <w:lang w:eastAsia="en-US"/>
              </w:rPr>
              <w:t xml:space="preserve"> </w:t>
            </w:r>
            <w:r w:rsidR="673785AD" w:rsidRPr="72FE12AF">
              <w:rPr>
                <w:rFonts w:eastAsia="Calibri" w:cs="Arial"/>
                <w:sz w:val="18"/>
                <w:szCs w:val="18"/>
                <w:lang w:eastAsia="en-US"/>
              </w:rPr>
              <w:t>S</w:t>
            </w:r>
            <w:r w:rsidR="57C51415" w:rsidRPr="72FE12AF">
              <w:rPr>
                <w:rFonts w:eastAsia="Calibri" w:cs="Arial"/>
                <w:sz w:val="18"/>
                <w:szCs w:val="18"/>
                <w:lang w:eastAsia="en-US"/>
              </w:rPr>
              <w:t>tore in the original container tightly closed. Store in a cool and dry place. Protect from the frost.</w:t>
            </w:r>
          </w:p>
          <w:p w:rsidR="001F0B77" w:rsidRPr="00564CFB" w:rsidRDefault="1F68E2B0" w:rsidP="72FE12AF">
            <w:pPr>
              <w:spacing w:before="120" w:after="120"/>
              <w:jc w:val="both"/>
              <w:rPr>
                <w:rFonts w:eastAsia="Calibri" w:cs="Arial"/>
                <w:sz w:val="18"/>
                <w:szCs w:val="18"/>
                <w:lang w:eastAsia="en-US"/>
              </w:rPr>
            </w:pPr>
            <w:r w:rsidRPr="00314F2A">
              <w:rPr>
                <w:rFonts w:eastAsia="Calibri" w:cs="Arial"/>
                <w:sz w:val="18"/>
                <w:szCs w:val="18"/>
                <w:u w:val="single"/>
                <w:lang w:eastAsia="en-US"/>
              </w:rPr>
              <w:t xml:space="preserve">Only </w:t>
            </w:r>
            <w:r w:rsidR="27E32C94" w:rsidRPr="00314F2A">
              <w:rPr>
                <w:rFonts w:eastAsia="Calibri" w:cs="Arial"/>
                <w:sz w:val="18"/>
                <w:szCs w:val="18"/>
                <w:u w:val="single"/>
                <w:lang w:eastAsia="en-US"/>
              </w:rPr>
              <w:t>for the capsule</w:t>
            </w:r>
            <w:r w:rsidR="27E32C94" w:rsidRPr="0C63B335">
              <w:rPr>
                <w:rFonts w:eastAsia="Calibri" w:cs="Arial"/>
                <w:sz w:val="18"/>
                <w:szCs w:val="18"/>
                <w:lang w:eastAsia="en-US"/>
              </w:rPr>
              <w:t xml:space="preserve">: </w:t>
            </w:r>
            <w:r w:rsidR="45942544" w:rsidRPr="0C63B335">
              <w:rPr>
                <w:rFonts w:eastAsia="Calibri" w:cs="Arial"/>
                <w:sz w:val="18"/>
                <w:szCs w:val="18"/>
                <w:lang w:eastAsia="en-US"/>
              </w:rPr>
              <w:t>Keep the capsules away from heat or direct sunlight and at a maximum temperature of 30ºC.</w:t>
            </w:r>
          </w:p>
        </w:tc>
      </w:tr>
    </w:tbl>
    <w:p w:rsidR="00F7189A" w:rsidRPr="00B06767" w:rsidRDefault="00F7189A" w:rsidP="00C537B6">
      <w:pPr>
        <w:widowControl/>
        <w:jc w:val="both"/>
        <w:rPr>
          <w:rFonts w:eastAsia="Calibri"/>
          <w:lang w:eastAsia="en-US"/>
        </w:rPr>
        <w:sectPr w:rsidR="00F7189A" w:rsidRPr="00B06767" w:rsidSect="00C542BD">
          <w:headerReference w:type="default" r:id="rId46"/>
          <w:headerReference w:type="first" r:id="rId47"/>
          <w:footerReference w:type="first" r:id="rId48"/>
          <w:pgSz w:w="16840" w:h="11907" w:orient="landscape" w:code="9"/>
          <w:pgMar w:top="1446" w:right="1474" w:bottom="1247" w:left="2013" w:header="851" w:footer="851" w:gutter="0"/>
          <w:cols w:space="720"/>
          <w:docGrid w:linePitch="272"/>
        </w:sectPr>
      </w:pPr>
      <w:bookmarkStart w:id="2107" w:name="_Toc26187723"/>
      <w:bookmarkStart w:id="2108" w:name="_Toc26189387"/>
      <w:bookmarkStart w:id="2109" w:name="_Toc26191051"/>
      <w:bookmarkStart w:id="2110" w:name="_Toc26192721"/>
      <w:bookmarkStart w:id="2111" w:name="_Toc26194387"/>
      <w:bookmarkEnd w:id="2107"/>
      <w:bookmarkEnd w:id="2108"/>
      <w:bookmarkEnd w:id="2109"/>
      <w:bookmarkEnd w:id="2110"/>
      <w:bookmarkEnd w:id="2111"/>
    </w:p>
    <w:p w:rsidR="002D7A7A" w:rsidRPr="00555435" w:rsidRDefault="002D7A7A" w:rsidP="00C537B6">
      <w:pPr>
        <w:pStyle w:val="Ttulo2"/>
      </w:pPr>
      <w:bookmarkStart w:id="2112" w:name="_Toc26187725"/>
      <w:bookmarkStart w:id="2113" w:name="_Toc26189389"/>
      <w:bookmarkStart w:id="2114" w:name="_Toc26191053"/>
      <w:bookmarkStart w:id="2115" w:name="_Toc26192723"/>
      <w:bookmarkStart w:id="2116" w:name="_Toc26194389"/>
      <w:bookmarkStart w:id="2117" w:name="_Toc26187726"/>
      <w:bookmarkStart w:id="2118" w:name="_Toc26189390"/>
      <w:bookmarkStart w:id="2119" w:name="_Toc26191054"/>
      <w:bookmarkStart w:id="2120" w:name="_Toc26192724"/>
      <w:bookmarkStart w:id="2121" w:name="_Toc26194390"/>
      <w:bookmarkStart w:id="2122" w:name="_Toc389729029"/>
      <w:bookmarkStart w:id="2123" w:name="_Toc403472741"/>
      <w:bookmarkStart w:id="2124" w:name="_Toc25922552"/>
      <w:bookmarkStart w:id="2125" w:name="_Toc26256010"/>
      <w:bookmarkStart w:id="2126" w:name="_Toc40273841"/>
      <w:bookmarkStart w:id="2127" w:name="_Toc41555053"/>
      <w:bookmarkStart w:id="2128" w:name="_Toc41565174"/>
      <w:bookmarkStart w:id="2129" w:name="_Toc140661514"/>
      <w:bookmarkEnd w:id="2112"/>
      <w:bookmarkEnd w:id="2113"/>
      <w:bookmarkEnd w:id="2114"/>
      <w:bookmarkEnd w:id="2115"/>
      <w:bookmarkEnd w:id="2116"/>
      <w:bookmarkEnd w:id="2117"/>
      <w:bookmarkEnd w:id="2118"/>
      <w:bookmarkEnd w:id="2119"/>
      <w:bookmarkEnd w:id="2120"/>
      <w:bookmarkEnd w:id="2121"/>
      <w:r>
        <w:lastRenderedPageBreak/>
        <w:t>Physical hazards and respective characteristics</w:t>
      </w:r>
      <w:bookmarkEnd w:id="2122"/>
      <w:bookmarkEnd w:id="2123"/>
      <w:bookmarkEnd w:id="2124"/>
      <w:bookmarkEnd w:id="2125"/>
      <w:bookmarkEnd w:id="2126"/>
      <w:bookmarkEnd w:id="2127"/>
      <w:bookmarkEnd w:id="2128"/>
      <w:bookmarkEnd w:id="2129"/>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316D64">
        <w:rPr>
          <w:noProof/>
        </w:rPr>
        <w:t>4</w:t>
      </w:r>
      <w:r w:rsidR="00B06B80">
        <w:rPr>
          <w:noProof/>
        </w:rPr>
        <w:fldChar w:fldCharType="end"/>
      </w:r>
      <w:r w:rsidRPr="006420E5">
        <w:t xml:space="preserve"> </w:t>
      </w:r>
      <w:r w:rsidRPr="00555435">
        <w:t>Physical hazards and respective characteristics</w:t>
      </w:r>
    </w:p>
    <w:tbl>
      <w:tblPr>
        <w:tblW w:w="1375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842"/>
        <w:gridCol w:w="2268"/>
        <w:gridCol w:w="1701"/>
        <w:gridCol w:w="4678"/>
        <w:gridCol w:w="1985"/>
      </w:tblGrid>
      <w:tr w:rsidR="00EC5230" w:rsidRPr="00B06767" w:rsidTr="00EC5230">
        <w:trPr>
          <w:trHeight w:val="728"/>
          <w:tblHeader/>
        </w:trPr>
        <w:tc>
          <w:tcPr>
            <w:tcW w:w="1277" w:type="dxa"/>
            <w:shd w:val="clear" w:color="auto" w:fill="FFFFCC"/>
            <w:vAlign w:val="center"/>
          </w:tcPr>
          <w:p w:rsidR="00EC5230" w:rsidRPr="00B06767" w:rsidRDefault="00EC5230" w:rsidP="00C537B6">
            <w:pPr>
              <w:jc w:val="center"/>
              <w:rPr>
                <w:rFonts w:eastAsia="Calibri"/>
                <w:b/>
                <w:sz w:val="18"/>
                <w:szCs w:val="18"/>
              </w:rPr>
            </w:pPr>
            <w:r w:rsidRPr="00B06767">
              <w:rPr>
                <w:rFonts w:eastAsia="Calibri"/>
                <w:b/>
                <w:sz w:val="18"/>
                <w:szCs w:val="18"/>
                <w:lang w:eastAsia="en-US"/>
              </w:rPr>
              <w:t>Numbering according to Annex III of BPR</w:t>
            </w:r>
          </w:p>
        </w:tc>
        <w:tc>
          <w:tcPr>
            <w:tcW w:w="1842" w:type="dxa"/>
            <w:shd w:val="clear" w:color="auto" w:fill="FFFFCC"/>
            <w:vAlign w:val="center"/>
          </w:tcPr>
          <w:p w:rsidR="00EC5230" w:rsidRPr="00B06767" w:rsidRDefault="00EC5230" w:rsidP="00C537B6">
            <w:pPr>
              <w:jc w:val="center"/>
              <w:rPr>
                <w:rFonts w:eastAsia="Calibri"/>
                <w:b/>
                <w:sz w:val="18"/>
                <w:szCs w:val="18"/>
              </w:rPr>
            </w:pPr>
            <w:r w:rsidRPr="00B06767">
              <w:rPr>
                <w:rFonts w:eastAsia="Calibri"/>
                <w:b/>
                <w:sz w:val="18"/>
                <w:szCs w:val="18"/>
              </w:rPr>
              <w:t>Property</w:t>
            </w:r>
          </w:p>
        </w:tc>
        <w:tc>
          <w:tcPr>
            <w:tcW w:w="2268" w:type="dxa"/>
            <w:shd w:val="clear" w:color="auto" w:fill="FFFFCC"/>
            <w:vAlign w:val="center"/>
          </w:tcPr>
          <w:p w:rsidR="00EC5230" w:rsidRPr="00B06767" w:rsidRDefault="00EC5230" w:rsidP="00C537B6">
            <w:pPr>
              <w:jc w:val="center"/>
              <w:rPr>
                <w:rFonts w:eastAsia="Calibri"/>
                <w:b/>
                <w:sz w:val="18"/>
                <w:szCs w:val="18"/>
              </w:rPr>
            </w:pPr>
            <w:r w:rsidRPr="00B06767">
              <w:rPr>
                <w:rFonts w:eastAsia="Calibri"/>
                <w:b/>
                <w:sz w:val="18"/>
                <w:szCs w:val="18"/>
              </w:rPr>
              <w:t>Guideline and Method</w:t>
            </w:r>
          </w:p>
        </w:tc>
        <w:tc>
          <w:tcPr>
            <w:tcW w:w="1701" w:type="dxa"/>
            <w:shd w:val="clear" w:color="auto" w:fill="FFFFCC"/>
            <w:vAlign w:val="center"/>
          </w:tcPr>
          <w:p w:rsidR="00EC5230" w:rsidRPr="00B06767" w:rsidRDefault="00EC5230" w:rsidP="00C537B6">
            <w:pPr>
              <w:jc w:val="center"/>
              <w:rPr>
                <w:rFonts w:eastAsia="Calibri"/>
                <w:b/>
                <w:sz w:val="18"/>
                <w:szCs w:val="18"/>
              </w:rPr>
            </w:pPr>
            <w:r w:rsidRPr="00B06767">
              <w:rPr>
                <w:rFonts w:eastAsia="Calibri"/>
                <w:b/>
                <w:sz w:val="18"/>
                <w:szCs w:val="18"/>
              </w:rPr>
              <w:t>Tested product / batch (AS% (w/w)</w:t>
            </w:r>
          </w:p>
        </w:tc>
        <w:tc>
          <w:tcPr>
            <w:tcW w:w="4678" w:type="dxa"/>
            <w:shd w:val="clear" w:color="auto" w:fill="FFFFCC"/>
            <w:vAlign w:val="center"/>
          </w:tcPr>
          <w:p w:rsidR="00EC5230" w:rsidRPr="00B06767" w:rsidRDefault="00EC5230" w:rsidP="00C537B6">
            <w:pPr>
              <w:jc w:val="center"/>
              <w:rPr>
                <w:rFonts w:eastAsia="Calibri"/>
                <w:b/>
                <w:sz w:val="18"/>
                <w:szCs w:val="18"/>
              </w:rPr>
            </w:pPr>
            <w:r w:rsidRPr="00B06767">
              <w:rPr>
                <w:rFonts w:eastAsia="Calibri"/>
                <w:b/>
                <w:sz w:val="18"/>
                <w:szCs w:val="18"/>
              </w:rPr>
              <w:t>Results</w:t>
            </w:r>
          </w:p>
        </w:tc>
        <w:tc>
          <w:tcPr>
            <w:tcW w:w="1985" w:type="dxa"/>
            <w:shd w:val="clear" w:color="auto" w:fill="FFFFCC"/>
            <w:vAlign w:val="center"/>
          </w:tcPr>
          <w:p w:rsidR="00EC5230" w:rsidRPr="00B06767" w:rsidRDefault="00EC5230" w:rsidP="00C537B6">
            <w:pPr>
              <w:jc w:val="center"/>
              <w:rPr>
                <w:rFonts w:eastAsia="Calibri"/>
                <w:b/>
                <w:sz w:val="18"/>
                <w:szCs w:val="18"/>
              </w:rPr>
            </w:pPr>
            <w:r>
              <w:rPr>
                <w:rFonts w:eastAsia="Calibri"/>
                <w:b/>
                <w:sz w:val="18"/>
                <w:szCs w:val="18"/>
              </w:rPr>
              <w:t>Reference</w:t>
            </w:r>
          </w:p>
        </w:tc>
      </w:tr>
      <w:tr w:rsidR="000A77E8" w:rsidRPr="00F36CC7" w:rsidTr="00EC5230">
        <w:trPr>
          <w:trHeight w:val="255"/>
        </w:trPr>
        <w:tc>
          <w:tcPr>
            <w:tcW w:w="1277" w:type="dxa"/>
          </w:tcPr>
          <w:p w:rsidR="000A77E8" w:rsidRPr="00B06767" w:rsidRDefault="000A77E8" w:rsidP="000A77E8">
            <w:pPr>
              <w:rPr>
                <w:rFonts w:eastAsia="Calibri"/>
                <w:sz w:val="18"/>
                <w:szCs w:val="18"/>
              </w:rPr>
            </w:pPr>
            <w:r w:rsidRPr="00B06767">
              <w:rPr>
                <w:rFonts w:eastAsia="Calibri"/>
                <w:sz w:val="18"/>
                <w:szCs w:val="18"/>
              </w:rPr>
              <w:t>4.1.</w:t>
            </w:r>
          </w:p>
        </w:tc>
        <w:tc>
          <w:tcPr>
            <w:tcW w:w="1842" w:type="dxa"/>
          </w:tcPr>
          <w:p w:rsidR="000A77E8" w:rsidRPr="00B06767" w:rsidRDefault="000A77E8" w:rsidP="000A77E8">
            <w:pPr>
              <w:rPr>
                <w:rFonts w:eastAsia="Calibri"/>
                <w:sz w:val="18"/>
                <w:szCs w:val="18"/>
              </w:rPr>
            </w:pPr>
            <w:r w:rsidRPr="00B06767">
              <w:rPr>
                <w:rFonts w:eastAsia="Calibri"/>
                <w:sz w:val="18"/>
                <w:szCs w:val="18"/>
              </w:rPr>
              <w:t>Explosives</w:t>
            </w:r>
          </w:p>
        </w:tc>
        <w:tc>
          <w:tcPr>
            <w:tcW w:w="2268" w:type="dxa"/>
          </w:tcPr>
          <w:p w:rsidR="000A77E8" w:rsidRPr="00A8451F" w:rsidRDefault="000A77E8" w:rsidP="000A77E8">
            <w:pPr>
              <w:rPr>
                <w:rFonts w:eastAsia="Calibri"/>
                <w:sz w:val="18"/>
                <w:szCs w:val="18"/>
              </w:rPr>
            </w:pPr>
            <w:r w:rsidRPr="00A8451F">
              <w:rPr>
                <w:rFonts w:eastAsia="Calibri"/>
                <w:sz w:val="18"/>
                <w:szCs w:val="18"/>
              </w:rPr>
              <w:t>Manual of Tests and Criteria-United Nations, 2019 ST/SG/AC.10/11/Rev. 5 – Part III, Appendix 6, Section 3</w:t>
            </w:r>
          </w:p>
        </w:tc>
        <w:tc>
          <w:tcPr>
            <w:tcW w:w="1701" w:type="dxa"/>
          </w:tcPr>
          <w:p w:rsidR="000A77E8" w:rsidRPr="00A8451F" w:rsidRDefault="000A77E8" w:rsidP="000A77E8">
            <w:pPr>
              <w:rPr>
                <w:rFonts w:eastAsia="Calibri"/>
                <w:sz w:val="18"/>
                <w:szCs w:val="18"/>
                <w:lang w:val="de-DE"/>
              </w:rPr>
            </w:pPr>
            <w:r w:rsidRPr="00A8451F">
              <w:rPr>
                <w:rFonts w:eastAsia="Calibri"/>
                <w:sz w:val="18"/>
                <w:szCs w:val="18"/>
                <w:lang w:val="de-DE"/>
              </w:rPr>
              <w:t>MAGNET GEL SILVERFISH</w:t>
            </w:r>
          </w:p>
          <w:p w:rsidR="000A77E8" w:rsidRPr="00A8451F" w:rsidRDefault="000A77E8" w:rsidP="000A77E8">
            <w:pPr>
              <w:rPr>
                <w:rFonts w:eastAsia="Calibri"/>
                <w:sz w:val="18"/>
                <w:szCs w:val="18"/>
                <w:lang w:val="de-DE"/>
              </w:rPr>
            </w:pPr>
            <w:r w:rsidRPr="00A8451F">
              <w:rPr>
                <w:rFonts w:eastAsia="Calibri"/>
                <w:sz w:val="18"/>
                <w:szCs w:val="18"/>
                <w:lang w:val="de-DE"/>
              </w:rPr>
              <w:t>6.0% d-Fructose</w:t>
            </w:r>
          </w:p>
        </w:tc>
        <w:tc>
          <w:tcPr>
            <w:tcW w:w="4678" w:type="dxa"/>
          </w:tcPr>
          <w:p w:rsidR="000A77E8" w:rsidRPr="00A8451F" w:rsidRDefault="000A77E8" w:rsidP="000A77E8">
            <w:pPr>
              <w:rPr>
                <w:rFonts w:eastAsia="Calibri"/>
                <w:sz w:val="18"/>
                <w:szCs w:val="18"/>
                <w:lang w:val="en-US"/>
              </w:rPr>
            </w:pPr>
            <w:r w:rsidRPr="00A8451F">
              <w:rPr>
                <w:rFonts w:eastAsia="Calibri"/>
                <w:sz w:val="18"/>
                <w:szCs w:val="18"/>
                <w:lang w:val="en-US"/>
              </w:rPr>
              <w:t>Total heat of decomposition = -172 J/g</w:t>
            </w:r>
          </w:p>
          <w:p w:rsidR="000A77E8" w:rsidRPr="00A8451F" w:rsidRDefault="000A77E8" w:rsidP="000A77E8">
            <w:pPr>
              <w:rPr>
                <w:rFonts w:eastAsia="Calibri"/>
                <w:sz w:val="18"/>
                <w:szCs w:val="18"/>
                <w:lang w:val="en-US"/>
              </w:rPr>
            </w:pPr>
            <w:proofErr w:type="spellStart"/>
            <w:r w:rsidRPr="00A8451F">
              <w:rPr>
                <w:rFonts w:eastAsia="Calibri"/>
                <w:sz w:val="18"/>
                <w:szCs w:val="18"/>
                <w:lang w:val="en-US"/>
              </w:rPr>
              <w:t>Critera</w:t>
            </w:r>
            <w:proofErr w:type="spellEnd"/>
            <w:r w:rsidRPr="00A8451F">
              <w:rPr>
                <w:rFonts w:eastAsia="Calibri"/>
                <w:sz w:val="18"/>
                <w:szCs w:val="18"/>
                <w:lang w:val="en-US"/>
              </w:rPr>
              <w:t xml:space="preserve"> for classification as a UN Class 1 (lower </w:t>
            </w:r>
            <w:proofErr w:type="gramStart"/>
            <w:r w:rsidRPr="00A8451F">
              <w:rPr>
                <w:rFonts w:eastAsia="Calibri"/>
                <w:sz w:val="18"/>
                <w:szCs w:val="18"/>
                <w:lang w:val="en-US"/>
              </w:rPr>
              <w:t>than -500 J/g</w:t>
            </w:r>
            <w:proofErr w:type="gramEnd"/>
            <w:r w:rsidRPr="00A8451F">
              <w:rPr>
                <w:rFonts w:eastAsia="Calibri"/>
                <w:sz w:val="18"/>
                <w:szCs w:val="18"/>
                <w:lang w:val="en-US"/>
              </w:rPr>
              <w:t>) not met.</w:t>
            </w:r>
          </w:p>
        </w:tc>
        <w:tc>
          <w:tcPr>
            <w:tcW w:w="1985" w:type="dxa"/>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0A77E8" w:rsidRPr="00A8451F" w:rsidRDefault="001813AB" w:rsidP="001813AB">
            <w:pPr>
              <w:rPr>
                <w:rFonts w:eastAsia="Calibri"/>
                <w:sz w:val="18"/>
                <w:szCs w:val="18"/>
                <w:lang w:val="en-US"/>
              </w:rPr>
            </w:pPr>
            <w:r w:rsidRPr="001813AB">
              <w:rPr>
                <w:rFonts w:eastAsia="Calibri"/>
                <w:sz w:val="18"/>
                <w:szCs w:val="18"/>
                <w:highlight w:val="black"/>
                <w:lang w:val="en-US"/>
              </w:rPr>
              <w:t>XXXXXXXXXXX</w:t>
            </w:r>
          </w:p>
        </w:tc>
      </w:tr>
      <w:tr w:rsidR="000A77E8" w:rsidRPr="00B06767" w:rsidTr="00EC5230">
        <w:trPr>
          <w:trHeight w:val="242"/>
        </w:trPr>
        <w:tc>
          <w:tcPr>
            <w:tcW w:w="1277" w:type="dxa"/>
          </w:tcPr>
          <w:p w:rsidR="000A77E8" w:rsidRPr="00B06767" w:rsidRDefault="000A77E8" w:rsidP="000A77E8">
            <w:pPr>
              <w:rPr>
                <w:rFonts w:eastAsia="Calibri"/>
                <w:sz w:val="18"/>
                <w:szCs w:val="18"/>
              </w:rPr>
            </w:pPr>
            <w:r w:rsidRPr="00B06767">
              <w:rPr>
                <w:rFonts w:eastAsia="Calibri"/>
                <w:sz w:val="18"/>
                <w:szCs w:val="18"/>
              </w:rPr>
              <w:t>4.2.</w:t>
            </w:r>
          </w:p>
        </w:tc>
        <w:tc>
          <w:tcPr>
            <w:tcW w:w="1842" w:type="dxa"/>
          </w:tcPr>
          <w:p w:rsidR="000A77E8" w:rsidRPr="00B06767" w:rsidRDefault="000A77E8" w:rsidP="000A77E8">
            <w:pPr>
              <w:rPr>
                <w:rFonts w:eastAsia="Calibri"/>
                <w:sz w:val="18"/>
                <w:szCs w:val="18"/>
              </w:rPr>
            </w:pPr>
            <w:r w:rsidRPr="00B06767">
              <w:rPr>
                <w:rFonts w:eastAsia="Calibri"/>
                <w:sz w:val="18"/>
                <w:szCs w:val="18"/>
              </w:rPr>
              <w:t>Flammable gases</w:t>
            </w:r>
          </w:p>
        </w:tc>
        <w:tc>
          <w:tcPr>
            <w:tcW w:w="2268" w:type="dxa"/>
          </w:tcPr>
          <w:p w:rsidR="000A77E8" w:rsidRPr="00A8451F" w:rsidRDefault="000A77E8" w:rsidP="000A77E8">
            <w:pPr>
              <w:rPr>
                <w:rFonts w:eastAsia="Calibri"/>
                <w:sz w:val="18"/>
                <w:szCs w:val="18"/>
              </w:rPr>
            </w:pPr>
            <w:r w:rsidRPr="00A8451F">
              <w:rPr>
                <w:rFonts w:eastAsia="Calibri"/>
                <w:sz w:val="18"/>
                <w:szCs w:val="18"/>
              </w:rPr>
              <w:t>-</w:t>
            </w:r>
          </w:p>
        </w:tc>
        <w:tc>
          <w:tcPr>
            <w:tcW w:w="1701" w:type="dxa"/>
          </w:tcPr>
          <w:p w:rsidR="000A77E8" w:rsidRPr="00A8451F" w:rsidRDefault="000A77E8" w:rsidP="000A77E8">
            <w:pPr>
              <w:rPr>
                <w:rFonts w:eastAsia="Calibri"/>
                <w:sz w:val="18"/>
                <w:szCs w:val="18"/>
              </w:rPr>
            </w:pPr>
            <w:r w:rsidRPr="00A8451F">
              <w:rPr>
                <w:rFonts w:eastAsia="Calibri"/>
                <w:sz w:val="18"/>
                <w:szCs w:val="18"/>
              </w:rPr>
              <w:t>-</w:t>
            </w:r>
          </w:p>
        </w:tc>
        <w:tc>
          <w:tcPr>
            <w:tcW w:w="4678" w:type="dxa"/>
          </w:tcPr>
          <w:p w:rsidR="000A77E8" w:rsidRPr="00A8451F" w:rsidRDefault="000A77E8" w:rsidP="000A77E8">
            <w:pPr>
              <w:rPr>
                <w:rFonts w:eastAsia="Calibri"/>
                <w:sz w:val="18"/>
                <w:szCs w:val="18"/>
              </w:rPr>
            </w:pPr>
            <w:r w:rsidRPr="00A8451F">
              <w:rPr>
                <w:rFonts w:eastAsia="Calibri"/>
                <w:sz w:val="18"/>
                <w:szCs w:val="18"/>
              </w:rPr>
              <w:t xml:space="preserve">Waived - Not relevant because the product is a liquid. </w:t>
            </w:r>
          </w:p>
        </w:tc>
        <w:tc>
          <w:tcPr>
            <w:tcW w:w="1985" w:type="dxa"/>
          </w:tcPr>
          <w:p w:rsidR="000A77E8" w:rsidRPr="00A8451F" w:rsidRDefault="000A77E8" w:rsidP="000A77E8">
            <w:pPr>
              <w:rPr>
                <w:rFonts w:eastAsia="Calibri"/>
                <w:sz w:val="18"/>
                <w:szCs w:val="18"/>
              </w:rPr>
            </w:pPr>
          </w:p>
        </w:tc>
      </w:tr>
      <w:tr w:rsidR="000A77E8" w:rsidRPr="00B06767" w:rsidTr="00EC5230">
        <w:trPr>
          <w:trHeight w:val="242"/>
        </w:trPr>
        <w:tc>
          <w:tcPr>
            <w:tcW w:w="1277" w:type="dxa"/>
          </w:tcPr>
          <w:p w:rsidR="000A77E8" w:rsidRPr="00B06767" w:rsidRDefault="000A77E8" w:rsidP="000A77E8">
            <w:pPr>
              <w:rPr>
                <w:rFonts w:eastAsia="Calibri"/>
                <w:sz w:val="18"/>
                <w:szCs w:val="18"/>
              </w:rPr>
            </w:pPr>
            <w:r w:rsidRPr="00B06767">
              <w:rPr>
                <w:rFonts w:eastAsia="Calibri"/>
                <w:sz w:val="18"/>
                <w:szCs w:val="18"/>
              </w:rPr>
              <w:t>4.3.</w:t>
            </w:r>
          </w:p>
        </w:tc>
        <w:tc>
          <w:tcPr>
            <w:tcW w:w="1842" w:type="dxa"/>
          </w:tcPr>
          <w:p w:rsidR="000A77E8" w:rsidRPr="00B06767" w:rsidRDefault="000A77E8" w:rsidP="000A77E8">
            <w:pPr>
              <w:rPr>
                <w:rFonts w:eastAsia="Calibri"/>
                <w:sz w:val="18"/>
                <w:szCs w:val="18"/>
              </w:rPr>
            </w:pPr>
            <w:r w:rsidRPr="00B06767">
              <w:rPr>
                <w:rFonts w:eastAsia="Calibri"/>
                <w:sz w:val="18"/>
                <w:szCs w:val="18"/>
              </w:rPr>
              <w:t>Flammable aerosols</w:t>
            </w:r>
          </w:p>
        </w:tc>
        <w:tc>
          <w:tcPr>
            <w:tcW w:w="2268" w:type="dxa"/>
          </w:tcPr>
          <w:p w:rsidR="000A77E8" w:rsidRPr="00A8451F" w:rsidRDefault="000A77E8" w:rsidP="000A77E8">
            <w:pPr>
              <w:rPr>
                <w:rFonts w:eastAsia="Calibri"/>
                <w:sz w:val="18"/>
                <w:szCs w:val="18"/>
              </w:rPr>
            </w:pPr>
            <w:r w:rsidRPr="00A8451F">
              <w:rPr>
                <w:rFonts w:eastAsia="Calibri"/>
                <w:sz w:val="18"/>
                <w:szCs w:val="18"/>
              </w:rPr>
              <w:t>-</w:t>
            </w:r>
          </w:p>
        </w:tc>
        <w:tc>
          <w:tcPr>
            <w:tcW w:w="1701" w:type="dxa"/>
          </w:tcPr>
          <w:p w:rsidR="000A77E8" w:rsidRPr="00A8451F" w:rsidRDefault="000A77E8" w:rsidP="000A77E8">
            <w:pPr>
              <w:rPr>
                <w:rFonts w:eastAsia="Calibri"/>
                <w:sz w:val="18"/>
                <w:szCs w:val="18"/>
              </w:rPr>
            </w:pPr>
            <w:r w:rsidRPr="00A8451F">
              <w:rPr>
                <w:rFonts w:eastAsia="Calibri"/>
                <w:sz w:val="18"/>
                <w:szCs w:val="18"/>
              </w:rPr>
              <w:t>-</w:t>
            </w:r>
          </w:p>
        </w:tc>
        <w:tc>
          <w:tcPr>
            <w:tcW w:w="4678" w:type="dxa"/>
          </w:tcPr>
          <w:p w:rsidR="000A77E8" w:rsidRPr="00A8451F" w:rsidRDefault="000A77E8" w:rsidP="000A77E8">
            <w:pPr>
              <w:rPr>
                <w:rFonts w:eastAsia="Calibri"/>
                <w:sz w:val="18"/>
                <w:szCs w:val="18"/>
              </w:rPr>
            </w:pPr>
            <w:r w:rsidRPr="00A8451F">
              <w:rPr>
                <w:rFonts w:eastAsia="Calibri"/>
                <w:sz w:val="18"/>
                <w:szCs w:val="18"/>
              </w:rPr>
              <w:t>Waived - Not relevant because the product is a liquid.</w:t>
            </w:r>
          </w:p>
        </w:tc>
        <w:tc>
          <w:tcPr>
            <w:tcW w:w="1985" w:type="dxa"/>
          </w:tcPr>
          <w:p w:rsidR="000A77E8" w:rsidRPr="00A8451F" w:rsidRDefault="000A77E8" w:rsidP="000A77E8">
            <w:pPr>
              <w:rPr>
                <w:rFonts w:eastAsia="Calibri"/>
                <w:sz w:val="18"/>
                <w:szCs w:val="18"/>
              </w:rPr>
            </w:pPr>
          </w:p>
        </w:tc>
      </w:tr>
      <w:tr w:rsidR="000A77E8" w:rsidRPr="00B06767" w:rsidTr="00EC5230">
        <w:trPr>
          <w:trHeight w:val="242"/>
        </w:trPr>
        <w:tc>
          <w:tcPr>
            <w:tcW w:w="1277"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4.4.</w:t>
            </w:r>
          </w:p>
        </w:tc>
        <w:tc>
          <w:tcPr>
            <w:tcW w:w="1842" w:type="dxa"/>
            <w:tcBorders>
              <w:top w:val="single" w:sz="4" w:space="0" w:color="auto"/>
              <w:left w:val="single" w:sz="4" w:space="0" w:color="auto"/>
              <w:bottom w:val="single" w:sz="4" w:space="0" w:color="auto"/>
            </w:tcBorders>
          </w:tcPr>
          <w:p w:rsidR="000A77E8" w:rsidRPr="00B06767" w:rsidRDefault="000A77E8" w:rsidP="000A77E8">
            <w:pPr>
              <w:rPr>
                <w:rFonts w:eastAsia="Calibri"/>
                <w:sz w:val="18"/>
                <w:szCs w:val="18"/>
              </w:rPr>
            </w:pPr>
            <w:r w:rsidRPr="00B06767">
              <w:rPr>
                <w:rFonts w:eastAsia="Calibri"/>
                <w:sz w:val="18"/>
                <w:szCs w:val="18"/>
              </w:rPr>
              <w:t>Oxidising gases</w:t>
            </w:r>
          </w:p>
        </w:tc>
        <w:tc>
          <w:tcPr>
            <w:tcW w:w="2268" w:type="dxa"/>
          </w:tcPr>
          <w:p w:rsidR="000A77E8" w:rsidRPr="00A8451F" w:rsidRDefault="000A77E8" w:rsidP="000A77E8">
            <w:pPr>
              <w:rPr>
                <w:rFonts w:eastAsia="Calibri"/>
                <w:sz w:val="18"/>
                <w:szCs w:val="18"/>
              </w:rPr>
            </w:pPr>
            <w:r w:rsidRPr="00A8451F">
              <w:rPr>
                <w:rFonts w:eastAsia="Calibri"/>
                <w:sz w:val="18"/>
                <w:szCs w:val="18"/>
              </w:rPr>
              <w:t>-</w:t>
            </w:r>
          </w:p>
        </w:tc>
        <w:tc>
          <w:tcPr>
            <w:tcW w:w="1701" w:type="dxa"/>
          </w:tcPr>
          <w:p w:rsidR="000A77E8" w:rsidRPr="00A8451F" w:rsidRDefault="000A77E8" w:rsidP="000A77E8">
            <w:pPr>
              <w:rPr>
                <w:rFonts w:eastAsia="Calibri"/>
                <w:sz w:val="18"/>
                <w:szCs w:val="18"/>
              </w:rPr>
            </w:pPr>
            <w:r w:rsidRPr="00A8451F">
              <w:rPr>
                <w:rFonts w:eastAsia="Calibri"/>
                <w:sz w:val="18"/>
                <w:szCs w:val="18"/>
              </w:rPr>
              <w:t>-</w:t>
            </w:r>
          </w:p>
        </w:tc>
        <w:tc>
          <w:tcPr>
            <w:tcW w:w="4678" w:type="dxa"/>
          </w:tcPr>
          <w:p w:rsidR="000A77E8" w:rsidRPr="00A8451F" w:rsidRDefault="000A77E8" w:rsidP="000A77E8">
            <w:pPr>
              <w:rPr>
                <w:rFonts w:eastAsia="Calibri"/>
                <w:sz w:val="18"/>
                <w:szCs w:val="18"/>
              </w:rPr>
            </w:pPr>
            <w:r w:rsidRPr="00A8451F">
              <w:rPr>
                <w:rFonts w:eastAsia="Calibri"/>
                <w:sz w:val="18"/>
                <w:szCs w:val="18"/>
              </w:rPr>
              <w:t>Waived - Not relevant because the product is a liquid.</w:t>
            </w:r>
          </w:p>
        </w:tc>
        <w:tc>
          <w:tcPr>
            <w:tcW w:w="1985" w:type="dxa"/>
          </w:tcPr>
          <w:p w:rsidR="000A77E8" w:rsidRPr="00A8451F" w:rsidRDefault="000A77E8" w:rsidP="000A77E8">
            <w:pPr>
              <w:rPr>
                <w:rFonts w:eastAsia="Calibri"/>
                <w:sz w:val="18"/>
                <w:szCs w:val="18"/>
              </w:rPr>
            </w:pPr>
          </w:p>
        </w:tc>
      </w:tr>
      <w:tr w:rsidR="000A77E8" w:rsidRPr="00B06767" w:rsidTr="00EC5230">
        <w:trPr>
          <w:trHeight w:val="255"/>
        </w:trPr>
        <w:tc>
          <w:tcPr>
            <w:tcW w:w="1277"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4.5.</w:t>
            </w:r>
          </w:p>
        </w:tc>
        <w:tc>
          <w:tcPr>
            <w:tcW w:w="1842" w:type="dxa"/>
            <w:tcBorders>
              <w:top w:val="single" w:sz="4" w:space="0" w:color="auto"/>
              <w:left w:val="single" w:sz="4" w:space="0" w:color="auto"/>
              <w:bottom w:val="single" w:sz="4" w:space="0" w:color="auto"/>
            </w:tcBorders>
          </w:tcPr>
          <w:p w:rsidR="000A77E8" w:rsidRPr="00B06767" w:rsidRDefault="000A77E8" w:rsidP="000A77E8">
            <w:pPr>
              <w:rPr>
                <w:rFonts w:eastAsia="Calibri"/>
                <w:sz w:val="18"/>
                <w:szCs w:val="18"/>
              </w:rPr>
            </w:pPr>
            <w:r w:rsidRPr="00B06767">
              <w:rPr>
                <w:rFonts w:eastAsia="Calibri"/>
                <w:sz w:val="18"/>
                <w:szCs w:val="18"/>
              </w:rPr>
              <w:t>Gases under pressure</w:t>
            </w:r>
          </w:p>
        </w:tc>
        <w:tc>
          <w:tcPr>
            <w:tcW w:w="2268" w:type="dxa"/>
            <w:tcBorders>
              <w:bottom w:val="single" w:sz="4" w:space="0" w:color="auto"/>
            </w:tcBorders>
          </w:tcPr>
          <w:p w:rsidR="000A77E8" w:rsidRPr="00A8451F" w:rsidRDefault="000A77E8" w:rsidP="000A77E8">
            <w:pPr>
              <w:rPr>
                <w:rFonts w:eastAsia="Calibri"/>
                <w:sz w:val="18"/>
                <w:szCs w:val="18"/>
              </w:rPr>
            </w:pPr>
            <w:r w:rsidRPr="00A8451F">
              <w:rPr>
                <w:rFonts w:eastAsia="Calibri"/>
                <w:sz w:val="18"/>
                <w:szCs w:val="18"/>
              </w:rPr>
              <w:t>-</w:t>
            </w:r>
          </w:p>
        </w:tc>
        <w:tc>
          <w:tcPr>
            <w:tcW w:w="1701" w:type="dxa"/>
            <w:tcBorders>
              <w:bottom w:val="single" w:sz="4" w:space="0" w:color="auto"/>
            </w:tcBorders>
          </w:tcPr>
          <w:p w:rsidR="000A77E8" w:rsidRPr="00A8451F" w:rsidRDefault="000A77E8" w:rsidP="000A77E8">
            <w:pPr>
              <w:rPr>
                <w:rFonts w:eastAsia="Calibri"/>
                <w:sz w:val="18"/>
                <w:szCs w:val="18"/>
              </w:rPr>
            </w:pPr>
            <w:r w:rsidRPr="00A8451F">
              <w:rPr>
                <w:rFonts w:eastAsia="Calibri"/>
                <w:sz w:val="18"/>
                <w:szCs w:val="18"/>
              </w:rPr>
              <w:t>-</w:t>
            </w:r>
          </w:p>
        </w:tc>
        <w:tc>
          <w:tcPr>
            <w:tcW w:w="4678" w:type="dxa"/>
            <w:tcBorders>
              <w:bottom w:val="single" w:sz="4" w:space="0" w:color="auto"/>
            </w:tcBorders>
          </w:tcPr>
          <w:p w:rsidR="000A77E8" w:rsidRPr="00A8451F" w:rsidRDefault="000A77E8" w:rsidP="000A77E8">
            <w:pPr>
              <w:rPr>
                <w:rFonts w:eastAsia="Calibri"/>
                <w:sz w:val="18"/>
                <w:szCs w:val="18"/>
              </w:rPr>
            </w:pPr>
            <w:r w:rsidRPr="00A8451F">
              <w:rPr>
                <w:rFonts w:eastAsia="Calibri"/>
                <w:sz w:val="18"/>
                <w:szCs w:val="18"/>
              </w:rPr>
              <w:t>Waived - Not relevant because the product is a liquid.</w:t>
            </w:r>
          </w:p>
        </w:tc>
        <w:tc>
          <w:tcPr>
            <w:tcW w:w="1985" w:type="dxa"/>
            <w:tcBorders>
              <w:bottom w:val="single" w:sz="4" w:space="0" w:color="auto"/>
            </w:tcBorders>
          </w:tcPr>
          <w:p w:rsidR="000A77E8" w:rsidRPr="00A8451F" w:rsidRDefault="000A77E8" w:rsidP="000A77E8">
            <w:pPr>
              <w:rPr>
                <w:rFonts w:eastAsia="Calibri"/>
                <w:sz w:val="18"/>
                <w:szCs w:val="18"/>
              </w:rPr>
            </w:pPr>
          </w:p>
        </w:tc>
      </w:tr>
      <w:tr w:rsidR="000A77E8" w:rsidRPr="00B06767" w:rsidTr="00EC5230">
        <w:trPr>
          <w:trHeight w:val="255"/>
        </w:trPr>
        <w:tc>
          <w:tcPr>
            <w:tcW w:w="1277"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4.6.</w:t>
            </w:r>
          </w:p>
        </w:tc>
        <w:tc>
          <w:tcPr>
            <w:tcW w:w="1842"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Flammable liquids</w:t>
            </w:r>
          </w:p>
        </w:tc>
        <w:tc>
          <w:tcPr>
            <w:tcW w:w="2268" w:type="dxa"/>
            <w:tcBorders>
              <w:top w:val="single" w:sz="4" w:space="0" w:color="auto"/>
              <w:left w:val="single" w:sz="4" w:space="0" w:color="auto"/>
              <w:bottom w:val="single" w:sz="4" w:space="0" w:color="auto"/>
              <w:right w:val="single" w:sz="4" w:space="0" w:color="auto"/>
            </w:tcBorders>
          </w:tcPr>
          <w:p w:rsidR="000A77E8" w:rsidRPr="00A8451F" w:rsidRDefault="000A77E8" w:rsidP="000A77E8">
            <w:pPr>
              <w:rPr>
                <w:rFonts w:eastAsia="Calibri"/>
                <w:sz w:val="18"/>
                <w:szCs w:val="18"/>
              </w:rPr>
            </w:pPr>
            <w:r w:rsidRPr="00A8451F">
              <w:rPr>
                <w:rFonts w:eastAsia="Calibri"/>
                <w:sz w:val="18"/>
                <w:szCs w:val="18"/>
              </w:rPr>
              <w:t>Method A.9 of Council Regulation (EC) No 440/2008 and ISO EN 3680</w:t>
            </w:r>
          </w:p>
        </w:tc>
        <w:tc>
          <w:tcPr>
            <w:tcW w:w="1701" w:type="dxa"/>
            <w:tcBorders>
              <w:top w:val="single" w:sz="4" w:space="0" w:color="auto"/>
              <w:left w:val="single" w:sz="4" w:space="0" w:color="auto"/>
              <w:bottom w:val="single" w:sz="4" w:space="0" w:color="auto"/>
              <w:right w:val="single" w:sz="4" w:space="0" w:color="auto"/>
            </w:tcBorders>
          </w:tcPr>
          <w:p w:rsidR="000A77E8" w:rsidRPr="00A8451F" w:rsidRDefault="000A77E8" w:rsidP="000A77E8">
            <w:pPr>
              <w:rPr>
                <w:rFonts w:eastAsia="Calibri"/>
                <w:sz w:val="18"/>
                <w:szCs w:val="18"/>
                <w:lang w:val="de-DE"/>
              </w:rPr>
            </w:pPr>
            <w:r w:rsidRPr="00A8451F">
              <w:rPr>
                <w:rFonts w:eastAsia="Calibri"/>
                <w:sz w:val="18"/>
                <w:szCs w:val="18"/>
                <w:lang w:val="de-DE"/>
              </w:rPr>
              <w:t>MAGNET GEL SILVERFISH</w:t>
            </w:r>
          </w:p>
          <w:p w:rsidR="000A77E8" w:rsidRPr="001813AB" w:rsidRDefault="000A77E8" w:rsidP="000A77E8">
            <w:pPr>
              <w:rPr>
                <w:rFonts w:eastAsia="Calibri"/>
                <w:sz w:val="18"/>
                <w:szCs w:val="18"/>
                <w:lang w:val="de-DE"/>
              </w:rPr>
            </w:pPr>
            <w:r w:rsidRPr="00A8451F">
              <w:rPr>
                <w:rFonts w:eastAsia="Calibri"/>
                <w:sz w:val="18"/>
                <w:szCs w:val="18"/>
                <w:lang w:val="de-DE"/>
              </w:rPr>
              <w:t>6.0% d-Fructose</w:t>
            </w:r>
          </w:p>
        </w:tc>
        <w:tc>
          <w:tcPr>
            <w:tcW w:w="4678" w:type="dxa"/>
            <w:tcBorders>
              <w:top w:val="single" w:sz="4" w:space="0" w:color="auto"/>
              <w:left w:val="single" w:sz="4" w:space="0" w:color="auto"/>
              <w:bottom w:val="single" w:sz="4" w:space="0" w:color="auto"/>
              <w:right w:val="single" w:sz="4" w:space="0" w:color="auto"/>
            </w:tcBorders>
          </w:tcPr>
          <w:p w:rsidR="000A77E8" w:rsidRPr="00A8451F" w:rsidRDefault="000A77E8" w:rsidP="000A77E8">
            <w:pPr>
              <w:rPr>
                <w:rFonts w:eastAsia="Calibri"/>
                <w:sz w:val="18"/>
                <w:szCs w:val="18"/>
              </w:rPr>
            </w:pPr>
            <w:r w:rsidRPr="00A8451F">
              <w:rPr>
                <w:rFonts w:eastAsia="Calibri"/>
                <w:sz w:val="18"/>
                <w:szCs w:val="18"/>
              </w:rPr>
              <w:t>Flash point not observed up to 190ºC (the test item boiled).</w:t>
            </w:r>
          </w:p>
          <w:p w:rsidR="000A77E8" w:rsidRPr="00A8451F" w:rsidRDefault="000A77E8" w:rsidP="000A77E8">
            <w:pPr>
              <w:rPr>
                <w:rFonts w:eastAsia="Calibri"/>
                <w:sz w:val="18"/>
                <w:szCs w:val="18"/>
              </w:rPr>
            </w:pPr>
            <w:r w:rsidRPr="00A8451F">
              <w:rPr>
                <w:rFonts w:eastAsia="Calibri"/>
                <w:sz w:val="18"/>
                <w:szCs w:val="18"/>
              </w:rPr>
              <w:t>Criteria for classification as flammable liquid (&lt;60ºC) not met.</w:t>
            </w:r>
          </w:p>
        </w:tc>
        <w:tc>
          <w:tcPr>
            <w:tcW w:w="1985" w:type="dxa"/>
            <w:tcBorders>
              <w:top w:val="single" w:sz="4" w:space="0" w:color="auto"/>
              <w:left w:val="single" w:sz="4" w:space="0" w:color="auto"/>
              <w:bottom w:val="single" w:sz="4" w:space="0" w:color="auto"/>
              <w:right w:val="single" w:sz="4" w:space="0" w:color="auto"/>
            </w:tcBorders>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0A77E8" w:rsidRPr="00A8451F" w:rsidRDefault="001813AB" w:rsidP="001813AB">
            <w:pPr>
              <w:rPr>
                <w:rFonts w:eastAsia="Calibri"/>
                <w:sz w:val="18"/>
                <w:szCs w:val="18"/>
              </w:rPr>
            </w:pPr>
            <w:r w:rsidRPr="001813AB">
              <w:rPr>
                <w:rFonts w:eastAsia="Calibri"/>
                <w:sz w:val="18"/>
                <w:szCs w:val="18"/>
                <w:highlight w:val="black"/>
                <w:lang w:val="en-US"/>
              </w:rPr>
              <w:t>XXXXXXXXXXX</w:t>
            </w:r>
          </w:p>
        </w:tc>
      </w:tr>
      <w:tr w:rsidR="00EC5230" w:rsidRPr="00B06767" w:rsidTr="00EC5230">
        <w:trPr>
          <w:trHeight w:val="255"/>
        </w:trPr>
        <w:tc>
          <w:tcPr>
            <w:tcW w:w="1277" w:type="dxa"/>
            <w:tcBorders>
              <w:top w:val="single" w:sz="4" w:space="0" w:color="auto"/>
              <w:left w:val="single" w:sz="4" w:space="0" w:color="auto"/>
              <w:bottom w:val="single" w:sz="4" w:space="0" w:color="auto"/>
              <w:right w:val="single" w:sz="4" w:space="0" w:color="auto"/>
            </w:tcBorders>
          </w:tcPr>
          <w:p w:rsidR="00EC5230" w:rsidRPr="00B06767" w:rsidRDefault="00EC5230" w:rsidP="00C537B6">
            <w:pPr>
              <w:rPr>
                <w:rFonts w:eastAsia="Calibri"/>
                <w:sz w:val="18"/>
                <w:szCs w:val="18"/>
              </w:rPr>
            </w:pPr>
            <w:r w:rsidRPr="00B06767">
              <w:rPr>
                <w:rFonts w:eastAsia="Calibri"/>
                <w:sz w:val="18"/>
                <w:szCs w:val="18"/>
              </w:rPr>
              <w:t>4.7.</w:t>
            </w:r>
          </w:p>
        </w:tc>
        <w:tc>
          <w:tcPr>
            <w:tcW w:w="1842" w:type="dxa"/>
            <w:tcBorders>
              <w:top w:val="single" w:sz="4" w:space="0" w:color="auto"/>
              <w:left w:val="single" w:sz="4" w:space="0" w:color="auto"/>
              <w:bottom w:val="single" w:sz="4" w:space="0" w:color="auto"/>
              <w:right w:val="single" w:sz="4" w:space="0" w:color="auto"/>
            </w:tcBorders>
          </w:tcPr>
          <w:p w:rsidR="00EC5230" w:rsidRPr="00B06767" w:rsidRDefault="00EC5230" w:rsidP="00C537B6">
            <w:pPr>
              <w:rPr>
                <w:rFonts w:eastAsia="Calibri"/>
                <w:sz w:val="18"/>
                <w:szCs w:val="18"/>
              </w:rPr>
            </w:pPr>
            <w:r w:rsidRPr="00B06767">
              <w:rPr>
                <w:rFonts w:eastAsia="Calibri"/>
                <w:sz w:val="18"/>
                <w:szCs w:val="18"/>
              </w:rPr>
              <w:t>Flammable solids</w:t>
            </w:r>
          </w:p>
        </w:tc>
        <w:tc>
          <w:tcPr>
            <w:tcW w:w="2268" w:type="dxa"/>
            <w:tcBorders>
              <w:top w:val="single" w:sz="4" w:space="0" w:color="auto"/>
              <w:left w:val="single" w:sz="4" w:space="0" w:color="auto"/>
              <w:bottom w:val="single" w:sz="4" w:space="0" w:color="auto"/>
              <w:right w:val="single" w:sz="4" w:space="0" w:color="auto"/>
            </w:tcBorders>
          </w:tcPr>
          <w:p w:rsidR="00EC5230" w:rsidRPr="005E368F" w:rsidRDefault="00EC5230" w:rsidP="0C63B335">
            <w:pPr>
              <w:rPr>
                <w:rFonts w:eastAsia="Calibri"/>
                <w:sz w:val="18"/>
                <w:szCs w:val="18"/>
              </w:rPr>
            </w:pPr>
            <w:r>
              <w:rPr>
                <w:rFonts w:eastAsia="Calibri"/>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C5230" w:rsidRPr="005E368F" w:rsidRDefault="00EC5230" w:rsidP="0C63B335">
            <w:pPr>
              <w:rPr>
                <w:rFonts w:eastAsia="Calibri"/>
                <w:sz w:val="18"/>
                <w:szCs w:val="18"/>
              </w:rPr>
            </w:pPr>
            <w:r>
              <w:rPr>
                <w:rFonts w:eastAsia="Calibri"/>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EC5230" w:rsidRPr="005E368F" w:rsidRDefault="00EC5230" w:rsidP="0C63B335">
            <w:pPr>
              <w:rPr>
                <w:rFonts w:eastAsia="Calibri"/>
                <w:sz w:val="18"/>
                <w:szCs w:val="18"/>
              </w:rPr>
            </w:pPr>
            <w:r w:rsidRPr="0C63B335">
              <w:rPr>
                <w:rFonts w:eastAsia="Calibri"/>
                <w:sz w:val="18"/>
                <w:szCs w:val="18"/>
              </w:rPr>
              <w:t>Waived - Not relevant because the product is a liquid.</w:t>
            </w:r>
          </w:p>
        </w:tc>
        <w:tc>
          <w:tcPr>
            <w:tcW w:w="1985" w:type="dxa"/>
            <w:tcBorders>
              <w:top w:val="single" w:sz="4" w:space="0" w:color="auto"/>
              <w:left w:val="single" w:sz="4" w:space="0" w:color="auto"/>
              <w:bottom w:val="single" w:sz="4" w:space="0" w:color="auto"/>
              <w:right w:val="single" w:sz="4" w:space="0" w:color="auto"/>
            </w:tcBorders>
          </w:tcPr>
          <w:p w:rsidR="00EC5230" w:rsidRPr="0C63B335" w:rsidRDefault="00EC5230" w:rsidP="0C63B335">
            <w:pPr>
              <w:rPr>
                <w:rFonts w:eastAsia="Calibri"/>
                <w:sz w:val="18"/>
                <w:szCs w:val="18"/>
              </w:rPr>
            </w:pPr>
          </w:p>
        </w:tc>
      </w:tr>
      <w:tr w:rsidR="00EC5230" w:rsidRPr="00B06767" w:rsidTr="00EC5230">
        <w:trPr>
          <w:trHeight w:val="95"/>
        </w:trPr>
        <w:tc>
          <w:tcPr>
            <w:tcW w:w="1277" w:type="dxa"/>
          </w:tcPr>
          <w:p w:rsidR="00EC5230" w:rsidRPr="00B06767" w:rsidRDefault="00EC5230" w:rsidP="00C537B6">
            <w:pPr>
              <w:rPr>
                <w:rFonts w:eastAsia="Calibri"/>
                <w:sz w:val="18"/>
                <w:szCs w:val="18"/>
              </w:rPr>
            </w:pPr>
            <w:r w:rsidRPr="00B06767">
              <w:rPr>
                <w:rFonts w:eastAsia="Calibri"/>
                <w:sz w:val="18"/>
                <w:szCs w:val="18"/>
              </w:rPr>
              <w:t>4.8.</w:t>
            </w:r>
          </w:p>
        </w:tc>
        <w:tc>
          <w:tcPr>
            <w:tcW w:w="1842" w:type="dxa"/>
          </w:tcPr>
          <w:p w:rsidR="00EC5230" w:rsidRPr="00B06767" w:rsidRDefault="00EC5230" w:rsidP="00C537B6">
            <w:pPr>
              <w:rPr>
                <w:rFonts w:eastAsia="Calibri"/>
                <w:sz w:val="18"/>
                <w:szCs w:val="18"/>
              </w:rPr>
            </w:pPr>
            <w:r w:rsidRPr="00B06767">
              <w:rPr>
                <w:rFonts w:eastAsia="Calibri"/>
                <w:sz w:val="18"/>
                <w:szCs w:val="18"/>
              </w:rPr>
              <w:t>Self-reactive substances and mixtures</w:t>
            </w:r>
          </w:p>
        </w:tc>
        <w:tc>
          <w:tcPr>
            <w:tcW w:w="2268" w:type="dxa"/>
          </w:tcPr>
          <w:p w:rsidR="00EC5230" w:rsidRPr="005E368F" w:rsidRDefault="00EC5230" w:rsidP="0C63B335">
            <w:pPr>
              <w:rPr>
                <w:rFonts w:eastAsia="Calibri"/>
                <w:sz w:val="18"/>
                <w:szCs w:val="18"/>
              </w:rPr>
            </w:pPr>
            <w:r>
              <w:rPr>
                <w:rFonts w:eastAsia="Calibri"/>
                <w:sz w:val="18"/>
                <w:szCs w:val="18"/>
              </w:rPr>
              <w:t>-</w:t>
            </w:r>
          </w:p>
        </w:tc>
        <w:tc>
          <w:tcPr>
            <w:tcW w:w="1701" w:type="dxa"/>
          </w:tcPr>
          <w:p w:rsidR="00EC5230" w:rsidRPr="00E865CB" w:rsidRDefault="00EC5230" w:rsidP="0C63B335">
            <w:pPr>
              <w:rPr>
                <w:rFonts w:eastAsia="Calibri"/>
                <w:sz w:val="18"/>
                <w:szCs w:val="18"/>
                <w:lang w:val="de-DE"/>
              </w:rPr>
            </w:pPr>
            <w:r>
              <w:rPr>
                <w:rFonts w:eastAsia="Calibri"/>
                <w:sz w:val="18"/>
                <w:szCs w:val="18"/>
                <w:lang w:val="de-DE"/>
              </w:rPr>
              <w:t>-</w:t>
            </w:r>
          </w:p>
        </w:tc>
        <w:tc>
          <w:tcPr>
            <w:tcW w:w="4678" w:type="dxa"/>
          </w:tcPr>
          <w:p w:rsidR="00EC5230" w:rsidRPr="00A8451F" w:rsidRDefault="00EC5230" w:rsidP="00E865CB">
            <w:pPr>
              <w:rPr>
                <w:rFonts w:eastAsia="Calibri"/>
                <w:sz w:val="18"/>
                <w:szCs w:val="18"/>
              </w:rPr>
            </w:pPr>
            <w:r w:rsidRPr="00A8451F">
              <w:rPr>
                <w:rFonts w:eastAsia="Calibri"/>
                <w:sz w:val="18"/>
                <w:szCs w:val="18"/>
              </w:rPr>
              <w:t xml:space="preserve">Waived – The exothermic heat of decomposition of the product is less than 300 J/g </w:t>
            </w:r>
          </w:p>
        </w:tc>
        <w:tc>
          <w:tcPr>
            <w:tcW w:w="1985" w:type="dxa"/>
          </w:tcPr>
          <w:p w:rsidR="00EC5230" w:rsidRPr="00A8451F" w:rsidRDefault="00EC5230" w:rsidP="00E865CB">
            <w:pPr>
              <w:rPr>
                <w:rFonts w:eastAsia="Calibri"/>
                <w:sz w:val="18"/>
                <w:szCs w:val="18"/>
              </w:rPr>
            </w:pPr>
          </w:p>
        </w:tc>
      </w:tr>
      <w:tr w:rsidR="00EC5230" w:rsidRPr="00B06767" w:rsidTr="00EC5230">
        <w:trPr>
          <w:trHeight w:val="242"/>
        </w:trPr>
        <w:tc>
          <w:tcPr>
            <w:tcW w:w="1277" w:type="dxa"/>
          </w:tcPr>
          <w:p w:rsidR="00EC5230" w:rsidRPr="00B06767" w:rsidRDefault="00EC5230" w:rsidP="00C537B6">
            <w:pPr>
              <w:rPr>
                <w:rFonts w:eastAsia="Calibri"/>
                <w:sz w:val="18"/>
                <w:szCs w:val="18"/>
              </w:rPr>
            </w:pPr>
            <w:r w:rsidRPr="00B06767">
              <w:rPr>
                <w:rFonts w:eastAsia="Calibri"/>
                <w:sz w:val="18"/>
                <w:szCs w:val="18"/>
              </w:rPr>
              <w:t>4.9.</w:t>
            </w:r>
          </w:p>
        </w:tc>
        <w:tc>
          <w:tcPr>
            <w:tcW w:w="1842" w:type="dxa"/>
          </w:tcPr>
          <w:p w:rsidR="00EC5230" w:rsidRPr="00B06767" w:rsidRDefault="00EC5230" w:rsidP="00C537B6">
            <w:pPr>
              <w:rPr>
                <w:rFonts w:eastAsia="Calibri"/>
                <w:sz w:val="18"/>
                <w:szCs w:val="18"/>
              </w:rPr>
            </w:pPr>
            <w:r w:rsidRPr="00B06767">
              <w:rPr>
                <w:rFonts w:eastAsia="Calibri"/>
                <w:sz w:val="18"/>
                <w:szCs w:val="18"/>
              </w:rPr>
              <w:t>Pyrophoric liquids</w:t>
            </w:r>
          </w:p>
        </w:tc>
        <w:tc>
          <w:tcPr>
            <w:tcW w:w="2268" w:type="dxa"/>
          </w:tcPr>
          <w:p w:rsidR="00EC5230" w:rsidRPr="005E368F" w:rsidRDefault="00EC5230" w:rsidP="00095BB6">
            <w:pPr>
              <w:rPr>
                <w:rFonts w:eastAsia="Calibri"/>
                <w:sz w:val="18"/>
                <w:szCs w:val="18"/>
              </w:rPr>
            </w:pPr>
            <w:r>
              <w:rPr>
                <w:rFonts w:eastAsia="Calibri"/>
                <w:sz w:val="18"/>
                <w:szCs w:val="18"/>
              </w:rPr>
              <w:t>-</w:t>
            </w:r>
          </w:p>
        </w:tc>
        <w:tc>
          <w:tcPr>
            <w:tcW w:w="1701" w:type="dxa"/>
          </w:tcPr>
          <w:p w:rsidR="00EC5230" w:rsidRPr="005E368F" w:rsidRDefault="00EC5230" w:rsidP="00C24743">
            <w:pPr>
              <w:rPr>
                <w:rFonts w:eastAsia="Calibri"/>
                <w:sz w:val="18"/>
                <w:szCs w:val="18"/>
              </w:rPr>
            </w:pPr>
            <w:r>
              <w:rPr>
                <w:rFonts w:eastAsia="Calibri"/>
                <w:sz w:val="18"/>
                <w:szCs w:val="18"/>
              </w:rPr>
              <w:t>-</w:t>
            </w:r>
          </w:p>
        </w:tc>
        <w:tc>
          <w:tcPr>
            <w:tcW w:w="4678" w:type="dxa"/>
          </w:tcPr>
          <w:p w:rsidR="00EC5230" w:rsidRPr="00A8451F" w:rsidRDefault="00EC5230" w:rsidP="00095BB6">
            <w:pPr>
              <w:rPr>
                <w:rFonts w:eastAsia="Calibri"/>
                <w:sz w:val="18"/>
                <w:szCs w:val="18"/>
              </w:rPr>
            </w:pPr>
            <w:r w:rsidRPr="00A8451F">
              <w:rPr>
                <w:rFonts w:eastAsia="Calibri"/>
                <w:sz w:val="18"/>
                <w:szCs w:val="18"/>
              </w:rPr>
              <w:t>Waived - The liquid does not ignite spontaneously on coming into contact with air at normal temperatures.</w:t>
            </w:r>
          </w:p>
        </w:tc>
        <w:tc>
          <w:tcPr>
            <w:tcW w:w="1985" w:type="dxa"/>
          </w:tcPr>
          <w:p w:rsidR="00EC5230" w:rsidRPr="00A8451F" w:rsidRDefault="00EC5230" w:rsidP="00095BB6">
            <w:pPr>
              <w:rPr>
                <w:rFonts w:eastAsia="Calibri"/>
                <w:sz w:val="18"/>
                <w:szCs w:val="18"/>
              </w:rPr>
            </w:pPr>
          </w:p>
        </w:tc>
      </w:tr>
      <w:tr w:rsidR="00EC5230" w:rsidRPr="00B06767" w:rsidTr="00EC5230">
        <w:trPr>
          <w:trHeight w:val="340"/>
        </w:trPr>
        <w:tc>
          <w:tcPr>
            <w:tcW w:w="1277" w:type="dxa"/>
            <w:tcBorders>
              <w:top w:val="single" w:sz="4" w:space="0" w:color="auto"/>
              <w:left w:val="single" w:sz="4" w:space="0" w:color="auto"/>
              <w:bottom w:val="single" w:sz="4" w:space="0" w:color="auto"/>
              <w:right w:val="single" w:sz="4" w:space="0" w:color="auto"/>
            </w:tcBorders>
          </w:tcPr>
          <w:p w:rsidR="00EC5230" w:rsidRPr="00B06767" w:rsidRDefault="00EC5230" w:rsidP="00C537B6">
            <w:pPr>
              <w:rPr>
                <w:rFonts w:eastAsia="Calibri"/>
                <w:sz w:val="18"/>
                <w:szCs w:val="18"/>
              </w:rPr>
            </w:pPr>
            <w:r w:rsidRPr="00B06767">
              <w:rPr>
                <w:rFonts w:eastAsia="Calibri"/>
                <w:sz w:val="18"/>
                <w:szCs w:val="18"/>
              </w:rPr>
              <w:t>4.10.</w:t>
            </w:r>
          </w:p>
        </w:tc>
        <w:tc>
          <w:tcPr>
            <w:tcW w:w="1842" w:type="dxa"/>
            <w:tcBorders>
              <w:top w:val="single" w:sz="4" w:space="0" w:color="auto"/>
              <w:left w:val="single" w:sz="4" w:space="0" w:color="auto"/>
              <w:bottom w:val="single" w:sz="4" w:space="0" w:color="auto"/>
            </w:tcBorders>
          </w:tcPr>
          <w:p w:rsidR="00EC5230" w:rsidRPr="00B06767" w:rsidRDefault="00EC5230" w:rsidP="00C537B6">
            <w:pPr>
              <w:rPr>
                <w:rFonts w:eastAsia="Calibri"/>
                <w:sz w:val="18"/>
                <w:szCs w:val="18"/>
              </w:rPr>
            </w:pPr>
            <w:r w:rsidRPr="00B06767">
              <w:rPr>
                <w:rFonts w:eastAsia="Calibri"/>
                <w:sz w:val="18"/>
                <w:szCs w:val="18"/>
              </w:rPr>
              <w:t>Pyrophoric solids</w:t>
            </w:r>
          </w:p>
        </w:tc>
        <w:tc>
          <w:tcPr>
            <w:tcW w:w="2268" w:type="dxa"/>
          </w:tcPr>
          <w:p w:rsidR="00EC5230" w:rsidRPr="005E368F" w:rsidRDefault="00EC5230" w:rsidP="00C24743">
            <w:pPr>
              <w:rPr>
                <w:rFonts w:eastAsia="Calibri"/>
                <w:sz w:val="18"/>
                <w:szCs w:val="18"/>
              </w:rPr>
            </w:pPr>
            <w:r>
              <w:rPr>
                <w:rFonts w:eastAsia="Calibri"/>
                <w:sz w:val="18"/>
                <w:szCs w:val="18"/>
              </w:rPr>
              <w:t>-</w:t>
            </w:r>
          </w:p>
        </w:tc>
        <w:tc>
          <w:tcPr>
            <w:tcW w:w="1701" w:type="dxa"/>
          </w:tcPr>
          <w:p w:rsidR="00EC5230" w:rsidRPr="005E368F" w:rsidRDefault="00EC5230" w:rsidP="00C24743">
            <w:pPr>
              <w:rPr>
                <w:rFonts w:eastAsia="Calibri"/>
                <w:sz w:val="18"/>
                <w:szCs w:val="18"/>
              </w:rPr>
            </w:pPr>
            <w:r>
              <w:rPr>
                <w:rFonts w:eastAsia="Calibri"/>
                <w:sz w:val="18"/>
                <w:szCs w:val="18"/>
              </w:rPr>
              <w:t>-</w:t>
            </w:r>
          </w:p>
        </w:tc>
        <w:tc>
          <w:tcPr>
            <w:tcW w:w="4678" w:type="dxa"/>
          </w:tcPr>
          <w:p w:rsidR="00EC5230" w:rsidRPr="005E368F" w:rsidRDefault="00EC5230" w:rsidP="00C24743">
            <w:pPr>
              <w:rPr>
                <w:rFonts w:eastAsia="Calibri"/>
                <w:sz w:val="18"/>
                <w:szCs w:val="18"/>
              </w:rPr>
            </w:pPr>
            <w:r w:rsidRPr="0C63B335">
              <w:rPr>
                <w:rFonts w:eastAsia="Calibri"/>
                <w:sz w:val="18"/>
                <w:szCs w:val="18"/>
              </w:rPr>
              <w:t>Waived - Not relevant because the product is a liquid.</w:t>
            </w:r>
          </w:p>
        </w:tc>
        <w:tc>
          <w:tcPr>
            <w:tcW w:w="1985" w:type="dxa"/>
          </w:tcPr>
          <w:p w:rsidR="00EC5230" w:rsidRPr="0C63B335" w:rsidRDefault="00EC5230" w:rsidP="00C24743">
            <w:pPr>
              <w:rPr>
                <w:rFonts w:eastAsia="Calibri"/>
                <w:sz w:val="18"/>
                <w:szCs w:val="18"/>
              </w:rPr>
            </w:pPr>
          </w:p>
        </w:tc>
      </w:tr>
      <w:tr w:rsidR="00EC5230" w:rsidRPr="00B06767" w:rsidTr="00EC5230">
        <w:trPr>
          <w:trHeight w:val="409"/>
        </w:trPr>
        <w:tc>
          <w:tcPr>
            <w:tcW w:w="1277" w:type="dxa"/>
            <w:tcBorders>
              <w:top w:val="single" w:sz="4" w:space="0" w:color="auto"/>
              <w:left w:val="single" w:sz="4" w:space="0" w:color="auto"/>
              <w:bottom w:val="single" w:sz="4" w:space="0" w:color="auto"/>
              <w:right w:val="single" w:sz="4" w:space="0" w:color="auto"/>
            </w:tcBorders>
          </w:tcPr>
          <w:p w:rsidR="00EC5230" w:rsidRPr="00B06767" w:rsidRDefault="00EC5230" w:rsidP="00C537B6">
            <w:pPr>
              <w:rPr>
                <w:rFonts w:eastAsia="Calibri"/>
                <w:sz w:val="18"/>
                <w:szCs w:val="18"/>
              </w:rPr>
            </w:pPr>
            <w:r w:rsidRPr="00B06767">
              <w:rPr>
                <w:rFonts w:eastAsia="Calibri"/>
                <w:sz w:val="18"/>
                <w:szCs w:val="18"/>
              </w:rPr>
              <w:t>4.11.</w:t>
            </w:r>
          </w:p>
        </w:tc>
        <w:tc>
          <w:tcPr>
            <w:tcW w:w="1842" w:type="dxa"/>
            <w:tcBorders>
              <w:top w:val="single" w:sz="4" w:space="0" w:color="auto"/>
              <w:left w:val="single" w:sz="4" w:space="0" w:color="auto"/>
              <w:bottom w:val="single" w:sz="4" w:space="0" w:color="auto"/>
            </w:tcBorders>
          </w:tcPr>
          <w:p w:rsidR="00EC5230" w:rsidRPr="00B06767" w:rsidRDefault="00EC5230" w:rsidP="00C537B6">
            <w:pPr>
              <w:rPr>
                <w:rFonts w:eastAsia="Calibri"/>
                <w:sz w:val="18"/>
                <w:szCs w:val="18"/>
              </w:rPr>
            </w:pPr>
            <w:r w:rsidRPr="00B06767">
              <w:rPr>
                <w:rFonts w:eastAsia="Calibri"/>
                <w:sz w:val="18"/>
                <w:szCs w:val="18"/>
              </w:rPr>
              <w:t>Self-heating substances and mixtures</w:t>
            </w:r>
          </w:p>
        </w:tc>
        <w:tc>
          <w:tcPr>
            <w:tcW w:w="2268" w:type="dxa"/>
          </w:tcPr>
          <w:p w:rsidR="00EC5230" w:rsidRPr="005E368F" w:rsidRDefault="00EC5230" w:rsidP="00C24743">
            <w:pPr>
              <w:rPr>
                <w:rFonts w:eastAsia="Calibri"/>
                <w:sz w:val="18"/>
                <w:szCs w:val="18"/>
              </w:rPr>
            </w:pPr>
            <w:r>
              <w:rPr>
                <w:rFonts w:eastAsia="Calibri"/>
                <w:sz w:val="18"/>
                <w:szCs w:val="18"/>
              </w:rPr>
              <w:t>-</w:t>
            </w:r>
          </w:p>
        </w:tc>
        <w:tc>
          <w:tcPr>
            <w:tcW w:w="1701" w:type="dxa"/>
          </w:tcPr>
          <w:p w:rsidR="00EC5230" w:rsidRPr="005E368F" w:rsidRDefault="00EC5230" w:rsidP="00C24743">
            <w:pPr>
              <w:rPr>
                <w:rFonts w:eastAsia="Calibri"/>
                <w:sz w:val="18"/>
                <w:szCs w:val="18"/>
              </w:rPr>
            </w:pPr>
            <w:r>
              <w:rPr>
                <w:rFonts w:eastAsia="Calibri"/>
                <w:sz w:val="18"/>
                <w:szCs w:val="18"/>
              </w:rPr>
              <w:t>-</w:t>
            </w:r>
          </w:p>
        </w:tc>
        <w:tc>
          <w:tcPr>
            <w:tcW w:w="4678" w:type="dxa"/>
          </w:tcPr>
          <w:p w:rsidR="00EC5230" w:rsidRPr="00A8451F" w:rsidRDefault="00EC5230" w:rsidP="00C24743">
            <w:pPr>
              <w:rPr>
                <w:rFonts w:eastAsia="Calibri"/>
                <w:sz w:val="18"/>
                <w:szCs w:val="18"/>
              </w:rPr>
            </w:pPr>
            <w:r w:rsidRPr="00A8451F">
              <w:rPr>
                <w:rFonts w:eastAsia="Calibri"/>
                <w:sz w:val="18"/>
                <w:szCs w:val="18"/>
              </w:rPr>
              <w:t>Waived - Not relevant because the product is a liquid. The phenomenon of self-heating applies only to solids or liquids adsorbed on larges surfaces.</w:t>
            </w:r>
          </w:p>
        </w:tc>
        <w:tc>
          <w:tcPr>
            <w:tcW w:w="1985" w:type="dxa"/>
          </w:tcPr>
          <w:p w:rsidR="00EC5230" w:rsidRPr="00A8451F" w:rsidRDefault="00EC5230" w:rsidP="00C24743">
            <w:pPr>
              <w:rPr>
                <w:rFonts w:eastAsia="Calibri"/>
                <w:sz w:val="18"/>
                <w:szCs w:val="18"/>
              </w:rPr>
            </w:pPr>
          </w:p>
        </w:tc>
      </w:tr>
      <w:tr w:rsidR="00EC5230" w:rsidRPr="00B06767" w:rsidTr="00EC5230">
        <w:trPr>
          <w:trHeight w:val="588"/>
        </w:trPr>
        <w:tc>
          <w:tcPr>
            <w:tcW w:w="1277" w:type="dxa"/>
          </w:tcPr>
          <w:p w:rsidR="00EC5230" w:rsidRPr="00B06767" w:rsidRDefault="00EC5230" w:rsidP="00C537B6">
            <w:pPr>
              <w:rPr>
                <w:rFonts w:eastAsia="Calibri"/>
                <w:sz w:val="18"/>
                <w:szCs w:val="18"/>
              </w:rPr>
            </w:pPr>
            <w:r w:rsidRPr="00B06767">
              <w:rPr>
                <w:rFonts w:eastAsia="Calibri"/>
                <w:sz w:val="18"/>
                <w:szCs w:val="18"/>
              </w:rPr>
              <w:lastRenderedPageBreak/>
              <w:t>4.12.</w:t>
            </w:r>
          </w:p>
        </w:tc>
        <w:tc>
          <w:tcPr>
            <w:tcW w:w="1842" w:type="dxa"/>
          </w:tcPr>
          <w:p w:rsidR="00EC5230" w:rsidRPr="00B06767" w:rsidRDefault="00EC5230" w:rsidP="00C537B6">
            <w:pPr>
              <w:rPr>
                <w:rFonts w:eastAsia="Calibri"/>
                <w:sz w:val="18"/>
                <w:szCs w:val="18"/>
              </w:rPr>
            </w:pPr>
            <w:r w:rsidRPr="00B06767">
              <w:rPr>
                <w:rFonts w:eastAsia="Calibri"/>
                <w:sz w:val="18"/>
                <w:szCs w:val="18"/>
              </w:rPr>
              <w:t>Substances and mixtures which in contact with water emit flammable gases</w:t>
            </w:r>
          </w:p>
        </w:tc>
        <w:tc>
          <w:tcPr>
            <w:tcW w:w="2268" w:type="dxa"/>
          </w:tcPr>
          <w:p w:rsidR="00EC5230" w:rsidRPr="005E368F" w:rsidRDefault="00EC5230" w:rsidP="00C24743">
            <w:pPr>
              <w:rPr>
                <w:rFonts w:eastAsia="Calibri"/>
                <w:sz w:val="18"/>
                <w:szCs w:val="18"/>
              </w:rPr>
            </w:pPr>
            <w:r>
              <w:rPr>
                <w:rFonts w:eastAsia="Calibri"/>
                <w:sz w:val="18"/>
                <w:szCs w:val="18"/>
              </w:rPr>
              <w:t>-</w:t>
            </w:r>
          </w:p>
        </w:tc>
        <w:tc>
          <w:tcPr>
            <w:tcW w:w="1701" w:type="dxa"/>
          </w:tcPr>
          <w:p w:rsidR="00EC5230" w:rsidRPr="005E368F" w:rsidRDefault="00EC5230" w:rsidP="00C24743">
            <w:pPr>
              <w:rPr>
                <w:rFonts w:eastAsia="Calibri"/>
                <w:sz w:val="18"/>
                <w:szCs w:val="18"/>
              </w:rPr>
            </w:pPr>
            <w:r>
              <w:rPr>
                <w:rFonts w:eastAsia="Calibri"/>
                <w:sz w:val="18"/>
                <w:szCs w:val="18"/>
              </w:rPr>
              <w:t>-</w:t>
            </w:r>
          </w:p>
        </w:tc>
        <w:tc>
          <w:tcPr>
            <w:tcW w:w="4678" w:type="dxa"/>
          </w:tcPr>
          <w:p w:rsidR="00EC5230" w:rsidRPr="00A8451F" w:rsidRDefault="00EC5230" w:rsidP="00C24743">
            <w:pPr>
              <w:rPr>
                <w:rFonts w:eastAsia="Calibri"/>
                <w:sz w:val="18"/>
                <w:szCs w:val="18"/>
              </w:rPr>
            </w:pPr>
            <w:r w:rsidRPr="00A8451F">
              <w:rPr>
                <w:rFonts w:eastAsia="Calibri"/>
                <w:sz w:val="18"/>
                <w:szCs w:val="18"/>
              </w:rPr>
              <w:t>Waived – The product contains water in its composition and forms a stable mixture.</w:t>
            </w:r>
          </w:p>
        </w:tc>
        <w:tc>
          <w:tcPr>
            <w:tcW w:w="1985" w:type="dxa"/>
          </w:tcPr>
          <w:p w:rsidR="00EC5230" w:rsidRPr="00A8451F" w:rsidRDefault="00EC5230" w:rsidP="00C24743">
            <w:pPr>
              <w:rPr>
                <w:rFonts w:eastAsia="Calibri"/>
                <w:sz w:val="18"/>
                <w:szCs w:val="18"/>
              </w:rPr>
            </w:pPr>
          </w:p>
        </w:tc>
      </w:tr>
      <w:tr w:rsidR="000A77E8" w:rsidRPr="00B06767" w:rsidTr="00EC5230">
        <w:trPr>
          <w:trHeight w:val="242"/>
        </w:trPr>
        <w:tc>
          <w:tcPr>
            <w:tcW w:w="1277"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4.13.</w:t>
            </w:r>
          </w:p>
        </w:tc>
        <w:tc>
          <w:tcPr>
            <w:tcW w:w="1842"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Oxidising liquids</w:t>
            </w:r>
          </w:p>
        </w:tc>
        <w:tc>
          <w:tcPr>
            <w:tcW w:w="2268" w:type="dxa"/>
            <w:tcBorders>
              <w:top w:val="single" w:sz="4" w:space="0" w:color="auto"/>
              <w:left w:val="single" w:sz="4" w:space="0" w:color="auto"/>
              <w:right w:val="single" w:sz="4" w:space="0" w:color="auto"/>
            </w:tcBorders>
          </w:tcPr>
          <w:p w:rsidR="000A77E8" w:rsidRPr="00A8451F" w:rsidRDefault="000A77E8" w:rsidP="000A77E8">
            <w:pPr>
              <w:rPr>
                <w:rFonts w:eastAsia="Calibri"/>
                <w:sz w:val="18"/>
                <w:szCs w:val="18"/>
              </w:rPr>
            </w:pPr>
            <w:r w:rsidRPr="00A8451F">
              <w:rPr>
                <w:rFonts w:eastAsia="Calibri"/>
                <w:sz w:val="18"/>
                <w:szCs w:val="18"/>
              </w:rPr>
              <w:t>Test O.2 (Part III, sub-section 34.4.2 of the Manual of Tests and Criteria-United Nations, 2019</w:t>
            </w:r>
          </w:p>
        </w:tc>
        <w:tc>
          <w:tcPr>
            <w:tcW w:w="1701" w:type="dxa"/>
            <w:tcBorders>
              <w:top w:val="single" w:sz="4" w:space="0" w:color="auto"/>
              <w:left w:val="single" w:sz="4" w:space="0" w:color="auto"/>
              <w:right w:val="single" w:sz="4" w:space="0" w:color="auto"/>
            </w:tcBorders>
          </w:tcPr>
          <w:p w:rsidR="000A77E8" w:rsidRPr="00A8451F" w:rsidRDefault="000A77E8" w:rsidP="000A77E8">
            <w:pPr>
              <w:rPr>
                <w:rFonts w:eastAsia="Calibri"/>
                <w:sz w:val="18"/>
                <w:szCs w:val="18"/>
                <w:lang w:val="de-DE"/>
              </w:rPr>
            </w:pPr>
            <w:r w:rsidRPr="00A8451F">
              <w:rPr>
                <w:rFonts w:eastAsia="Calibri"/>
                <w:sz w:val="18"/>
                <w:szCs w:val="18"/>
                <w:lang w:val="de-DE"/>
              </w:rPr>
              <w:t>MAGNET GEL SILVERFISH</w:t>
            </w:r>
          </w:p>
          <w:p w:rsidR="000A77E8" w:rsidRPr="00A8451F" w:rsidRDefault="000A77E8" w:rsidP="000A77E8">
            <w:pPr>
              <w:rPr>
                <w:rFonts w:eastAsia="Calibri"/>
                <w:sz w:val="18"/>
                <w:szCs w:val="18"/>
                <w:lang w:val="de-DE"/>
              </w:rPr>
            </w:pPr>
            <w:r w:rsidRPr="00A8451F">
              <w:rPr>
                <w:rFonts w:eastAsia="Calibri"/>
                <w:sz w:val="18"/>
                <w:szCs w:val="18"/>
                <w:lang w:val="de-DE"/>
              </w:rPr>
              <w:t>6.0% d-Fructose</w:t>
            </w:r>
          </w:p>
        </w:tc>
        <w:tc>
          <w:tcPr>
            <w:tcW w:w="4678" w:type="dxa"/>
            <w:tcBorders>
              <w:top w:val="single" w:sz="4" w:space="0" w:color="auto"/>
              <w:left w:val="single" w:sz="4" w:space="0" w:color="auto"/>
              <w:right w:val="single" w:sz="4" w:space="0" w:color="auto"/>
            </w:tcBorders>
          </w:tcPr>
          <w:p w:rsidR="000A77E8" w:rsidRPr="00A8451F" w:rsidRDefault="000A77E8" w:rsidP="000A77E8">
            <w:pPr>
              <w:rPr>
                <w:rFonts w:eastAsia="Calibri"/>
                <w:sz w:val="18"/>
                <w:szCs w:val="18"/>
              </w:rPr>
            </w:pPr>
            <w:r w:rsidRPr="00A8451F">
              <w:rPr>
                <w:rFonts w:eastAsia="Calibri"/>
                <w:sz w:val="18"/>
                <w:szCs w:val="18"/>
              </w:rPr>
              <w:t>Mean pressure rise time:</w:t>
            </w:r>
          </w:p>
          <w:p w:rsidR="000A77E8" w:rsidRPr="00A8451F" w:rsidRDefault="000A77E8" w:rsidP="000A77E8">
            <w:pPr>
              <w:rPr>
                <w:rFonts w:eastAsia="Calibri"/>
                <w:sz w:val="18"/>
                <w:szCs w:val="18"/>
              </w:rPr>
            </w:pPr>
            <w:r w:rsidRPr="00A8451F">
              <w:rPr>
                <w:rFonts w:eastAsia="Calibri"/>
                <w:sz w:val="18"/>
                <w:szCs w:val="18"/>
              </w:rPr>
              <w:t xml:space="preserve">65% Nitric Acid : Cellulose (1:1) = 3829 </w:t>
            </w:r>
            <w:proofErr w:type="spellStart"/>
            <w:r w:rsidRPr="00A8451F">
              <w:rPr>
                <w:rFonts w:eastAsia="Calibri"/>
                <w:sz w:val="18"/>
                <w:szCs w:val="18"/>
              </w:rPr>
              <w:t>ms</w:t>
            </w:r>
            <w:proofErr w:type="spellEnd"/>
          </w:p>
          <w:p w:rsidR="000A77E8" w:rsidRPr="00A8451F" w:rsidRDefault="000A77E8" w:rsidP="000A77E8">
            <w:pPr>
              <w:rPr>
                <w:rFonts w:eastAsia="Calibri"/>
                <w:sz w:val="18"/>
                <w:szCs w:val="18"/>
              </w:rPr>
            </w:pPr>
            <w:r w:rsidRPr="00A8451F">
              <w:rPr>
                <w:rFonts w:eastAsia="Calibri"/>
                <w:sz w:val="18"/>
                <w:szCs w:val="18"/>
              </w:rPr>
              <w:t xml:space="preserve">Test item : Cellulose (1:1) = 12581 </w:t>
            </w:r>
            <w:proofErr w:type="spellStart"/>
            <w:r w:rsidRPr="00A8451F">
              <w:rPr>
                <w:rFonts w:eastAsia="Calibri"/>
                <w:sz w:val="18"/>
                <w:szCs w:val="18"/>
              </w:rPr>
              <w:t>ms</w:t>
            </w:r>
            <w:proofErr w:type="spellEnd"/>
          </w:p>
          <w:p w:rsidR="000A77E8" w:rsidRPr="00A8451F" w:rsidRDefault="000A77E8" w:rsidP="000A77E8">
            <w:pPr>
              <w:rPr>
                <w:rFonts w:eastAsia="Calibri"/>
                <w:sz w:val="18"/>
                <w:szCs w:val="18"/>
              </w:rPr>
            </w:pPr>
            <w:r w:rsidRPr="00A8451F">
              <w:rPr>
                <w:rFonts w:eastAsia="Calibri"/>
                <w:sz w:val="18"/>
                <w:szCs w:val="18"/>
              </w:rPr>
              <w:t>Criteria for classification as oxidising liquid (&lt; mean pressure rise time of the reference substance) not met.</w:t>
            </w:r>
          </w:p>
        </w:tc>
        <w:tc>
          <w:tcPr>
            <w:tcW w:w="1985" w:type="dxa"/>
            <w:tcBorders>
              <w:top w:val="single" w:sz="4" w:space="0" w:color="auto"/>
              <w:left w:val="single" w:sz="4" w:space="0" w:color="auto"/>
              <w:right w:val="single" w:sz="4" w:space="0" w:color="auto"/>
            </w:tcBorders>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0A77E8" w:rsidRPr="00A8451F" w:rsidRDefault="001813AB" w:rsidP="001813AB">
            <w:pPr>
              <w:rPr>
                <w:rFonts w:eastAsia="Calibri"/>
                <w:sz w:val="18"/>
                <w:szCs w:val="18"/>
              </w:rPr>
            </w:pPr>
            <w:r w:rsidRPr="001813AB">
              <w:rPr>
                <w:rFonts w:eastAsia="Calibri"/>
                <w:sz w:val="18"/>
                <w:szCs w:val="18"/>
                <w:highlight w:val="black"/>
                <w:lang w:val="en-US"/>
              </w:rPr>
              <w:t>XXXXXXXXXXX</w:t>
            </w:r>
          </w:p>
        </w:tc>
      </w:tr>
      <w:tr w:rsidR="000A77E8" w:rsidRPr="00B06767" w:rsidTr="00EC5230">
        <w:trPr>
          <w:trHeight w:val="242"/>
        </w:trPr>
        <w:tc>
          <w:tcPr>
            <w:tcW w:w="1277"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4.14.</w:t>
            </w:r>
          </w:p>
        </w:tc>
        <w:tc>
          <w:tcPr>
            <w:tcW w:w="1842"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Oxidising solids</w:t>
            </w:r>
          </w:p>
        </w:tc>
        <w:tc>
          <w:tcPr>
            <w:tcW w:w="2268" w:type="dxa"/>
            <w:tcBorders>
              <w:left w:val="single" w:sz="4" w:space="0" w:color="auto"/>
              <w:bottom w:val="single" w:sz="4" w:space="0" w:color="auto"/>
              <w:right w:val="single" w:sz="4" w:space="0" w:color="auto"/>
            </w:tcBorders>
          </w:tcPr>
          <w:p w:rsidR="000A77E8" w:rsidRPr="00867FC9" w:rsidRDefault="000A77E8" w:rsidP="000A77E8">
            <w:pPr>
              <w:rPr>
                <w:rFonts w:eastAsia="Calibri"/>
                <w:sz w:val="18"/>
                <w:szCs w:val="18"/>
              </w:rPr>
            </w:pPr>
            <w:r>
              <w:rPr>
                <w:rFonts w:eastAsia="Calibri"/>
                <w:sz w:val="18"/>
                <w:szCs w:val="18"/>
              </w:rPr>
              <w:t>-</w:t>
            </w:r>
          </w:p>
        </w:tc>
        <w:tc>
          <w:tcPr>
            <w:tcW w:w="1701" w:type="dxa"/>
            <w:tcBorders>
              <w:left w:val="single" w:sz="4" w:space="0" w:color="auto"/>
              <w:bottom w:val="single" w:sz="4" w:space="0" w:color="auto"/>
              <w:right w:val="single" w:sz="4" w:space="0" w:color="auto"/>
            </w:tcBorders>
          </w:tcPr>
          <w:p w:rsidR="000A77E8" w:rsidRPr="00867FC9" w:rsidRDefault="000A77E8" w:rsidP="000A77E8">
            <w:pPr>
              <w:rPr>
                <w:rFonts w:eastAsia="Calibri"/>
                <w:sz w:val="18"/>
                <w:szCs w:val="18"/>
              </w:rPr>
            </w:pPr>
            <w:r>
              <w:rPr>
                <w:rFonts w:eastAsia="Calibri"/>
                <w:sz w:val="18"/>
                <w:szCs w:val="18"/>
              </w:rPr>
              <w:t>-</w:t>
            </w:r>
          </w:p>
        </w:tc>
        <w:tc>
          <w:tcPr>
            <w:tcW w:w="4678" w:type="dxa"/>
            <w:tcBorders>
              <w:left w:val="single" w:sz="4" w:space="0" w:color="auto"/>
              <w:bottom w:val="single" w:sz="4" w:space="0" w:color="auto"/>
              <w:right w:val="single" w:sz="4" w:space="0" w:color="auto"/>
            </w:tcBorders>
          </w:tcPr>
          <w:p w:rsidR="000A77E8" w:rsidRPr="00867FC9" w:rsidRDefault="000A77E8" w:rsidP="000A77E8">
            <w:pPr>
              <w:rPr>
                <w:rFonts w:eastAsia="Calibri"/>
                <w:sz w:val="18"/>
                <w:szCs w:val="18"/>
              </w:rPr>
            </w:pPr>
            <w:r w:rsidRPr="0C63B335">
              <w:rPr>
                <w:rFonts w:eastAsia="Calibri"/>
                <w:sz w:val="18"/>
                <w:szCs w:val="18"/>
              </w:rPr>
              <w:t>Waived - Not relevant because the product is a liquid.</w:t>
            </w:r>
          </w:p>
        </w:tc>
        <w:tc>
          <w:tcPr>
            <w:tcW w:w="1985" w:type="dxa"/>
            <w:tcBorders>
              <w:left w:val="single" w:sz="4" w:space="0" w:color="auto"/>
              <w:bottom w:val="single" w:sz="4" w:space="0" w:color="auto"/>
              <w:right w:val="single" w:sz="4" w:space="0" w:color="auto"/>
            </w:tcBorders>
          </w:tcPr>
          <w:p w:rsidR="000A77E8" w:rsidRPr="0C63B335" w:rsidRDefault="000A77E8" w:rsidP="000A77E8">
            <w:pPr>
              <w:rPr>
                <w:rFonts w:eastAsia="Calibri"/>
                <w:sz w:val="18"/>
                <w:szCs w:val="18"/>
              </w:rPr>
            </w:pPr>
          </w:p>
        </w:tc>
      </w:tr>
      <w:tr w:rsidR="000A77E8" w:rsidRPr="00B06767" w:rsidTr="00EC5230">
        <w:trPr>
          <w:trHeight w:val="242"/>
        </w:trPr>
        <w:tc>
          <w:tcPr>
            <w:tcW w:w="1277"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4.15.</w:t>
            </w:r>
          </w:p>
        </w:tc>
        <w:tc>
          <w:tcPr>
            <w:tcW w:w="1842"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Organic peroxides</w:t>
            </w:r>
          </w:p>
        </w:tc>
        <w:tc>
          <w:tcPr>
            <w:tcW w:w="2268" w:type="dxa"/>
            <w:tcBorders>
              <w:top w:val="single" w:sz="4" w:space="0" w:color="auto"/>
              <w:left w:val="single" w:sz="4" w:space="0" w:color="auto"/>
              <w:bottom w:val="single" w:sz="4" w:space="0" w:color="auto"/>
              <w:right w:val="single" w:sz="4" w:space="0" w:color="auto"/>
            </w:tcBorders>
          </w:tcPr>
          <w:p w:rsidR="000A77E8" w:rsidRPr="00867FC9" w:rsidRDefault="000A77E8" w:rsidP="000A77E8">
            <w:pPr>
              <w:rPr>
                <w:rFonts w:eastAsia="Calibri"/>
                <w:sz w:val="18"/>
                <w:szCs w:val="18"/>
              </w:rPr>
            </w:pPr>
            <w:r>
              <w:rPr>
                <w:rFonts w:eastAsia="Calibri"/>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0A77E8" w:rsidRPr="00867FC9" w:rsidRDefault="000A77E8" w:rsidP="000A77E8">
            <w:pPr>
              <w:rPr>
                <w:rFonts w:eastAsia="Calibri"/>
                <w:sz w:val="18"/>
                <w:szCs w:val="18"/>
              </w:rPr>
            </w:pPr>
            <w:r>
              <w:rPr>
                <w:rFonts w:eastAsia="Calibri"/>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0A77E8" w:rsidRPr="00867FC9" w:rsidRDefault="000A77E8" w:rsidP="000A77E8">
            <w:pPr>
              <w:rPr>
                <w:rFonts w:eastAsia="Calibri"/>
                <w:sz w:val="18"/>
                <w:szCs w:val="18"/>
              </w:rPr>
            </w:pPr>
            <w:r w:rsidRPr="0C63B335">
              <w:rPr>
                <w:rFonts w:eastAsia="Calibri"/>
                <w:sz w:val="18"/>
                <w:szCs w:val="18"/>
              </w:rPr>
              <w:t>Waived - Not relevant because the product does not fall under the definition of organic peroxides.</w:t>
            </w:r>
          </w:p>
        </w:tc>
        <w:tc>
          <w:tcPr>
            <w:tcW w:w="1985" w:type="dxa"/>
            <w:tcBorders>
              <w:top w:val="single" w:sz="4" w:space="0" w:color="auto"/>
              <w:left w:val="single" w:sz="4" w:space="0" w:color="auto"/>
              <w:bottom w:val="single" w:sz="4" w:space="0" w:color="auto"/>
              <w:right w:val="single" w:sz="4" w:space="0" w:color="auto"/>
            </w:tcBorders>
          </w:tcPr>
          <w:p w:rsidR="000A77E8" w:rsidRPr="0C63B335" w:rsidRDefault="000A77E8" w:rsidP="000A77E8">
            <w:pPr>
              <w:rPr>
                <w:rFonts w:eastAsia="Calibri"/>
                <w:sz w:val="18"/>
                <w:szCs w:val="18"/>
              </w:rPr>
            </w:pPr>
          </w:p>
        </w:tc>
      </w:tr>
      <w:tr w:rsidR="000A77E8" w:rsidRPr="00B06767" w:rsidTr="00EC5230">
        <w:trPr>
          <w:trHeight w:val="242"/>
        </w:trPr>
        <w:tc>
          <w:tcPr>
            <w:tcW w:w="1277" w:type="dxa"/>
          </w:tcPr>
          <w:p w:rsidR="000A77E8" w:rsidRPr="00B06767" w:rsidRDefault="000A77E8" w:rsidP="000A77E8">
            <w:pPr>
              <w:rPr>
                <w:rFonts w:eastAsia="Calibri"/>
                <w:sz w:val="18"/>
                <w:szCs w:val="18"/>
              </w:rPr>
            </w:pPr>
            <w:r w:rsidRPr="00B06767">
              <w:rPr>
                <w:rFonts w:eastAsia="Calibri"/>
                <w:sz w:val="18"/>
                <w:szCs w:val="18"/>
              </w:rPr>
              <w:t>4.16.</w:t>
            </w:r>
          </w:p>
        </w:tc>
        <w:tc>
          <w:tcPr>
            <w:tcW w:w="1842" w:type="dxa"/>
          </w:tcPr>
          <w:p w:rsidR="000A77E8" w:rsidRPr="00B06767" w:rsidRDefault="000A77E8" w:rsidP="000A77E8">
            <w:pPr>
              <w:rPr>
                <w:rFonts w:eastAsia="Calibri"/>
                <w:sz w:val="18"/>
                <w:szCs w:val="18"/>
              </w:rPr>
            </w:pPr>
            <w:r w:rsidRPr="00B06767">
              <w:rPr>
                <w:rFonts w:eastAsia="Calibri"/>
                <w:sz w:val="18"/>
                <w:szCs w:val="18"/>
              </w:rPr>
              <w:t>Corrosive to metals</w:t>
            </w:r>
          </w:p>
        </w:tc>
        <w:tc>
          <w:tcPr>
            <w:tcW w:w="2268" w:type="dxa"/>
          </w:tcPr>
          <w:p w:rsidR="000A77E8" w:rsidRPr="00A8451F" w:rsidRDefault="000A77E8" w:rsidP="000A77E8">
            <w:pPr>
              <w:rPr>
                <w:rFonts w:eastAsia="Calibri"/>
                <w:sz w:val="18"/>
                <w:szCs w:val="18"/>
              </w:rPr>
            </w:pPr>
            <w:r w:rsidRPr="00A8451F">
              <w:rPr>
                <w:rFonts w:eastAsia="Calibri"/>
                <w:sz w:val="18"/>
                <w:szCs w:val="18"/>
              </w:rPr>
              <w:t>UN Test C.1, Section 37, Manual of Tests and Criteria-United Nations, 2019</w:t>
            </w:r>
          </w:p>
        </w:tc>
        <w:tc>
          <w:tcPr>
            <w:tcW w:w="1701" w:type="dxa"/>
          </w:tcPr>
          <w:p w:rsidR="000A77E8" w:rsidRPr="00A8451F" w:rsidRDefault="000A77E8" w:rsidP="000A77E8">
            <w:pPr>
              <w:rPr>
                <w:rFonts w:eastAsia="Calibri"/>
                <w:sz w:val="18"/>
                <w:szCs w:val="18"/>
                <w:lang w:val="de-DE"/>
              </w:rPr>
            </w:pPr>
            <w:r w:rsidRPr="00A8451F">
              <w:rPr>
                <w:rFonts w:eastAsia="Calibri"/>
                <w:sz w:val="18"/>
                <w:szCs w:val="18"/>
                <w:lang w:val="de-DE"/>
              </w:rPr>
              <w:t>MAGNET GEL SILVERFISH</w:t>
            </w:r>
          </w:p>
          <w:p w:rsidR="000A77E8" w:rsidRPr="001813AB" w:rsidRDefault="000A77E8" w:rsidP="000A77E8">
            <w:pPr>
              <w:rPr>
                <w:rFonts w:eastAsia="Calibri"/>
                <w:sz w:val="18"/>
                <w:szCs w:val="18"/>
                <w:lang w:val="de-DE"/>
              </w:rPr>
            </w:pPr>
            <w:r w:rsidRPr="00A8451F">
              <w:rPr>
                <w:rFonts w:eastAsia="Calibri"/>
                <w:sz w:val="18"/>
                <w:szCs w:val="18"/>
                <w:lang w:val="de-DE"/>
              </w:rPr>
              <w:t>6.0% d-Fructose</w:t>
            </w:r>
          </w:p>
        </w:tc>
        <w:tc>
          <w:tcPr>
            <w:tcW w:w="4678" w:type="dxa"/>
          </w:tcPr>
          <w:p w:rsidR="000A77E8" w:rsidRDefault="000A77E8" w:rsidP="000A77E8">
            <w:pPr>
              <w:rPr>
                <w:rFonts w:eastAsia="Calibri"/>
                <w:sz w:val="18"/>
                <w:szCs w:val="18"/>
              </w:rPr>
            </w:pPr>
            <w:r w:rsidRPr="005328C1">
              <w:rPr>
                <w:rFonts w:eastAsia="Calibri"/>
                <w:sz w:val="18"/>
                <w:szCs w:val="18"/>
                <w:u w:val="single"/>
              </w:rPr>
              <w:t>Steel</w:t>
            </w:r>
          </w:p>
          <w:p w:rsidR="000A77E8" w:rsidRDefault="000A77E8" w:rsidP="000A77E8">
            <w:pPr>
              <w:rPr>
                <w:rFonts w:eastAsia="Calibri"/>
                <w:sz w:val="18"/>
                <w:szCs w:val="18"/>
              </w:rPr>
            </w:pPr>
            <w:r>
              <w:rPr>
                <w:rFonts w:eastAsia="Calibri"/>
                <w:sz w:val="18"/>
                <w:szCs w:val="18"/>
              </w:rPr>
              <w:t xml:space="preserve">Fully immersed – 0.00% weight loss. </w:t>
            </w:r>
          </w:p>
          <w:p w:rsidR="000A77E8" w:rsidRDefault="000A77E8" w:rsidP="000A77E8">
            <w:pPr>
              <w:rPr>
                <w:rFonts w:eastAsia="Calibri"/>
                <w:sz w:val="18"/>
                <w:szCs w:val="18"/>
              </w:rPr>
            </w:pPr>
            <w:r>
              <w:rPr>
                <w:rFonts w:eastAsia="Calibri"/>
                <w:sz w:val="18"/>
                <w:szCs w:val="18"/>
              </w:rPr>
              <w:t>No corrosion observed.</w:t>
            </w:r>
          </w:p>
          <w:p w:rsidR="000A77E8" w:rsidRDefault="000A77E8" w:rsidP="000A77E8">
            <w:pPr>
              <w:rPr>
                <w:rFonts w:eastAsia="Calibri"/>
                <w:sz w:val="18"/>
                <w:szCs w:val="18"/>
              </w:rPr>
            </w:pPr>
            <w:r>
              <w:rPr>
                <w:rFonts w:eastAsia="Calibri"/>
                <w:sz w:val="18"/>
                <w:szCs w:val="18"/>
              </w:rPr>
              <w:t xml:space="preserve">50% immersion – 0.00% weight loss. </w:t>
            </w:r>
          </w:p>
          <w:p w:rsidR="000A77E8" w:rsidRDefault="000A77E8" w:rsidP="000A77E8">
            <w:pPr>
              <w:rPr>
                <w:rFonts w:eastAsia="Calibri"/>
                <w:sz w:val="18"/>
                <w:szCs w:val="18"/>
              </w:rPr>
            </w:pPr>
            <w:r>
              <w:rPr>
                <w:rFonts w:eastAsia="Calibri"/>
                <w:sz w:val="18"/>
                <w:szCs w:val="18"/>
              </w:rPr>
              <w:t>No corrosion observed.</w:t>
            </w:r>
          </w:p>
          <w:p w:rsidR="000A77E8" w:rsidRDefault="000A77E8" w:rsidP="000A77E8">
            <w:pPr>
              <w:rPr>
                <w:rFonts w:eastAsia="Calibri"/>
                <w:sz w:val="18"/>
                <w:szCs w:val="18"/>
              </w:rPr>
            </w:pPr>
            <w:r>
              <w:rPr>
                <w:rFonts w:eastAsia="Calibri"/>
                <w:sz w:val="18"/>
                <w:szCs w:val="18"/>
              </w:rPr>
              <w:t xml:space="preserve">Over – 0.00% weight loss. </w:t>
            </w:r>
          </w:p>
          <w:p w:rsidR="000A77E8" w:rsidRDefault="000A77E8" w:rsidP="000A77E8">
            <w:pPr>
              <w:rPr>
                <w:rFonts w:eastAsia="Calibri"/>
                <w:sz w:val="18"/>
                <w:szCs w:val="18"/>
              </w:rPr>
            </w:pPr>
            <w:r>
              <w:rPr>
                <w:rFonts w:eastAsia="Calibri"/>
                <w:sz w:val="18"/>
                <w:szCs w:val="18"/>
              </w:rPr>
              <w:t>No corrosion observed.</w:t>
            </w:r>
          </w:p>
          <w:p w:rsidR="000A77E8" w:rsidRDefault="000A77E8" w:rsidP="000A77E8">
            <w:pPr>
              <w:rPr>
                <w:rFonts w:eastAsia="Calibri"/>
                <w:sz w:val="18"/>
                <w:szCs w:val="18"/>
              </w:rPr>
            </w:pPr>
          </w:p>
          <w:p w:rsidR="000A77E8" w:rsidRDefault="000A77E8" w:rsidP="000A77E8">
            <w:pPr>
              <w:rPr>
                <w:rFonts w:eastAsia="Calibri"/>
                <w:sz w:val="18"/>
                <w:szCs w:val="18"/>
              </w:rPr>
            </w:pPr>
            <w:r>
              <w:rPr>
                <w:rFonts w:eastAsia="Calibri"/>
                <w:sz w:val="18"/>
                <w:szCs w:val="18"/>
                <w:u w:val="single"/>
              </w:rPr>
              <w:t>Aluminium</w:t>
            </w:r>
          </w:p>
          <w:p w:rsidR="000A77E8" w:rsidRDefault="000A77E8" w:rsidP="000A77E8">
            <w:pPr>
              <w:rPr>
                <w:rFonts w:eastAsia="Calibri"/>
                <w:sz w:val="18"/>
                <w:szCs w:val="18"/>
              </w:rPr>
            </w:pPr>
            <w:r>
              <w:rPr>
                <w:rFonts w:eastAsia="Calibri"/>
                <w:sz w:val="18"/>
                <w:szCs w:val="18"/>
              </w:rPr>
              <w:t xml:space="preserve">Fully immersed – 0.00% weight loss. </w:t>
            </w:r>
          </w:p>
          <w:p w:rsidR="000A77E8" w:rsidRDefault="000A77E8" w:rsidP="000A77E8">
            <w:pPr>
              <w:rPr>
                <w:rFonts w:eastAsia="Calibri"/>
                <w:sz w:val="18"/>
                <w:szCs w:val="18"/>
              </w:rPr>
            </w:pPr>
            <w:r>
              <w:rPr>
                <w:rFonts w:eastAsia="Calibri"/>
                <w:sz w:val="18"/>
                <w:szCs w:val="18"/>
              </w:rPr>
              <w:t>No corrosion observed.</w:t>
            </w:r>
          </w:p>
          <w:p w:rsidR="000A77E8" w:rsidRDefault="000A77E8" w:rsidP="000A77E8">
            <w:pPr>
              <w:rPr>
                <w:rFonts w:eastAsia="Calibri"/>
                <w:sz w:val="18"/>
                <w:szCs w:val="18"/>
              </w:rPr>
            </w:pPr>
            <w:r>
              <w:rPr>
                <w:rFonts w:eastAsia="Calibri"/>
                <w:sz w:val="18"/>
                <w:szCs w:val="18"/>
              </w:rPr>
              <w:t xml:space="preserve">50% immersion – 0.00% weight loss. </w:t>
            </w:r>
          </w:p>
          <w:p w:rsidR="000A77E8" w:rsidRDefault="000A77E8" w:rsidP="000A77E8">
            <w:pPr>
              <w:rPr>
                <w:rFonts w:eastAsia="Calibri"/>
                <w:sz w:val="18"/>
                <w:szCs w:val="18"/>
              </w:rPr>
            </w:pPr>
            <w:r>
              <w:rPr>
                <w:rFonts w:eastAsia="Calibri"/>
                <w:sz w:val="18"/>
                <w:szCs w:val="18"/>
              </w:rPr>
              <w:t>No corrosion observed.</w:t>
            </w:r>
          </w:p>
          <w:p w:rsidR="000A77E8" w:rsidRDefault="000A77E8" w:rsidP="000A77E8">
            <w:pPr>
              <w:rPr>
                <w:rFonts w:eastAsia="Calibri"/>
                <w:sz w:val="18"/>
                <w:szCs w:val="18"/>
              </w:rPr>
            </w:pPr>
            <w:r>
              <w:rPr>
                <w:rFonts w:eastAsia="Calibri"/>
                <w:sz w:val="18"/>
                <w:szCs w:val="18"/>
              </w:rPr>
              <w:t xml:space="preserve">Over – 0.00% weight loss. </w:t>
            </w:r>
          </w:p>
          <w:p w:rsidR="000A77E8" w:rsidRPr="00867FC9" w:rsidRDefault="000A77E8" w:rsidP="000A77E8">
            <w:pPr>
              <w:rPr>
                <w:rFonts w:eastAsia="Calibri"/>
                <w:sz w:val="18"/>
                <w:szCs w:val="18"/>
              </w:rPr>
            </w:pPr>
            <w:r>
              <w:rPr>
                <w:rFonts w:eastAsia="Calibri"/>
                <w:sz w:val="18"/>
                <w:szCs w:val="18"/>
              </w:rPr>
              <w:t>No corrosion observed.</w:t>
            </w:r>
          </w:p>
        </w:tc>
        <w:tc>
          <w:tcPr>
            <w:tcW w:w="1985" w:type="dxa"/>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0A77E8" w:rsidRDefault="001813AB" w:rsidP="001813AB">
            <w:pPr>
              <w:rPr>
                <w:rFonts w:eastAsia="Calibri"/>
                <w:sz w:val="18"/>
                <w:szCs w:val="18"/>
              </w:rPr>
            </w:pPr>
            <w:r w:rsidRPr="001813AB">
              <w:rPr>
                <w:rFonts w:eastAsia="Calibri"/>
                <w:sz w:val="18"/>
                <w:szCs w:val="18"/>
                <w:highlight w:val="black"/>
                <w:lang w:val="en-US"/>
              </w:rPr>
              <w:t>XXXXXXXXXXX</w:t>
            </w:r>
          </w:p>
        </w:tc>
      </w:tr>
      <w:tr w:rsidR="000A77E8" w:rsidRPr="00B06767" w:rsidTr="00EC5230">
        <w:trPr>
          <w:trHeight w:val="242"/>
        </w:trPr>
        <w:tc>
          <w:tcPr>
            <w:tcW w:w="1277"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4.17.1.</w:t>
            </w:r>
          </w:p>
        </w:tc>
        <w:tc>
          <w:tcPr>
            <w:tcW w:w="1842" w:type="dxa"/>
            <w:tcBorders>
              <w:top w:val="single" w:sz="4" w:space="0" w:color="auto"/>
              <w:left w:val="single" w:sz="4" w:space="0" w:color="auto"/>
              <w:bottom w:val="single" w:sz="4" w:space="0" w:color="auto"/>
            </w:tcBorders>
          </w:tcPr>
          <w:p w:rsidR="000A77E8" w:rsidRPr="00B06767" w:rsidRDefault="000A77E8" w:rsidP="000A77E8">
            <w:pPr>
              <w:rPr>
                <w:rFonts w:eastAsia="Calibri"/>
                <w:sz w:val="18"/>
                <w:szCs w:val="18"/>
              </w:rPr>
            </w:pPr>
            <w:r w:rsidRPr="00B06767">
              <w:rPr>
                <w:rFonts w:eastAsia="Calibri"/>
                <w:sz w:val="18"/>
                <w:szCs w:val="18"/>
              </w:rPr>
              <w:t>Auto-ignition temperatures of products (liquids and gases)</w:t>
            </w:r>
          </w:p>
        </w:tc>
        <w:tc>
          <w:tcPr>
            <w:tcW w:w="2268" w:type="dxa"/>
            <w:tcBorders>
              <w:bottom w:val="single" w:sz="4" w:space="0" w:color="auto"/>
            </w:tcBorders>
          </w:tcPr>
          <w:p w:rsidR="000A77E8" w:rsidRPr="00867FC9" w:rsidRDefault="000A77E8" w:rsidP="000A77E8">
            <w:pPr>
              <w:rPr>
                <w:rFonts w:eastAsia="Calibri"/>
                <w:sz w:val="18"/>
                <w:szCs w:val="18"/>
              </w:rPr>
            </w:pPr>
            <w:r>
              <w:rPr>
                <w:rFonts w:eastAsia="Calibri"/>
                <w:sz w:val="18"/>
                <w:szCs w:val="18"/>
              </w:rPr>
              <w:t>-</w:t>
            </w:r>
          </w:p>
        </w:tc>
        <w:tc>
          <w:tcPr>
            <w:tcW w:w="1701" w:type="dxa"/>
            <w:tcBorders>
              <w:bottom w:val="single" w:sz="4" w:space="0" w:color="auto"/>
            </w:tcBorders>
          </w:tcPr>
          <w:p w:rsidR="000A77E8" w:rsidRPr="00867FC9" w:rsidRDefault="000A77E8" w:rsidP="000A77E8">
            <w:pPr>
              <w:rPr>
                <w:rFonts w:eastAsia="Calibri"/>
                <w:sz w:val="18"/>
                <w:szCs w:val="18"/>
              </w:rPr>
            </w:pPr>
            <w:r>
              <w:rPr>
                <w:rFonts w:eastAsia="Calibri"/>
                <w:sz w:val="18"/>
                <w:szCs w:val="18"/>
              </w:rPr>
              <w:t>-</w:t>
            </w:r>
          </w:p>
        </w:tc>
        <w:tc>
          <w:tcPr>
            <w:tcW w:w="4678" w:type="dxa"/>
            <w:tcBorders>
              <w:bottom w:val="single" w:sz="4" w:space="0" w:color="auto"/>
            </w:tcBorders>
          </w:tcPr>
          <w:p w:rsidR="000A77E8" w:rsidRPr="00A8451F" w:rsidRDefault="000A77E8" w:rsidP="000A77E8">
            <w:pPr>
              <w:rPr>
                <w:rFonts w:eastAsia="Calibri"/>
                <w:sz w:val="18"/>
                <w:szCs w:val="18"/>
              </w:rPr>
            </w:pPr>
            <w:r w:rsidRPr="00A8451F">
              <w:rPr>
                <w:rFonts w:eastAsia="Calibri"/>
                <w:sz w:val="18"/>
                <w:szCs w:val="18"/>
              </w:rPr>
              <w:t>Waived - The liquid does not ignite spontaneously on coming into contact with air at normal temperatures. Furthermore, flash point was not observed up to 190ºC in which the test was stopped because the mixture violently boiled, therefore no flash point is expected below 200ºC.</w:t>
            </w:r>
          </w:p>
        </w:tc>
        <w:tc>
          <w:tcPr>
            <w:tcW w:w="1985" w:type="dxa"/>
            <w:tcBorders>
              <w:bottom w:val="single" w:sz="4" w:space="0" w:color="auto"/>
            </w:tcBorders>
          </w:tcPr>
          <w:p w:rsidR="000A77E8" w:rsidRPr="00A8451F" w:rsidRDefault="000A77E8" w:rsidP="000A77E8">
            <w:pPr>
              <w:rPr>
                <w:rFonts w:eastAsia="Calibri"/>
                <w:sz w:val="18"/>
                <w:szCs w:val="18"/>
              </w:rPr>
            </w:pPr>
          </w:p>
        </w:tc>
      </w:tr>
      <w:tr w:rsidR="000A77E8" w:rsidRPr="00B06767" w:rsidTr="00EC5230">
        <w:trPr>
          <w:trHeight w:val="255"/>
        </w:trPr>
        <w:tc>
          <w:tcPr>
            <w:tcW w:w="1277"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4.17.2.</w:t>
            </w:r>
          </w:p>
        </w:tc>
        <w:tc>
          <w:tcPr>
            <w:tcW w:w="1842"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Relative self-</w:t>
            </w:r>
            <w:r w:rsidRPr="00B06767">
              <w:rPr>
                <w:rFonts w:eastAsia="Calibri"/>
                <w:sz w:val="18"/>
                <w:szCs w:val="18"/>
              </w:rPr>
              <w:lastRenderedPageBreak/>
              <w:t>ignition temperature for solids</w:t>
            </w:r>
          </w:p>
        </w:tc>
        <w:tc>
          <w:tcPr>
            <w:tcW w:w="2268" w:type="dxa"/>
            <w:tcBorders>
              <w:top w:val="single" w:sz="4" w:space="0" w:color="auto"/>
              <w:left w:val="single" w:sz="4" w:space="0" w:color="auto"/>
              <w:right w:val="single" w:sz="4" w:space="0" w:color="auto"/>
            </w:tcBorders>
          </w:tcPr>
          <w:p w:rsidR="000A77E8" w:rsidRPr="00867FC9" w:rsidRDefault="000A77E8" w:rsidP="000A77E8">
            <w:pPr>
              <w:rPr>
                <w:rFonts w:eastAsia="Calibri"/>
                <w:sz w:val="18"/>
                <w:szCs w:val="18"/>
              </w:rPr>
            </w:pPr>
            <w:r>
              <w:rPr>
                <w:rFonts w:eastAsia="Calibri"/>
                <w:sz w:val="18"/>
                <w:szCs w:val="18"/>
              </w:rPr>
              <w:lastRenderedPageBreak/>
              <w:t>-</w:t>
            </w:r>
          </w:p>
        </w:tc>
        <w:tc>
          <w:tcPr>
            <w:tcW w:w="1701" w:type="dxa"/>
            <w:tcBorders>
              <w:top w:val="single" w:sz="4" w:space="0" w:color="auto"/>
              <w:left w:val="single" w:sz="4" w:space="0" w:color="auto"/>
              <w:right w:val="single" w:sz="4" w:space="0" w:color="auto"/>
            </w:tcBorders>
          </w:tcPr>
          <w:p w:rsidR="000A77E8" w:rsidRPr="00867FC9" w:rsidRDefault="000A77E8" w:rsidP="000A77E8">
            <w:pPr>
              <w:rPr>
                <w:rFonts w:eastAsia="Calibri"/>
                <w:sz w:val="18"/>
                <w:szCs w:val="18"/>
              </w:rPr>
            </w:pPr>
            <w:r>
              <w:rPr>
                <w:rFonts w:eastAsia="Calibri"/>
                <w:sz w:val="18"/>
                <w:szCs w:val="18"/>
              </w:rPr>
              <w:t>-</w:t>
            </w:r>
          </w:p>
        </w:tc>
        <w:tc>
          <w:tcPr>
            <w:tcW w:w="4678" w:type="dxa"/>
            <w:tcBorders>
              <w:top w:val="single" w:sz="4" w:space="0" w:color="auto"/>
              <w:left w:val="single" w:sz="4" w:space="0" w:color="auto"/>
              <w:right w:val="single" w:sz="4" w:space="0" w:color="auto"/>
            </w:tcBorders>
          </w:tcPr>
          <w:p w:rsidR="000A77E8" w:rsidRPr="00867FC9" w:rsidRDefault="000A77E8" w:rsidP="000A77E8">
            <w:pPr>
              <w:rPr>
                <w:rFonts w:eastAsia="Calibri"/>
                <w:sz w:val="18"/>
                <w:szCs w:val="18"/>
              </w:rPr>
            </w:pPr>
            <w:r w:rsidRPr="0C63B335">
              <w:rPr>
                <w:rFonts w:eastAsia="Calibri"/>
                <w:sz w:val="18"/>
                <w:szCs w:val="18"/>
              </w:rPr>
              <w:t xml:space="preserve">Waived - Not relevant because the product is a </w:t>
            </w:r>
            <w:r w:rsidRPr="0C63B335">
              <w:rPr>
                <w:rFonts w:eastAsia="Calibri"/>
                <w:sz w:val="18"/>
                <w:szCs w:val="18"/>
              </w:rPr>
              <w:lastRenderedPageBreak/>
              <w:t>liquid.</w:t>
            </w:r>
          </w:p>
        </w:tc>
        <w:tc>
          <w:tcPr>
            <w:tcW w:w="1985" w:type="dxa"/>
            <w:tcBorders>
              <w:top w:val="single" w:sz="4" w:space="0" w:color="auto"/>
              <w:left w:val="single" w:sz="4" w:space="0" w:color="auto"/>
              <w:right w:val="single" w:sz="4" w:space="0" w:color="auto"/>
            </w:tcBorders>
          </w:tcPr>
          <w:p w:rsidR="000A77E8" w:rsidRPr="0C63B335" w:rsidRDefault="000A77E8" w:rsidP="000A77E8">
            <w:pPr>
              <w:rPr>
                <w:rFonts w:eastAsia="Calibri"/>
                <w:sz w:val="18"/>
                <w:szCs w:val="18"/>
              </w:rPr>
            </w:pPr>
          </w:p>
        </w:tc>
      </w:tr>
      <w:tr w:rsidR="000A77E8" w:rsidRPr="00B06767" w:rsidTr="00EC5230">
        <w:trPr>
          <w:trHeight w:val="255"/>
        </w:trPr>
        <w:tc>
          <w:tcPr>
            <w:tcW w:w="1277"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lastRenderedPageBreak/>
              <w:t>4.17.3.</w:t>
            </w:r>
          </w:p>
        </w:tc>
        <w:tc>
          <w:tcPr>
            <w:tcW w:w="1842" w:type="dxa"/>
            <w:tcBorders>
              <w:top w:val="single" w:sz="4" w:space="0" w:color="auto"/>
              <w:left w:val="single" w:sz="4" w:space="0" w:color="auto"/>
              <w:bottom w:val="single" w:sz="4" w:space="0" w:color="auto"/>
              <w:right w:val="single" w:sz="4" w:space="0" w:color="auto"/>
            </w:tcBorders>
          </w:tcPr>
          <w:p w:rsidR="000A77E8" w:rsidRPr="00B06767" w:rsidRDefault="000A77E8" w:rsidP="000A77E8">
            <w:pPr>
              <w:rPr>
                <w:rFonts w:eastAsia="Calibri"/>
                <w:sz w:val="18"/>
                <w:szCs w:val="18"/>
              </w:rPr>
            </w:pPr>
            <w:r w:rsidRPr="00B06767">
              <w:rPr>
                <w:rFonts w:eastAsia="Calibri"/>
                <w:sz w:val="18"/>
                <w:szCs w:val="18"/>
              </w:rPr>
              <w:t>Dust explosion hazard</w:t>
            </w:r>
          </w:p>
        </w:tc>
        <w:tc>
          <w:tcPr>
            <w:tcW w:w="2268" w:type="dxa"/>
            <w:tcBorders>
              <w:left w:val="single" w:sz="4" w:space="0" w:color="auto"/>
              <w:bottom w:val="single" w:sz="4" w:space="0" w:color="auto"/>
              <w:right w:val="single" w:sz="4" w:space="0" w:color="auto"/>
            </w:tcBorders>
          </w:tcPr>
          <w:p w:rsidR="000A77E8" w:rsidRPr="00867FC9" w:rsidRDefault="000A77E8" w:rsidP="000A77E8">
            <w:pPr>
              <w:rPr>
                <w:rFonts w:eastAsia="Calibri"/>
                <w:sz w:val="18"/>
                <w:szCs w:val="18"/>
              </w:rPr>
            </w:pPr>
            <w:r>
              <w:rPr>
                <w:rFonts w:eastAsia="Calibri"/>
                <w:sz w:val="18"/>
                <w:szCs w:val="18"/>
              </w:rPr>
              <w:t>-</w:t>
            </w:r>
          </w:p>
        </w:tc>
        <w:tc>
          <w:tcPr>
            <w:tcW w:w="1701" w:type="dxa"/>
            <w:tcBorders>
              <w:left w:val="single" w:sz="4" w:space="0" w:color="auto"/>
              <w:bottom w:val="single" w:sz="4" w:space="0" w:color="auto"/>
              <w:right w:val="single" w:sz="4" w:space="0" w:color="auto"/>
            </w:tcBorders>
          </w:tcPr>
          <w:p w:rsidR="000A77E8" w:rsidRPr="00867FC9" w:rsidRDefault="000A77E8" w:rsidP="000A77E8">
            <w:pPr>
              <w:rPr>
                <w:rFonts w:eastAsia="Calibri"/>
                <w:sz w:val="18"/>
                <w:szCs w:val="18"/>
              </w:rPr>
            </w:pPr>
            <w:r>
              <w:rPr>
                <w:rFonts w:eastAsia="Calibri"/>
                <w:sz w:val="18"/>
                <w:szCs w:val="18"/>
              </w:rPr>
              <w:t>-</w:t>
            </w:r>
          </w:p>
        </w:tc>
        <w:tc>
          <w:tcPr>
            <w:tcW w:w="4678" w:type="dxa"/>
            <w:tcBorders>
              <w:left w:val="single" w:sz="4" w:space="0" w:color="auto"/>
              <w:bottom w:val="single" w:sz="4" w:space="0" w:color="auto"/>
              <w:right w:val="single" w:sz="4" w:space="0" w:color="auto"/>
            </w:tcBorders>
          </w:tcPr>
          <w:p w:rsidR="000A77E8" w:rsidRPr="00867FC9" w:rsidRDefault="000A77E8" w:rsidP="000A77E8">
            <w:pPr>
              <w:rPr>
                <w:rFonts w:eastAsia="Calibri"/>
                <w:sz w:val="18"/>
                <w:szCs w:val="18"/>
              </w:rPr>
            </w:pPr>
            <w:r w:rsidRPr="0C63B335">
              <w:rPr>
                <w:rFonts w:eastAsia="Calibri"/>
                <w:sz w:val="18"/>
                <w:szCs w:val="18"/>
              </w:rPr>
              <w:t>Waived - Not relevant because the product is a liquid.</w:t>
            </w:r>
          </w:p>
        </w:tc>
        <w:tc>
          <w:tcPr>
            <w:tcW w:w="1985" w:type="dxa"/>
            <w:tcBorders>
              <w:left w:val="single" w:sz="4" w:space="0" w:color="auto"/>
              <w:bottom w:val="single" w:sz="4" w:space="0" w:color="auto"/>
              <w:right w:val="single" w:sz="4" w:space="0" w:color="auto"/>
            </w:tcBorders>
          </w:tcPr>
          <w:p w:rsidR="000A77E8" w:rsidRPr="0C63B335" w:rsidRDefault="000A77E8" w:rsidP="000A77E8">
            <w:pPr>
              <w:rPr>
                <w:rFonts w:eastAsia="Calibri"/>
                <w:sz w:val="18"/>
                <w:szCs w:val="18"/>
              </w:rPr>
            </w:pPr>
          </w:p>
        </w:tc>
      </w:tr>
    </w:tbl>
    <w:p w:rsidR="00AD17B8" w:rsidRDefault="00AD17B8" w:rsidP="00C537B6">
      <w:pPr>
        <w:rPr>
          <w:rFonts w:eastAsia="Calibri"/>
        </w:rPr>
      </w:pPr>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316D64">
        <w:rPr>
          <w:noProof/>
        </w:rPr>
        <w:t>5</w:t>
      </w:r>
      <w:r w:rsidR="00B06B80">
        <w:rPr>
          <w:noProof/>
        </w:rPr>
        <w:fldChar w:fldCharType="end"/>
      </w:r>
      <w:r w:rsidRPr="006420E5">
        <w:t xml:space="preserve"> </w:t>
      </w:r>
      <w:r w:rsidRPr="00DD52F2">
        <w:t>Conclusion on 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67"/>
      </w:tblGrid>
      <w:tr w:rsidR="00AD17B8" w:rsidRPr="00B06767" w:rsidTr="72FE12AF">
        <w:tc>
          <w:tcPr>
            <w:tcW w:w="5000" w:type="pct"/>
            <w:tcBorders>
              <w:top w:val="single" w:sz="4" w:space="0" w:color="auto"/>
              <w:left w:val="single" w:sz="4" w:space="0" w:color="auto"/>
              <w:bottom w:val="single" w:sz="6" w:space="0" w:color="auto"/>
              <w:right w:val="single" w:sz="6" w:space="0" w:color="auto"/>
            </w:tcBorders>
            <w:shd w:val="clear" w:color="auto" w:fill="CCFFCC"/>
          </w:tcPr>
          <w:p w:rsidR="00AD17B8" w:rsidRPr="00B06767" w:rsidRDefault="00AD17B8" w:rsidP="00A8451F">
            <w:pPr>
              <w:spacing w:before="40" w:after="40"/>
              <w:rPr>
                <w:rFonts w:eastAsia="Calibri"/>
                <w:b/>
                <w:bCs/>
                <w:sz w:val="18"/>
                <w:szCs w:val="16"/>
                <w:lang w:eastAsia="en-US"/>
              </w:rPr>
            </w:pPr>
            <w:r w:rsidRPr="00B06767">
              <w:rPr>
                <w:rFonts w:eastAsia="Calibri"/>
                <w:b/>
                <w:bCs/>
                <w:sz w:val="18"/>
                <w:szCs w:val="16"/>
                <w:lang w:eastAsia="en-US"/>
              </w:rPr>
              <w:t>Conclusion on physical hazards and respective characteristics</w:t>
            </w:r>
          </w:p>
        </w:tc>
      </w:tr>
      <w:tr w:rsidR="00AD17B8" w:rsidRPr="00B06767" w:rsidTr="72FE12AF">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rsidR="00AD17B8" w:rsidRPr="00A8451F" w:rsidRDefault="00AB735A" w:rsidP="00A8451F">
            <w:pPr>
              <w:spacing w:before="40"/>
              <w:rPr>
                <w:rFonts w:eastAsia="Calibri"/>
                <w:sz w:val="18"/>
                <w:szCs w:val="18"/>
                <w:lang w:eastAsia="en-US"/>
              </w:rPr>
            </w:pPr>
            <w:r w:rsidRPr="00A8451F">
              <w:rPr>
                <w:rFonts w:eastAsia="Calibri"/>
                <w:sz w:val="18"/>
                <w:szCs w:val="18"/>
                <w:lang w:eastAsia="en-US"/>
              </w:rPr>
              <w:t xml:space="preserve">The </w:t>
            </w:r>
            <w:r w:rsidR="34910D94" w:rsidRPr="00A8451F">
              <w:rPr>
                <w:rFonts w:eastAsia="Calibri"/>
                <w:sz w:val="18"/>
                <w:szCs w:val="18"/>
                <w:lang w:eastAsia="en-US"/>
              </w:rPr>
              <w:t>product</w:t>
            </w:r>
            <w:r w:rsidRPr="00A8451F">
              <w:rPr>
                <w:rFonts w:eastAsia="Calibri"/>
                <w:sz w:val="18"/>
                <w:szCs w:val="18"/>
                <w:lang w:eastAsia="en-US"/>
              </w:rPr>
              <w:t xml:space="preserve"> </w:t>
            </w:r>
            <w:r w:rsidR="00A8451F" w:rsidRPr="00A8451F">
              <w:rPr>
                <w:rFonts w:eastAsia="Calibri"/>
                <w:sz w:val="18"/>
                <w:szCs w:val="18"/>
                <w:lang w:eastAsia="en-US"/>
              </w:rPr>
              <w:t xml:space="preserve">has no classification according to CLP criteria </w:t>
            </w:r>
            <w:r w:rsidRPr="00A8451F">
              <w:rPr>
                <w:rFonts w:eastAsia="Calibri"/>
                <w:sz w:val="18"/>
                <w:szCs w:val="18"/>
                <w:lang w:eastAsia="en-US"/>
              </w:rPr>
              <w:t>for physical hazard</w:t>
            </w:r>
            <w:r w:rsidR="00A8451F">
              <w:rPr>
                <w:rFonts w:eastAsia="Calibri"/>
                <w:sz w:val="18"/>
                <w:szCs w:val="18"/>
                <w:lang w:eastAsia="en-US"/>
              </w:rPr>
              <w:t>s,</w:t>
            </w:r>
            <w:r w:rsidRPr="00A8451F">
              <w:rPr>
                <w:rFonts w:eastAsia="Calibri"/>
                <w:sz w:val="18"/>
                <w:szCs w:val="18"/>
                <w:lang w:eastAsia="en-US"/>
              </w:rPr>
              <w:t xml:space="preserve"> </w:t>
            </w:r>
            <w:r w:rsidR="583B945A" w:rsidRPr="00A8451F">
              <w:rPr>
                <w:rFonts w:eastAsia="Calibri"/>
                <w:sz w:val="18"/>
                <w:szCs w:val="18"/>
                <w:lang w:eastAsia="en-US"/>
              </w:rPr>
              <w:t>in line with the criteria for simplified authorisation</w:t>
            </w:r>
            <w:r w:rsidRPr="00A8451F">
              <w:rPr>
                <w:rFonts w:eastAsia="Calibri"/>
                <w:sz w:val="18"/>
                <w:szCs w:val="18"/>
                <w:lang w:eastAsia="en-US"/>
              </w:rPr>
              <w:t>.</w:t>
            </w:r>
          </w:p>
        </w:tc>
      </w:tr>
    </w:tbl>
    <w:p w:rsidR="00A8451F" w:rsidRPr="00EC5230" w:rsidRDefault="00A8451F">
      <w:pPr>
        <w:widowControl/>
        <w:spacing w:after="200" w:line="276" w:lineRule="auto"/>
        <w:rPr>
          <w:rFonts w:cs="Arial"/>
          <w:b/>
          <w:sz w:val="16"/>
          <w:szCs w:val="10"/>
        </w:rPr>
      </w:pPr>
      <w:bookmarkStart w:id="2130" w:name="_Toc26187728"/>
      <w:bookmarkStart w:id="2131" w:name="_Toc26189392"/>
      <w:bookmarkStart w:id="2132" w:name="_Toc26191056"/>
      <w:bookmarkStart w:id="2133" w:name="_Toc26192726"/>
      <w:bookmarkStart w:id="2134" w:name="_Toc26194392"/>
      <w:bookmarkStart w:id="2135" w:name="_Toc38892730"/>
      <w:bookmarkStart w:id="2136" w:name="_Toc389726185"/>
      <w:bookmarkStart w:id="2137" w:name="_Toc389727237"/>
      <w:bookmarkStart w:id="2138" w:name="_Toc389727595"/>
      <w:bookmarkStart w:id="2139" w:name="_Toc389727954"/>
      <w:bookmarkStart w:id="2140" w:name="_Toc389728313"/>
      <w:bookmarkStart w:id="2141" w:name="_Toc389728673"/>
      <w:bookmarkStart w:id="2142" w:name="_Toc389729031"/>
      <w:bookmarkStart w:id="2143" w:name="_Toc26187849"/>
      <w:bookmarkStart w:id="2144" w:name="_Toc26189513"/>
      <w:bookmarkStart w:id="2145" w:name="_Toc26191177"/>
      <w:bookmarkStart w:id="2146" w:name="_Toc26192847"/>
      <w:bookmarkStart w:id="2147" w:name="_Toc26194513"/>
      <w:bookmarkStart w:id="2148" w:name="_Toc26256011"/>
      <w:bookmarkStart w:id="2149" w:name="_Toc26256425"/>
      <w:bookmarkStart w:id="2150" w:name="_Toc26256532"/>
      <w:bookmarkStart w:id="2151" w:name="_Toc26256639"/>
      <w:bookmarkStart w:id="2152" w:name="_Toc26273548"/>
      <w:bookmarkStart w:id="2153" w:name="_Toc38892851"/>
      <w:bookmarkStart w:id="2154" w:name="_Toc26187852"/>
      <w:bookmarkStart w:id="2155" w:name="_Toc26189516"/>
      <w:bookmarkStart w:id="2156" w:name="_Toc26191180"/>
      <w:bookmarkStart w:id="2157" w:name="_Toc26192850"/>
      <w:bookmarkStart w:id="2158" w:name="_Toc26194516"/>
      <w:bookmarkStart w:id="2159" w:name="_Toc38892854"/>
      <w:bookmarkStart w:id="2160" w:name="_Toc21522647"/>
      <w:bookmarkStart w:id="2161" w:name="_Toc21522785"/>
      <w:bookmarkStart w:id="2162" w:name="_Toc21522996"/>
      <w:bookmarkStart w:id="2163" w:name="_Toc21523093"/>
      <w:bookmarkStart w:id="2164" w:name="_Toc21523164"/>
      <w:bookmarkStart w:id="2165" w:name="_Toc21523231"/>
      <w:bookmarkStart w:id="2166" w:name="_Toc21523442"/>
      <w:bookmarkStart w:id="2167" w:name="_Toc21524653"/>
      <w:bookmarkStart w:id="2168" w:name="_Toc21524723"/>
      <w:bookmarkStart w:id="2169" w:name="_Toc21525433"/>
      <w:bookmarkStart w:id="2170" w:name="_Toc21705266"/>
      <w:bookmarkStart w:id="2171" w:name="_Toc21705384"/>
      <w:bookmarkStart w:id="2172" w:name="_Toc21705461"/>
      <w:bookmarkStart w:id="2173" w:name="_Toc26187854"/>
      <w:bookmarkStart w:id="2174" w:name="_Toc26189518"/>
      <w:bookmarkStart w:id="2175" w:name="_Toc26191182"/>
      <w:bookmarkStart w:id="2176" w:name="_Toc26192852"/>
      <w:bookmarkStart w:id="2177" w:name="_Toc26194518"/>
      <w:bookmarkStart w:id="2178" w:name="_Toc26256012"/>
      <w:bookmarkStart w:id="2179" w:name="_Toc26256426"/>
      <w:bookmarkStart w:id="2180" w:name="_Toc26256533"/>
      <w:bookmarkStart w:id="2181" w:name="_Toc26256640"/>
      <w:bookmarkStart w:id="2182" w:name="_Toc26273549"/>
      <w:bookmarkStart w:id="2183" w:name="_Toc38892856"/>
      <w:bookmarkStart w:id="2184" w:name="_Toc403566563"/>
      <w:bookmarkStart w:id="2185" w:name="_Toc25922553"/>
      <w:bookmarkStart w:id="2186" w:name="_Toc26256013"/>
      <w:bookmarkStart w:id="2187" w:name="_Toc40273842"/>
      <w:bookmarkStart w:id="2188" w:name="_Toc41555054"/>
      <w:bookmarkStart w:id="2189" w:name="_Toc41565175"/>
      <w:bookmarkStart w:id="2190" w:name="_Toc389729188"/>
      <w:bookmarkStart w:id="2191" w:name="_Toc403472826"/>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p>
    <w:p w:rsidR="002D7A7A" w:rsidRPr="00B06767" w:rsidRDefault="002D7A7A" w:rsidP="00C537B6">
      <w:pPr>
        <w:pStyle w:val="Ttulo2"/>
      </w:pPr>
      <w:bookmarkStart w:id="2192" w:name="_Toc140661515"/>
      <w:r>
        <w:t>Methods for detection and identification</w:t>
      </w:r>
      <w:bookmarkEnd w:id="2184"/>
      <w:bookmarkEnd w:id="2185"/>
      <w:bookmarkEnd w:id="2186"/>
      <w:bookmarkEnd w:id="2187"/>
      <w:bookmarkEnd w:id="2188"/>
      <w:bookmarkEnd w:id="2189"/>
      <w:bookmarkEnd w:id="2192"/>
    </w:p>
    <w:p w:rsidR="006420E5" w:rsidRDefault="006420E5" w:rsidP="006420E5">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316D64">
        <w:rPr>
          <w:noProof/>
        </w:rPr>
        <w:t>6</w:t>
      </w:r>
      <w:r w:rsidR="00B06B80">
        <w:rPr>
          <w:noProof/>
        </w:rPr>
        <w:fldChar w:fldCharType="end"/>
      </w:r>
      <w:r w:rsidRPr="006420E5">
        <w:t xml:space="preserve"> </w:t>
      </w:r>
      <w:r w:rsidRPr="00DD52F2">
        <w:t>Analytical methods for the analysis of the product as such including the active substance, impurities, and residues</w:t>
      </w:r>
    </w:p>
    <w:tbl>
      <w:tblPr>
        <w:tblW w:w="1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417"/>
        <w:gridCol w:w="993"/>
        <w:gridCol w:w="1021"/>
        <w:gridCol w:w="1577"/>
        <w:gridCol w:w="691"/>
        <w:gridCol w:w="992"/>
        <w:gridCol w:w="992"/>
        <w:gridCol w:w="1389"/>
        <w:gridCol w:w="1611"/>
      </w:tblGrid>
      <w:tr w:rsidR="00B3002A" w:rsidRPr="00B06767" w:rsidTr="72FE12AF">
        <w:trPr>
          <w:trHeight w:val="458"/>
        </w:trPr>
        <w:tc>
          <w:tcPr>
            <w:tcW w:w="13343" w:type="dxa"/>
            <w:gridSpan w:val="11"/>
            <w:shd w:val="clear" w:color="auto" w:fill="FFFFCC"/>
            <w:vAlign w:val="center"/>
          </w:tcPr>
          <w:p w:rsidR="00B3002A" w:rsidRPr="00B06767" w:rsidRDefault="00B3002A" w:rsidP="00C537B6">
            <w:pPr>
              <w:keepNext/>
              <w:autoSpaceDE w:val="0"/>
              <w:autoSpaceDN w:val="0"/>
              <w:adjustRightInd w:val="0"/>
              <w:jc w:val="center"/>
              <w:rPr>
                <w:b/>
                <w:bCs/>
                <w:sz w:val="18"/>
                <w:szCs w:val="18"/>
              </w:rPr>
            </w:pPr>
            <w:r w:rsidRPr="00B06767">
              <w:rPr>
                <w:rFonts w:eastAsia="Calibri"/>
                <w:b/>
                <w:sz w:val="18"/>
                <w:szCs w:val="18"/>
              </w:rPr>
              <w:t>Analytical methods for the analysis of the product as such including the active substance, impurities</w:t>
            </w:r>
            <w:r w:rsidR="00DD52F2">
              <w:rPr>
                <w:rFonts w:eastAsia="Calibri"/>
                <w:b/>
                <w:sz w:val="18"/>
                <w:szCs w:val="18"/>
              </w:rPr>
              <w:t>,</w:t>
            </w:r>
            <w:r w:rsidRPr="00B06767">
              <w:rPr>
                <w:rFonts w:eastAsia="Calibri"/>
                <w:b/>
                <w:sz w:val="18"/>
                <w:szCs w:val="18"/>
              </w:rPr>
              <w:t xml:space="preserve"> and residues</w:t>
            </w:r>
          </w:p>
        </w:tc>
      </w:tr>
      <w:tr w:rsidR="00B3002A" w:rsidRPr="00B06767" w:rsidTr="72FE12AF">
        <w:tc>
          <w:tcPr>
            <w:tcW w:w="13343" w:type="dxa"/>
            <w:gridSpan w:val="11"/>
          </w:tcPr>
          <w:p w:rsidR="00B3002A" w:rsidRPr="00BD2127" w:rsidRDefault="1467B24F" w:rsidP="72FE12AF">
            <w:pPr>
              <w:keepNext/>
              <w:jc w:val="center"/>
              <w:rPr>
                <w:rFonts w:eastAsia="Calibri"/>
                <w:sz w:val="18"/>
                <w:szCs w:val="18"/>
                <w:lang w:eastAsia="en-US"/>
              </w:rPr>
            </w:pPr>
            <w:r w:rsidRPr="00BD2127">
              <w:rPr>
                <w:rFonts w:eastAsia="Calibri"/>
                <w:sz w:val="18"/>
                <w:szCs w:val="18"/>
                <w:u w:val="single"/>
                <w:lang w:eastAsia="en-US"/>
              </w:rPr>
              <w:t>Principle of the method</w:t>
            </w:r>
            <w:r w:rsidR="1B209794" w:rsidRPr="00BD2127">
              <w:rPr>
                <w:rFonts w:eastAsia="Calibri"/>
                <w:i/>
                <w:iCs/>
                <w:sz w:val="18"/>
                <w:szCs w:val="18"/>
                <w:u w:val="single"/>
                <w:lang w:eastAsia="en-US"/>
              </w:rPr>
              <w:t xml:space="preserve"> </w:t>
            </w:r>
            <w:r w:rsidR="1B209794" w:rsidRPr="00BD2127">
              <w:rPr>
                <w:rFonts w:eastAsia="Calibri"/>
                <w:sz w:val="18"/>
                <w:szCs w:val="18"/>
                <w:u w:val="single"/>
                <w:lang w:eastAsia="en-US"/>
              </w:rPr>
              <w:t>[</w:t>
            </w:r>
            <w:r w:rsidR="001813AB" w:rsidRPr="001813AB">
              <w:rPr>
                <w:rFonts w:eastAsia="Calibri"/>
                <w:sz w:val="18"/>
                <w:szCs w:val="18"/>
                <w:highlight w:val="black"/>
                <w:u w:val="single"/>
                <w:lang w:eastAsia="en-US"/>
              </w:rPr>
              <w:t>XXXXXXXXXXX</w:t>
            </w:r>
            <w:r w:rsidRPr="00BD2127">
              <w:rPr>
                <w:rFonts w:eastAsia="Calibri"/>
                <w:sz w:val="18"/>
                <w:szCs w:val="18"/>
                <w:u w:val="single"/>
                <w:lang w:eastAsia="en-US"/>
              </w:rPr>
              <w:t>]</w:t>
            </w:r>
            <w:r w:rsidRPr="00BD2127">
              <w:rPr>
                <w:rFonts w:eastAsia="Calibri"/>
                <w:sz w:val="18"/>
                <w:szCs w:val="18"/>
                <w:lang w:eastAsia="en-US"/>
              </w:rPr>
              <w:t>:</w:t>
            </w:r>
            <w:r w:rsidR="338E678D" w:rsidRPr="00BD2127">
              <w:rPr>
                <w:rFonts w:eastAsia="Calibri"/>
                <w:i/>
                <w:iCs/>
                <w:sz w:val="18"/>
                <w:szCs w:val="18"/>
                <w:lang w:eastAsia="en-US"/>
              </w:rPr>
              <w:t xml:space="preserve"> </w:t>
            </w:r>
            <w:r w:rsidR="53CEAA31" w:rsidRPr="00BD2127">
              <w:rPr>
                <w:rFonts w:eastAsia="Calibri"/>
                <w:sz w:val="18"/>
                <w:szCs w:val="18"/>
                <w:lang w:eastAsia="en-US"/>
              </w:rPr>
              <w:t>HPLC-</w:t>
            </w:r>
            <w:r w:rsidR="158A66F7" w:rsidRPr="00BD2127">
              <w:rPr>
                <w:rFonts w:eastAsia="Calibri"/>
                <w:sz w:val="18"/>
                <w:szCs w:val="18"/>
                <w:lang w:eastAsia="en-US"/>
              </w:rPr>
              <w:t>ELSD</w:t>
            </w:r>
          </w:p>
          <w:p w:rsidR="00285504" w:rsidRPr="00B06767" w:rsidRDefault="00BA3EE7" w:rsidP="00BA3EE7">
            <w:pPr>
              <w:keepNext/>
              <w:jc w:val="center"/>
              <w:rPr>
                <w:rFonts w:eastAsia="Calibri"/>
                <w:i/>
                <w:iCs/>
                <w:sz w:val="18"/>
                <w:szCs w:val="18"/>
                <w:lang w:eastAsia="en-US"/>
              </w:rPr>
            </w:pPr>
            <w:r w:rsidRPr="00BA3EE7">
              <w:rPr>
                <w:rFonts w:eastAsia="Calibri"/>
                <w:sz w:val="18"/>
                <w:szCs w:val="18"/>
                <w:highlight w:val="black"/>
                <w:lang w:eastAsia="en-US"/>
              </w:rPr>
              <w:t>x</w:t>
            </w:r>
            <w:r w:rsidR="001813AB" w:rsidRPr="00BA3EE7">
              <w:rPr>
                <w:rFonts w:eastAsia="Calibri"/>
                <w:sz w:val="18"/>
                <w:szCs w:val="18"/>
                <w:highlight w:val="black"/>
                <w:lang w:eastAsia="en-US"/>
              </w:rPr>
              <w:t>xxxxxxxxxxxxxxxxxxxxxxxxxxxxxxxxxxxxxxxxxxxxxxxxxxxxxxxxxxxxxxxxxxxxxxxxxxxxxxxxxxxxxxxxxxxxxxxxxxxxxxxxxxxxxxxxxxxxxxxxx</w:t>
            </w:r>
            <w:r w:rsidR="00285504" w:rsidRPr="00BA3EE7">
              <w:rPr>
                <w:rFonts w:eastAsia="Calibri"/>
                <w:sz w:val="18"/>
                <w:szCs w:val="18"/>
                <w:highlight w:val="black"/>
                <w:lang w:eastAsia="en-US"/>
              </w:rPr>
              <w:t xml:space="preserve"> </w:t>
            </w:r>
            <w:r w:rsidRPr="00BA3EE7">
              <w:rPr>
                <w:rFonts w:eastAsia="Calibri"/>
                <w:sz w:val="18"/>
                <w:szCs w:val="18"/>
                <w:highlight w:val="black"/>
                <w:lang w:eastAsia="en-US"/>
              </w:rPr>
              <w:t>xxxxxxxxxxxxxxxxxxxxxxxxxxxxxxxxxxxxxxxxxxxxxxxxxxxxxxxxxxxxxxxxxxxxxxxxxxxxxxxxxxxxxxxxxxxxxxxxxxxxxxxxxxxxxxxxxxxxxxxxx</w:t>
            </w:r>
            <w:r w:rsidR="00285504" w:rsidRPr="00BD2127">
              <w:rPr>
                <w:rFonts w:eastAsia="Calibri"/>
                <w:sz w:val="18"/>
                <w:szCs w:val="18"/>
                <w:lang w:eastAsia="en-US"/>
              </w:rPr>
              <w:t xml:space="preserve"> </w:t>
            </w:r>
            <w:proofErr w:type="spellStart"/>
            <w:r w:rsidRPr="00BA3EE7">
              <w:rPr>
                <w:rFonts w:eastAsia="Calibri"/>
                <w:sz w:val="18"/>
                <w:szCs w:val="18"/>
                <w:highlight w:val="black"/>
                <w:lang w:eastAsia="en-US"/>
              </w:rPr>
              <w:t>xxxxxxxxxxxxxxxxxxxxxxxxxxxxxxxxxxxxxxxxxx</w:t>
            </w:r>
            <w:proofErr w:type="spellEnd"/>
          </w:p>
        </w:tc>
      </w:tr>
      <w:tr w:rsidR="002303DB" w:rsidRPr="00B06767" w:rsidTr="009C33CD">
        <w:tc>
          <w:tcPr>
            <w:tcW w:w="1242" w:type="dxa"/>
            <w:vMerge w:val="restart"/>
            <w:vAlign w:val="center"/>
          </w:tcPr>
          <w:p w:rsidR="002303DB" w:rsidRPr="00B06767" w:rsidRDefault="002303DB" w:rsidP="00C537B6">
            <w:pPr>
              <w:jc w:val="center"/>
              <w:rPr>
                <w:rFonts w:eastAsia="Calibri"/>
                <w:b/>
                <w:sz w:val="18"/>
                <w:szCs w:val="18"/>
                <w:lang w:eastAsia="en-US"/>
              </w:rPr>
            </w:pPr>
            <w:proofErr w:type="spellStart"/>
            <w:r w:rsidRPr="00B06767">
              <w:rPr>
                <w:b/>
                <w:bCs/>
                <w:sz w:val="18"/>
                <w:szCs w:val="18"/>
              </w:rPr>
              <w:t>Analyte</w:t>
            </w:r>
            <w:proofErr w:type="spellEnd"/>
            <w:r w:rsidRPr="00B06767">
              <w:rPr>
                <w:b/>
                <w:bCs/>
                <w:sz w:val="18"/>
                <w:szCs w:val="18"/>
              </w:rPr>
              <w:t xml:space="preserve"> </w:t>
            </w:r>
            <w:r w:rsidRPr="00B06767">
              <w:rPr>
                <w:bCs/>
                <w:sz w:val="18"/>
                <w:szCs w:val="18"/>
              </w:rPr>
              <w:t xml:space="preserve">(type of </w:t>
            </w:r>
            <w:proofErr w:type="spellStart"/>
            <w:r w:rsidRPr="00B06767">
              <w:rPr>
                <w:bCs/>
                <w:sz w:val="18"/>
                <w:szCs w:val="18"/>
              </w:rPr>
              <w:t>analyte</w:t>
            </w:r>
            <w:proofErr w:type="spellEnd"/>
            <w:r w:rsidRPr="00B06767">
              <w:rPr>
                <w:bCs/>
                <w:sz w:val="18"/>
                <w:szCs w:val="18"/>
              </w:rPr>
              <w:t xml:space="preserve"> e.g. active substance)</w:t>
            </w:r>
          </w:p>
        </w:tc>
        <w:tc>
          <w:tcPr>
            <w:tcW w:w="1418" w:type="dxa"/>
            <w:vMerge w:val="restart"/>
            <w:vAlign w:val="center"/>
          </w:tcPr>
          <w:p w:rsidR="002303DB" w:rsidRPr="00B06767" w:rsidRDefault="002303DB" w:rsidP="00C537B6">
            <w:pPr>
              <w:jc w:val="center"/>
              <w:rPr>
                <w:rFonts w:eastAsia="Calibri"/>
                <w:b/>
                <w:sz w:val="18"/>
                <w:szCs w:val="18"/>
                <w:lang w:eastAsia="en-US"/>
              </w:rPr>
            </w:pPr>
            <w:r w:rsidRPr="00B06767">
              <w:rPr>
                <w:b/>
                <w:bCs/>
                <w:sz w:val="18"/>
                <w:szCs w:val="18"/>
              </w:rPr>
              <w:t>Linearity</w:t>
            </w:r>
          </w:p>
        </w:tc>
        <w:tc>
          <w:tcPr>
            <w:tcW w:w="1417" w:type="dxa"/>
            <w:vMerge w:val="restart"/>
            <w:vAlign w:val="center"/>
          </w:tcPr>
          <w:p w:rsidR="002303DB" w:rsidRPr="00B06767" w:rsidRDefault="002303DB" w:rsidP="00C537B6">
            <w:pPr>
              <w:keepNext/>
              <w:autoSpaceDE w:val="0"/>
              <w:autoSpaceDN w:val="0"/>
              <w:adjustRightInd w:val="0"/>
              <w:jc w:val="center"/>
              <w:rPr>
                <w:rFonts w:eastAsia="Calibri"/>
                <w:b/>
                <w:sz w:val="18"/>
                <w:szCs w:val="18"/>
                <w:lang w:eastAsia="en-US"/>
              </w:rPr>
            </w:pPr>
            <w:r w:rsidRPr="00B06767">
              <w:rPr>
                <w:b/>
                <w:bCs/>
                <w:sz w:val="18"/>
                <w:szCs w:val="18"/>
              </w:rPr>
              <w:t>Specificity</w:t>
            </w:r>
          </w:p>
        </w:tc>
        <w:tc>
          <w:tcPr>
            <w:tcW w:w="2014" w:type="dxa"/>
            <w:gridSpan w:val="2"/>
            <w:vAlign w:val="center"/>
          </w:tcPr>
          <w:p w:rsidR="002303DB" w:rsidRPr="00B06767" w:rsidRDefault="002303DB" w:rsidP="00C537B6">
            <w:pPr>
              <w:jc w:val="center"/>
              <w:rPr>
                <w:rFonts w:eastAsia="Calibri"/>
                <w:b/>
                <w:sz w:val="18"/>
                <w:szCs w:val="18"/>
                <w:lang w:eastAsia="en-US"/>
              </w:rPr>
            </w:pPr>
            <w:r w:rsidRPr="00B06767">
              <w:rPr>
                <w:b/>
                <w:bCs/>
                <w:sz w:val="18"/>
                <w:szCs w:val="18"/>
              </w:rPr>
              <w:t>Fortification range, level and number of measurements at each level</w:t>
            </w:r>
          </w:p>
        </w:tc>
        <w:tc>
          <w:tcPr>
            <w:tcW w:w="2268" w:type="dxa"/>
            <w:gridSpan w:val="2"/>
            <w:vAlign w:val="center"/>
          </w:tcPr>
          <w:p w:rsidR="002303DB" w:rsidRPr="00B06767" w:rsidRDefault="002303DB" w:rsidP="00C537B6">
            <w:pPr>
              <w:keepNext/>
              <w:autoSpaceDE w:val="0"/>
              <w:autoSpaceDN w:val="0"/>
              <w:adjustRightInd w:val="0"/>
              <w:jc w:val="center"/>
              <w:rPr>
                <w:b/>
                <w:bCs/>
                <w:sz w:val="18"/>
                <w:szCs w:val="18"/>
              </w:rPr>
            </w:pPr>
            <w:r w:rsidRPr="00B06767">
              <w:rPr>
                <w:b/>
                <w:bCs/>
                <w:sz w:val="18"/>
                <w:szCs w:val="18"/>
              </w:rPr>
              <w:t>Recovery rate (%)</w:t>
            </w:r>
          </w:p>
        </w:tc>
        <w:tc>
          <w:tcPr>
            <w:tcW w:w="1984" w:type="dxa"/>
            <w:gridSpan w:val="2"/>
            <w:vAlign w:val="center"/>
          </w:tcPr>
          <w:p w:rsidR="002303DB" w:rsidRPr="00B06767" w:rsidRDefault="002303DB" w:rsidP="00C537B6">
            <w:pPr>
              <w:keepNext/>
              <w:autoSpaceDE w:val="0"/>
              <w:autoSpaceDN w:val="0"/>
              <w:adjustRightInd w:val="0"/>
              <w:jc w:val="center"/>
              <w:rPr>
                <w:rFonts w:eastAsia="Calibri"/>
                <w:b/>
                <w:sz w:val="18"/>
                <w:szCs w:val="18"/>
                <w:lang w:eastAsia="en-US"/>
              </w:rPr>
            </w:pPr>
            <w:r w:rsidRPr="00B06767">
              <w:rPr>
                <w:b/>
                <w:bCs/>
                <w:sz w:val="18"/>
                <w:szCs w:val="18"/>
              </w:rPr>
              <w:t>Precision (%)</w:t>
            </w:r>
          </w:p>
        </w:tc>
        <w:tc>
          <w:tcPr>
            <w:tcW w:w="1389" w:type="dxa"/>
            <w:vMerge w:val="restart"/>
            <w:vAlign w:val="center"/>
          </w:tcPr>
          <w:p w:rsidR="002303DB" w:rsidRPr="00B06767" w:rsidRDefault="002303DB" w:rsidP="00314F2A">
            <w:pPr>
              <w:keepNext/>
              <w:autoSpaceDE w:val="0"/>
              <w:autoSpaceDN w:val="0"/>
              <w:adjustRightInd w:val="0"/>
              <w:jc w:val="center"/>
              <w:rPr>
                <w:rFonts w:eastAsia="Calibri"/>
                <w:b/>
                <w:sz w:val="18"/>
                <w:szCs w:val="18"/>
                <w:lang w:eastAsia="en-US"/>
              </w:rPr>
            </w:pPr>
            <w:r w:rsidRPr="00B06767">
              <w:rPr>
                <w:b/>
                <w:bCs/>
                <w:sz w:val="18"/>
                <w:szCs w:val="18"/>
              </w:rPr>
              <w:t xml:space="preserve">Limit of Quantification LOQ </w:t>
            </w:r>
            <w:r w:rsidRPr="00B06767">
              <w:rPr>
                <w:bCs/>
                <w:i/>
                <w:sz w:val="18"/>
                <w:szCs w:val="18"/>
              </w:rPr>
              <w:t xml:space="preserve">– only for </w:t>
            </w:r>
            <w:r w:rsidR="003416C7" w:rsidRPr="00B06767">
              <w:rPr>
                <w:bCs/>
                <w:i/>
                <w:sz w:val="18"/>
                <w:szCs w:val="18"/>
              </w:rPr>
              <w:t>impurity</w:t>
            </w:r>
          </w:p>
        </w:tc>
        <w:tc>
          <w:tcPr>
            <w:tcW w:w="1611" w:type="dxa"/>
            <w:vMerge w:val="restart"/>
            <w:vAlign w:val="center"/>
          </w:tcPr>
          <w:p w:rsidR="002303DB" w:rsidRPr="00B06767" w:rsidRDefault="002303DB" w:rsidP="00C537B6">
            <w:pPr>
              <w:keepNext/>
              <w:autoSpaceDE w:val="0"/>
              <w:autoSpaceDN w:val="0"/>
              <w:adjustRightInd w:val="0"/>
              <w:jc w:val="center"/>
              <w:rPr>
                <w:rFonts w:eastAsia="Calibri"/>
                <w:b/>
                <w:sz w:val="18"/>
                <w:szCs w:val="18"/>
                <w:lang w:eastAsia="en-US"/>
              </w:rPr>
            </w:pPr>
            <w:r w:rsidRPr="00B06767">
              <w:rPr>
                <w:b/>
                <w:bCs/>
                <w:sz w:val="18"/>
                <w:szCs w:val="18"/>
              </w:rPr>
              <w:t>Reference</w:t>
            </w:r>
          </w:p>
        </w:tc>
      </w:tr>
      <w:tr w:rsidR="004614A6" w:rsidRPr="00B06767" w:rsidTr="009C33CD">
        <w:tc>
          <w:tcPr>
            <w:tcW w:w="1242" w:type="dxa"/>
            <w:vMerge/>
            <w:vAlign w:val="center"/>
          </w:tcPr>
          <w:p w:rsidR="004614A6" w:rsidRPr="00B06767" w:rsidRDefault="004614A6" w:rsidP="00C537B6">
            <w:pPr>
              <w:jc w:val="center"/>
              <w:rPr>
                <w:rFonts w:eastAsia="Calibri"/>
                <w:sz w:val="18"/>
                <w:szCs w:val="18"/>
                <w:lang w:eastAsia="en-US"/>
              </w:rPr>
            </w:pPr>
          </w:p>
        </w:tc>
        <w:tc>
          <w:tcPr>
            <w:tcW w:w="1418" w:type="dxa"/>
            <w:vMerge/>
            <w:vAlign w:val="center"/>
          </w:tcPr>
          <w:p w:rsidR="004614A6" w:rsidRPr="00B06767" w:rsidRDefault="004614A6" w:rsidP="00C537B6">
            <w:pPr>
              <w:jc w:val="center"/>
              <w:rPr>
                <w:rFonts w:eastAsia="Calibri"/>
                <w:sz w:val="18"/>
                <w:szCs w:val="18"/>
                <w:lang w:eastAsia="en-US"/>
              </w:rPr>
            </w:pPr>
          </w:p>
        </w:tc>
        <w:tc>
          <w:tcPr>
            <w:tcW w:w="1417" w:type="dxa"/>
            <w:vMerge/>
            <w:vAlign w:val="center"/>
          </w:tcPr>
          <w:p w:rsidR="004614A6" w:rsidRPr="00B06767" w:rsidRDefault="004614A6" w:rsidP="00C537B6">
            <w:pPr>
              <w:jc w:val="center"/>
              <w:rPr>
                <w:rFonts w:eastAsia="Calibri"/>
                <w:sz w:val="18"/>
                <w:szCs w:val="18"/>
                <w:lang w:eastAsia="en-US"/>
              </w:rPr>
            </w:pPr>
          </w:p>
        </w:tc>
        <w:tc>
          <w:tcPr>
            <w:tcW w:w="993" w:type="dxa"/>
            <w:vAlign w:val="center"/>
          </w:tcPr>
          <w:p w:rsidR="004614A6" w:rsidRPr="00B06767" w:rsidRDefault="004614A6" w:rsidP="00C537B6">
            <w:pPr>
              <w:jc w:val="center"/>
              <w:rPr>
                <w:rFonts w:eastAsia="Calibri"/>
                <w:sz w:val="16"/>
                <w:szCs w:val="18"/>
                <w:lang w:eastAsia="en-US"/>
              </w:rPr>
            </w:pPr>
            <w:r w:rsidRPr="00B06767">
              <w:rPr>
                <w:rFonts w:eastAsia="Calibri"/>
                <w:sz w:val="16"/>
                <w:szCs w:val="18"/>
                <w:lang w:eastAsia="en-US"/>
              </w:rPr>
              <w:t>Level</w:t>
            </w:r>
          </w:p>
        </w:tc>
        <w:tc>
          <w:tcPr>
            <w:tcW w:w="1021" w:type="dxa"/>
            <w:vAlign w:val="center"/>
          </w:tcPr>
          <w:p w:rsidR="004614A6" w:rsidRPr="00B06767" w:rsidRDefault="004614A6" w:rsidP="00C537B6">
            <w:pPr>
              <w:jc w:val="center"/>
              <w:rPr>
                <w:rFonts w:eastAsia="Calibri"/>
                <w:sz w:val="16"/>
                <w:szCs w:val="18"/>
                <w:lang w:eastAsia="en-US"/>
              </w:rPr>
            </w:pPr>
            <w:r w:rsidRPr="00B06767">
              <w:rPr>
                <w:color w:val="000000"/>
                <w:sz w:val="16"/>
                <w:szCs w:val="18"/>
              </w:rPr>
              <w:t>Number of measurements</w:t>
            </w:r>
          </w:p>
        </w:tc>
        <w:tc>
          <w:tcPr>
            <w:tcW w:w="1577" w:type="dxa"/>
            <w:vAlign w:val="center"/>
          </w:tcPr>
          <w:p w:rsidR="004614A6" w:rsidRPr="00B06767" w:rsidRDefault="004614A6" w:rsidP="00C537B6">
            <w:pPr>
              <w:jc w:val="center"/>
              <w:rPr>
                <w:rFonts w:eastAsia="Calibri"/>
                <w:sz w:val="16"/>
                <w:szCs w:val="18"/>
                <w:lang w:eastAsia="en-US"/>
              </w:rPr>
            </w:pPr>
            <w:r w:rsidRPr="00B06767">
              <w:rPr>
                <w:rFonts w:eastAsia="Calibri"/>
                <w:sz w:val="16"/>
                <w:szCs w:val="18"/>
                <w:lang w:eastAsia="en-US"/>
              </w:rPr>
              <w:t>Mean</w:t>
            </w:r>
          </w:p>
        </w:tc>
        <w:tc>
          <w:tcPr>
            <w:tcW w:w="691" w:type="dxa"/>
            <w:vAlign w:val="center"/>
          </w:tcPr>
          <w:p w:rsidR="004614A6" w:rsidRPr="00B06767" w:rsidRDefault="004614A6" w:rsidP="00C537B6">
            <w:pPr>
              <w:jc w:val="center"/>
              <w:rPr>
                <w:rFonts w:eastAsia="Calibri"/>
                <w:sz w:val="16"/>
                <w:szCs w:val="18"/>
                <w:lang w:eastAsia="en-US"/>
              </w:rPr>
            </w:pPr>
            <w:r w:rsidRPr="00B06767">
              <w:rPr>
                <w:rFonts w:eastAsia="Calibri"/>
                <w:sz w:val="16"/>
                <w:szCs w:val="18"/>
                <w:lang w:eastAsia="en-US"/>
              </w:rPr>
              <w:t>RSD</w:t>
            </w:r>
          </w:p>
        </w:tc>
        <w:tc>
          <w:tcPr>
            <w:tcW w:w="992" w:type="dxa"/>
            <w:vAlign w:val="center"/>
          </w:tcPr>
          <w:p w:rsidR="004614A6" w:rsidRPr="00B06767" w:rsidRDefault="004614A6" w:rsidP="00C537B6">
            <w:pPr>
              <w:jc w:val="center"/>
              <w:rPr>
                <w:rFonts w:eastAsia="Calibri"/>
                <w:sz w:val="16"/>
                <w:szCs w:val="18"/>
                <w:lang w:eastAsia="en-US"/>
              </w:rPr>
            </w:pPr>
            <w:r w:rsidRPr="00B06767">
              <w:rPr>
                <w:sz w:val="16"/>
                <w:szCs w:val="18"/>
              </w:rPr>
              <w:t>Concentration tested</w:t>
            </w:r>
          </w:p>
        </w:tc>
        <w:tc>
          <w:tcPr>
            <w:tcW w:w="992" w:type="dxa"/>
            <w:vAlign w:val="center"/>
          </w:tcPr>
          <w:p w:rsidR="004614A6" w:rsidRPr="00B06767" w:rsidRDefault="004614A6" w:rsidP="00C537B6">
            <w:pPr>
              <w:jc w:val="center"/>
              <w:rPr>
                <w:rFonts w:eastAsia="Calibri"/>
                <w:sz w:val="16"/>
                <w:szCs w:val="18"/>
                <w:lang w:eastAsia="en-US"/>
              </w:rPr>
            </w:pPr>
            <w:r w:rsidRPr="00B06767">
              <w:rPr>
                <w:sz w:val="16"/>
                <w:szCs w:val="18"/>
              </w:rPr>
              <w:t>Number of replicates</w:t>
            </w:r>
          </w:p>
        </w:tc>
        <w:tc>
          <w:tcPr>
            <w:tcW w:w="1389" w:type="dxa"/>
            <w:vMerge/>
            <w:vAlign w:val="center"/>
          </w:tcPr>
          <w:p w:rsidR="004614A6" w:rsidRPr="00B06767" w:rsidRDefault="004614A6" w:rsidP="00C537B6">
            <w:pPr>
              <w:jc w:val="center"/>
              <w:rPr>
                <w:rFonts w:eastAsia="Calibri"/>
                <w:sz w:val="18"/>
                <w:szCs w:val="18"/>
                <w:lang w:eastAsia="en-US"/>
              </w:rPr>
            </w:pPr>
          </w:p>
        </w:tc>
        <w:tc>
          <w:tcPr>
            <w:tcW w:w="1611" w:type="dxa"/>
            <w:vMerge/>
            <w:vAlign w:val="center"/>
          </w:tcPr>
          <w:p w:rsidR="004614A6" w:rsidRPr="00B06767" w:rsidRDefault="004614A6" w:rsidP="00C537B6">
            <w:pPr>
              <w:jc w:val="center"/>
              <w:rPr>
                <w:rFonts w:eastAsia="Calibri"/>
                <w:sz w:val="18"/>
                <w:szCs w:val="18"/>
                <w:lang w:eastAsia="en-US"/>
              </w:rPr>
            </w:pPr>
          </w:p>
        </w:tc>
      </w:tr>
      <w:tr w:rsidR="004614A6" w:rsidRPr="00B06767" w:rsidTr="009C33CD">
        <w:tc>
          <w:tcPr>
            <w:tcW w:w="1242" w:type="dxa"/>
          </w:tcPr>
          <w:p w:rsidR="004614A6" w:rsidRPr="00B06767" w:rsidRDefault="1C834A6A" w:rsidP="00C537B6">
            <w:pPr>
              <w:rPr>
                <w:rFonts w:eastAsia="Calibri"/>
                <w:sz w:val="18"/>
                <w:szCs w:val="18"/>
                <w:lang w:eastAsia="en-US"/>
              </w:rPr>
            </w:pPr>
            <w:r w:rsidRPr="72FE12AF">
              <w:rPr>
                <w:rFonts w:eastAsia="Calibri"/>
                <w:sz w:val="18"/>
                <w:szCs w:val="18"/>
                <w:lang w:eastAsia="en-US"/>
              </w:rPr>
              <w:t>D-fructose</w:t>
            </w:r>
          </w:p>
        </w:tc>
        <w:tc>
          <w:tcPr>
            <w:tcW w:w="1418" w:type="dxa"/>
          </w:tcPr>
          <w:p w:rsidR="000A3420" w:rsidRDefault="2D72872F" w:rsidP="72FE12AF">
            <w:pPr>
              <w:rPr>
                <w:sz w:val="18"/>
                <w:szCs w:val="18"/>
              </w:rPr>
            </w:pPr>
            <w:r w:rsidRPr="72FE12AF">
              <w:rPr>
                <w:sz w:val="18"/>
                <w:szCs w:val="18"/>
              </w:rPr>
              <w:t>Conc. Range</w:t>
            </w:r>
          </w:p>
          <w:p w:rsidR="000A3420" w:rsidRDefault="39DE5ACC" w:rsidP="72FE12AF">
            <w:pPr>
              <w:rPr>
                <w:sz w:val="18"/>
                <w:szCs w:val="18"/>
              </w:rPr>
            </w:pPr>
            <w:r w:rsidRPr="72FE12AF">
              <w:rPr>
                <w:sz w:val="18"/>
                <w:szCs w:val="18"/>
              </w:rPr>
              <w:t>0.1843-0.3482 mg/mL</w:t>
            </w:r>
            <w:r w:rsidR="000A3420">
              <w:br/>
            </w:r>
            <w:r w:rsidRPr="72FE12AF">
              <w:rPr>
                <w:sz w:val="18"/>
                <w:szCs w:val="18"/>
              </w:rPr>
              <w:lastRenderedPageBreak/>
              <w:t>4,61-8,70 % w/w</w:t>
            </w:r>
            <w:r w:rsidRPr="72FE12AF">
              <w:rPr>
                <w:sz w:val="18"/>
                <w:szCs w:val="18"/>
                <w:vertAlign w:val="superscript"/>
              </w:rPr>
              <w:t>1</w:t>
            </w:r>
          </w:p>
          <w:p w:rsidR="000A3420" w:rsidRDefault="000A3420" w:rsidP="72FE12AF">
            <w:pPr>
              <w:rPr>
                <w:sz w:val="18"/>
                <w:szCs w:val="18"/>
              </w:rPr>
            </w:pPr>
          </w:p>
          <w:p w:rsidR="000A3420" w:rsidRDefault="39DE5ACC" w:rsidP="72FE12AF">
            <w:pPr>
              <w:rPr>
                <w:sz w:val="18"/>
                <w:szCs w:val="18"/>
              </w:rPr>
            </w:pPr>
            <w:r w:rsidRPr="72FE12AF">
              <w:rPr>
                <w:sz w:val="18"/>
                <w:szCs w:val="18"/>
              </w:rPr>
              <w:t>Calibration function</w:t>
            </w:r>
          </w:p>
          <w:p w:rsidR="000A3420" w:rsidRDefault="000A3420" w:rsidP="72FE12AF">
            <w:pPr>
              <w:rPr>
                <w:sz w:val="18"/>
                <w:szCs w:val="18"/>
              </w:rPr>
            </w:pPr>
          </w:p>
          <w:p w:rsidR="000A3420" w:rsidRDefault="39DE5ACC" w:rsidP="72FE12AF">
            <w:pPr>
              <w:rPr>
                <w:sz w:val="18"/>
                <w:szCs w:val="18"/>
              </w:rPr>
            </w:pPr>
            <w:r w:rsidRPr="72FE12AF">
              <w:rPr>
                <w:sz w:val="18"/>
                <w:szCs w:val="18"/>
              </w:rPr>
              <w:t xml:space="preserve">Slope </w:t>
            </w:r>
          </w:p>
          <w:p w:rsidR="000A3420" w:rsidRDefault="39DE5ACC" w:rsidP="72FE12AF">
            <w:pPr>
              <w:rPr>
                <w:sz w:val="18"/>
                <w:szCs w:val="18"/>
              </w:rPr>
            </w:pPr>
            <w:r w:rsidRPr="72FE12AF">
              <w:rPr>
                <w:sz w:val="18"/>
                <w:szCs w:val="18"/>
              </w:rPr>
              <w:t>2038,2578</w:t>
            </w:r>
          </w:p>
          <w:p w:rsidR="000A3420" w:rsidRDefault="000A3420" w:rsidP="72FE12AF">
            <w:pPr>
              <w:rPr>
                <w:sz w:val="18"/>
                <w:szCs w:val="18"/>
              </w:rPr>
            </w:pPr>
          </w:p>
          <w:p w:rsidR="00F35648" w:rsidRDefault="39DE5ACC" w:rsidP="72FE12AF">
            <w:pPr>
              <w:rPr>
                <w:sz w:val="18"/>
                <w:szCs w:val="18"/>
              </w:rPr>
            </w:pPr>
            <w:r w:rsidRPr="72FE12AF">
              <w:rPr>
                <w:sz w:val="18"/>
                <w:szCs w:val="18"/>
              </w:rPr>
              <w:t>Intercept</w:t>
            </w:r>
            <w:r w:rsidR="000A3420">
              <w:br/>
            </w:r>
            <w:r w:rsidRPr="72FE12AF">
              <w:rPr>
                <w:sz w:val="18"/>
                <w:szCs w:val="18"/>
              </w:rPr>
              <w:t>-216,4161</w:t>
            </w:r>
            <w:r w:rsidR="000A3420">
              <w:br/>
            </w:r>
          </w:p>
          <w:p w:rsidR="004614A6" w:rsidRDefault="1DD42FD0" w:rsidP="72FE12AF">
            <w:pPr>
              <w:rPr>
                <w:sz w:val="18"/>
                <w:szCs w:val="18"/>
              </w:rPr>
            </w:pPr>
            <w:r w:rsidRPr="72FE12AF">
              <w:rPr>
                <w:sz w:val="18"/>
                <w:szCs w:val="18"/>
              </w:rPr>
              <w:t>R</w:t>
            </w:r>
            <w:r w:rsidRPr="72FE12AF">
              <w:rPr>
                <w:sz w:val="18"/>
                <w:szCs w:val="18"/>
                <w:vertAlign w:val="superscript"/>
              </w:rPr>
              <w:t>2</w:t>
            </w:r>
            <w:r w:rsidRPr="72FE12AF">
              <w:rPr>
                <w:sz w:val="18"/>
                <w:szCs w:val="18"/>
              </w:rPr>
              <w:t>=0</w:t>
            </w:r>
            <w:r w:rsidR="1C834A6A" w:rsidRPr="72FE12AF">
              <w:rPr>
                <w:sz w:val="18"/>
                <w:szCs w:val="18"/>
              </w:rPr>
              <w:t>.9992</w:t>
            </w:r>
          </w:p>
          <w:p w:rsidR="00953BBE" w:rsidRPr="00953BBE" w:rsidRDefault="00953BBE" w:rsidP="00C537B6">
            <w:pPr>
              <w:rPr>
                <w:rFonts w:eastAsia="Calibri"/>
                <w:sz w:val="18"/>
                <w:szCs w:val="18"/>
                <w:lang w:eastAsia="en-US"/>
              </w:rPr>
            </w:pPr>
          </w:p>
        </w:tc>
        <w:tc>
          <w:tcPr>
            <w:tcW w:w="1417" w:type="dxa"/>
          </w:tcPr>
          <w:p w:rsidR="004614A6" w:rsidRPr="00B06767" w:rsidRDefault="1C834A6A" w:rsidP="72FE12AF">
            <w:pPr>
              <w:rPr>
                <w:rFonts w:eastAsia="Calibri"/>
                <w:sz w:val="18"/>
                <w:szCs w:val="18"/>
                <w:lang w:eastAsia="en-US"/>
              </w:rPr>
            </w:pPr>
            <w:r w:rsidRPr="72FE12AF">
              <w:rPr>
                <w:sz w:val="18"/>
                <w:szCs w:val="18"/>
              </w:rPr>
              <w:lastRenderedPageBreak/>
              <w:t>No interference</w:t>
            </w:r>
          </w:p>
        </w:tc>
        <w:tc>
          <w:tcPr>
            <w:tcW w:w="993" w:type="dxa"/>
          </w:tcPr>
          <w:p w:rsidR="004614A6" w:rsidRPr="00B06767" w:rsidRDefault="1C834A6A" w:rsidP="00C537B6">
            <w:pPr>
              <w:rPr>
                <w:rFonts w:eastAsia="Calibri"/>
                <w:sz w:val="18"/>
                <w:szCs w:val="18"/>
                <w:lang w:eastAsia="en-US"/>
              </w:rPr>
            </w:pPr>
            <w:r w:rsidRPr="72FE12AF">
              <w:rPr>
                <w:rFonts w:eastAsia="Calibri"/>
                <w:sz w:val="18"/>
                <w:szCs w:val="18"/>
                <w:lang w:eastAsia="en-US"/>
              </w:rPr>
              <w:t>0.2458 mg/ml</w:t>
            </w:r>
          </w:p>
        </w:tc>
        <w:tc>
          <w:tcPr>
            <w:tcW w:w="1021" w:type="dxa"/>
          </w:tcPr>
          <w:p w:rsidR="004614A6" w:rsidRPr="00B06767" w:rsidRDefault="1C834A6A" w:rsidP="00C537B6">
            <w:pPr>
              <w:rPr>
                <w:rFonts w:eastAsia="Calibri"/>
                <w:sz w:val="18"/>
                <w:szCs w:val="18"/>
                <w:lang w:eastAsia="en-US"/>
              </w:rPr>
            </w:pPr>
            <w:r w:rsidRPr="72FE12AF">
              <w:rPr>
                <w:rFonts w:eastAsia="Calibri"/>
                <w:sz w:val="18"/>
                <w:szCs w:val="18"/>
                <w:lang w:eastAsia="en-US"/>
              </w:rPr>
              <w:t>n=2</w:t>
            </w:r>
          </w:p>
        </w:tc>
        <w:tc>
          <w:tcPr>
            <w:tcW w:w="1577" w:type="dxa"/>
          </w:tcPr>
          <w:p w:rsidR="004614A6" w:rsidRPr="00F34373" w:rsidRDefault="1C834A6A" w:rsidP="72FE12AF">
            <w:pPr>
              <w:rPr>
                <w:rFonts w:eastAsia="Calibri"/>
                <w:sz w:val="18"/>
                <w:szCs w:val="18"/>
                <w:lang w:eastAsia="en-US"/>
              </w:rPr>
            </w:pPr>
            <w:r w:rsidRPr="72FE12AF">
              <w:rPr>
                <w:rFonts w:eastAsia="Calibri"/>
                <w:sz w:val="18"/>
                <w:szCs w:val="18"/>
                <w:lang w:eastAsia="en-US"/>
              </w:rPr>
              <w:t>107.5</w:t>
            </w:r>
          </w:p>
        </w:tc>
        <w:tc>
          <w:tcPr>
            <w:tcW w:w="691" w:type="dxa"/>
          </w:tcPr>
          <w:p w:rsidR="004614A6" w:rsidRPr="00F34373" w:rsidRDefault="1C834A6A" w:rsidP="72FE12AF">
            <w:pPr>
              <w:rPr>
                <w:rFonts w:eastAsia="Calibri"/>
                <w:sz w:val="18"/>
                <w:szCs w:val="18"/>
                <w:lang w:eastAsia="en-US"/>
              </w:rPr>
            </w:pPr>
            <w:r w:rsidRPr="72FE12AF">
              <w:rPr>
                <w:rFonts w:eastAsia="Calibri"/>
                <w:sz w:val="18"/>
                <w:szCs w:val="18"/>
                <w:lang w:eastAsia="en-US"/>
              </w:rPr>
              <w:t>2.33</w:t>
            </w:r>
          </w:p>
        </w:tc>
        <w:tc>
          <w:tcPr>
            <w:tcW w:w="992" w:type="dxa"/>
          </w:tcPr>
          <w:p w:rsidR="004614A6" w:rsidRPr="00F34373" w:rsidRDefault="1C834A6A" w:rsidP="72FE12AF">
            <w:pPr>
              <w:rPr>
                <w:rFonts w:eastAsia="Calibri"/>
                <w:sz w:val="18"/>
                <w:szCs w:val="18"/>
                <w:lang w:eastAsia="en-US"/>
              </w:rPr>
            </w:pPr>
            <w:r w:rsidRPr="72FE12AF">
              <w:rPr>
                <w:rFonts w:eastAsia="Calibri"/>
                <w:sz w:val="18"/>
                <w:szCs w:val="18"/>
                <w:lang w:eastAsia="en-US"/>
              </w:rPr>
              <w:t>5.95+- 0.074</w:t>
            </w:r>
          </w:p>
        </w:tc>
        <w:tc>
          <w:tcPr>
            <w:tcW w:w="992" w:type="dxa"/>
          </w:tcPr>
          <w:p w:rsidR="004614A6" w:rsidRPr="00F34373" w:rsidRDefault="1C834A6A" w:rsidP="72FE12AF">
            <w:pPr>
              <w:rPr>
                <w:rFonts w:eastAsia="Calibri"/>
                <w:sz w:val="18"/>
                <w:szCs w:val="18"/>
                <w:lang w:eastAsia="en-US"/>
              </w:rPr>
            </w:pPr>
            <w:r w:rsidRPr="72FE12AF">
              <w:rPr>
                <w:rFonts w:eastAsia="Calibri"/>
                <w:sz w:val="18"/>
                <w:szCs w:val="18"/>
                <w:lang w:eastAsia="en-US"/>
              </w:rPr>
              <w:t>5</w:t>
            </w:r>
          </w:p>
        </w:tc>
        <w:tc>
          <w:tcPr>
            <w:tcW w:w="1389" w:type="dxa"/>
          </w:tcPr>
          <w:p w:rsidR="004614A6" w:rsidRPr="00B06767" w:rsidRDefault="1C834A6A" w:rsidP="00C537B6">
            <w:pPr>
              <w:rPr>
                <w:rFonts w:eastAsia="Calibri"/>
                <w:sz w:val="18"/>
                <w:szCs w:val="18"/>
                <w:lang w:eastAsia="en-US"/>
              </w:rPr>
            </w:pPr>
            <w:r w:rsidRPr="72FE12AF">
              <w:rPr>
                <w:rFonts w:eastAsia="Calibri"/>
                <w:sz w:val="18"/>
                <w:szCs w:val="18"/>
                <w:lang w:eastAsia="en-US"/>
              </w:rPr>
              <w:t>Not relevant</w:t>
            </w:r>
          </w:p>
        </w:tc>
        <w:tc>
          <w:tcPr>
            <w:tcW w:w="1611" w:type="dxa"/>
          </w:tcPr>
          <w:p w:rsidR="001813AB" w:rsidRPr="001813AB" w:rsidRDefault="001813AB" w:rsidP="001813AB">
            <w:pPr>
              <w:rPr>
                <w:rFonts w:eastAsia="Calibri"/>
                <w:sz w:val="18"/>
                <w:szCs w:val="18"/>
                <w:highlight w:val="black"/>
                <w:lang w:val="en-US"/>
              </w:rPr>
            </w:pPr>
            <w:r w:rsidRPr="001813AB">
              <w:rPr>
                <w:rFonts w:eastAsia="Calibri"/>
                <w:sz w:val="18"/>
                <w:szCs w:val="18"/>
                <w:highlight w:val="black"/>
                <w:lang w:val="en-US"/>
              </w:rPr>
              <w:t>XXXXXXXXXXX</w:t>
            </w:r>
          </w:p>
          <w:p w:rsidR="004614A6" w:rsidRPr="00B06767" w:rsidRDefault="001813AB" w:rsidP="001813AB">
            <w:pPr>
              <w:rPr>
                <w:rFonts w:eastAsia="Calibri"/>
                <w:sz w:val="18"/>
                <w:szCs w:val="18"/>
                <w:lang w:val="en-US"/>
              </w:rPr>
            </w:pPr>
            <w:r w:rsidRPr="001813AB">
              <w:rPr>
                <w:rFonts w:eastAsia="Calibri"/>
                <w:sz w:val="18"/>
                <w:szCs w:val="18"/>
                <w:highlight w:val="black"/>
                <w:lang w:val="en-US"/>
              </w:rPr>
              <w:t>XXXXXXXXXXX</w:t>
            </w:r>
          </w:p>
        </w:tc>
      </w:tr>
    </w:tbl>
    <w:p w:rsidR="00BD2127" w:rsidRDefault="00BD2127" w:rsidP="00BD2127">
      <w:pPr>
        <w:rPr>
          <w:rFonts w:eastAsia="Calibri"/>
          <w:b/>
          <w:bCs/>
          <w:lang w:eastAsia="en-US"/>
        </w:rPr>
      </w:pPr>
    </w:p>
    <w:p w:rsidR="00BD2127" w:rsidRDefault="00BD2127" w:rsidP="00BD2127">
      <w:pPr>
        <w:rPr>
          <w:rFonts w:eastAsia="Calibri"/>
          <w:b/>
          <w:bCs/>
          <w:lang w:eastAsia="en-US"/>
        </w:rPr>
        <w:sectPr w:rsidR="00BD2127" w:rsidSect="00674CD5">
          <w:headerReference w:type="default" r:id="rId49"/>
          <w:headerReference w:type="first" r:id="rId50"/>
          <w:footerReference w:type="first" r:id="rId51"/>
          <w:pgSz w:w="16838" w:h="11906" w:orient="landscape"/>
          <w:pgMar w:top="1446" w:right="1474" w:bottom="1247" w:left="2013" w:header="850" w:footer="850" w:gutter="0"/>
          <w:cols w:space="720"/>
          <w:docGrid w:linePitch="272"/>
        </w:sectPr>
      </w:pPr>
    </w:p>
    <w:p w:rsidR="72FE12AF" w:rsidRDefault="72FE12AF"/>
    <w:p w:rsidR="006420E5" w:rsidRDefault="006420E5" w:rsidP="006420E5">
      <w:pPr>
        <w:pStyle w:val="Epgrafe"/>
        <w:keepNext/>
      </w:pPr>
      <w:proofErr w:type="gramStart"/>
      <w:r>
        <w:t xml:space="preserve">Table </w:t>
      </w:r>
      <w:r w:rsidR="00B06B80">
        <w:fldChar w:fldCharType="begin"/>
      </w:r>
      <w:r w:rsidR="007442AC">
        <w:instrText xml:space="preserve"> STYLEREF 1 \s </w:instrText>
      </w:r>
      <w:r w:rsidR="00B06B80">
        <w:fldChar w:fldCharType="separate"/>
      </w:r>
      <w:r w:rsidR="00316D64" w:rsidRPr="72FE12AF">
        <w:rPr>
          <w:noProof/>
        </w:rPr>
        <w:t>3</w:t>
      </w:r>
      <w:r w:rsidR="00B06B80">
        <w:rPr>
          <w:noProof/>
        </w:rPr>
        <w:fldChar w:fldCharType="end"/>
      </w:r>
      <w:r w:rsidR="002325DE">
        <w:t>.</w:t>
      </w:r>
      <w:proofErr w:type="gramEnd"/>
      <w:r w:rsidR="00B06B80" w:rsidRPr="72FE12AF">
        <w:fldChar w:fldCharType="begin"/>
      </w:r>
      <w:r>
        <w:instrText xml:space="preserve"> SEQ Table \* ARABIC \s 1 </w:instrText>
      </w:r>
      <w:r w:rsidR="00B06B80" w:rsidRPr="72FE12AF">
        <w:fldChar w:fldCharType="separate"/>
      </w:r>
      <w:r w:rsidR="00316D64" w:rsidRPr="72FE12AF">
        <w:rPr>
          <w:noProof/>
        </w:rPr>
        <w:t>7</w:t>
      </w:r>
      <w:r w:rsidR="00B06B80" w:rsidRPr="72FE12AF">
        <w:rPr>
          <w:noProof/>
        </w:rPr>
        <w:fldChar w:fldCharType="end"/>
      </w:r>
      <w:r>
        <w:t xml:space="preserve"> Analytical methods for soil</w:t>
      </w:r>
      <w:r w:rsidR="3456818C">
        <w:t>, air, water, animal and human body fluid and tissues, for monitoring of active substances and residues in food and feeding stuff</w:t>
      </w:r>
    </w:p>
    <w:p w:rsidR="00930608" w:rsidRDefault="006165E5" w:rsidP="00C537B6">
      <w:bookmarkStart w:id="2193" w:name="_Toc52892252"/>
      <w:r>
        <w:t>Analytical methods for monitoring, soil, air, water, animal and human body fluids and tis</w:t>
      </w:r>
      <w:r w:rsidR="7BAD6C2B">
        <w:t>s</w:t>
      </w:r>
      <w:r>
        <w:t>ues, for monitoring of active substances and residues in food and feeding stuff are not required for simplified authorisations.</w:t>
      </w:r>
    </w:p>
    <w:bookmarkEnd w:id="2193"/>
    <w:p w:rsidR="006165E5" w:rsidRDefault="006165E5" w:rsidP="72FE12AF">
      <w:pPr>
        <w:rPr>
          <w:rFonts w:eastAsia="Calibri"/>
          <w:b/>
          <w:bCs/>
          <w:lang w:eastAsia="en-US"/>
        </w:rPr>
      </w:pPr>
    </w:p>
    <w:p w:rsidR="00BD2127" w:rsidRDefault="00BD2127" w:rsidP="00BD2127">
      <w:pPr>
        <w:pStyle w:val="Epgrafe"/>
        <w:keepNext/>
      </w:pPr>
      <w:proofErr w:type="gramStart"/>
      <w:r>
        <w:t xml:space="preserve">Table </w:t>
      </w:r>
      <w:r w:rsidR="00B06B80">
        <w:fldChar w:fldCharType="begin"/>
      </w:r>
      <w:r w:rsidR="007442AC">
        <w:instrText xml:space="preserve"> STYLEREF 1 \s </w:instrText>
      </w:r>
      <w:r w:rsidR="00B06B80">
        <w:fldChar w:fldCharType="separate"/>
      </w:r>
      <w:r w:rsidRPr="72FE12AF">
        <w:rPr>
          <w:noProof/>
        </w:rPr>
        <w:t>3</w:t>
      </w:r>
      <w:r w:rsidR="00B06B80">
        <w:rPr>
          <w:noProof/>
        </w:rPr>
        <w:fldChar w:fldCharType="end"/>
      </w:r>
      <w:r>
        <w:t>.</w:t>
      </w:r>
      <w:proofErr w:type="gramEnd"/>
      <w:r w:rsidR="00B06B80" w:rsidRPr="72FE12AF">
        <w:fldChar w:fldCharType="begin"/>
      </w:r>
      <w:r>
        <w:instrText xml:space="preserve"> SEQ Table \* ARABIC \s 1 </w:instrText>
      </w:r>
      <w:r w:rsidR="00B06B80" w:rsidRPr="72FE12AF">
        <w:fldChar w:fldCharType="separate"/>
      </w:r>
      <w:r>
        <w:rPr>
          <w:noProof/>
        </w:rPr>
        <w:t>8</w:t>
      </w:r>
      <w:r w:rsidR="00B06B80" w:rsidRPr="72FE12AF">
        <w:rPr>
          <w:noProof/>
        </w:rPr>
        <w:fldChar w:fldCharType="end"/>
      </w:r>
      <w:r>
        <w:t xml:space="preserve"> Conclusion on methods for detection and identification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29"/>
      </w:tblGrid>
      <w:tr w:rsidR="00BD2127" w:rsidRPr="00FE7B2B" w:rsidTr="001813AB">
        <w:tc>
          <w:tcPr>
            <w:tcW w:w="5000" w:type="pct"/>
            <w:tcBorders>
              <w:top w:val="single" w:sz="4" w:space="0" w:color="auto"/>
              <w:left w:val="single" w:sz="4" w:space="0" w:color="auto"/>
              <w:bottom w:val="single" w:sz="6" w:space="0" w:color="auto"/>
              <w:right w:val="single" w:sz="6" w:space="0" w:color="auto"/>
            </w:tcBorders>
            <w:shd w:val="clear" w:color="auto" w:fill="CCFFCC"/>
          </w:tcPr>
          <w:p w:rsidR="00BD2127" w:rsidRPr="00FE7B2B" w:rsidRDefault="00BD2127" w:rsidP="001813AB">
            <w:pPr>
              <w:rPr>
                <w:rFonts w:eastAsia="Calibri"/>
                <w:b/>
                <w:bCs/>
                <w:sz w:val="18"/>
                <w:szCs w:val="18"/>
                <w:lang w:eastAsia="en-US"/>
              </w:rPr>
            </w:pPr>
            <w:r w:rsidRPr="00FE7B2B">
              <w:rPr>
                <w:rFonts w:eastAsia="Calibri"/>
                <w:b/>
                <w:bCs/>
                <w:sz w:val="18"/>
                <w:szCs w:val="18"/>
                <w:lang w:eastAsia="en-US"/>
              </w:rPr>
              <w:t xml:space="preserve">Conclusion on methods for detection and identification </w:t>
            </w:r>
          </w:p>
        </w:tc>
      </w:tr>
      <w:tr w:rsidR="00BD2127" w:rsidRPr="00FE7B2B" w:rsidTr="001813A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rsidR="00BD2127" w:rsidRPr="00FE7B2B" w:rsidRDefault="00BD2127" w:rsidP="001813AB">
            <w:pPr>
              <w:jc w:val="both"/>
              <w:rPr>
                <w:rFonts w:eastAsia="Calibri"/>
                <w:sz w:val="19"/>
                <w:szCs w:val="19"/>
                <w:lang w:eastAsia="en-US"/>
              </w:rPr>
            </w:pPr>
            <w:r w:rsidRPr="00FE7B2B">
              <w:rPr>
                <w:rFonts w:eastAsia="Calibri"/>
                <w:sz w:val="19"/>
                <w:szCs w:val="19"/>
                <w:lang w:eastAsia="en-US"/>
              </w:rPr>
              <w:t>Analytical method following SANCO/3030/99</w:t>
            </w:r>
            <w:r w:rsidRPr="00FE7B2B">
              <w:rPr>
                <w:rFonts w:eastAsia="Calibri"/>
                <w:i/>
                <w:iCs/>
                <w:sz w:val="19"/>
                <w:szCs w:val="19"/>
                <w:lang w:eastAsia="en-US"/>
              </w:rPr>
              <w:t xml:space="preserve"> </w:t>
            </w:r>
            <w:r w:rsidRPr="00FE7B2B">
              <w:rPr>
                <w:rFonts w:eastAsia="Calibri"/>
                <w:sz w:val="19"/>
                <w:szCs w:val="19"/>
                <w:lang w:eastAsia="en-US"/>
              </w:rPr>
              <w:t xml:space="preserve">for the determination of D-fructose in the </w:t>
            </w:r>
            <w:proofErr w:type="spellStart"/>
            <w:r w:rsidRPr="00FE7B2B">
              <w:rPr>
                <w:rFonts w:eastAsia="Calibri"/>
                <w:sz w:val="19"/>
                <w:szCs w:val="19"/>
                <w:lang w:eastAsia="en-US"/>
              </w:rPr>
              <w:t>biocidal</w:t>
            </w:r>
            <w:proofErr w:type="spellEnd"/>
            <w:r w:rsidRPr="00FE7B2B">
              <w:rPr>
                <w:rFonts w:eastAsia="Calibri"/>
                <w:sz w:val="19"/>
                <w:szCs w:val="19"/>
                <w:lang w:eastAsia="en-US"/>
              </w:rPr>
              <w:t xml:space="preserve"> product is available. Specificity, linearity, accuracy and precision were checked and found acceptable.</w:t>
            </w:r>
          </w:p>
          <w:p w:rsidR="00BD2127" w:rsidRPr="00FE7B2B" w:rsidRDefault="00BD2127" w:rsidP="001813AB">
            <w:pPr>
              <w:jc w:val="both"/>
              <w:rPr>
                <w:rFonts w:eastAsia="Calibri"/>
                <w:sz w:val="19"/>
                <w:szCs w:val="19"/>
                <w:lang w:eastAsia="en-US"/>
              </w:rPr>
            </w:pPr>
            <w:r w:rsidRPr="00FE7B2B">
              <w:rPr>
                <w:rFonts w:eastAsia="Calibri"/>
                <w:sz w:val="19"/>
                <w:szCs w:val="19"/>
                <w:lang w:eastAsia="en-US"/>
              </w:rPr>
              <w:t xml:space="preserve">The retention time of active ingredient in the test item solution matched the retention time in the reference item solution; the placebo showed no interference. The relative standard deviation for the active ingredient determined was within the proposed acceptability assessed by </w:t>
            </w:r>
            <w:proofErr w:type="spellStart"/>
            <w:r w:rsidRPr="00FE7B2B">
              <w:rPr>
                <w:rFonts w:eastAsia="Calibri"/>
                <w:sz w:val="19"/>
                <w:szCs w:val="19"/>
                <w:lang w:eastAsia="en-US"/>
              </w:rPr>
              <w:t>Horwitz</w:t>
            </w:r>
            <w:proofErr w:type="spellEnd"/>
            <w:r w:rsidRPr="00FE7B2B">
              <w:rPr>
                <w:rFonts w:eastAsia="Calibri"/>
                <w:sz w:val="19"/>
                <w:szCs w:val="19"/>
                <w:lang w:eastAsia="en-US"/>
              </w:rPr>
              <w:t xml:space="preserve"> equation. Active ingredient concentration in sample solutions was within the linear range of the detector response.</w:t>
            </w:r>
          </w:p>
          <w:p w:rsidR="00BD2127" w:rsidRPr="00FE7B2B" w:rsidRDefault="00BD2127" w:rsidP="001813AB">
            <w:pPr>
              <w:jc w:val="both"/>
              <w:rPr>
                <w:rFonts w:eastAsia="Calibri"/>
                <w:sz w:val="19"/>
                <w:szCs w:val="19"/>
                <w:lang w:eastAsia="en-US"/>
              </w:rPr>
            </w:pPr>
            <w:r w:rsidRPr="00FE7B2B">
              <w:rPr>
                <w:rFonts w:eastAsia="Calibri"/>
                <w:sz w:val="19"/>
                <w:szCs w:val="19"/>
                <w:lang w:eastAsia="en-US"/>
              </w:rPr>
              <w:t xml:space="preserve">The data presented in this report demonstrate that the analytical method provides a specific, reliable, accurate and precise procedure for the determination of active ingredient </w:t>
            </w:r>
            <w:r w:rsidR="00FE7B2B" w:rsidRPr="00FE7B2B">
              <w:rPr>
                <w:rFonts w:eastAsia="Calibri"/>
                <w:sz w:val="19"/>
                <w:szCs w:val="19"/>
                <w:lang w:eastAsia="en-US"/>
              </w:rPr>
              <w:t xml:space="preserve">D-fructose </w:t>
            </w:r>
            <w:r w:rsidRPr="00FE7B2B">
              <w:rPr>
                <w:rFonts w:eastAsia="Calibri"/>
                <w:sz w:val="19"/>
                <w:szCs w:val="19"/>
                <w:lang w:eastAsia="en-US"/>
              </w:rPr>
              <w:t xml:space="preserve">in </w:t>
            </w:r>
            <w:proofErr w:type="spellStart"/>
            <w:r w:rsidR="00FE7B2B" w:rsidRPr="00FE7B2B">
              <w:rPr>
                <w:rFonts w:eastAsia="Calibri"/>
                <w:sz w:val="19"/>
                <w:szCs w:val="19"/>
                <w:lang w:eastAsia="en-US"/>
              </w:rPr>
              <w:t>biocidal</w:t>
            </w:r>
            <w:proofErr w:type="spellEnd"/>
            <w:r w:rsidRPr="00FE7B2B">
              <w:rPr>
                <w:rFonts w:eastAsia="Calibri"/>
                <w:sz w:val="19"/>
                <w:szCs w:val="19"/>
                <w:lang w:eastAsia="en-US"/>
              </w:rPr>
              <w:t xml:space="preserve"> product </w:t>
            </w:r>
            <w:r w:rsidRPr="00FE7B2B">
              <w:rPr>
                <w:rFonts w:cs="Times"/>
                <w:color w:val="000000"/>
                <w:sz w:val="19"/>
                <w:szCs w:val="19"/>
              </w:rPr>
              <w:t>Magnet Gel Silverfish</w:t>
            </w:r>
            <w:r w:rsidRPr="00FE7B2B">
              <w:rPr>
                <w:rFonts w:eastAsia="Calibri"/>
                <w:sz w:val="19"/>
                <w:szCs w:val="19"/>
                <w:lang w:eastAsia="en-US"/>
              </w:rPr>
              <w:t>.</w:t>
            </w:r>
          </w:p>
          <w:p w:rsidR="00BD2127" w:rsidRPr="00FE7B2B" w:rsidRDefault="00BD2127" w:rsidP="001813AB">
            <w:pPr>
              <w:jc w:val="both"/>
              <w:rPr>
                <w:rFonts w:eastAsia="Calibri"/>
                <w:sz w:val="19"/>
                <w:szCs w:val="19"/>
                <w:lang w:eastAsia="en-US"/>
              </w:rPr>
            </w:pPr>
          </w:p>
          <w:p w:rsidR="00BD2127" w:rsidRPr="00FE7B2B" w:rsidRDefault="00BD2127" w:rsidP="001813AB">
            <w:pPr>
              <w:jc w:val="both"/>
              <w:rPr>
                <w:rFonts w:eastAsia="Calibri"/>
                <w:sz w:val="18"/>
                <w:szCs w:val="18"/>
                <w:lang w:eastAsia="en-US"/>
              </w:rPr>
            </w:pPr>
            <w:r w:rsidRPr="00FE7B2B">
              <w:rPr>
                <w:rFonts w:eastAsia="Calibri"/>
                <w:sz w:val="19"/>
                <w:szCs w:val="19"/>
                <w:lang w:eastAsia="en-US"/>
              </w:rPr>
              <w:t>Analytical methods for monitoring, soil, air, water, animal and human body fluids and tissues, for monitoring of active substances and residues in food and feeding stuff are not required for simplified authorisations.</w:t>
            </w:r>
          </w:p>
        </w:tc>
      </w:tr>
    </w:tbl>
    <w:p w:rsidR="00BD2127" w:rsidRDefault="00BD2127" w:rsidP="72FE12AF">
      <w:pPr>
        <w:rPr>
          <w:rFonts w:eastAsia="Calibri"/>
          <w:b/>
          <w:bCs/>
          <w:lang w:eastAsia="en-US"/>
        </w:rPr>
      </w:pPr>
    </w:p>
    <w:p w:rsidR="00BD2127" w:rsidRDefault="00BD2127" w:rsidP="72FE12AF">
      <w:pPr>
        <w:rPr>
          <w:rFonts w:eastAsia="Calibri"/>
          <w:b/>
          <w:bCs/>
          <w:lang w:eastAsia="en-US"/>
        </w:rPr>
      </w:pPr>
    </w:p>
    <w:p w:rsidR="00BD2127" w:rsidRDefault="00BD2127" w:rsidP="72FE12AF">
      <w:pPr>
        <w:rPr>
          <w:rFonts w:eastAsia="Calibri"/>
          <w:b/>
          <w:bCs/>
          <w:lang w:eastAsia="en-US"/>
        </w:rPr>
        <w:sectPr w:rsidR="00BD2127" w:rsidSect="00BD2127">
          <w:headerReference w:type="default" r:id="rId52"/>
          <w:headerReference w:type="first" r:id="rId53"/>
          <w:footerReference w:type="first" r:id="rId54"/>
          <w:pgSz w:w="11906" w:h="16838"/>
          <w:pgMar w:top="1474" w:right="1247" w:bottom="2013" w:left="1446" w:header="850" w:footer="850" w:gutter="0"/>
          <w:cols w:space="720"/>
          <w:docGrid w:linePitch="272"/>
        </w:sectPr>
      </w:pPr>
    </w:p>
    <w:p w:rsidR="00C542BD" w:rsidRDefault="00C542BD">
      <w:bookmarkStart w:id="2194" w:name="_Toc389729032"/>
      <w:bookmarkStart w:id="2195" w:name="_Toc403472743"/>
    </w:p>
    <w:p w:rsidR="002D7A7A" w:rsidRPr="00B06767" w:rsidRDefault="00E03E89" w:rsidP="00C537B6">
      <w:pPr>
        <w:pStyle w:val="Ttulo2"/>
      </w:pPr>
      <w:bookmarkStart w:id="2196" w:name="_Toc52892256"/>
      <w:bookmarkStart w:id="2197" w:name="_Toc26187856"/>
      <w:bookmarkStart w:id="2198" w:name="_Toc26189520"/>
      <w:bookmarkStart w:id="2199" w:name="_Toc26191184"/>
      <w:bookmarkStart w:id="2200" w:name="_Toc26192854"/>
      <w:bookmarkStart w:id="2201" w:name="_Toc26194520"/>
      <w:bookmarkStart w:id="2202" w:name="_Toc38892858"/>
      <w:bookmarkStart w:id="2203" w:name="_Toc26187859"/>
      <w:bookmarkStart w:id="2204" w:name="_Toc26189523"/>
      <w:bookmarkStart w:id="2205" w:name="_Toc26191187"/>
      <w:bookmarkStart w:id="2206" w:name="_Toc26192857"/>
      <w:bookmarkStart w:id="2207" w:name="_Toc26194523"/>
      <w:bookmarkStart w:id="2208" w:name="_Toc38892861"/>
      <w:bookmarkStart w:id="2209" w:name="_Toc21522649"/>
      <w:bookmarkStart w:id="2210" w:name="_Toc21522787"/>
      <w:bookmarkStart w:id="2211" w:name="_Toc21522998"/>
      <w:bookmarkStart w:id="2212" w:name="_Toc21523095"/>
      <w:bookmarkStart w:id="2213" w:name="_Toc21523166"/>
      <w:bookmarkStart w:id="2214" w:name="_Toc21523233"/>
      <w:bookmarkStart w:id="2215" w:name="_Toc21523444"/>
      <w:bookmarkStart w:id="2216" w:name="_Toc21524655"/>
      <w:bookmarkStart w:id="2217" w:name="_Toc21524725"/>
      <w:bookmarkStart w:id="2218" w:name="_Toc21525435"/>
      <w:bookmarkStart w:id="2219" w:name="_Toc403566564"/>
      <w:bookmarkStart w:id="2220" w:name="_Toc25922554"/>
      <w:bookmarkStart w:id="2221" w:name="_Toc26256014"/>
      <w:bookmarkStart w:id="2222" w:name="_Toc40273843"/>
      <w:bookmarkStart w:id="2223" w:name="_Toc41555055"/>
      <w:bookmarkStart w:id="2224" w:name="_Toc41565176"/>
      <w:bookmarkStart w:id="2225" w:name="_Toc140661516"/>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r>
        <w:t>Assessment of e</w:t>
      </w:r>
      <w:r w:rsidR="002D7A7A">
        <w:t>fficacy against target organisms</w:t>
      </w:r>
      <w:bookmarkStart w:id="2226" w:name="_Toc377649023"/>
      <w:bookmarkStart w:id="2227" w:name="_Toc377650876"/>
      <w:bookmarkStart w:id="2228" w:name="_Toc377651003"/>
      <w:bookmarkStart w:id="2229" w:name="_Toc377653272"/>
      <w:bookmarkStart w:id="2230" w:name="_Toc378351576"/>
      <w:bookmarkStart w:id="2231" w:name="_Toc378681325"/>
      <w:bookmarkStart w:id="2232" w:name="_Toc378682245"/>
      <w:bookmarkStart w:id="2233" w:name="_Toc378683692"/>
      <w:bookmarkStart w:id="2234" w:name="_Toc378685380"/>
      <w:bookmarkStart w:id="2235" w:name="_Toc378685516"/>
      <w:bookmarkStart w:id="2236" w:name="_Toc378691725"/>
      <w:bookmarkStart w:id="2237" w:name="_Toc378692182"/>
      <w:bookmarkStart w:id="2238" w:name="_Toc378692319"/>
      <w:bookmarkStart w:id="2239" w:name="_Toc378692456"/>
      <w:bookmarkStart w:id="2240" w:name="_Toc378761159"/>
      <w:bookmarkStart w:id="2241" w:name="_Toc378761302"/>
      <w:bookmarkStart w:id="2242" w:name="_Toc378761445"/>
      <w:bookmarkStart w:id="2243" w:name="_Toc378761588"/>
      <w:bookmarkStart w:id="2244" w:name="_Toc378761901"/>
      <w:bookmarkStart w:id="2245" w:name="_Toc378762041"/>
      <w:bookmarkStart w:id="2246" w:name="_Toc378762179"/>
      <w:bookmarkStart w:id="2247" w:name="_Toc378765656"/>
      <w:bookmarkStart w:id="2248" w:name="_Toc378767404"/>
      <w:bookmarkStart w:id="2249" w:name="_Toc378774999"/>
      <w:bookmarkStart w:id="2250" w:name="_Toc378776193"/>
      <w:bookmarkStart w:id="2251" w:name="_Toc378841273"/>
      <w:bookmarkStart w:id="2252" w:name="_Toc378858872"/>
      <w:bookmarkStart w:id="2253" w:name="_Toc378859100"/>
      <w:bookmarkStart w:id="2254" w:name="_Toc378351577"/>
      <w:bookmarkStart w:id="2255" w:name="_Toc378681326"/>
      <w:bookmarkStart w:id="2256" w:name="_Toc378682246"/>
      <w:bookmarkStart w:id="2257" w:name="_Toc378683693"/>
      <w:bookmarkStart w:id="2258" w:name="_Toc378685381"/>
      <w:bookmarkStart w:id="2259" w:name="_Toc378685517"/>
      <w:bookmarkStart w:id="2260" w:name="_Toc378691726"/>
      <w:bookmarkStart w:id="2261" w:name="_Toc378692183"/>
      <w:bookmarkStart w:id="2262" w:name="_Toc378692320"/>
      <w:bookmarkStart w:id="2263" w:name="_Toc378692457"/>
      <w:bookmarkStart w:id="2264" w:name="_Toc378761160"/>
      <w:bookmarkStart w:id="2265" w:name="_Toc378761303"/>
      <w:bookmarkStart w:id="2266" w:name="_Toc378761446"/>
      <w:bookmarkStart w:id="2267" w:name="_Toc378761589"/>
      <w:bookmarkStart w:id="2268" w:name="_Toc378761902"/>
      <w:bookmarkStart w:id="2269" w:name="_Toc378762042"/>
      <w:bookmarkStart w:id="2270" w:name="_Toc378762180"/>
      <w:bookmarkStart w:id="2271" w:name="_Toc378765657"/>
      <w:bookmarkStart w:id="2272" w:name="_Toc378767405"/>
      <w:bookmarkStart w:id="2273" w:name="_Toc378775000"/>
      <w:bookmarkStart w:id="2274" w:name="_Toc378776194"/>
      <w:bookmarkStart w:id="2275" w:name="_Toc378841274"/>
      <w:bookmarkStart w:id="2276" w:name="_Toc378858873"/>
      <w:bookmarkStart w:id="2277" w:name="_Toc378859101"/>
      <w:bookmarkEnd w:id="2194"/>
      <w:bookmarkEnd w:id="2195"/>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rsidR="005C42F4" w:rsidRPr="00363E20" w:rsidRDefault="00C27F4C" w:rsidP="009D22A6">
      <w:pPr>
        <w:pStyle w:val="Ttulo3"/>
      </w:pPr>
      <w:bookmarkStart w:id="2278" w:name="_Toc140661517"/>
      <w:r w:rsidRPr="00C27F4C">
        <w:t>Function (organisms to be controlled) and field of use (products or objects to be protected)</w:t>
      </w:r>
      <w:bookmarkStart w:id="2279" w:name="_Toc38892864"/>
      <w:bookmarkStart w:id="2280" w:name="_Toc40269192"/>
      <w:bookmarkStart w:id="2281" w:name="_Toc40271521"/>
      <w:bookmarkStart w:id="2282" w:name="_Toc40273844"/>
      <w:bookmarkStart w:id="2283" w:name="_Toc40428276"/>
      <w:bookmarkStart w:id="2284" w:name="_Toc41304058"/>
      <w:bookmarkStart w:id="2285" w:name="_Toc41304194"/>
      <w:bookmarkStart w:id="2286" w:name="_Toc38892865"/>
      <w:bookmarkStart w:id="2287" w:name="_Toc40269193"/>
      <w:bookmarkStart w:id="2288" w:name="_Toc40271522"/>
      <w:bookmarkStart w:id="2289" w:name="_Toc40273845"/>
      <w:bookmarkStart w:id="2290" w:name="_Toc40428277"/>
      <w:bookmarkStart w:id="2291" w:name="_Toc41304059"/>
      <w:bookmarkStart w:id="2292" w:name="_Toc41304195"/>
      <w:bookmarkStart w:id="2293" w:name="_Toc38892866"/>
      <w:bookmarkStart w:id="2294" w:name="_Toc40269194"/>
      <w:bookmarkStart w:id="2295" w:name="_Toc40271523"/>
      <w:bookmarkStart w:id="2296" w:name="_Toc40273846"/>
      <w:bookmarkStart w:id="2297" w:name="_Toc40350571"/>
      <w:bookmarkStart w:id="2298" w:name="_Toc40351990"/>
      <w:bookmarkStart w:id="2299" w:name="_Toc40353423"/>
      <w:bookmarkStart w:id="2300" w:name="_Toc40354830"/>
      <w:bookmarkStart w:id="2301" w:name="_Toc40356239"/>
      <w:bookmarkStart w:id="2302" w:name="_Toc40428278"/>
      <w:bookmarkStart w:id="2303" w:name="_Toc40429923"/>
      <w:bookmarkStart w:id="2304" w:name="_Toc40431370"/>
      <w:bookmarkStart w:id="2305" w:name="_Toc41304060"/>
      <w:bookmarkStart w:id="2306" w:name="_Toc41304196"/>
      <w:bookmarkStart w:id="2307" w:name="_Toc38892867"/>
      <w:bookmarkStart w:id="2308" w:name="_Toc40269195"/>
      <w:bookmarkStart w:id="2309" w:name="_Toc40271524"/>
      <w:bookmarkStart w:id="2310" w:name="_Toc40273847"/>
      <w:bookmarkStart w:id="2311" w:name="_Toc40350572"/>
      <w:bookmarkStart w:id="2312" w:name="_Toc40351991"/>
      <w:bookmarkStart w:id="2313" w:name="_Toc40353424"/>
      <w:bookmarkStart w:id="2314" w:name="_Toc40354831"/>
      <w:bookmarkStart w:id="2315" w:name="_Toc40356240"/>
      <w:bookmarkStart w:id="2316" w:name="_Toc40428279"/>
      <w:bookmarkStart w:id="2317" w:name="_Toc40429924"/>
      <w:bookmarkStart w:id="2318" w:name="_Toc40431371"/>
      <w:bookmarkStart w:id="2319" w:name="_Toc41304061"/>
      <w:bookmarkStart w:id="2320" w:name="_Toc4130419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rsidR="007516BE" w:rsidRPr="00B06767" w:rsidRDefault="007516BE" w:rsidP="007516BE">
      <w:pPr>
        <w:pStyle w:val="Prrafodelista"/>
        <w:widowControl/>
        <w:ind w:left="0"/>
        <w:jc w:val="both"/>
        <w:rPr>
          <w:lang w:eastAsia="en-GB"/>
        </w:rPr>
      </w:pPr>
      <w:r w:rsidRPr="0C63B335">
        <w:rPr>
          <w:rFonts w:eastAsia="Calibri"/>
          <w:lang w:eastAsia="en-US"/>
        </w:rPr>
        <w:t>Magnet Gel Silverfish is an attractant for silverfish (</w:t>
      </w:r>
      <w:r w:rsidRPr="0C63B335">
        <w:rPr>
          <w:lang w:eastAsia="en-GB"/>
        </w:rPr>
        <w:t xml:space="preserve">PT-19: Repellents and attractants) to be used indoors (Private houses and commercial buildings). It is intended for </w:t>
      </w:r>
      <w:proofErr w:type="spellStart"/>
      <w:r w:rsidRPr="0C63B335">
        <w:rPr>
          <w:i/>
          <w:iCs/>
          <w:lang w:eastAsia="en-GB"/>
        </w:rPr>
        <w:t>Lepisma</w:t>
      </w:r>
      <w:proofErr w:type="spellEnd"/>
      <w:r w:rsidRPr="0C63B335">
        <w:rPr>
          <w:i/>
          <w:iCs/>
          <w:lang w:eastAsia="en-GB"/>
        </w:rPr>
        <w:t xml:space="preserve"> </w:t>
      </w:r>
      <w:proofErr w:type="spellStart"/>
      <w:r w:rsidRPr="0C63B335">
        <w:rPr>
          <w:i/>
          <w:iCs/>
          <w:lang w:eastAsia="en-GB"/>
        </w:rPr>
        <w:t>saccharina</w:t>
      </w:r>
      <w:proofErr w:type="spellEnd"/>
      <w:r w:rsidRPr="0C63B335">
        <w:rPr>
          <w:lang w:eastAsia="en-GB"/>
        </w:rPr>
        <w:t xml:space="preserve"> – Common silverfish – Adults and nymphs. </w:t>
      </w:r>
    </w:p>
    <w:p w:rsidR="007516BE" w:rsidRDefault="007516BE" w:rsidP="007516BE">
      <w:pPr>
        <w:pStyle w:val="Prrafodelista"/>
        <w:widowControl/>
        <w:ind w:left="0"/>
        <w:jc w:val="both"/>
        <w:rPr>
          <w:lang w:eastAsia="en-GB"/>
        </w:rPr>
      </w:pPr>
      <w:r w:rsidRPr="72FE12AF">
        <w:rPr>
          <w:lang w:eastAsia="en-GB"/>
        </w:rPr>
        <w:t xml:space="preserve">Silverfish become a nuisance during winter and humid periods. The product attracts the insects into a sticky </w:t>
      </w:r>
      <w:r w:rsidRPr="00C900C5">
        <w:rPr>
          <w:lang w:eastAsia="en-GB"/>
        </w:rPr>
        <w:t>trap</w:t>
      </w:r>
      <w:r w:rsidRPr="72FE12AF">
        <w:rPr>
          <w:lang w:eastAsia="en-GB"/>
        </w:rPr>
        <w:t>. Once inside, the trapped silverfish cannot free themselves.</w:t>
      </w:r>
    </w:p>
    <w:p w:rsidR="007516BE" w:rsidRDefault="007516BE" w:rsidP="007516BE">
      <w:pPr>
        <w:pStyle w:val="Prrafodelista"/>
        <w:widowControl/>
        <w:ind w:left="0"/>
        <w:jc w:val="both"/>
        <w:rPr>
          <w:lang w:eastAsia="en-GB"/>
        </w:rPr>
      </w:pPr>
    </w:p>
    <w:p w:rsidR="72FE12AF" w:rsidRDefault="72FE12AF" w:rsidP="72FE12AF">
      <w:pPr>
        <w:pStyle w:val="Prrafodelista"/>
        <w:widowControl/>
        <w:ind w:left="0"/>
        <w:jc w:val="both"/>
        <w:rPr>
          <w:lang w:eastAsia="en-GB"/>
        </w:rPr>
      </w:pPr>
    </w:p>
    <w:p w:rsidR="00991832" w:rsidRDefault="00D2038E" w:rsidP="009D22A6">
      <w:pPr>
        <w:pStyle w:val="Ttulo3"/>
      </w:pPr>
      <w:bookmarkStart w:id="2321" w:name="_Toc25922557"/>
      <w:bookmarkStart w:id="2322" w:name="_Toc26256017"/>
      <w:bookmarkStart w:id="2323" w:name="_Toc40273849"/>
      <w:bookmarkStart w:id="2324" w:name="_Toc41555058"/>
      <w:bookmarkStart w:id="2325" w:name="_Toc41565179"/>
      <w:bookmarkStart w:id="2326" w:name="_Toc140661518"/>
      <w:proofErr w:type="gramStart"/>
      <w:r w:rsidRPr="00B06767">
        <w:t>Mode of action and effects on target organisms, including unacceptable suffering</w:t>
      </w:r>
      <w:bookmarkStart w:id="2327" w:name="_Toc26187865"/>
      <w:bookmarkStart w:id="2328" w:name="_Toc26189529"/>
      <w:bookmarkStart w:id="2329" w:name="_Toc26191193"/>
      <w:bookmarkStart w:id="2330" w:name="_Toc26192863"/>
      <w:bookmarkStart w:id="2331" w:name="_Toc26194529"/>
      <w:bookmarkStart w:id="2332" w:name="_Toc26256018"/>
      <w:bookmarkStart w:id="2333" w:name="_Toc26256432"/>
      <w:bookmarkStart w:id="2334" w:name="_Toc26256539"/>
      <w:bookmarkStart w:id="2335" w:name="_Toc26256646"/>
      <w:bookmarkStart w:id="2336" w:name="_Toc26273555"/>
      <w:bookmarkStart w:id="2337" w:name="_Toc26364432"/>
      <w:bookmarkStart w:id="2338" w:name="_Toc26364644"/>
      <w:bookmarkStart w:id="2339" w:name="_Toc26187866"/>
      <w:bookmarkStart w:id="2340" w:name="_Toc26189530"/>
      <w:bookmarkStart w:id="2341" w:name="_Toc26191194"/>
      <w:bookmarkStart w:id="2342" w:name="_Toc26192864"/>
      <w:bookmarkStart w:id="2343" w:name="_Toc26194530"/>
      <w:bookmarkStart w:id="2344" w:name="_Toc26256019"/>
      <w:bookmarkStart w:id="2345" w:name="_Toc26256433"/>
      <w:bookmarkStart w:id="2346" w:name="_Toc26256540"/>
      <w:bookmarkStart w:id="2347" w:name="_Toc26256647"/>
      <w:bookmarkStart w:id="2348" w:name="_Toc26273556"/>
      <w:bookmarkStart w:id="2349" w:name="_Toc26364433"/>
      <w:bookmarkStart w:id="2350" w:name="_Toc26364645"/>
      <w:bookmarkStart w:id="2351" w:name="_Toc38892870"/>
      <w:bookmarkStart w:id="2352" w:name="_Toc39553266"/>
      <w:bookmarkStart w:id="2353" w:name="_Toc40269198"/>
      <w:bookmarkStart w:id="2354" w:name="_Toc40271527"/>
      <w:bookmarkStart w:id="2355" w:name="_Toc40273850"/>
      <w:bookmarkStart w:id="2356" w:name="_Toc40350575"/>
      <w:bookmarkStart w:id="2357" w:name="_Toc40351994"/>
      <w:bookmarkStart w:id="2358" w:name="_Toc40353427"/>
      <w:bookmarkStart w:id="2359" w:name="_Toc40354834"/>
      <w:bookmarkStart w:id="2360" w:name="_Toc40356243"/>
      <w:bookmarkStart w:id="2361" w:name="_Toc40428282"/>
      <w:bookmarkStart w:id="2362" w:name="_Toc40429927"/>
      <w:bookmarkStart w:id="2363" w:name="_Toc40431374"/>
      <w:bookmarkStart w:id="2364" w:name="_Toc41304064"/>
      <w:bookmarkStart w:id="2365" w:name="_Toc41304200"/>
      <w:bookmarkStart w:id="2366" w:name="_Toc41551028"/>
      <w:bookmarkStart w:id="2367" w:name="_Toc41551164"/>
      <w:bookmarkStart w:id="2368" w:name="_Toc41551342"/>
      <w:bookmarkStart w:id="2369" w:name="_Toc41551891"/>
      <w:bookmarkStart w:id="2370" w:name="_Toc41552417"/>
      <w:bookmarkStart w:id="2371" w:name="_Toc41555059"/>
      <w:bookmarkStart w:id="2372" w:name="_Toc41556759"/>
      <w:bookmarkStart w:id="2373" w:name="_Toc41564928"/>
      <w:bookmarkStart w:id="2374" w:name="_Toc41565180"/>
      <w:bookmarkStart w:id="2375" w:name="_Toc41567435"/>
      <w:bookmarkStart w:id="2376" w:name="_Toc41642040"/>
      <w:bookmarkEnd w:id="2321"/>
      <w:bookmarkEnd w:id="2322"/>
      <w:bookmarkEnd w:id="2323"/>
      <w:bookmarkEnd w:id="2324"/>
      <w:bookmarkEnd w:id="2325"/>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r w:rsidR="002675D3">
        <w:t>.</w:t>
      </w:r>
      <w:bookmarkEnd w:id="2326"/>
      <w:proofErr w:type="gramEnd"/>
    </w:p>
    <w:p w:rsidR="007516BE" w:rsidRDefault="007516BE" w:rsidP="006451E7">
      <w:pPr>
        <w:jc w:val="both"/>
        <w:rPr>
          <w:rFonts w:cs="Tahoma"/>
          <w:lang w:val="en-US"/>
        </w:rPr>
      </w:pPr>
      <w:bookmarkStart w:id="2377" w:name="_Toc25922558"/>
      <w:bookmarkStart w:id="2378" w:name="_Toc26256020"/>
      <w:bookmarkStart w:id="2379" w:name="_Toc40273851"/>
      <w:bookmarkStart w:id="2380" w:name="_Toc41555060"/>
      <w:bookmarkStart w:id="2381" w:name="_Toc41565181"/>
      <w:r w:rsidRPr="72FE12AF">
        <w:rPr>
          <w:lang w:eastAsia="en-US"/>
        </w:rPr>
        <w:t>Magnet Gel Silverfish</w:t>
      </w:r>
      <w:r>
        <w:rPr>
          <w:lang w:eastAsia="en-US"/>
        </w:rPr>
        <w:t xml:space="preserve"> is an </w:t>
      </w:r>
      <w:r w:rsidR="009C33CD">
        <w:rPr>
          <w:lang w:eastAsia="en-US"/>
        </w:rPr>
        <w:t>attractant,</w:t>
      </w:r>
      <w:r>
        <w:rPr>
          <w:lang w:eastAsia="en-US"/>
        </w:rPr>
        <w:t xml:space="preserve"> and it</w:t>
      </w:r>
      <w:r w:rsidRPr="72FE12AF">
        <w:rPr>
          <w:lang w:eastAsia="en-US"/>
        </w:rPr>
        <w:t xml:space="preserve"> is presented in 2 formats:</w:t>
      </w:r>
      <w:r w:rsidRPr="72FE12AF">
        <w:rPr>
          <w:rFonts w:cs="Tahoma"/>
          <w:lang w:val="en-US"/>
        </w:rPr>
        <w:t xml:space="preserve"> </w:t>
      </w:r>
    </w:p>
    <w:p w:rsidR="00D871D7" w:rsidRPr="009F7D7D" w:rsidRDefault="00D871D7" w:rsidP="006451E7">
      <w:pPr>
        <w:jc w:val="both"/>
        <w:rPr>
          <w:lang w:eastAsia="en-US"/>
        </w:rPr>
      </w:pPr>
    </w:p>
    <w:p w:rsidR="007516BE" w:rsidRPr="009F7D7D" w:rsidRDefault="007516BE" w:rsidP="006451E7">
      <w:pPr>
        <w:pStyle w:val="Prrafodelista"/>
        <w:numPr>
          <w:ilvl w:val="0"/>
          <w:numId w:val="1"/>
        </w:numPr>
        <w:jc w:val="both"/>
        <w:rPr>
          <w:lang w:eastAsia="en-US"/>
        </w:rPr>
      </w:pPr>
      <w:r w:rsidRPr="72FE12AF">
        <w:rPr>
          <w:rFonts w:cs="Tahoma"/>
          <w:color w:val="000000" w:themeColor="text1"/>
          <w:lang w:val="en-US"/>
        </w:rPr>
        <w:t xml:space="preserve">Gel </w:t>
      </w:r>
      <w:r>
        <w:rPr>
          <w:rFonts w:cs="Tahoma"/>
          <w:color w:val="000000" w:themeColor="text1"/>
          <w:lang w:val="en-US"/>
        </w:rPr>
        <w:t>attractant</w:t>
      </w:r>
      <w:r w:rsidRPr="72FE12AF">
        <w:rPr>
          <w:rFonts w:cs="Tahoma"/>
          <w:color w:val="000000" w:themeColor="text1"/>
          <w:lang w:val="en-US"/>
        </w:rPr>
        <w:t xml:space="preserve"> with sticky cardboard traps</w:t>
      </w:r>
      <w:r w:rsidRPr="72FE12AF">
        <w:rPr>
          <w:lang w:eastAsia="en-US"/>
        </w:rPr>
        <w:t>. It is used by applying</w:t>
      </w:r>
      <w:r w:rsidRPr="72FE12AF">
        <w:rPr>
          <w:rFonts w:cs="Tahoma"/>
          <w:color w:val="000000" w:themeColor="text1"/>
          <w:lang w:val="en-US"/>
        </w:rPr>
        <w:t xml:space="preserve"> the gel from a syringe/cartridge directly in the sticky cardboard traps. </w:t>
      </w:r>
    </w:p>
    <w:p w:rsidR="007516BE" w:rsidRDefault="007516BE" w:rsidP="006451E7">
      <w:pPr>
        <w:pStyle w:val="Prrafodelista"/>
        <w:numPr>
          <w:ilvl w:val="0"/>
          <w:numId w:val="1"/>
        </w:numPr>
        <w:jc w:val="both"/>
        <w:rPr>
          <w:rFonts w:cs="Tahoma"/>
          <w:color w:val="000000" w:themeColor="text1"/>
          <w:lang w:val="en-US"/>
        </w:rPr>
      </w:pPr>
      <w:r w:rsidRPr="72FE12AF">
        <w:rPr>
          <w:rFonts w:cs="Tahoma"/>
          <w:color w:val="000000" w:themeColor="text1"/>
          <w:lang w:val="en-US"/>
        </w:rPr>
        <w:t xml:space="preserve">Ready-to-use cups in re-usable </w:t>
      </w:r>
      <w:r w:rsidR="0056721A">
        <w:rPr>
          <w:rFonts w:cs="Tahoma"/>
          <w:color w:val="000000" w:themeColor="text1"/>
          <w:lang w:val="en-US"/>
        </w:rPr>
        <w:t xml:space="preserve">bait </w:t>
      </w:r>
      <w:r w:rsidRPr="72FE12AF">
        <w:rPr>
          <w:rFonts w:cs="Tahoma"/>
          <w:color w:val="000000" w:themeColor="text1"/>
          <w:lang w:val="en-US"/>
        </w:rPr>
        <w:t>stations. The cups with gel and a sticky</w:t>
      </w:r>
      <w:r w:rsidR="009C33CD">
        <w:rPr>
          <w:rFonts w:cs="Tahoma"/>
          <w:color w:val="000000" w:themeColor="text1"/>
          <w:lang w:val="en-US"/>
        </w:rPr>
        <w:t xml:space="preserve"> </w:t>
      </w:r>
      <w:r w:rsidRPr="72FE12AF">
        <w:rPr>
          <w:rFonts w:cs="Tahoma"/>
          <w:color w:val="000000" w:themeColor="text1"/>
          <w:lang w:val="en-US"/>
        </w:rPr>
        <w:t xml:space="preserve">substance are placed in re-usable </w:t>
      </w:r>
      <w:r w:rsidR="0056721A">
        <w:rPr>
          <w:rFonts w:cs="Tahoma"/>
          <w:color w:val="000000" w:themeColor="text1"/>
          <w:lang w:val="en-US"/>
        </w:rPr>
        <w:t xml:space="preserve">bait </w:t>
      </w:r>
      <w:r w:rsidRPr="72FE12AF">
        <w:rPr>
          <w:rFonts w:cs="Tahoma"/>
          <w:color w:val="000000" w:themeColor="text1"/>
          <w:lang w:val="en-US"/>
        </w:rPr>
        <w:t>stations.</w:t>
      </w:r>
    </w:p>
    <w:p w:rsidR="007516BE" w:rsidRDefault="007516BE" w:rsidP="007516BE">
      <w:pPr>
        <w:rPr>
          <w:rFonts w:cs="Tahoma"/>
          <w:color w:val="000000" w:themeColor="text1"/>
          <w:lang w:val="en-US"/>
        </w:rPr>
      </w:pPr>
    </w:p>
    <w:p w:rsidR="007516BE" w:rsidRPr="00C900C5" w:rsidRDefault="007516BE" w:rsidP="006451E7">
      <w:pPr>
        <w:jc w:val="both"/>
        <w:rPr>
          <w:rFonts w:cs="Tahoma"/>
          <w:color w:val="000000" w:themeColor="text1"/>
          <w:lang w:val="en-US"/>
        </w:rPr>
        <w:sectPr w:rsidR="007516BE" w:rsidRPr="00C900C5" w:rsidSect="00674CD5">
          <w:headerReference w:type="first" r:id="rId55"/>
          <w:footerReference w:type="first" r:id="rId56"/>
          <w:pgSz w:w="11906" w:h="16838"/>
          <w:pgMar w:top="1474" w:right="1247" w:bottom="2013" w:left="1446" w:header="850" w:footer="850" w:gutter="0"/>
          <w:cols w:space="720"/>
          <w:docGrid w:linePitch="272"/>
        </w:sectPr>
      </w:pPr>
      <w:r>
        <w:rPr>
          <w:rFonts w:cs="Tahoma"/>
          <w:color w:val="000000" w:themeColor="text1"/>
          <w:lang w:val="en-US"/>
        </w:rPr>
        <w:t xml:space="preserve">D-Fructose </w:t>
      </w:r>
      <w:r w:rsidRPr="004D26EB">
        <w:rPr>
          <w:rFonts w:cs="Tahoma"/>
          <w:color w:val="000000" w:themeColor="text1"/>
        </w:rPr>
        <w:t>(CAS 57-48-7)</w:t>
      </w:r>
      <w:r>
        <w:rPr>
          <w:rFonts w:cs="Tahoma"/>
          <w:color w:val="000000" w:themeColor="text1"/>
        </w:rPr>
        <w:t xml:space="preserve"> is an</w:t>
      </w:r>
      <w:r w:rsidRPr="004D26EB">
        <w:rPr>
          <w:rFonts w:cs="Tahoma"/>
          <w:color w:val="000000" w:themeColor="text1"/>
        </w:rPr>
        <w:t xml:space="preserve"> active substance, which </w:t>
      </w:r>
      <w:r>
        <w:rPr>
          <w:rFonts w:cs="Tahoma"/>
          <w:color w:val="000000" w:themeColor="text1"/>
        </w:rPr>
        <w:t>is</w:t>
      </w:r>
      <w:r w:rsidRPr="004D26EB">
        <w:rPr>
          <w:rFonts w:cs="Tahoma"/>
          <w:color w:val="000000" w:themeColor="text1"/>
        </w:rPr>
        <w:t xml:space="preserve"> known to attract </w:t>
      </w:r>
      <w:r>
        <w:rPr>
          <w:rFonts w:cs="Tahoma"/>
          <w:color w:val="000000" w:themeColor="text1"/>
        </w:rPr>
        <w:t>insects</w:t>
      </w:r>
      <w:r w:rsidRPr="004D26EB">
        <w:rPr>
          <w:rFonts w:cs="Tahoma"/>
          <w:color w:val="000000" w:themeColor="text1"/>
        </w:rPr>
        <w:t>. It is expected that the attractant effect is based on olfactory attraction.</w:t>
      </w:r>
      <w:r>
        <w:rPr>
          <w:rFonts w:cs="Tahoma"/>
          <w:color w:val="000000" w:themeColor="text1"/>
        </w:rPr>
        <w:t xml:space="preserve"> The product is effective when applied into traps.</w:t>
      </w:r>
      <w:r w:rsidRPr="004D26EB">
        <w:rPr>
          <w:rFonts w:cs="Tahoma"/>
          <w:color w:val="000000" w:themeColor="text1"/>
        </w:rPr>
        <w:t xml:space="preserve"> </w:t>
      </w:r>
      <w:r>
        <w:rPr>
          <w:rFonts w:cs="Tahoma"/>
          <w:color w:val="000000" w:themeColor="text1"/>
        </w:rPr>
        <w:t>Unacceptable suffering is not expected</w:t>
      </w:r>
      <w:r w:rsidRPr="004D26EB">
        <w:rPr>
          <w:rFonts w:cs="Tahoma"/>
          <w:color w:val="000000" w:themeColor="text1"/>
        </w:rPr>
        <w:t xml:space="preserve">. </w:t>
      </w:r>
    </w:p>
    <w:p w:rsidR="00D2038E" w:rsidRPr="00B06767" w:rsidRDefault="00991832" w:rsidP="009D22A6">
      <w:pPr>
        <w:pStyle w:val="Ttulo3"/>
      </w:pPr>
      <w:bookmarkStart w:id="2382" w:name="_Toc140661519"/>
      <w:r>
        <w:lastRenderedPageBreak/>
        <w:t>Ef</w:t>
      </w:r>
      <w:r w:rsidR="00D2038E">
        <w:t>ficacy data</w:t>
      </w:r>
      <w:bookmarkEnd w:id="2377"/>
      <w:bookmarkEnd w:id="2378"/>
      <w:bookmarkEnd w:id="2379"/>
      <w:bookmarkEnd w:id="2380"/>
      <w:bookmarkEnd w:id="2381"/>
      <w:bookmarkEnd w:id="2382"/>
    </w:p>
    <w:p w:rsidR="006D25F6" w:rsidRDefault="006D25F6" w:rsidP="006D25F6">
      <w:pPr>
        <w:pStyle w:val="Epgrafe"/>
        <w:keepNext/>
      </w:pPr>
      <w:proofErr w:type="gramStart"/>
      <w:r>
        <w:t xml:space="preserve">Table </w:t>
      </w:r>
      <w:r w:rsidR="00B06B80">
        <w:fldChar w:fldCharType="begin"/>
      </w:r>
      <w:r w:rsidR="007442AC">
        <w:instrText xml:space="preserve"> STYLEREF 1 \s </w:instrText>
      </w:r>
      <w:r w:rsidR="00B06B80">
        <w:fldChar w:fldCharType="separate"/>
      </w:r>
      <w:r w:rsidR="00316D64" w:rsidRPr="72FE12AF">
        <w:rPr>
          <w:noProof/>
        </w:rPr>
        <w:t>3</w:t>
      </w:r>
      <w:r w:rsidR="00B06B80">
        <w:rPr>
          <w:noProof/>
        </w:rPr>
        <w:fldChar w:fldCharType="end"/>
      </w:r>
      <w:r w:rsidR="002325DE">
        <w:t>.</w:t>
      </w:r>
      <w:proofErr w:type="gramEnd"/>
      <w:r w:rsidR="00B06B80" w:rsidRPr="72FE12AF">
        <w:fldChar w:fldCharType="begin"/>
      </w:r>
      <w:r>
        <w:instrText xml:space="preserve"> SEQ Table \* ARABIC \s 1 </w:instrText>
      </w:r>
      <w:r w:rsidR="00B06B80" w:rsidRPr="72FE12AF">
        <w:fldChar w:fldCharType="separate"/>
      </w:r>
      <w:r w:rsidR="00C542BD">
        <w:rPr>
          <w:noProof/>
        </w:rPr>
        <w:t>9</w:t>
      </w:r>
      <w:r w:rsidR="00B06B80" w:rsidRPr="72FE12AF">
        <w:rPr>
          <w:noProof/>
        </w:rPr>
        <w:fldChar w:fldCharType="end"/>
      </w:r>
      <w:r>
        <w:t xml:space="preserve"> Efficacy data</w:t>
      </w:r>
    </w:p>
    <w:p w:rsidR="00D871D7" w:rsidRDefault="00D871D7" w:rsidP="00D871D7">
      <w:pPr>
        <w:keepNext/>
      </w:pPr>
      <w:r>
        <w:t xml:space="preserve">At the time of submission, no specific efficacy protocols and guidelines were available to evaluate PT19 products against silverfish. Therefore, the tests have been done using in-house protocols. One simulated use test was conducted with MAGNET GEL SILVERFISH in order to evaluate the efficacy and </w:t>
      </w:r>
      <w:r>
        <w:rPr>
          <w:lang w:val="en-US"/>
        </w:rPr>
        <w:t>the residual activity</w:t>
      </w:r>
      <w:r>
        <w:t xml:space="preserve"> of the product.</w:t>
      </w:r>
    </w:p>
    <w:p w:rsidR="72FE12AF" w:rsidRDefault="72FE12AF" w:rsidP="72FE12AF">
      <w:pPr>
        <w:keepNext/>
      </w:pPr>
    </w:p>
    <w:tbl>
      <w:tblPr>
        <w:tblW w:w="5000" w:type="pct"/>
        <w:tblCellMar>
          <w:left w:w="70" w:type="dxa"/>
          <w:right w:w="70" w:type="dxa"/>
        </w:tblCellMar>
        <w:tblLook w:val="0000" w:firstRow="0" w:lastRow="0" w:firstColumn="0" w:lastColumn="0" w:noHBand="0" w:noVBand="0"/>
      </w:tblPr>
      <w:tblGrid>
        <w:gridCol w:w="1347"/>
        <w:gridCol w:w="1244"/>
        <w:gridCol w:w="1776"/>
        <w:gridCol w:w="4237"/>
        <w:gridCol w:w="2574"/>
        <w:gridCol w:w="1171"/>
        <w:gridCol w:w="1144"/>
      </w:tblGrid>
      <w:tr w:rsidR="00D871D7" w:rsidRPr="00B06767" w:rsidTr="001813AB">
        <w:tc>
          <w:tcPr>
            <w:tcW w:w="499" w:type="pct"/>
            <w:tcBorders>
              <w:top w:val="single" w:sz="6" w:space="0" w:color="000000" w:themeColor="text1"/>
              <w:left w:val="single" w:sz="6" w:space="0" w:color="000000" w:themeColor="text1"/>
              <w:bottom w:val="single" w:sz="6" w:space="0" w:color="000000" w:themeColor="text1"/>
            </w:tcBorders>
            <w:shd w:val="clear" w:color="auto" w:fill="FFFFCC"/>
            <w:vAlign w:val="center"/>
          </w:tcPr>
          <w:p w:rsidR="00D871D7" w:rsidRPr="00B06767" w:rsidRDefault="00D871D7" w:rsidP="001813AB">
            <w:pPr>
              <w:rPr>
                <w:b/>
                <w:color w:val="000000"/>
                <w:sz w:val="18"/>
                <w:szCs w:val="18"/>
              </w:rPr>
            </w:pPr>
            <w:r w:rsidRPr="00B06767">
              <w:rPr>
                <w:b/>
                <w:color w:val="000000"/>
                <w:sz w:val="18"/>
                <w:szCs w:val="18"/>
              </w:rPr>
              <w:t>PT and use number</w:t>
            </w:r>
          </w:p>
        </w:tc>
        <w:tc>
          <w:tcPr>
            <w:tcW w:w="461" w:type="pct"/>
            <w:tcBorders>
              <w:top w:val="single" w:sz="6" w:space="0" w:color="000000" w:themeColor="text1"/>
              <w:left w:val="single" w:sz="6" w:space="0" w:color="000000" w:themeColor="text1"/>
              <w:bottom w:val="single" w:sz="6" w:space="0" w:color="000000" w:themeColor="text1"/>
            </w:tcBorders>
            <w:shd w:val="clear" w:color="auto" w:fill="FFFFCC"/>
            <w:vAlign w:val="center"/>
          </w:tcPr>
          <w:p w:rsidR="00D871D7" w:rsidRPr="00B06767" w:rsidRDefault="00D871D7" w:rsidP="001813AB">
            <w:pPr>
              <w:rPr>
                <w:b/>
                <w:color w:val="000000"/>
                <w:sz w:val="18"/>
                <w:szCs w:val="18"/>
              </w:rPr>
            </w:pPr>
            <w:r w:rsidRPr="00B06767">
              <w:rPr>
                <w:b/>
                <w:color w:val="000000"/>
                <w:sz w:val="18"/>
                <w:szCs w:val="18"/>
              </w:rPr>
              <w:t>Test product</w:t>
            </w:r>
          </w:p>
        </w:tc>
        <w:tc>
          <w:tcPr>
            <w:tcW w:w="658" w:type="pct"/>
            <w:tcBorders>
              <w:top w:val="single" w:sz="6" w:space="0" w:color="000000" w:themeColor="text1"/>
              <w:left w:val="single" w:sz="6" w:space="0" w:color="000000" w:themeColor="text1"/>
              <w:bottom w:val="single" w:sz="6" w:space="0" w:color="000000" w:themeColor="text1"/>
            </w:tcBorders>
            <w:shd w:val="clear" w:color="auto" w:fill="FFFFCC"/>
            <w:vAlign w:val="center"/>
          </w:tcPr>
          <w:p w:rsidR="00D871D7" w:rsidRPr="00B06767" w:rsidRDefault="00D871D7" w:rsidP="001813AB">
            <w:pPr>
              <w:rPr>
                <w:b/>
                <w:color w:val="000000"/>
                <w:sz w:val="18"/>
                <w:szCs w:val="18"/>
              </w:rPr>
            </w:pPr>
            <w:r w:rsidRPr="00B06767">
              <w:rPr>
                <w:b/>
                <w:color w:val="000000"/>
                <w:sz w:val="18"/>
                <w:szCs w:val="18"/>
              </w:rPr>
              <w:t>Function / Test organism(s)</w:t>
            </w:r>
          </w:p>
        </w:tc>
        <w:tc>
          <w:tcPr>
            <w:tcW w:w="1570" w:type="pct"/>
            <w:tcBorders>
              <w:top w:val="single" w:sz="6" w:space="0" w:color="000000" w:themeColor="text1"/>
              <w:left w:val="single" w:sz="6" w:space="0" w:color="000000" w:themeColor="text1"/>
              <w:bottom w:val="single" w:sz="6" w:space="0" w:color="000000" w:themeColor="text1"/>
            </w:tcBorders>
            <w:shd w:val="clear" w:color="auto" w:fill="FFFFCC"/>
            <w:vAlign w:val="center"/>
          </w:tcPr>
          <w:p w:rsidR="00D871D7" w:rsidRPr="00B06767" w:rsidRDefault="00D871D7" w:rsidP="001813AB">
            <w:pPr>
              <w:rPr>
                <w:b/>
                <w:color w:val="000000"/>
                <w:sz w:val="18"/>
                <w:szCs w:val="18"/>
              </w:rPr>
            </w:pPr>
            <w:r w:rsidRPr="00B06767">
              <w:rPr>
                <w:b/>
                <w:color w:val="000000"/>
                <w:sz w:val="18"/>
                <w:szCs w:val="18"/>
              </w:rPr>
              <w:t>Test method / Test system / concentrations applied / exposure time</w:t>
            </w:r>
          </w:p>
        </w:tc>
        <w:tc>
          <w:tcPr>
            <w:tcW w:w="954" w:type="pct"/>
            <w:tcBorders>
              <w:top w:val="single" w:sz="6" w:space="0" w:color="000000" w:themeColor="text1"/>
              <w:left w:val="single" w:sz="6" w:space="0" w:color="000000" w:themeColor="text1"/>
              <w:bottom w:val="single" w:sz="6" w:space="0" w:color="000000" w:themeColor="text1"/>
            </w:tcBorders>
            <w:shd w:val="clear" w:color="auto" w:fill="FFFFCC"/>
            <w:vAlign w:val="center"/>
          </w:tcPr>
          <w:p w:rsidR="00D871D7" w:rsidRPr="00B06767" w:rsidRDefault="00D871D7" w:rsidP="001813AB">
            <w:pPr>
              <w:rPr>
                <w:b/>
                <w:bCs/>
                <w:color w:val="000000"/>
                <w:sz w:val="18"/>
                <w:szCs w:val="18"/>
              </w:rPr>
            </w:pPr>
            <w:r w:rsidRPr="72FE12AF">
              <w:rPr>
                <w:b/>
                <w:bCs/>
                <w:color w:val="000000" w:themeColor="text1"/>
                <w:sz w:val="18"/>
                <w:szCs w:val="18"/>
              </w:rPr>
              <w:t>Test results: effects</w:t>
            </w:r>
          </w:p>
        </w:tc>
        <w:tc>
          <w:tcPr>
            <w:tcW w:w="434" w:type="pct"/>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CC"/>
            <w:vAlign w:val="center"/>
          </w:tcPr>
          <w:p w:rsidR="00D871D7" w:rsidRPr="00B06767" w:rsidRDefault="00D871D7" w:rsidP="001813AB">
            <w:pPr>
              <w:rPr>
                <w:sz w:val="18"/>
                <w:szCs w:val="18"/>
              </w:rPr>
            </w:pPr>
            <w:r w:rsidRPr="00B06767">
              <w:rPr>
                <w:b/>
                <w:color w:val="000000"/>
                <w:sz w:val="18"/>
                <w:szCs w:val="18"/>
              </w:rPr>
              <w:t xml:space="preserve">Reference </w:t>
            </w:r>
          </w:p>
        </w:tc>
        <w:tc>
          <w:tcPr>
            <w:tcW w:w="424" w:type="pct"/>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CC"/>
          </w:tcPr>
          <w:p w:rsidR="00D871D7" w:rsidRPr="00B06767" w:rsidRDefault="00D871D7" w:rsidP="001813AB">
            <w:pPr>
              <w:rPr>
                <w:b/>
                <w:color w:val="000000"/>
                <w:sz w:val="18"/>
                <w:szCs w:val="18"/>
              </w:rPr>
            </w:pPr>
            <w:r w:rsidRPr="00B06767">
              <w:rPr>
                <w:b/>
                <w:color w:val="000000"/>
                <w:sz w:val="18"/>
                <w:szCs w:val="18"/>
              </w:rPr>
              <w:t>Number in IUCLID section 6.7/Test report title</w:t>
            </w:r>
          </w:p>
        </w:tc>
      </w:tr>
      <w:tr w:rsidR="00314F2A" w:rsidRPr="00314F2A" w:rsidTr="001813AB">
        <w:tc>
          <w:tcPr>
            <w:tcW w:w="499" w:type="pct"/>
            <w:tcBorders>
              <w:top w:val="single" w:sz="6" w:space="0" w:color="000000" w:themeColor="text1"/>
              <w:left w:val="single" w:sz="6" w:space="0" w:color="000000" w:themeColor="text1"/>
              <w:bottom w:val="single" w:sz="6" w:space="0" w:color="000000" w:themeColor="text1"/>
            </w:tcBorders>
            <w:shd w:val="clear" w:color="auto" w:fill="auto"/>
          </w:tcPr>
          <w:p w:rsidR="00D871D7" w:rsidRPr="00314F2A" w:rsidRDefault="00D871D7" w:rsidP="001813AB">
            <w:pPr>
              <w:snapToGrid w:val="0"/>
              <w:spacing w:after="120"/>
              <w:rPr>
                <w:i/>
                <w:sz w:val="18"/>
                <w:szCs w:val="18"/>
              </w:rPr>
            </w:pPr>
            <w:r w:rsidRPr="00314F2A">
              <w:rPr>
                <w:bCs/>
                <w:sz w:val="18"/>
                <w:szCs w:val="18"/>
                <w:lang w:eastAsia="en-GB"/>
              </w:rPr>
              <w:t>PT-19: Repellents and attractants (Pest control)</w:t>
            </w:r>
          </w:p>
        </w:tc>
        <w:tc>
          <w:tcPr>
            <w:tcW w:w="461" w:type="pct"/>
            <w:tcBorders>
              <w:top w:val="single" w:sz="6" w:space="0" w:color="000000" w:themeColor="text1"/>
              <w:left w:val="single" w:sz="6" w:space="0" w:color="000000" w:themeColor="text1"/>
              <w:bottom w:val="single" w:sz="6" w:space="0" w:color="000000" w:themeColor="text1"/>
            </w:tcBorders>
            <w:shd w:val="clear" w:color="auto" w:fill="auto"/>
          </w:tcPr>
          <w:p w:rsidR="00D871D7" w:rsidRPr="001813AB" w:rsidRDefault="00D871D7" w:rsidP="001813AB">
            <w:pPr>
              <w:rPr>
                <w:rFonts w:eastAsia="Calibri"/>
                <w:sz w:val="18"/>
                <w:szCs w:val="18"/>
                <w:lang w:val="de-DE"/>
              </w:rPr>
            </w:pPr>
            <w:r w:rsidRPr="001813AB">
              <w:rPr>
                <w:rFonts w:eastAsia="Calibri"/>
                <w:sz w:val="18"/>
                <w:szCs w:val="18"/>
                <w:lang w:val="de-DE"/>
              </w:rPr>
              <w:t>Magnet gel silverfish</w:t>
            </w:r>
          </w:p>
          <w:p w:rsidR="00D871D7" w:rsidRPr="001813AB" w:rsidRDefault="00D871D7" w:rsidP="001813AB">
            <w:pPr>
              <w:rPr>
                <w:rFonts w:eastAsia="Calibri"/>
                <w:sz w:val="18"/>
                <w:szCs w:val="18"/>
                <w:lang w:val="de-DE"/>
              </w:rPr>
            </w:pPr>
            <w:r w:rsidRPr="001813AB">
              <w:rPr>
                <w:rFonts w:eastAsia="Calibri"/>
                <w:sz w:val="18"/>
                <w:szCs w:val="18"/>
                <w:lang w:val="de-DE"/>
              </w:rPr>
              <w:t>D-Fructose 6% GEL</w:t>
            </w:r>
          </w:p>
          <w:p w:rsidR="00D871D7" w:rsidRPr="001813AB" w:rsidRDefault="00D871D7" w:rsidP="001813AB">
            <w:pPr>
              <w:rPr>
                <w:rFonts w:eastAsia="Calibri"/>
                <w:sz w:val="18"/>
                <w:szCs w:val="18"/>
                <w:lang w:val="de-DE"/>
              </w:rPr>
            </w:pPr>
          </w:p>
          <w:p w:rsidR="00D871D7" w:rsidRPr="00314F2A" w:rsidRDefault="00D871D7" w:rsidP="001813AB">
            <w:pPr>
              <w:rPr>
                <w:rFonts w:eastAsia="Calibri"/>
                <w:sz w:val="18"/>
                <w:szCs w:val="18"/>
              </w:rPr>
            </w:pPr>
            <w:r w:rsidRPr="00314F2A">
              <w:rPr>
                <w:rFonts w:eastAsia="Calibri"/>
                <w:sz w:val="18"/>
                <w:szCs w:val="18"/>
              </w:rPr>
              <w:t xml:space="preserve">Sticky trap and Re-usable station </w:t>
            </w:r>
          </w:p>
          <w:p w:rsidR="00D871D7" w:rsidRPr="00314F2A" w:rsidRDefault="00D871D7" w:rsidP="001813AB">
            <w:pPr>
              <w:rPr>
                <w:rFonts w:eastAsia="Calibri"/>
                <w:sz w:val="18"/>
                <w:szCs w:val="18"/>
              </w:rPr>
            </w:pPr>
          </w:p>
          <w:p w:rsidR="00D871D7" w:rsidRPr="00314F2A" w:rsidRDefault="00D871D7" w:rsidP="001813AB">
            <w:pPr>
              <w:rPr>
                <w:i/>
                <w:sz w:val="18"/>
                <w:szCs w:val="18"/>
              </w:rPr>
            </w:pPr>
          </w:p>
        </w:tc>
        <w:tc>
          <w:tcPr>
            <w:tcW w:w="658" w:type="pct"/>
            <w:tcBorders>
              <w:top w:val="single" w:sz="6" w:space="0" w:color="000000" w:themeColor="text1"/>
              <w:left w:val="single" w:sz="6" w:space="0" w:color="000000" w:themeColor="text1"/>
              <w:bottom w:val="single" w:sz="6" w:space="0" w:color="000000" w:themeColor="text1"/>
            </w:tcBorders>
            <w:shd w:val="clear" w:color="auto" w:fill="auto"/>
          </w:tcPr>
          <w:p w:rsidR="00D871D7" w:rsidRPr="00314F2A" w:rsidRDefault="00D871D7" w:rsidP="001813AB">
            <w:pPr>
              <w:snapToGrid w:val="0"/>
              <w:spacing w:after="120"/>
              <w:rPr>
                <w:rFonts w:eastAsia="Verdana" w:cs="Verdana"/>
                <w:sz w:val="18"/>
                <w:szCs w:val="18"/>
                <w:lang w:val="en-US"/>
              </w:rPr>
            </w:pPr>
            <w:r w:rsidRPr="00314F2A">
              <w:rPr>
                <w:rFonts w:eastAsia="Verdana" w:cs="Verdana"/>
                <w:sz w:val="18"/>
                <w:szCs w:val="18"/>
                <w:lang w:val="en-US"/>
              </w:rPr>
              <w:t xml:space="preserve">Attractant </w:t>
            </w:r>
          </w:p>
          <w:p w:rsidR="00D871D7" w:rsidRPr="00314F2A" w:rsidRDefault="00D871D7" w:rsidP="001813AB">
            <w:pPr>
              <w:snapToGrid w:val="0"/>
              <w:spacing w:after="120"/>
              <w:rPr>
                <w:rFonts w:eastAsia="Verdana" w:cs="Verdana"/>
                <w:sz w:val="18"/>
                <w:szCs w:val="18"/>
                <w:lang w:val="en-US"/>
              </w:rPr>
            </w:pPr>
          </w:p>
          <w:p w:rsidR="00D871D7" w:rsidRPr="00314F2A" w:rsidRDefault="00D871D7" w:rsidP="001813AB">
            <w:pPr>
              <w:snapToGrid w:val="0"/>
              <w:spacing w:after="120"/>
              <w:rPr>
                <w:rFonts w:eastAsia="Verdana" w:cs="Verdana"/>
                <w:sz w:val="18"/>
                <w:szCs w:val="18"/>
                <w:lang w:val="en-US"/>
              </w:rPr>
            </w:pPr>
            <w:r w:rsidRPr="00314F2A">
              <w:rPr>
                <w:rFonts w:eastAsia="Verdana" w:cs="Verdana"/>
                <w:sz w:val="18"/>
                <w:szCs w:val="18"/>
                <w:lang w:val="en-US"/>
              </w:rPr>
              <w:t xml:space="preserve">Test insects: </w:t>
            </w:r>
            <w:proofErr w:type="spellStart"/>
            <w:r w:rsidRPr="00314F2A">
              <w:rPr>
                <w:rFonts w:eastAsia="Verdana" w:cs="Verdana"/>
                <w:i/>
                <w:iCs/>
                <w:sz w:val="18"/>
                <w:szCs w:val="18"/>
                <w:lang w:val="en-US"/>
              </w:rPr>
              <w:t>Lepisma</w:t>
            </w:r>
            <w:proofErr w:type="spellEnd"/>
            <w:r w:rsidRPr="00314F2A">
              <w:rPr>
                <w:rFonts w:eastAsia="Verdana" w:cs="Verdana"/>
                <w:i/>
                <w:iCs/>
                <w:sz w:val="18"/>
                <w:szCs w:val="18"/>
                <w:lang w:val="en-US"/>
              </w:rPr>
              <w:t xml:space="preserve"> </w:t>
            </w:r>
            <w:proofErr w:type="spellStart"/>
            <w:r w:rsidRPr="00314F2A">
              <w:rPr>
                <w:rFonts w:eastAsia="Verdana" w:cs="Verdana"/>
                <w:i/>
                <w:iCs/>
                <w:sz w:val="18"/>
                <w:szCs w:val="18"/>
                <w:lang w:val="en-US"/>
              </w:rPr>
              <w:t>saccharina</w:t>
            </w:r>
            <w:proofErr w:type="spellEnd"/>
            <w:r w:rsidRPr="00314F2A">
              <w:rPr>
                <w:rFonts w:eastAsia="Verdana" w:cs="Verdana"/>
                <w:sz w:val="18"/>
                <w:szCs w:val="18"/>
                <w:lang w:val="en-US"/>
              </w:rPr>
              <w:t xml:space="preserve"> – Common silverfish – Adults and nymphs</w:t>
            </w:r>
          </w:p>
        </w:tc>
        <w:tc>
          <w:tcPr>
            <w:tcW w:w="1570" w:type="pct"/>
            <w:tcBorders>
              <w:top w:val="single" w:sz="6" w:space="0" w:color="000000" w:themeColor="text1"/>
              <w:left w:val="single" w:sz="6" w:space="0" w:color="000000" w:themeColor="text1"/>
              <w:bottom w:val="single" w:sz="6" w:space="0" w:color="000000" w:themeColor="text1"/>
            </w:tcBorders>
            <w:shd w:val="clear" w:color="auto" w:fill="auto"/>
          </w:tcPr>
          <w:p w:rsidR="00D871D7" w:rsidRPr="00314F2A" w:rsidRDefault="00D871D7" w:rsidP="001813AB">
            <w:pPr>
              <w:rPr>
                <w:rFonts w:eastAsia="Verdana" w:cs="Verdana"/>
                <w:sz w:val="18"/>
                <w:szCs w:val="18"/>
                <w:lang w:val="en-US"/>
              </w:rPr>
            </w:pPr>
            <w:r w:rsidRPr="00314F2A">
              <w:rPr>
                <w:rFonts w:eastAsia="Verdana" w:cs="Verdana"/>
                <w:sz w:val="18"/>
                <w:szCs w:val="18"/>
                <w:lang w:val="en-US"/>
              </w:rPr>
              <w:t>Type of test: Simulated use test in laboratory conditions (T</w:t>
            </w:r>
            <w:proofErr w:type="gramStart"/>
            <w:r w:rsidRPr="00314F2A">
              <w:rPr>
                <w:rFonts w:eastAsia="Verdana" w:cs="Verdana"/>
                <w:sz w:val="18"/>
                <w:szCs w:val="18"/>
                <w:lang w:val="en-US"/>
              </w:rPr>
              <w:t>:26</w:t>
            </w:r>
            <w:proofErr w:type="gramEnd"/>
            <w:r w:rsidRPr="00314F2A">
              <w:rPr>
                <w:rFonts w:eastAsia="Verdana" w:cs="Verdana"/>
                <w:sz w:val="18"/>
                <w:szCs w:val="18"/>
                <w:lang w:val="en-US"/>
              </w:rPr>
              <w:t>±1</w:t>
            </w:r>
            <w:r w:rsidRPr="00314F2A">
              <w:rPr>
                <w:rFonts w:eastAsia="Verdana" w:cs="Verdana"/>
                <w:sz w:val="18"/>
                <w:szCs w:val="18"/>
                <w:vertAlign w:val="superscript"/>
                <w:lang w:val="en-US"/>
              </w:rPr>
              <w:t>o</w:t>
            </w:r>
            <w:r w:rsidRPr="00314F2A">
              <w:rPr>
                <w:rFonts w:eastAsia="Verdana" w:cs="Verdana"/>
                <w:sz w:val="18"/>
                <w:szCs w:val="18"/>
                <w:lang w:val="en-US"/>
              </w:rPr>
              <w:t>C, RH: 50±10</w:t>
            </w:r>
            <w:r w:rsidRPr="00314F2A">
              <w:rPr>
                <w:rFonts w:eastAsia="Verdana" w:cs="Verdana"/>
                <w:sz w:val="18"/>
                <w:szCs w:val="18"/>
                <w:vertAlign w:val="superscript"/>
                <w:lang w:val="en-US"/>
              </w:rPr>
              <w:t>o</w:t>
            </w:r>
            <w:r w:rsidRPr="00314F2A">
              <w:rPr>
                <w:rFonts w:eastAsia="Verdana" w:cs="Verdana"/>
                <w:sz w:val="18"/>
                <w:szCs w:val="18"/>
                <w:lang w:val="en-US"/>
              </w:rPr>
              <w:t xml:space="preserve">C, photoperiod: 12:12). </w:t>
            </w:r>
          </w:p>
          <w:p w:rsidR="00D871D7" w:rsidRPr="00314F2A" w:rsidRDefault="00D871D7" w:rsidP="001813AB">
            <w:pPr>
              <w:rPr>
                <w:rFonts w:eastAsia="Verdana" w:cs="Verdana"/>
                <w:sz w:val="18"/>
                <w:szCs w:val="18"/>
                <w:lang w:val="en-US"/>
              </w:rPr>
            </w:pPr>
          </w:p>
          <w:p w:rsidR="00D871D7" w:rsidRPr="00314F2A" w:rsidRDefault="00D871D7" w:rsidP="001813AB">
            <w:pPr>
              <w:rPr>
                <w:rFonts w:eastAsia="Verdana" w:cs="Verdana"/>
                <w:sz w:val="18"/>
                <w:szCs w:val="18"/>
                <w:lang w:val="en-US"/>
              </w:rPr>
            </w:pPr>
            <w:r w:rsidRPr="00314F2A">
              <w:rPr>
                <w:rFonts w:eastAsia="Verdana" w:cs="Verdana"/>
                <w:sz w:val="18"/>
                <w:szCs w:val="18"/>
                <w:lang w:val="en-US"/>
              </w:rPr>
              <w:t>Test arena:  Rooms of 9m</w:t>
            </w:r>
            <w:r w:rsidRPr="00314F2A">
              <w:rPr>
                <w:rFonts w:eastAsia="Verdana" w:cs="Verdana"/>
                <w:sz w:val="18"/>
                <w:szCs w:val="18"/>
                <w:vertAlign w:val="superscript"/>
                <w:lang w:val="en-US"/>
              </w:rPr>
              <w:t>2</w:t>
            </w:r>
            <w:r w:rsidRPr="00314F2A">
              <w:rPr>
                <w:rFonts w:eastAsia="Verdana" w:cs="Verdana"/>
                <w:sz w:val="18"/>
                <w:szCs w:val="18"/>
                <w:lang w:val="en-US"/>
              </w:rPr>
              <w:t xml:space="preserve"> with alternative food source and a shelter to simulate real conditions of use (kitchen or bathroom).</w:t>
            </w:r>
          </w:p>
          <w:p w:rsidR="00D871D7" w:rsidRPr="00314F2A" w:rsidRDefault="00D871D7" w:rsidP="001813AB">
            <w:pPr>
              <w:rPr>
                <w:rFonts w:eastAsia="Verdana" w:cs="Verdana"/>
                <w:sz w:val="18"/>
                <w:szCs w:val="18"/>
                <w:lang w:val="en-US"/>
              </w:rPr>
            </w:pPr>
          </w:p>
          <w:p w:rsidR="00D871D7" w:rsidRPr="00314F2A" w:rsidRDefault="00D871D7" w:rsidP="001813AB">
            <w:pPr>
              <w:rPr>
                <w:rFonts w:eastAsia="Verdana" w:cs="Verdana"/>
                <w:sz w:val="18"/>
                <w:szCs w:val="18"/>
                <w:lang w:val="en-US"/>
              </w:rPr>
            </w:pPr>
            <w:r w:rsidRPr="00314F2A">
              <w:rPr>
                <w:rFonts w:eastAsia="Verdana" w:cs="Verdana"/>
                <w:sz w:val="18"/>
                <w:szCs w:val="18"/>
                <w:lang w:val="en-US"/>
              </w:rPr>
              <w:t xml:space="preserve">Test population: 20 male/female + 20 individuals of smaller size (considered to be nymphs) (40 in total) per replicate. The silverfish were acclimatized in the test arenas with water and alternative food consisting of paper glue (dry) for 24 hours before the beginning of the trial. </w:t>
            </w:r>
          </w:p>
          <w:p w:rsidR="00D871D7" w:rsidRPr="00314F2A" w:rsidRDefault="00D871D7" w:rsidP="001813AB">
            <w:pPr>
              <w:rPr>
                <w:rFonts w:eastAsia="Verdana" w:cs="Verdana"/>
                <w:sz w:val="18"/>
                <w:szCs w:val="18"/>
                <w:lang w:val="en-US"/>
              </w:rPr>
            </w:pPr>
          </w:p>
          <w:p w:rsidR="00D871D7" w:rsidRPr="00314F2A" w:rsidRDefault="00D871D7" w:rsidP="001813AB">
            <w:pPr>
              <w:rPr>
                <w:rFonts w:eastAsia="Verdana" w:cs="Verdana"/>
                <w:sz w:val="18"/>
                <w:szCs w:val="18"/>
                <w:lang w:val="en-US"/>
              </w:rPr>
            </w:pPr>
            <w:bookmarkStart w:id="2383" w:name="_Toc119573258"/>
            <w:r w:rsidRPr="00314F2A">
              <w:rPr>
                <w:rFonts w:eastAsia="Verdana" w:cs="Verdana"/>
                <w:sz w:val="18"/>
                <w:szCs w:val="18"/>
                <w:lang w:val="en-US"/>
              </w:rPr>
              <w:t>Experimental design</w:t>
            </w:r>
            <w:bookmarkEnd w:id="2383"/>
            <w:r w:rsidRPr="00314F2A">
              <w:rPr>
                <w:rFonts w:eastAsia="Verdana" w:cs="Verdana"/>
                <w:sz w:val="18"/>
                <w:szCs w:val="18"/>
                <w:lang w:val="en-US"/>
              </w:rPr>
              <w:t>: 5 replicates for the product and 5 parallel replicates for the negative control (sticky traps or capsules without attractant), each replicate consisting of one test arena (9 m</w:t>
            </w:r>
            <w:r w:rsidRPr="00314F2A">
              <w:rPr>
                <w:rFonts w:eastAsia="Verdana" w:cs="Verdana"/>
                <w:sz w:val="18"/>
                <w:szCs w:val="18"/>
                <w:vertAlign w:val="superscript"/>
                <w:lang w:val="en-US"/>
              </w:rPr>
              <w:t>2</w:t>
            </w:r>
            <w:r w:rsidRPr="00314F2A">
              <w:rPr>
                <w:rFonts w:eastAsia="Verdana" w:cs="Verdana"/>
                <w:sz w:val="18"/>
                <w:szCs w:val="18"/>
                <w:lang w:val="en-US"/>
              </w:rPr>
              <w:t xml:space="preserve">) with alternative food source. Residual efficacy was also tested in 5 more replicates by exposing new batches of silverfish to the 15 days aged product (15 days after opening). </w:t>
            </w:r>
          </w:p>
          <w:p w:rsidR="00D871D7" w:rsidRPr="00314F2A" w:rsidRDefault="00D871D7" w:rsidP="001813AB">
            <w:pPr>
              <w:rPr>
                <w:rFonts w:eastAsia="Verdana" w:cs="Verdana"/>
                <w:sz w:val="18"/>
                <w:szCs w:val="18"/>
                <w:lang w:val="en-US"/>
              </w:rPr>
            </w:pPr>
            <w:r w:rsidRPr="00314F2A">
              <w:rPr>
                <w:rFonts w:eastAsia="Verdana" w:cs="Verdana"/>
                <w:sz w:val="18"/>
                <w:szCs w:val="18"/>
                <w:lang w:val="en-US"/>
              </w:rPr>
              <w:t xml:space="preserve">The product was placed on the floor of the room after the silverfish’s acclimatization </w:t>
            </w:r>
            <w:r w:rsidRPr="00314F2A">
              <w:rPr>
                <w:rFonts w:eastAsia="Verdana" w:cs="Verdana"/>
                <w:sz w:val="18"/>
                <w:szCs w:val="18"/>
                <w:lang w:val="en-US"/>
              </w:rPr>
              <w:lastRenderedPageBreak/>
              <w:t>and left open between the persistent dates. Sticky traps or capsules without attractant were used in the negative control.</w:t>
            </w:r>
          </w:p>
          <w:p w:rsidR="00D871D7" w:rsidRPr="00314F2A" w:rsidRDefault="00D871D7" w:rsidP="001813AB">
            <w:pPr>
              <w:rPr>
                <w:rFonts w:eastAsia="Verdana" w:cs="Verdana"/>
                <w:sz w:val="18"/>
                <w:szCs w:val="18"/>
                <w:lang w:val="en-US"/>
              </w:rPr>
            </w:pPr>
          </w:p>
          <w:p w:rsidR="00D871D7" w:rsidRPr="00314F2A" w:rsidRDefault="00D871D7" w:rsidP="001813AB">
            <w:pPr>
              <w:rPr>
                <w:rFonts w:eastAsia="Verdana" w:cs="Verdana"/>
                <w:sz w:val="18"/>
                <w:szCs w:val="18"/>
                <w:lang w:val="en-US"/>
              </w:rPr>
            </w:pPr>
            <w:r w:rsidRPr="00314F2A">
              <w:rPr>
                <w:rFonts w:eastAsia="Verdana" w:cs="Verdana"/>
                <w:sz w:val="18"/>
                <w:szCs w:val="18"/>
                <w:lang w:val="en-US"/>
              </w:rPr>
              <w:t xml:space="preserve">Dose in the test with sticky traps: </w:t>
            </w:r>
          </w:p>
          <w:p w:rsidR="00D871D7" w:rsidRPr="00314F2A" w:rsidRDefault="00D871D7" w:rsidP="001813AB">
            <w:pPr>
              <w:rPr>
                <w:rFonts w:eastAsia="Verdana" w:cs="Verdana"/>
                <w:sz w:val="18"/>
                <w:szCs w:val="18"/>
                <w:lang w:val="en-US"/>
              </w:rPr>
            </w:pPr>
            <w:r w:rsidRPr="00314F2A">
              <w:rPr>
                <w:rFonts w:eastAsia="Verdana" w:cs="Verdana"/>
                <w:sz w:val="18"/>
                <w:szCs w:val="18"/>
                <w:lang w:val="en-US"/>
              </w:rPr>
              <w:t>4 drops/sticky trap/1.5 m</w:t>
            </w:r>
            <w:r w:rsidRPr="00314F2A">
              <w:rPr>
                <w:rFonts w:eastAsia="Verdana" w:cs="Verdana"/>
                <w:sz w:val="18"/>
                <w:szCs w:val="18"/>
                <w:vertAlign w:val="superscript"/>
                <w:lang w:val="en-US"/>
              </w:rPr>
              <w:t>2</w:t>
            </w:r>
            <w:r w:rsidRPr="00314F2A">
              <w:rPr>
                <w:rFonts w:eastAsia="Verdana" w:cs="Verdana"/>
                <w:sz w:val="18"/>
                <w:szCs w:val="18"/>
                <w:lang w:val="en-US"/>
              </w:rPr>
              <w:t xml:space="preserve"> (equivalent to 0.2 g/sticky trap/1.5 m</w:t>
            </w:r>
            <w:r w:rsidRPr="00314F2A">
              <w:rPr>
                <w:rFonts w:eastAsia="Verdana" w:cs="Verdana"/>
                <w:sz w:val="18"/>
                <w:szCs w:val="18"/>
                <w:vertAlign w:val="superscript"/>
                <w:lang w:val="en-US"/>
              </w:rPr>
              <w:t>2</w:t>
            </w:r>
            <w:r w:rsidRPr="00314F2A">
              <w:rPr>
                <w:rFonts w:eastAsia="Verdana" w:cs="Verdana"/>
                <w:sz w:val="18"/>
                <w:szCs w:val="18"/>
                <w:lang w:val="en-US"/>
              </w:rPr>
              <w:t>)</w:t>
            </w:r>
          </w:p>
          <w:p w:rsidR="00D871D7" w:rsidRPr="00314F2A" w:rsidRDefault="00D871D7" w:rsidP="001813AB">
            <w:pPr>
              <w:rPr>
                <w:rFonts w:eastAsia="Verdana" w:cs="Verdana"/>
                <w:sz w:val="18"/>
                <w:szCs w:val="18"/>
                <w:lang w:val="en-US"/>
              </w:rPr>
            </w:pPr>
            <w:r w:rsidRPr="00314F2A">
              <w:rPr>
                <w:rFonts w:eastAsia="Verdana" w:cs="Verdana"/>
                <w:sz w:val="18"/>
                <w:szCs w:val="18"/>
                <w:lang w:val="en-US"/>
              </w:rPr>
              <w:t>Quantity of product applied per test arena (9 m</w:t>
            </w:r>
            <w:r w:rsidRPr="00314F2A">
              <w:rPr>
                <w:rFonts w:eastAsia="Verdana" w:cs="Verdana"/>
                <w:sz w:val="18"/>
                <w:szCs w:val="18"/>
                <w:vertAlign w:val="superscript"/>
                <w:lang w:val="en-US"/>
              </w:rPr>
              <w:t>2</w:t>
            </w:r>
            <w:r w:rsidRPr="00314F2A">
              <w:rPr>
                <w:rFonts w:eastAsia="Verdana" w:cs="Verdana"/>
                <w:sz w:val="18"/>
                <w:szCs w:val="18"/>
                <w:lang w:val="en-US"/>
              </w:rPr>
              <w:t>): 6 sticky traps with 0.2 g of product each. The quantity applied was accurately weighed to 0.2g using an electronic balance. 4 drops of approximately 0.05g each were applied.</w:t>
            </w:r>
          </w:p>
          <w:p w:rsidR="00D871D7" w:rsidRPr="00314F2A" w:rsidRDefault="00D871D7" w:rsidP="001813AB">
            <w:pPr>
              <w:rPr>
                <w:rFonts w:eastAsia="Verdana" w:cs="Verdana"/>
                <w:sz w:val="18"/>
                <w:szCs w:val="18"/>
                <w:lang w:val="en-US"/>
              </w:rPr>
            </w:pPr>
          </w:p>
          <w:p w:rsidR="00D871D7" w:rsidRPr="00314F2A" w:rsidRDefault="00D871D7" w:rsidP="001813AB">
            <w:pPr>
              <w:rPr>
                <w:rFonts w:eastAsia="Verdana" w:cs="Verdana"/>
                <w:sz w:val="18"/>
                <w:szCs w:val="18"/>
                <w:lang w:val="en-US"/>
              </w:rPr>
            </w:pPr>
            <w:r w:rsidRPr="00314F2A">
              <w:rPr>
                <w:rFonts w:eastAsia="Verdana" w:cs="Verdana"/>
                <w:sz w:val="18"/>
                <w:szCs w:val="18"/>
                <w:lang w:val="en-US"/>
              </w:rPr>
              <w:t xml:space="preserve">Dose in the test with re-usable </w:t>
            </w:r>
          </w:p>
          <w:p w:rsidR="00D871D7" w:rsidRPr="00314F2A" w:rsidRDefault="00D871D7" w:rsidP="001813AB">
            <w:pPr>
              <w:rPr>
                <w:rFonts w:eastAsia="Verdana" w:cs="Verdana"/>
                <w:sz w:val="18"/>
                <w:szCs w:val="18"/>
                <w:lang w:val="en-US"/>
              </w:rPr>
            </w:pPr>
            <w:r w:rsidRPr="00314F2A">
              <w:rPr>
                <w:rFonts w:eastAsia="Verdana" w:cs="Verdana"/>
                <w:sz w:val="18"/>
                <w:szCs w:val="18"/>
                <w:lang w:val="en-US"/>
              </w:rPr>
              <w:t>station: 0.5 g/capsule/4.5 m</w:t>
            </w:r>
            <w:r w:rsidRPr="00314F2A">
              <w:rPr>
                <w:rFonts w:eastAsia="Verdana" w:cs="Verdana"/>
                <w:sz w:val="18"/>
                <w:szCs w:val="18"/>
                <w:vertAlign w:val="superscript"/>
                <w:lang w:val="en-US"/>
              </w:rPr>
              <w:t>2</w:t>
            </w:r>
          </w:p>
          <w:p w:rsidR="00D871D7" w:rsidRPr="00314F2A" w:rsidRDefault="00D871D7" w:rsidP="001813AB">
            <w:pPr>
              <w:rPr>
                <w:rFonts w:eastAsia="Verdana" w:cs="Verdana"/>
                <w:sz w:val="18"/>
                <w:szCs w:val="18"/>
                <w:lang w:val="en-US"/>
              </w:rPr>
            </w:pPr>
            <w:r w:rsidRPr="00314F2A">
              <w:rPr>
                <w:rFonts w:eastAsia="Verdana" w:cs="Verdana"/>
                <w:sz w:val="18"/>
                <w:szCs w:val="18"/>
                <w:lang w:val="en-US"/>
              </w:rPr>
              <w:t>Quantity of product applied per test arena (9 m</w:t>
            </w:r>
            <w:r w:rsidRPr="00314F2A">
              <w:rPr>
                <w:rFonts w:eastAsia="Verdana" w:cs="Verdana"/>
                <w:sz w:val="18"/>
                <w:szCs w:val="18"/>
                <w:vertAlign w:val="superscript"/>
                <w:lang w:val="en-US"/>
              </w:rPr>
              <w:t>2</w:t>
            </w:r>
            <w:r w:rsidRPr="00314F2A">
              <w:rPr>
                <w:rFonts w:eastAsia="Verdana" w:cs="Verdana"/>
                <w:sz w:val="18"/>
                <w:szCs w:val="18"/>
                <w:lang w:val="en-US"/>
              </w:rPr>
              <w:t>): 2 capsules with 0.5 g of product each. Each capsule was manufactured containing exactly 0.5g.</w:t>
            </w:r>
          </w:p>
          <w:p w:rsidR="00D871D7" w:rsidRPr="00314F2A" w:rsidRDefault="00D871D7" w:rsidP="001813AB">
            <w:pPr>
              <w:rPr>
                <w:rFonts w:eastAsia="Verdana" w:cs="Verdana"/>
                <w:sz w:val="18"/>
                <w:szCs w:val="18"/>
                <w:lang w:val="en-US"/>
              </w:rPr>
            </w:pPr>
          </w:p>
          <w:p w:rsidR="00D871D7" w:rsidRPr="00314F2A" w:rsidRDefault="00D871D7" w:rsidP="001813AB">
            <w:pPr>
              <w:rPr>
                <w:rFonts w:eastAsia="Verdana" w:cs="Verdana"/>
                <w:sz w:val="18"/>
                <w:szCs w:val="18"/>
                <w:lang w:val="en-US"/>
              </w:rPr>
            </w:pPr>
            <w:r w:rsidRPr="00314F2A">
              <w:rPr>
                <w:rFonts w:eastAsia="Verdana" w:cs="Verdana"/>
                <w:sz w:val="18"/>
                <w:szCs w:val="18"/>
                <w:lang w:val="en-US"/>
              </w:rPr>
              <w:t xml:space="preserve">Assessments: Trapped insects were recorded every day until the captures were ≥80% of the initial population or higher. </w:t>
            </w:r>
          </w:p>
          <w:p w:rsidR="00D871D7" w:rsidRPr="00314F2A" w:rsidRDefault="00D871D7" w:rsidP="001813AB">
            <w:pPr>
              <w:rPr>
                <w:rFonts w:eastAsia="Verdana" w:cs="Verdana"/>
                <w:sz w:val="18"/>
                <w:szCs w:val="18"/>
                <w:lang w:val="en-US"/>
              </w:rPr>
            </w:pPr>
          </w:p>
          <w:p w:rsidR="00D871D7" w:rsidRPr="00314F2A" w:rsidRDefault="00D871D7" w:rsidP="001813AB">
            <w:pPr>
              <w:rPr>
                <w:rFonts w:eastAsia="Verdana" w:cs="Verdana"/>
                <w:sz w:val="18"/>
                <w:szCs w:val="18"/>
                <w:lang w:val="en-US"/>
              </w:rPr>
            </w:pPr>
            <w:r w:rsidRPr="00314F2A">
              <w:rPr>
                <w:rFonts w:eastAsia="Verdana" w:cs="Verdana"/>
                <w:sz w:val="18"/>
                <w:szCs w:val="18"/>
                <w:lang w:val="en-US"/>
              </w:rPr>
              <w:t xml:space="preserve">Criteria: The required results for demonstrating that the product possesses a sufficient level of efficacy were established as 4:1 of insects trapped compared with the control and ≥80% population reduction within a claimed period, in line with the general requirements for PT19 Repellents and attractants reported in the </w:t>
            </w:r>
            <w:proofErr w:type="spellStart"/>
            <w:r w:rsidRPr="00314F2A">
              <w:rPr>
                <w:rFonts w:eastAsia="Verdana" w:cs="Verdana"/>
                <w:sz w:val="18"/>
                <w:szCs w:val="18"/>
                <w:lang w:val="en-US"/>
              </w:rPr>
              <w:t>Biocidal</w:t>
            </w:r>
            <w:proofErr w:type="spellEnd"/>
            <w:r w:rsidRPr="00314F2A">
              <w:rPr>
                <w:rFonts w:eastAsia="Verdana" w:cs="Verdana"/>
                <w:sz w:val="18"/>
                <w:szCs w:val="18"/>
                <w:lang w:val="en-US"/>
              </w:rPr>
              <w:t xml:space="preserve"> Products Regulation - Volume II Efficacy – Assessment and Evaluation (Parts B&amp;C) – Version 4.1 - February 2022 – ECHA.</w:t>
            </w:r>
          </w:p>
        </w:tc>
        <w:tc>
          <w:tcPr>
            <w:tcW w:w="954" w:type="pct"/>
            <w:tcBorders>
              <w:top w:val="single" w:sz="6" w:space="0" w:color="000000" w:themeColor="text1"/>
              <w:left w:val="single" w:sz="6" w:space="0" w:color="000000" w:themeColor="text1"/>
              <w:bottom w:val="single" w:sz="6" w:space="0" w:color="000000" w:themeColor="text1"/>
            </w:tcBorders>
            <w:shd w:val="clear" w:color="auto" w:fill="auto"/>
          </w:tcPr>
          <w:p w:rsidR="00D871D7" w:rsidRPr="00314F2A" w:rsidRDefault="00D871D7" w:rsidP="001813AB">
            <w:pPr>
              <w:rPr>
                <w:rFonts w:eastAsia="Verdana" w:cs="Verdana"/>
                <w:sz w:val="18"/>
                <w:szCs w:val="18"/>
                <w:u w:val="single"/>
                <w:lang w:val="en-US"/>
              </w:rPr>
            </w:pPr>
            <w:r w:rsidRPr="00314F2A">
              <w:rPr>
                <w:rFonts w:eastAsia="Verdana" w:cs="Verdana"/>
                <w:sz w:val="18"/>
                <w:szCs w:val="18"/>
                <w:u w:val="single"/>
                <w:lang w:val="en-US"/>
              </w:rPr>
              <w:lastRenderedPageBreak/>
              <w:t>Sticky trap</w:t>
            </w:r>
          </w:p>
          <w:p w:rsidR="00D871D7" w:rsidRPr="00314F2A" w:rsidRDefault="00D871D7" w:rsidP="001813AB">
            <w:pPr>
              <w:rPr>
                <w:rFonts w:eastAsia="Verdana" w:cs="Verdana"/>
                <w:sz w:val="18"/>
                <w:szCs w:val="18"/>
                <w:lang w:val="en-US"/>
              </w:rPr>
            </w:pPr>
            <w:r w:rsidRPr="00314F2A">
              <w:rPr>
                <w:rFonts w:eastAsia="Verdana" w:cs="Verdana"/>
                <w:sz w:val="18"/>
                <w:szCs w:val="18"/>
                <w:lang w:val="en-US"/>
              </w:rPr>
              <w:t xml:space="preserve">After 12 days, 88.1% of the insects were caught in the treatment with fresh attractant, 82.5% of the insects were caught in the trap with aged attractant. In the trap without attractant (control), 15.6% and 14.4% of the individuals were caught with fresh and aged attractant respectively. </w:t>
            </w:r>
          </w:p>
          <w:p w:rsidR="00D871D7" w:rsidRPr="00314F2A" w:rsidRDefault="00D871D7" w:rsidP="001813AB">
            <w:pPr>
              <w:rPr>
                <w:rFonts w:eastAsia="Verdana" w:cs="Verdana"/>
                <w:sz w:val="18"/>
                <w:szCs w:val="18"/>
              </w:rPr>
            </w:pPr>
          </w:p>
          <w:p w:rsidR="00D871D7" w:rsidRPr="00314F2A" w:rsidRDefault="00D871D7" w:rsidP="001813AB">
            <w:pPr>
              <w:rPr>
                <w:rFonts w:eastAsia="Verdana" w:cs="Verdana"/>
                <w:sz w:val="18"/>
                <w:szCs w:val="18"/>
              </w:rPr>
            </w:pPr>
            <w:r w:rsidRPr="00314F2A">
              <w:rPr>
                <w:rFonts w:eastAsia="Verdana" w:cs="Verdana"/>
                <w:sz w:val="18"/>
                <w:szCs w:val="18"/>
                <w:u w:val="single"/>
              </w:rPr>
              <w:t>Capsule</w:t>
            </w:r>
          </w:p>
          <w:p w:rsidR="00D871D7" w:rsidRPr="00314F2A" w:rsidRDefault="00D871D7" w:rsidP="001813AB">
            <w:pPr>
              <w:rPr>
                <w:rFonts w:eastAsia="Verdana" w:cs="Verdana"/>
                <w:sz w:val="18"/>
                <w:szCs w:val="18"/>
              </w:rPr>
            </w:pPr>
            <w:r w:rsidRPr="00314F2A">
              <w:rPr>
                <w:rFonts w:eastAsia="Verdana" w:cs="Verdana"/>
                <w:sz w:val="18"/>
                <w:szCs w:val="18"/>
              </w:rPr>
              <w:t xml:space="preserve">The percentage of insects that were trapped was 81.3% with fresh product and 81.7% with aged attractant after 17 days. The percentage of individuals trapped in the re-usable bait station without attractant (control) was 13.1% and 13.0% with aged and fresh attractant </w:t>
            </w:r>
            <w:r w:rsidRPr="00314F2A">
              <w:rPr>
                <w:rFonts w:eastAsia="Verdana" w:cs="Verdana"/>
                <w:sz w:val="18"/>
                <w:szCs w:val="18"/>
              </w:rPr>
              <w:lastRenderedPageBreak/>
              <w:t>respectively.</w:t>
            </w:r>
          </w:p>
          <w:p w:rsidR="00D871D7" w:rsidRPr="00314F2A" w:rsidRDefault="00D871D7" w:rsidP="001813AB">
            <w:pPr>
              <w:rPr>
                <w:rFonts w:eastAsia="Verdana" w:cs="Verdana"/>
                <w:sz w:val="18"/>
                <w:szCs w:val="18"/>
              </w:rPr>
            </w:pPr>
          </w:p>
          <w:p w:rsidR="00D871D7" w:rsidRPr="00314F2A" w:rsidRDefault="00D871D7" w:rsidP="001813AB">
            <w:pPr>
              <w:rPr>
                <w:rFonts w:eastAsia="Verdana" w:cs="Verdana"/>
                <w:sz w:val="18"/>
                <w:szCs w:val="18"/>
              </w:rPr>
            </w:pPr>
            <w:r w:rsidRPr="00314F2A">
              <w:rPr>
                <w:rFonts w:eastAsia="Verdana" w:cs="Verdana"/>
                <w:sz w:val="18"/>
                <w:szCs w:val="18"/>
              </w:rPr>
              <w:t xml:space="preserve">The percentage or insects trapped in the negative controls </w:t>
            </w:r>
            <w:proofErr w:type="gramStart"/>
            <w:r w:rsidRPr="00314F2A">
              <w:rPr>
                <w:rFonts w:eastAsia="Verdana" w:cs="Verdana"/>
                <w:sz w:val="18"/>
                <w:szCs w:val="18"/>
              </w:rPr>
              <w:t>was  &gt;</w:t>
            </w:r>
            <w:proofErr w:type="gramEnd"/>
            <w:r w:rsidRPr="00314F2A">
              <w:rPr>
                <w:rFonts w:eastAsia="Verdana" w:cs="Verdana"/>
                <w:sz w:val="18"/>
                <w:szCs w:val="18"/>
              </w:rPr>
              <w:t>10% because the sticky traps or capsules without attractant used in the negative controls are shelters for</w:t>
            </w:r>
            <w:r w:rsidRPr="00314F2A">
              <w:rPr>
                <w:rFonts w:eastAsia="Verdana" w:cs="Verdana"/>
                <w:i/>
                <w:iCs/>
                <w:sz w:val="18"/>
                <w:szCs w:val="18"/>
              </w:rPr>
              <w:t xml:space="preserve"> </w:t>
            </w:r>
            <w:proofErr w:type="spellStart"/>
            <w:r w:rsidRPr="00314F2A">
              <w:rPr>
                <w:rFonts w:eastAsia="Verdana" w:cs="Verdana"/>
                <w:i/>
                <w:iCs/>
                <w:sz w:val="18"/>
                <w:szCs w:val="18"/>
              </w:rPr>
              <w:t>Lepisma</w:t>
            </w:r>
            <w:proofErr w:type="spellEnd"/>
            <w:r w:rsidRPr="00314F2A">
              <w:rPr>
                <w:rFonts w:eastAsia="Verdana" w:cs="Verdana"/>
                <w:i/>
                <w:iCs/>
                <w:sz w:val="18"/>
                <w:szCs w:val="18"/>
              </w:rPr>
              <w:t xml:space="preserve"> </w:t>
            </w:r>
            <w:proofErr w:type="spellStart"/>
            <w:r w:rsidRPr="00314F2A">
              <w:rPr>
                <w:rFonts w:eastAsia="Verdana" w:cs="Verdana"/>
                <w:i/>
                <w:iCs/>
                <w:sz w:val="18"/>
                <w:szCs w:val="18"/>
              </w:rPr>
              <w:t>saccharina</w:t>
            </w:r>
            <w:proofErr w:type="spellEnd"/>
            <w:r w:rsidRPr="00314F2A">
              <w:rPr>
                <w:rFonts w:eastAsia="Verdana" w:cs="Verdana"/>
                <w:sz w:val="18"/>
                <w:szCs w:val="18"/>
              </w:rPr>
              <w:t xml:space="preserve"> and therefore have some attractive effect on them.</w:t>
            </w:r>
          </w:p>
          <w:p w:rsidR="00D871D7" w:rsidRPr="00314F2A" w:rsidRDefault="00D871D7" w:rsidP="001813AB">
            <w:pPr>
              <w:rPr>
                <w:rFonts w:eastAsia="Verdana" w:cs="Verdana"/>
                <w:sz w:val="18"/>
                <w:szCs w:val="18"/>
              </w:rPr>
            </w:pPr>
          </w:p>
          <w:p w:rsidR="00D871D7" w:rsidRPr="00314F2A" w:rsidRDefault="00D871D7" w:rsidP="001813AB">
            <w:pPr>
              <w:rPr>
                <w:rFonts w:eastAsia="Verdana" w:cs="Verdana"/>
                <w:sz w:val="18"/>
                <w:szCs w:val="18"/>
              </w:rPr>
            </w:pPr>
            <w:r w:rsidRPr="00314F2A">
              <w:rPr>
                <w:rFonts w:eastAsia="Verdana" w:cs="Verdana"/>
                <w:sz w:val="18"/>
                <w:szCs w:val="18"/>
              </w:rPr>
              <w:t>Overall, Magnet Gel Silverfish increases the efficacy of the traps and it also shows that the attractant is still working 15 days after application. The criteria of ≥80% of population reduction and 4:1 insects trapped compared with the control was met.</w:t>
            </w:r>
          </w:p>
        </w:tc>
        <w:tc>
          <w:tcPr>
            <w:tcW w:w="434" w:type="pct"/>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Pr>
          <w:p w:rsidR="00D871D7" w:rsidRPr="00314F2A" w:rsidRDefault="00BA3EE7" w:rsidP="00BA3EE7">
            <w:pPr>
              <w:pStyle w:val="Encabezado"/>
              <w:rPr>
                <w:i/>
                <w:iCs/>
                <w:sz w:val="18"/>
                <w:szCs w:val="18"/>
              </w:rPr>
            </w:pPr>
            <w:r w:rsidRPr="00BA3EE7">
              <w:rPr>
                <w:sz w:val="18"/>
                <w:szCs w:val="18"/>
                <w:highlight w:val="black"/>
              </w:rPr>
              <w:lastRenderedPageBreak/>
              <w:t>XXXXXXX</w:t>
            </w:r>
            <w:r w:rsidR="00D871D7" w:rsidRPr="00BA3EE7">
              <w:rPr>
                <w:sz w:val="18"/>
                <w:szCs w:val="18"/>
                <w:highlight w:val="black"/>
              </w:rPr>
              <w:t xml:space="preserve"> </w:t>
            </w:r>
            <w:r w:rsidRPr="00BA3EE7">
              <w:rPr>
                <w:sz w:val="18"/>
                <w:szCs w:val="18"/>
                <w:highlight w:val="black"/>
              </w:rPr>
              <w:t>XXXX</w:t>
            </w:r>
          </w:p>
        </w:tc>
        <w:tc>
          <w:tcPr>
            <w:tcW w:w="424" w:type="pct"/>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D871D7" w:rsidRPr="00314F2A" w:rsidRDefault="00D871D7" w:rsidP="001813AB">
            <w:pPr>
              <w:pStyle w:val="Encabezado"/>
              <w:rPr>
                <w:sz w:val="18"/>
                <w:szCs w:val="18"/>
              </w:rPr>
            </w:pPr>
            <w:r w:rsidRPr="00314F2A">
              <w:rPr>
                <w:sz w:val="18"/>
                <w:szCs w:val="18"/>
              </w:rPr>
              <w:t>6.7.1</w:t>
            </w:r>
          </w:p>
          <w:p w:rsidR="00D871D7" w:rsidRPr="00314F2A" w:rsidRDefault="00D871D7" w:rsidP="001813AB">
            <w:pPr>
              <w:pStyle w:val="Encabezado"/>
              <w:rPr>
                <w:sz w:val="18"/>
                <w:szCs w:val="18"/>
              </w:rPr>
            </w:pPr>
            <w:r w:rsidRPr="00314F2A">
              <w:rPr>
                <w:sz w:val="18"/>
                <w:szCs w:val="18"/>
              </w:rPr>
              <w:t>6.7.2</w:t>
            </w:r>
          </w:p>
        </w:tc>
      </w:tr>
    </w:tbl>
    <w:p w:rsidR="72FE12AF" w:rsidRDefault="72FE12AF"/>
    <w:p w:rsidR="001C0663" w:rsidRPr="00B06767" w:rsidRDefault="001C0663" w:rsidP="00393D3B">
      <w:pPr>
        <w:spacing w:after="120"/>
        <w:rPr>
          <w:rFonts w:eastAsia="Calibri"/>
          <w:lang w:eastAsia="en-US"/>
        </w:rPr>
        <w:sectPr w:rsidR="001C0663" w:rsidRPr="00B06767" w:rsidSect="00674CD5">
          <w:headerReference w:type="default" r:id="rId57"/>
          <w:headerReference w:type="first" r:id="rId58"/>
          <w:footerReference w:type="first" r:id="rId59"/>
          <w:pgSz w:w="16840" w:h="11907" w:orient="landscape" w:code="9"/>
          <w:pgMar w:top="1446" w:right="1474" w:bottom="1247" w:left="2013" w:header="850" w:footer="850" w:gutter="0"/>
          <w:cols w:space="720"/>
          <w:docGrid w:linePitch="272"/>
        </w:sectPr>
      </w:pPr>
    </w:p>
    <w:p w:rsidR="00363E20" w:rsidRDefault="009B31A4" w:rsidP="009D22A6">
      <w:pPr>
        <w:pStyle w:val="Ttulo3"/>
      </w:pPr>
      <w:bookmarkStart w:id="2384" w:name="_Toc38892872"/>
      <w:bookmarkStart w:id="2385" w:name="_Toc21522654"/>
      <w:bookmarkStart w:id="2386" w:name="_Toc21522792"/>
      <w:bookmarkStart w:id="2387" w:name="_Toc21523003"/>
      <w:bookmarkStart w:id="2388" w:name="_Toc21523100"/>
      <w:bookmarkStart w:id="2389" w:name="_Toc21523171"/>
      <w:bookmarkStart w:id="2390" w:name="_Toc21523238"/>
      <w:bookmarkStart w:id="2391" w:name="_Toc21523449"/>
      <w:bookmarkStart w:id="2392" w:name="_Toc21524660"/>
      <w:bookmarkStart w:id="2393" w:name="_Toc21524730"/>
      <w:bookmarkStart w:id="2394" w:name="_Toc21525440"/>
      <w:bookmarkStart w:id="2395" w:name="_Toc21705272"/>
      <w:bookmarkStart w:id="2396" w:name="_Toc21705390"/>
      <w:bookmarkStart w:id="2397" w:name="_Toc21705467"/>
      <w:bookmarkStart w:id="2398" w:name="_Toc26187868"/>
      <w:bookmarkStart w:id="2399" w:name="_Toc26189532"/>
      <w:bookmarkStart w:id="2400" w:name="_Toc26191196"/>
      <w:bookmarkStart w:id="2401" w:name="_Toc26192866"/>
      <w:bookmarkStart w:id="2402" w:name="_Toc26194532"/>
      <w:bookmarkStart w:id="2403" w:name="_Toc26256021"/>
      <w:bookmarkStart w:id="2404" w:name="_Toc26256435"/>
      <w:bookmarkStart w:id="2405" w:name="_Toc26256542"/>
      <w:bookmarkStart w:id="2406" w:name="_Toc26256649"/>
      <w:bookmarkStart w:id="2407" w:name="_Toc41555061"/>
      <w:bookmarkStart w:id="2408" w:name="_Toc41565182"/>
      <w:bookmarkStart w:id="2409" w:name="_Toc40273852"/>
      <w:bookmarkStart w:id="2410" w:name="_Toc140661520"/>
      <w:bookmarkStart w:id="2411" w:name="_Toc25922559"/>
      <w:bookmarkStart w:id="2412" w:name="_Toc26256022"/>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r>
        <w:lastRenderedPageBreak/>
        <w:t>Efficacy assessment</w:t>
      </w:r>
      <w:bookmarkEnd w:id="2407"/>
      <w:bookmarkEnd w:id="2408"/>
      <w:bookmarkEnd w:id="2409"/>
      <w:bookmarkEnd w:id="2410"/>
    </w:p>
    <w:p w:rsidR="00D871D7" w:rsidRDefault="00D871D7" w:rsidP="00D871D7">
      <w:pPr>
        <w:jc w:val="both"/>
      </w:pPr>
      <w:bookmarkStart w:id="2413" w:name="_Toc40273853"/>
      <w:bookmarkStart w:id="2414" w:name="_Toc41555062"/>
      <w:bookmarkStart w:id="2415" w:name="_Toc41565183"/>
      <w:r>
        <w:t>According to the submitted PAR and SPC, the intended uses (label claims) as applied for by the applicant including target organisms, dose rates and application methods are as follows:</w:t>
      </w:r>
    </w:p>
    <w:p w:rsidR="00D871D7" w:rsidRDefault="00D871D7" w:rsidP="00D871D7">
      <w:pPr>
        <w:pStyle w:val="Prrafodelista"/>
        <w:ind w:left="0"/>
        <w:jc w:val="both"/>
      </w:pPr>
      <w:r>
        <w:t xml:space="preserve">The product is intended to be used as gel in syringes/ cartridges with sticky traps and as gel in ready to use capsules with sticky traps indoors against silverfish </w:t>
      </w:r>
      <w:proofErr w:type="spellStart"/>
      <w:r w:rsidRPr="00BC34FB">
        <w:rPr>
          <w:i/>
          <w:iCs/>
        </w:rPr>
        <w:t>Lepisma</w:t>
      </w:r>
      <w:proofErr w:type="spellEnd"/>
      <w:r w:rsidRPr="00BC34FB">
        <w:rPr>
          <w:i/>
          <w:iCs/>
        </w:rPr>
        <w:t xml:space="preserve"> </w:t>
      </w:r>
      <w:proofErr w:type="spellStart"/>
      <w:r w:rsidRPr="00BC34FB">
        <w:rPr>
          <w:i/>
          <w:iCs/>
        </w:rPr>
        <w:t>saccharina</w:t>
      </w:r>
      <w:proofErr w:type="spellEnd"/>
      <w:r>
        <w:rPr>
          <w:i/>
          <w:iCs/>
        </w:rPr>
        <w:t xml:space="preserve"> </w:t>
      </w:r>
      <w:r>
        <w:t xml:space="preserve">(Intended Use #1 and #2 respectively).  </w:t>
      </w:r>
    </w:p>
    <w:p w:rsidR="00D871D7" w:rsidRDefault="00D871D7" w:rsidP="00D871D7">
      <w:pPr>
        <w:pStyle w:val="Prrafodelista"/>
        <w:ind w:left="0"/>
      </w:pPr>
    </w:p>
    <w:p w:rsidR="00D871D7" w:rsidRPr="00D80517" w:rsidRDefault="00D871D7" w:rsidP="00D871D7">
      <w:pPr>
        <w:jc w:val="both"/>
      </w:pPr>
      <w:r w:rsidRPr="00C900C5">
        <w:rPr>
          <w:iCs/>
          <w:u w:val="single"/>
        </w:rPr>
        <w:t>One SUT was submitted by the applicant to substantiate label claims:</w:t>
      </w:r>
    </w:p>
    <w:p w:rsidR="00D871D7" w:rsidRDefault="00D871D7" w:rsidP="00D871D7">
      <w:pPr>
        <w:pStyle w:val="Prrafodelista"/>
        <w:ind w:left="0"/>
        <w:jc w:val="both"/>
      </w:pPr>
      <w:r>
        <w:t>The test was conducted in 2022 with the product Magnet Gel Silverfish. Five replicates containing 40 silverfish of mixed age were performed in a simulated kitchen of 9 m</w:t>
      </w:r>
      <w:r w:rsidRPr="72FE12AF">
        <w:rPr>
          <w:vertAlign w:val="superscript"/>
        </w:rPr>
        <w:t>2</w:t>
      </w:r>
      <w:r>
        <w:t xml:space="preserve"> (test arena), along with five more replicates to assess the residual efficacy and the relevant parallel controls (containing the trap without attractant). </w:t>
      </w:r>
    </w:p>
    <w:p w:rsidR="00D871D7" w:rsidRPr="00792179" w:rsidRDefault="00D871D7" w:rsidP="00D871D7">
      <w:pPr>
        <w:jc w:val="both"/>
        <w:rPr>
          <w:lang w:val="en-US"/>
        </w:rPr>
      </w:pPr>
      <w:r>
        <w:t xml:space="preserve">Concerning the exact number of </w:t>
      </w:r>
      <w:r w:rsidRPr="00792179">
        <w:rPr>
          <w:lang w:val="en-US"/>
        </w:rPr>
        <w:t xml:space="preserve">males, females and nymphs that were introduced to the test arenas applicant stated </w:t>
      </w:r>
      <w:r>
        <w:rPr>
          <w:lang w:val="en-US"/>
        </w:rPr>
        <w:t>the following:</w:t>
      </w:r>
      <w:r w:rsidRPr="00792179">
        <w:rPr>
          <w:lang w:val="en-US"/>
        </w:rPr>
        <w:t xml:space="preserve"> </w:t>
      </w:r>
      <w:r>
        <w:rPr>
          <w:lang w:val="en-US"/>
        </w:rPr>
        <w:t>“s</w:t>
      </w:r>
      <w:r w:rsidRPr="00792179">
        <w:rPr>
          <w:lang w:val="en-US"/>
        </w:rPr>
        <w:t xml:space="preserve">ilverfish present gender dimorphism and it is not possible to visually establish their sex. Furthermore, silverfish are </w:t>
      </w:r>
      <w:proofErr w:type="spellStart"/>
      <w:r w:rsidRPr="00792179">
        <w:rPr>
          <w:lang w:val="en-US"/>
        </w:rPr>
        <w:t>ametabolous</w:t>
      </w:r>
      <w:proofErr w:type="spellEnd"/>
      <w:r w:rsidRPr="00792179">
        <w:rPr>
          <w:lang w:val="en-US"/>
        </w:rPr>
        <w:t>, which means that the insects that hatch from the eggs are miniature versions of the adult. Thus</w:t>
      </w:r>
      <w:r>
        <w:rPr>
          <w:lang w:val="en-US"/>
        </w:rPr>
        <w:t>,</w:t>
      </w:r>
      <w:r w:rsidRPr="00792179">
        <w:rPr>
          <w:lang w:val="en-US"/>
        </w:rPr>
        <w:t xml:space="preserve"> it is not possible to distinguish the nymph stage except from the size.</w:t>
      </w:r>
    </w:p>
    <w:p w:rsidR="00D871D7" w:rsidRDefault="00D871D7" w:rsidP="00D871D7">
      <w:pPr>
        <w:pStyle w:val="Prrafodelista"/>
        <w:ind w:left="0"/>
        <w:jc w:val="both"/>
      </w:pPr>
      <w:r w:rsidRPr="00792179">
        <w:rPr>
          <w:lang w:val="en-US"/>
        </w:rPr>
        <w:t xml:space="preserve">In the study, the populations consisted of 20 male/female + 20 individuals of smaller size (considered to be nymphs) obtained from a specified laboratory culture bred in </w:t>
      </w:r>
      <w:proofErr w:type="spellStart"/>
      <w:r w:rsidRPr="00792179">
        <w:rPr>
          <w:lang w:val="en-US"/>
        </w:rPr>
        <w:t>Mylva</w:t>
      </w:r>
      <w:proofErr w:type="spellEnd"/>
      <w:r w:rsidRPr="00792179">
        <w:rPr>
          <w:lang w:val="en-US"/>
        </w:rPr>
        <w:t xml:space="preserve"> S.A. The 20 male/female resemble the same rate that would be obtained in a natural infestation.</w:t>
      </w:r>
      <w:r>
        <w:rPr>
          <w:lang w:val="en-US"/>
        </w:rPr>
        <w:t>”</w:t>
      </w:r>
    </w:p>
    <w:p w:rsidR="00D871D7" w:rsidRDefault="00D871D7" w:rsidP="00D871D7">
      <w:pPr>
        <w:pStyle w:val="Prrafodelista"/>
        <w:ind w:left="0"/>
        <w:jc w:val="both"/>
      </w:pPr>
    </w:p>
    <w:p w:rsidR="00D871D7" w:rsidRDefault="00D871D7" w:rsidP="00D871D7">
      <w:pPr>
        <w:pStyle w:val="Prrafodelista"/>
        <w:ind w:left="0"/>
        <w:jc w:val="both"/>
      </w:pPr>
      <w:r>
        <w:t>Two different application methods were assessed: gel in syringes/ cartridges with sticky trap and gel in ready to use capsule with sticky traps.</w:t>
      </w:r>
    </w:p>
    <w:p w:rsidR="00D871D7" w:rsidRDefault="00D871D7" w:rsidP="00D871D7">
      <w:pPr>
        <w:pStyle w:val="Prrafodelista"/>
        <w:ind w:left="0"/>
        <w:jc w:val="both"/>
      </w:pPr>
      <w:proofErr w:type="gramStart"/>
      <w:r w:rsidRPr="00C900C5">
        <w:rPr>
          <w:u w:val="single"/>
        </w:rPr>
        <w:t xml:space="preserve">Gel in syringes/ cartridges with </w:t>
      </w:r>
      <w:r>
        <w:rPr>
          <w:u w:val="single"/>
        </w:rPr>
        <w:t>s</w:t>
      </w:r>
      <w:r w:rsidRPr="00C900C5">
        <w:rPr>
          <w:u w:val="single"/>
        </w:rPr>
        <w:t>ticky trap</w:t>
      </w:r>
      <w:r>
        <w:t>: After 12 days, 88.1% of the insects were caught in the treatment with fresh attractant, 82.5% of the insects were caught in the trap with aged attractant.</w:t>
      </w:r>
      <w:proofErr w:type="gramEnd"/>
      <w:r>
        <w:t xml:space="preserve"> In the trap without attractant (control), 15.6% and 14.4% of the individuals were caught with fresh and aged attractant respectively.  </w:t>
      </w:r>
    </w:p>
    <w:p w:rsidR="00D871D7" w:rsidRDefault="00D871D7" w:rsidP="00D871D7">
      <w:pPr>
        <w:pStyle w:val="Prrafodelista"/>
        <w:ind w:left="0"/>
        <w:jc w:val="both"/>
      </w:pPr>
      <w:r w:rsidRPr="00C900C5">
        <w:rPr>
          <w:u w:val="single"/>
        </w:rPr>
        <w:t>Gel in ready to use capsule with sticky traps</w:t>
      </w:r>
      <w:r>
        <w:t xml:space="preserve">: The percentage of insects that were trapped was 81.3% with fresh product and 81.7% with aged attractant after 17 days. The percentage of individuals trapped in the re-usable station without attractant (control) was 13.1% and 13.0% with aged and fresh attractant respectively. </w:t>
      </w:r>
    </w:p>
    <w:p w:rsidR="001A731A" w:rsidRDefault="001A731A" w:rsidP="00D871D7">
      <w:pPr>
        <w:pStyle w:val="Prrafodelista"/>
        <w:ind w:left="0"/>
        <w:jc w:val="both"/>
      </w:pPr>
    </w:p>
    <w:p w:rsidR="00D871D7" w:rsidRDefault="00D871D7" w:rsidP="00D871D7">
      <w:pPr>
        <w:pStyle w:val="Prrafodelista"/>
        <w:ind w:left="0"/>
        <w:jc w:val="both"/>
      </w:pPr>
      <w:r>
        <w:t xml:space="preserve">Overall, Magnet Gel Silverfish increases the efficacy of the </w:t>
      </w:r>
      <w:r w:rsidR="006451E7">
        <w:t>traps,</w:t>
      </w:r>
      <w:r>
        <w:t xml:space="preserve"> and it also shows that the attractant is still working 15 days after application. The criteria of ≥80% of population reduction and 4:1 </w:t>
      </w:r>
      <w:r w:rsidR="006451E7">
        <w:t>insect</w:t>
      </w:r>
      <w:r>
        <w:t xml:space="preserve"> trapped compared with the control was met.</w:t>
      </w:r>
    </w:p>
    <w:p w:rsidR="00D871D7" w:rsidRDefault="00D871D7" w:rsidP="00D871D7">
      <w:pPr>
        <w:pStyle w:val="Prrafodelista"/>
        <w:ind w:left="0"/>
        <w:jc w:val="both"/>
      </w:pPr>
    </w:p>
    <w:p w:rsidR="00D871D7" w:rsidRDefault="00D871D7" w:rsidP="00D871D7">
      <w:pPr>
        <w:pStyle w:val="Prrafodelista"/>
        <w:ind w:left="0"/>
        <w:jc w:val="both"/>
      </w:pPr>
      <w:r w:rsidRPr="0087636C">
        <w:rPr>
          <w:iCs/>
        </w:rPr>
        <w:t xml:space="preserve">Based on the results of the aforementioned efficacy </w:t>
      </w:r>
      <w:r>
        <w:rPr>
          <w:iCs/>
          <w:lang w:val="en-US"/>
        </w:rPr>
        <w:t>data</w:t>
      </w:r>
      <w:r w:rsidRPr="0087636C">
        <w:rPr>
          <w:iCs/>
        </w:rPr>
        <w:t>, the intended use</w:t>
      </w:r>
      <w:r>
        <w:rPr>
          <w:iCs/>
        </w:rPr>
        <w:t>s</w:t>
      </w:r>
      <w:r w:rsidRPr="0087636C">
        <w:rPr>
          <w:iCs/>
        </w:rPr>
        <w:t xml:space="preserve"> </w:t>
      </w:r>
      <w:r>
        <w:rPr>
          <w:iCs/>
        </w:rPr>
        <w:t>#1 and #2</w:t>
      </w:r>
      <w:r w:rsidRPr="0087636C">
        <w:rPr>
          <w:iCs/>
        </w:rPr>
        <w:t xml:space="preserve">, from an efficacy point of view, </w:t>
      </w:r>
      <w:r>
        <w:rPr>
          <w:iCs/>
        </w:rPr>
        <w:t>are</w:t>
      </w:r>
      <w:r w:rsidRPr="0087636C">
        <w:rPr>
          <w:iCs/>
        </w:rPr>
        <w:t xml:space="preserve"> acceptable as applied for by the applicant</w:t>
      </w:r>
      <w:r>
        <w:rPr>
          <w:iCs/>
        </w:rPr>
        <w:t>, noting that</w:t>
      </w:r>
      <w:r>
        <w:t xml:space="preserve"> the product </w:t>
      </w:r>
      <w:r w:rsidR="007442AC">
        <w:t xml:space="preserve">is effective when applied </w:t>
      </w:r>
      <w:r>
        <w:t>up to 2 weeks after opening and controls silverfish (</w:t>
      </w:r>
      <w:proofErr w:type="spellStart"/>
      <w:r w:rsidRPr="00C900C5">
        <w:rPr>
          <w:i/>
          <w:iCs/>
        </w:rPr>
        <w:t>Lepisma</w:t>
      </w:r>
      <w:proofErr w:type="spellEnd"/>
      <w:r w:rsidRPr="00C900C5">
        <w:rPr>
          <w:i/>
          <w:iCs/>
        </w:rPr>
        <w:t xml:space="preserve"> </w:t>
      </w:r>
      <w:proofErr w:type="spellStart"/>
      <w:r w:rsidRPr="00C900C5">
        <w:rPr>
          <w:i/>
          <w:iCs/>
        </w:rPr>
        <w:t>saccharina</w:t>
      </w:r>
      <w:proofErr w:type="spellEnd"/>
      <w:r>
        <w:t xml:space="preserve">) in approximately 2 weeks after the application. </w:t>
      </w:r>
    </w:p>
    <w:p w:rsidR="00D871D7" w:rsidRDefault="00D871D7" w:rsidP="00D871D7">
      <w:pPr>
        <w:pStyle w:val="Prrafodelista"/>
        <w:ind w:left="0"/>
        <w:jc w:val="both"/>
      </w:pPr>
    </w:p>
    <w:p w:rsidR="00E33EBF" w:rsidRPr="00B06767" w:rsidRDefault="00E33EBF" w:rsidP="009D22A6">
      <w:pPr>
        <w:pStyle w:val="Ttulo3"/>
      </w:pPr>
      <w:bookmarkStart w:id="2416" w:name="_Toc140661521"/>
      <w:r w:rsidRPr="00B06767">
        <w:t>Conclusion on efficacy</w:t>
      </w:r>
      <w:bookmarkEnd w:id="2413"/>
      <w:bookmarkEnd w:id="2414"/>
      <w:bookmarkEnd w:id="2415"/>
      <w:bookmarkEnd w:id="2416"/>
    </w:p>
    <w:p w:rsidR="00D871D7" w:rsidRPr="007D5399" w:rsidRDefault="00D871D7" w:rsidP="00D871D7">
      <w:pPr>
        <w:jc w:val="both"/>
      </w:pPr>
      <w:r>
        <w:t xml:space="preserve">One simulated use </w:t>
      </w:r>
      <w:r w:rsidRPr="007D5399">
        <w:t>efficacy stud</w:t>
      </w:r>
      <w:r>
        <w:t>y</w:t>
      </w:r>
      <w:r w:rsidRPr="007D5399">
        <w:t xml:space="preserve"> w</w:t>
      </w:r>
      <w:r>
        <w:t>as</w:t>
      </w:r>
      <w:r w:rsidRPr="007D5399">
        <w:t xml:space="preserve"> submitted for </w:t>
      </w:r>
      <w:r>
        <w:t>Magnet Gel Silverfish (ready to use)</w:t>
      </w:r>
      <w:r w:rsidRPr="007D5399">
        <w:t xml:space="preserve"> containing </w:t>
      </w:r>
      <w:r>
        <w:t xml:space="preserve">D-Fructose </w:t>
      </w:r>
      <w:r w:rsidRPr="007D5399">
        <w:t xml:space="preserve">6%. </w:t>
      </w:r>
      <w:r w:rsidRPr="007D5399">
        <w:rPr>
          <w:rFonts w:cs="Times"/>
          <w:bCs/>
          <w:szCs w:val="29"/>
        </w:rPr>
        <w:t xml:space="preserve">Based on the results of the submitted </w:t>
      </w:r>
      <w:r w:rsidRPr="007D5399">
        <w:rPr>
          <w:iCs/>
        </w:rPr>
        <w:t>efficacy stud</w:t>
      </w:r>
      <w:r>
        <w:rPr>
          <w:iCs/>
          <w:lang w:val="en-US"/>
        </w:rPr>
        <w:t>y</w:t>
      </w:r>
      <w:r w:rsidRPr="007D5399">
        <w:rPr>
          <w:iCs/>
        </w:rPr>
        <w:t>, the product</w:t>
      </w:r>
      <w:r w:rsidRPr="007D5399">
        <w:t xml:space="preserve"> was effective when applied</w:t>
      </w:r>
      <w:r w:rsidR="0056721A" w:rsidRPr="0056721A">
        <w:t xml:space="preserve"> </w:t>
      </w:r>
      <w:r w:rsidR="0056721A">
        <w:t>by professional, trained professional and non-professional users</w:t>
      </w:r>
      <w:r w:rsidRPr="007D5399">
        <w:t xml:space="preserve"> as: </w:t>
      </w:r>
    </w:p>
    <w:p w:rsidR="00D871D7" w:rsidRPr="007D5399" w:rsidRDefault="00D871D7" w:rsidP="00D871D7"/>
    <w:p w:rsidR="00D871D7" w:rsidRDefault="00D871D7" w:rsidP="00D871D7">
      <w:proofErr w:type="gramStart"/>
      <w:r>
        <w:t>Gel in syringes/ cartridges with sticky traps indoors at 0.2g/ sticky trap/ 1.5m</w:t>
      </w:r>
      <w:r w:rsidRPr="00C900C5">
        <w:rPr>
          <w:vertAlign w:val="superscript"/>
        </w:rPr>
        <w:t>2</w:t>
      </w:r>
      <w:r>
        <w:t>.</w:t>
      </w:r>
      <w:proofErr w:type="gramEnd"/>
      <w:r>
        <w:t xml:space="preserve"> (Intended Use #1)</w:t>
      </w:r>
    </w:p>
    <w:p w:rsidR="00D871D7" w:rsidRDefault="00D871D7" w:rsidP="00D871D7">
      <w:pPr>
        <w:pStyle w:val="Prrafodelista"/>
        <w:widowControl/>
        <w:numPr>
          <w:ilvl w:val="0"/>
          <w:numId w:val="1"/>
        </w:numPr>
        <w:spacing w:line="360" w:lineRule="auto"/>
        <w:jc w:val="both"/>
      </w:pPr>
      <w:r>
        <w:t>The product</w:t>
      </w:r>
      <w:r w:rsidRPr="12611E9C">
        <w:t xml:space="preserve"> increases the efficacy of the sticky trap.</w:t>
      </w:r>
    </w:p>
    <w:p w:rsidR="00D871D7" w:rsidRPr="00311D74" w:rsidRDefault="00D871D7" w:rsidP="00D871D7">
      <w:pPr>
        <w:pStyle w:val="Prrafodelista"/>
        <w:widowControl/>
        <w:numPr>
          <w:ilvl w:val="0"/>
          <w:numId w:val="1"/>
        </w:numPr>
        <w:spacing w:line="360" w:lineRule="auto"/>
        <w:jc w:val="both"/>
      </w:pPr>
      <w:r>
        <w:lastRenderedPageBreak/>
        <w:t>The product controls the infestation in approximately 2 weeks after application.</w:t>
      </w:r>
    </w:p>
    <w:p w:rsidR="00D871D7" w:rsidRPr="009C1AB2" w:rsidRDefault="00D871D7" w:rsidP="00D871D7">
      <w:pPr>
        <w:pStyle w:val="Prrafodelista"/>
        <w:numPr>
          <w:ilvl w:val="0"/>
          <w:numId w:val="1"/>
        </w:numPr>
        <w:rPr>
          <w:vertAlign w:val="superscript"/>
        </w:rPr>
      </w:pPr>
      <w:r w:rsidRPr="00C900C5">
        <w:t xml:space="preserve">The product </w:t>
      </w:r>
      <w:r w:rsidR="007442AC">
        <w:t xml:space="preserve">is effective when applied </w:t>
      </w:r>
      <w:r w:rsidRPr="00C900C5">
        <w:t>up to 2 weeks after opening</w:t>
      </w:r>
      <w:r>
        <w:t>.</w:t>
      </w:r>
    </w:p>
    <w:p w:rsidR="00D871D7" w:rsidRPr="00C55498" w:rsidRDefault="00D871D7" w:rsidP="00D871D7">
      <w:pPr>
        <w:rPr>
          <w:vertAlign w:val="superscript"/>
        </w:rPr>
      </w:pPr>
    </w:p>
    <w:p w:rsidR="00D871D7" w:rsidRDefault="00D871D7" w:rsidP="00D871D7">
      <w:proofErr w:type="gramStart"/>
      <w:r>
        <w:t>Gel in capsules with sticky substance indoors at 0.5g/ 4.5 m</w:t>
      </w:r>
      <w:r w:rsidRPr="00C900C5">
        <w:rPr>
          <w:vertAlign w:val="superscript"/>
        </w:rPr>
        <w:t>2</w:t>
      </w:r>
      <w:r>
        <w:t xml:space="preserve"> floor surface.</w:t>
      </w:r>
      <w:proofErr w:type="gramEnd"/>
      <w:r>
        <w:t xml:space="preserve"> (Intended Use #2)</w:t>
      </w:r>
    </w:p>
    <w:p w:rsidR="00D871D7" w:rsidRDefault="00D871D7" w:rsidP="00D871D7">
      <w:pPr>
        <w:pStyle w:val="Prrafodelista"/>
        <w:widowControl/>
        <w:numPr>
          <w:ilvl w:val="0"/>
          <w:numId w:val="1"/>
        </w:numPr>
        <w:spacing w:line="360" w:lineRule="auto"/>
        <w:jc w:val="both"/>
      </w:pPr>
      <w:r>
        <w:t xml:space="preserve">The product </w:t>
      </w:r>
      <w:r w:rsidRPr="12611E9C">
        <w:t>increases the efficacy of the re-usable bait station</w:t>
      </w:r>
      <w:r>
        <w:t>.</w:t>
      </w:r>
    </w:p>
    <w:p w:rsidR="00D871D7" w:rsidRPr="00311D74" w:rsidRDefault="00D871D7" w:rsidP="00D871D7">
      <w:pPr>
        <w:pStyle w:val="Prrafodelista"/>
        <w:widowControl/>
        <w:numPr>
          <w:ilvl w:val="0"/>
          <w:numId w:val="1"/>
        </w:numPr>
        <w:spacing w:line="360" w:lineRule="auto"/>
        <w:jc w:val="both"/>
      </w:pPr>
      <w:r>
        <w:t>The product controls the infestation in approximately 2 weeks after application.</w:t>
      </w:r>
    </w:p>
    <w:p w:rsidR="00D871D7" w:rsidRDefault="00D871D7" w:rsidP="00D871D7">
      <w:pPr>
        <w:pStyle w:val="Prrafodelista"/>
        <w:widowControl/>
        <w:numPr>
          <w:ilvl w:val="0"/>
          <w:numId w:val="1"/>
        </w:numPr>
        <w:spacing w:line="360" w:lineRule="auto"/>
        <w:jc w:val="both"/>
      </w:pPr>
      <w:r w:rsidRPr="00BC34FB">
        <w:t xml:space="preserve">The product </w:t>
      </w:r>
      <w:r w:rsidR="007442AC">
        <w:t xml:space="preserve">is effective when applied </w:t>
      </w:r>
      <w:r w:rsidRPr="00BC34FB">
        <w:t>up to 2 weeks after opening</w:t>
      </w:r>
      <w:r>
        <w:t>.</w:t>
      </w:r>
    </w:p>
    <w:p w:rsidR="00077AA3" w:rsidRPr="00B06767" w:rsidRDefault="00077AA3" w:rsidP="00C537B6">
      <w:pPr>
        <w:tabs>
          <w:tab w:val="left" w:pos="0"/>
        </w:tabs>
        <w:rPr>
          <w:lang w:eastAsia="en-US"/>
        </w:rPr>
      </w:pPr>
    </w:p>
    <w:p w:rsidR="00D2038E" w:rsidRPr="00B06767" w:rsidRDefault="00D2038E" w:rsidP="009D22A6">
      <w:pPr>
        <w:pStyle w:val="Ttulo3"/>
      </w:pPr>
      <w:bookmarkStart w:id="2417" w:name="_Toc40273854"/>
      <w:bookmarkStart w:id="2418" w:name="_Toc41555063"/>
      <w:bookmarkStart w:id="2419" w:name="_Toc41565184"/>
      <w:bookmarkStart w:id="2420" w:name="_Toc140661522"/>
      <w:r w:rsidRPr="00B06767">
        <w:t>Occurrence of resistance and resistance management</w:t>
      </w:r>
      <w:bookmarkEnd w:id="2411"/>
      <w:bookmarkEnd w:id="2412"/>
      <w:bookmarkEnd w:id="2417"/>
      <w:bookmarkEnd w:id="2418"/>
      <w:bookmarkEnd w:id="2419"/>
      <w:bookmarkEnd w:id="2420"/>
      <w:r w:rsidR="00602878" w:rsidRPr="00B06767">
        <w:t xml:space="preserve"> </w:t>
      </w:r>
    </w:p>
    <w:p w:rsidR="00C94A17" w:rsidRDefault="00C94A17" w:rsidP="00C94A17">
      <w:pPr>
        <w:spacing w:line="360" w:lineRule="auto"/>
        <w:jc w:val="both"/>
        <w:rPr>
          <w:rFonts w:eastAsia="Calibri"/>
          <w:lang w:eastAsia="en-US"/>
        </w:rPr>
      </w:pPr>
      <w:r>
        <w:rPr>
          <w:rFonts w:eastAsia="Calibri"/>
          <w:lang w:eastAsia="en-US"/>
        </w:rPr>
        <w:t>The occurrence of resistance is not considered an issue for attractants.</w:t>
      </w:r>
    </w:p>
    <w:p w:rsidR="00C94A17" w:rsidRPr="00B06767" w:rsidRDefault="00C94A17" w:rsidP="00C94A17">
      <w:pPr>
        <w:spacing w:line="360" w:lineRule="auto"/>
        <w:jc w:val="both"/>
        <w:rPr>
          <w:rFonts w:eastAsia="Calibri"/>
          <w:lang w:eastAsia="en-US"/>
        </w:rPr>
      </w:pPr>
      <w:r w:rsidRPr="72FE12AF">
        <w:rPr>
          <w:rFonts w:eastAsia="Calibri"/>
          <w:lang w:eastAsia="en-US"/>
        </w:rPr>
        <w:t>Not examined</w:t>
      </w:r>
      <w:r>
        <w:rPr>
          <w:rFonts w:eastAsia="Calibri"/>
          <w:lang w:eastAsia="en-US"/>
        </w:rPr>
        <w:t xml:space="preserve"> by the applicant</w:t>
      </w:r>
      <w:r w:rsidRPr="72FE12AF">
        <w:rPr>
          <w:rFonts w:eastAsia="Calibri"/>
          <w:lang w:eastAsia="en-US"/>
        </w:rPr>
        <w:t>.</w:t>
      </w:r>
    </w:p>
    <w:p w:rsidR="00DA1587" w:rsidRPr="00B06767" w:rsidRDefault="00DA1587" w:rsidP="00C537B6">
      <w:pPr>
        <w:tabs>
          <w:tab w:val="left" w:pos="0"/>
        </w:tabs>
        <w:rPr>
          <w:lang w:eastAsia="en-US"/>
        </w:rPr>
      </w:pPr>
    </w:p>
    <w:p w:rsidR="00D2038E" w:rsidRPr="00B06767" w:rsidRDefault="00D2038E" w:rsidP="009D22A6">
      <w:pPr>
        <w:pStyle w:val="Ttulo3"/>
      </w:pPr>
      <w:bookmarkStart w:id="2421" w:name="_Toc25922560"/>
      <w:bookmarkStart w:id="2422" w:name="_Toc26256023"/>
      <w:bookmarkStart w:id="2423" w:name="_Toc40273855"/>
      <w:bookmarkStart w:id="2424" w:name="_Toc41555064"/>
      <w:bookmarkStart w:id="2425" w:name="_Toc41565185"/>
      <w:bookmarkStart w:id="2426" w:name="_Toc140661523"/>
      <w:r w:rsidRPr="00B06767">
        <w:t>Known limitations</w:t>
      </w:r>
      <w:bookmarkEnd w:id="2421"/>
      <w:bookmarkEnd w:id="2422"/>
      <w:bookmarkEnd w:id="2423"/>
      <w:bookmarkEnd w:id="2424"/>
      <w:bookmarkEnd w:id="2425"/>
      <w:bookmarkEnd w:id="2426"/>
      <w:r w:rsidR="00602878" w:rsidRPr="00B06767">
        <w:t xml:space="preserve"> </w:t>
      </w:r>
    </w:p>
    <w:p w:rsidR="00C94A17" w:rsidRDefault="00C94A17" w:rsidP="00C94A17">
      <w:pPr>
        <w:jc w:val="both"/>
        <w:rPr>
          <w:lang w:eastAsia="en-US"/>
        </w:rPr>
      </w:pPr>
      <w:proofErr w:type="gramStart"/>
      <w:r w:rsidRPr="72FE12AF">
        <w:rPr>
          <w:lang w:eastAsia="en-US"/>
        </w:rPr>
        <w:t>None known.</w:t>
      </w:r>
      <w:proofErr w:type="gramEnd"/>
    </w:p>
    <w:p w:rsidR="00C94A17" w:rsidRDefault="00C94A17" w:rsidP="00C94A17">
      <w:pPr>
        <w:jc w:val="both"/>
        <w:rPr>
          <w:lang w:eastAsia="en-US"/>
        </w:rPr>
      </w:pPr>
      <w:r w:rsidRPr="72FE12AF">
        <w:rPr>
          <w:lang w:eastAsia="en-US"/>
        </w:rPr>
        <w:t>Capsules should be stored away from light and heat sources and at a maximum temperature of 30ºC.</w:t>
      </w:r>
    </w:p>
    <w:p w:rsidR="003A1E91" w:rsidRDefault="003A1E91" w:rsidP="00C537B6">
      <w:pPr>
        <w:tabs>
          <w:tab w:val="left" w:pos="0"/>
        </w:tabs>
        <w:rPr>
          <w:lang w:eastAsia="en-US"/>
        </w:rPr>
      </w:pPr>
    </w:p>
    <w:p w:rsidR="003A1E91" w:rsidRPr="00B06767" w:rsidRDefault="003A1E91" w:rsidP="00C537B6">
      <w:pPr>
        <w:tabs>
          <w:tab w:val="left" w:pos="0"/>
        </w:tabs>
        <w:rPr>
          <w:lang w:eastAsia="en-US"/>
        </w:rPr>
      </w:pPr>
    </w:p>
    <w:p w:rsidR="00D2038E" w:rsidRPr="00B06767" w:rsidRDefault="00D2038E" w:rsidP="009D22A6">
      <w:pPr>
        <w:pStyle w:val="Ttulo3"/>
      </w:pPr>
      <w:bookmarkStart w:id="2427" w:name="_Toc40269204"/>
      <w:bookmarkStart w:id="2428" w:name="_Toc40271533"/>
      <w:bookmarkStart w:id="2429" w:name="_Toc40273856"/>
      <w:bookmarkStart w:id="2430" w:name="_Toc40428288"/>
      <w:bookmarkStart w:id="2431" w:name="_Toc41304070"/>
      <w:bookmarkStart w:id="2432" w:name="_Toc41304206"/>
      <w:bookmarkStart w:id="2433" w:name="_Toc40269205"/>
      <w:bookmarkStart w:id="2434" w:name="_Toc40271534"/>
      <w:bookmarkStart w:id="2435" w:name="_Toc40273857"/>
      <w:bookmarkStart w:id="2436" w:name="_Toc40428289"/>
      <w:bookmarkStart w:id="2437" w:name="_Toc41304071"/>
      <w:bookmarkStart w:id="2438" w:name="_Toc41304207"/>
      <w:bookmarkStart w:id="2439" w:name="_Toc40269206"/>
      <w:bookmarkStart w:id="2440" w:name="_Toc40271535"/>
      <w:bookmarkStart w:id="2441" w:name="_Toc40273858"/>
      <w:bookmarkStart w:id="2442" w:name="_Toc40350583"/>
      <w:bookmarkStart w:id="2443" w:name="_Toc40352002"/>
      <w:bookmarkStart w:id="2444" w:name="_Toc40353435"/>
      <w:bookmarkStart w:id="2445" w:name="_Toc40354842"/>
      <w:bookmarkStart w:id="2446" w:name="_Toc40356251"/>
      <w:bookmarkStart w:id="2447" w:name="_Toc40428290"/>
      <w:bookmarkStart w:id="2448" w:name="_Toc40429935"/>
      <w:bookmarkStart w:id="2449" w:name="_Toc40431382"/>
      <w:bookmarkStart w:id="2450" w:name="_Toc41304072"/>
      <w:bookmarkStart w:id="2451" w:name="_Toc41304208"/>
      <w:bookmarkStart w:id="2452" w:name="_Toc40269207"/>
      <w:bookmarkStart w:id="2453" w:name="_Toc40271536"/>
      <w:bookmarkStart w:id="2454" w:name="_Toc40273859"/>
      <w:bookmarkStart w:id="2455" w:name="_Toc40350584"/>
      <w:bookmarkStart w:id="2456" w:name="_Toc40352003"/>
      <w:bookmarkStart w:id="2457" w:name="_Toc40353436"/>
      <w:bookmarkStart w:id="2458" w:name="_Toc40354843"/>
      <w:bookmarkStart w:id="2459" w:name="_Toc40356252"/>
      <w:bookmarkStart w:id="2460" w:name="_Toc40428291"/>
      <w:bookmarkStart w:id="2461" w:name="_Toc40429936"/>
      <w:bookmarkStart w:id="2462" w:name="_Toc40431383"/>
      <w:bookmarkStart w:id="2463" w:name="_Toc41304073"/>
      <w:bookmarkStart w:id="2464" w:name="_Toc41304209"/>
      <w:bookmarkStart w:id="2465" w:name="_Toc25922562"/>
      <w:bookmarkStart w:id="2466" w:name="_Toc26256025"/>
      <w:bookmarkStart w:id="2467" w:name="_Toc40273860"/>
      <w:bookmarkStart w:id="2468" w:name="_Toc41555066"/>
      <w:bookmarkStart w:id="2469" w:name="_Toc41565187"/>
      <w:bookmarkStart w:id="2470" w:name="_Toc140661524"/>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r w:rsidRPr="00B06767">
        <w:t xml:space="preserve">Relevant information if the product </w:t>
      </w:r>
      <w:r w:rsidR="0019216F" w:rsidRPr="00B06767">
        <w:t>is</w:t>
      </w:r>
      <w:r w:rsidRPr="00B06767">
        <w:t xml:space="preserve"> intended to be authorised for use with other </w:t>
      </w:r>
      <w:proofErr w:type="spellStart"/>
      <w:r w:rsidRPr="00B06767">
        <w:t>biocidal</w:t>
      </w:r>
      <w:proofErr w:type="spellEnd"/>
      <w:r w:rsidRPr="00B06767">
        <w:t xml:space="preserve"> products</w:t>
      </w:r>
      <w:bookmarkEnd w:id="2465"/>
      <w:bookmarkEnd w:id="2466"/>
      <w:bookmarkEnd w:id="2467"/>
      <w:bookmarkEnd w:id="2468"/>
      <w:bookmarkEnd w:id="2469"/>
      <w:bookmarkEnd w:id="2470"/>
    </w:p>
    <w:p w:rsidR="00272C68" w:rsidRDefault="003A1E91" w:rsidP="72FE12AF">
      <w:pPr>
        <w:rPr>
          <w:lang w:eastAsia="en-US"/>
        </w:rPr>
      </w:pPr>
      <w:r w:rsidRPr="72FE12AF">
        <w:rPr>
          <w:lang w:eastAsia="en-US"/>
        </w:rPr>
        <w:t>Not applicable</w:t>
      </w:r>
      <w:r w:rsidR="33E40024" w:rsidRPr="72FE12AF">
        <w:rPr>
          <w:lang w:eastAsia="en-US"/>
        </w:rPr>
        <w:t>.</w:t>
      </w:r>
    </w:p>
    <w:p w:rsidR="00C542BD" w:rsidRPr="00B06767" w:rsidRDefault="00C542BD" w:rsidP="72FE12AF">
      <w:pPr>
        <w:rPr>
          <w:lang w:eastAsia="en-US"/>
        </w:rPr>
      </w:pPr>
    </w:p>
    <w:p w:rsidR="72FE12AF" w:rsidRDefault="72FE12AF" w:rsidP="72FE12AF">
      <w:pPr>
        <w:jc w:val="both"/>
        <w:rPr>
          <w:i/>
          <w:iCs/>
        </w:rPr>
      </w:pPr>
    </w:p>
    <w:p w:rsidR="002D7A7A" w:rsidRPr="00B06767" w:rsidRDefault="002D7A7A" w:rsidP="00C537B6">
      <w:pPr>
        <w:pStyle w:val="Ttulo2"/>
      </w:pPr>
      <w:bookmarkStart w:id="2471" w:name="_Toc388285279"/>
      <w:bookmarkStart w:id="2472" w:name="_Toc389726187"/>
      <w:bookmarkStart w:id="2473" w:name="_Toc389727239"/>
      <w:bookmarkStart w:id="2474" w:name="_Toc389727597"/>
      <w:bookmarkStart w:id="2475" w:name="_Toc389727956"/>
      <w:bookmarkStart w:id="2476" w:name="_Toc389728315"/>
      <w:bookmarkStart w:id="2477" w:name="_Toc389728675"/>
      <w:bookmarkStart w:id="2478" w:name="_Toc389729033"/>
      <w:bookmarkStart w:id="2479" w:name="_Toc388281577"/>
      <w:bookmarkStart w:id="2480" w:name="_Toc388282033"/>
      <w:bookmarkStart w:id="2481" w:name="_Toc388282515"/>
      <w:bookmarkStart w:id="2482" w:name="_Toc388282963"/>
      <w:bookmarkStart w:id="2483" w:name="_Toc388281578"/>
      <w:bookmarkStart w:id="2484" w:name="_Toc388282034"/>
      <w:bookmarkStart w:id="2485" w:name="_Toc388282516"/>
      <w:bookmarkStart w:id="2486" w:name="_Toc388282964"/>
      <w:bookmarkStart w:id="2487" w:name="_Toc388281579"/>
      <w:bookmarkStart w:id="2488" w:name="_Toc388282035"/>
      <w:bookmarkStart w:id="2489" w:name="_Toc388282517"/>
      <w:bookmarkStart w:id="2490" w:name="_Toc388282965"/>
      <w:bookmarkStart w:id="2491" w:name="_Toc388281580"/>
      <w:bookmarkStart w:id="2492" w:name="_Toc388282036"/>
      <w:bookmarkStart w:id="2493" w:name="_Toc388282518"/>
      <w:bookmarkStart w:id="2494" w:name="_Toc388282966"/>
      <w:bookmarkStart w:id="2495" w:name="_Toc26187873"/>
      <w:bookmarkStart w:id="2496" w:name="_Toc26189537"/>
      <w:bookmarkStart w:id="2497" w:name="_Toc26191201"/>
      <w:bookmarkStart w:id="2498" w:name="_Toc26192871"/>
      <w:bookmarkStart w:id="2499" w:name="_Toc26194537"/>
      <w:bookmarkStart w:id="2500" w:name="_Toc38892881"/>
      <w:bookmarkStart w:id="2501" w:name="_Toc26187874"/>
      <w:bookmarkStart w:id="2502" w:name="_Toc26189538"/>
      <w:bookmarkStart w:id="2503" w:name="_Toc26191202"/>
      <w:bookmarkStart w:id="2504" w:name="_Toc26192872"/>
      <w:bookmarkStart w:id="2505" w:name="_Toc26194538"/>
      <w:bookmarkStart w:id="2506" w:name="_Toc38892882"/>
      <w:bookmarkStart w:id="2507" w:name="_Toc26187875"/>
      <w:bookmarkStart w:id="2508" w:name="_Toc26189539"/>
      <w:bookmarkStart w:id="2509" w:name="_Toc26191203"/>
      <w:bookmarkStart w:id="2510" w:name="_Toc26192873"/>
      <w:bookmarkStart w:id="2511" w:name="_Toc26194539"/>
      <w:bookmarkStart w:id="2512" w:name="_Toc38892883"/>
      <w:bookmarkStart w:id="2513" w:name="_Toc26187876"/>
      <w:bookmarkStart w:id="2514" w:name="_Toc26189540"/>
      <w:bookmarkStart w:id="2515" w:name="_Toc26191204"/>
      <w:bookmarkStart w:id="2516" w:name="_Toc26192874"/>
      <w:bookmarkStart w:id="2517" w:name="_Toc26194540"/>
      <w:bookmarkStart w:id="2518" w:name="_Toc38892884"/>
      <w:bookmarkStart w:id="2519" w:name="_Toc26187877"/>
      <w:bookmarkStart w:id="2520" w:name="_Toc26189541"/>
      <w:bookmarkStart w:id="2521" w:name="_Toc26191205"/>
      <w:bookmarkStart w:id="2522" w:name="_Toc26192875"/>
      <w:bookmarkStart w:id="2523" w:name="_Toc26194541"/>
      <w:bookmarkStart w:id="2524" w:name="_Toc38892885"/>
      <w:bookmarkStart w:id="2525" w:name="_Toc26187878"/>
      <w:bookmarkStart w:id="2526" w:name="_Toc26189542"/>
      <w:bookmarkStart w:id="2527" w:name="_Toc26191206"/>
      <w:bookmarkStart w:id="2528" w:name="_Toc26192876"/>
      <w:bookmarkStart w:id="2529" w:name="_Toc26194542"/>
      <w:bookmarkStart w:id="2530" w:name="_Toc38892886"/>
      <w:bookmarkStart w:id="2531" w:name="_Toc26187879"/>
      <w:bookmarkStart w:id="2532" w:name="_Toc26189543"/>
      <w:bookmarkStart w:id="2533" w:name="_Toc26191207"/>
      <w:bookmarkStart w:id="2534" w:name="_Toc26192877"/>
      <w:bookmarkStart w:id="2535" w:name="_Toc26194543"/>
      <w:bookmarkStart w:id="2536" w:name="_Toc38892887"/>
      <w:bookmarkStart w:id="2537" w:name="_Toc26187880"/>
      <w:bookmarkStart w:id="2538" w:name="_Toc26189544"/>
      <w:bookmarkStart w:id="2539" w:name="_Toc26191208"/>
      <w:bookmarkStart w:id="2540" w:name="_Toc26192878"/>
      <w:bookmarkStart w:id="2541" w:name="_Toc26194544"/>
      <w:bookmarkStart w:id="2542" w:name="_Toc38892888"/>
      <w:bookmarkStart w:id="2543" w:name="_Toc26187881"/>
      <w:bookmarkStart w:id="2544" w:name="_Toc26189545"/>
      <w:bookmarkStart w:id="2545" w:name="_Toc26191209"/>
      <w:bookmarkStart w:id="2546" w:name="_Toc26192879"/>
      <w:bookmarkStart w:id="2547" w:name="_Toc26194545"/>
      <w:bookmarkStart w:id="2548" w:name="_Toc38892889"/>
      <w:bookmarkStart w:id="2549" w:name="_Toc26187882"/>
      <w:bookmarkStart w:id="2550" w:name="_Toc26189546"/>
      <w:bookmarkStart w:id="2551" w:name="_Toc26191210"/>
      <w:bookmarkStart w:id="2552" w:name="_Toc26192880"/>
      <w:bookmarkStart w:id="2553" w:name="_Toc26194546"/>
      <w:bookmarkStart w:id="2554" w:name="_Toc38892890"/>
      <w:bookmarkStart w:id="2555" w:name="_Toc26187883"/>
      <w:bookmarkStart w:id="2556" w:name="_Toc26189547"/>
      <w:bookmarkStart w:id="2557" w:name="_Toc26191211"/>
      <w:bookmarkStart w:id="2558" w:name="_Toc26192881"/>
      <w:bookmarkStart w:id="2559" w:name="_Toc26194547"/>
      <w:bookmarkStart w:id="2560" w:name="_Toc38892891"/>
      <w:bookmarkStart w:id="2561" w:name="_Toc26187895"/>
      <w:bookmarkStart w:id="2562" w:name="_Toc26189559"/>
      <w:bookmarkStart w:id="2563" w:name="_Toc26191223"/>
      <w:bookmarkStart w:id="2564" w:name="_Toc26192893"/>
      <w:bookmarkStart w:id="2565" w:name="_Toc26194559"/>
      <w:bookmarkStart w:id="2566" w:name="_Toc38892903"/>
      <w:bookmarkStart w:id="2567" w:name="_Toc26187904"/>
      <w:bookmarkStart w:id="2568" w:name="_Toc26189568"/>
      <w:bookmarkStart w:id="2569" w:name="_Toc26191232"/>
      <w:bookmarkStart w:id="2570" w:name="_Toc26192902"/>
      <w:bookmarkStart w:id="2571" w:name="_Toc26194568"/>
      <w:bookmarkStart w:id="2572" w:name="_Toc38892912"/>
      <w:bookmarkStart w:id="2573" w:name="_Toc26187913"/>
      <w:bookmarkStart w:id="2574" w:name="_Toc26189577"/>
      <w:bookmarkStart w:id="2575" w:name="_Toc26191241"/>
      <w:bookmarkStart w:id="2576" w:name="_Toc26192911"/>
      <w:bookmarkStart w:id="2577" w:name="_Toc26194577"/>
      <w:bookmarkStart w:id="2578" w:name="_Toc38892921"/>
      <w:bookmarkStart w:id="2579" w:name="_Toc26187922"/>
      <w:bookmarkStart w:id="2580" w:name="_Toc26189586"/>
      <w:bookmarkStart w:id="2581" w:name="_Toc26191250"/>
      <w:bookmarkStart w:id="2582" w:name="_Toc26192920"/>
      <w:bookmarkStart w:id="2583" w:name="_Toc26194586"/>
      <w:bookmarkStart w:id="2584" w:name="_Toc38892930"/>
      <w:bookmarkStart w:id="2585" w:name="_Toc26187931"/>
      <w:bookmarkStart w:id="2586" w:name="_Toc26189595"/>
      <w:bookmarkStart w:id="2587" w:name="_Toc26191259"/>
      <w:bookmarkStart w:id="2588" w:name="_Toc26192929"/>
      <w:bookmarkStart w:id="2589" w:name="_Toc26194595"/>
      <w:bookmarkStart w:id="2590" w:name="_Toc38892939"/>
      <w:bookmarkStart w:id="2591" w:name="_Toc26187940"/>
      <w:bookmarkStart w:id="2592" w:name="_Toc26189604"/>
      <w:bookmarkStart w:id="2593" w:name="_Toc26191268"/>
      <w:bookmarkStart w:id="2594" w:name="_Toc26192938"/>
      <w:bookmarkStart w:id="2595" w:name="_Toc26194604"/>
      <w:bookmarkStart w:id="2596" w:name="_Toc38892948"/>
      <w:bookmarkStart w:id="2597" w:name="_Toc26187949"/>
      <w:bookmarkStart w:id="2598" w:name="_Toc26189613"/>
      <w:bookmarkStart w:id="2599" w:name="_Toc26191277"/>
      <w:bookmarkStart w:id="2600" w:name="_Toc26192947"/>
      <w:bookmarkStart w:id="2601" w:name="_Toc26194613"/>
      <w:bookmarkStart w:id="2602" w:name="_Toc38892957"/>
      <w:bookmarkStart w:id="2603" w:name="_Toc26187958"/>
      <w:bookmarkStart w:id="2604" w:name="_Toc26189622"/>
      <w:bookmarkStart w:id="2605" w:name="_Toc26191286"/>
      <w:bookmarkStart w:id="2606" w:name="_Toc26192956"/>
      <w:bookmarkStart w:id="2607" w:name="_Toc26194622"/>
      <w:bookmarkStart w:id="2608" w:name="_Toc38892966"/>
      <w:bookmarkStart w:id="2609" w:name="_Toc26187959"/>
      <w:bookmarkStart w:id="2610" w:name="_Toc26189623"/>
      <w:bookmarkStart w:id="2611" w:name="_Toc26191287"/>
      <w:bookmarkStart w:id="2612" w:name="_Toc26192957"/>
      <w:bookmarkStart w:id="2613" w:name="_Toc26194623"/>
      <w:bookmarkStart w:id="2614" w:name="_Toc38892967"/>
      <w:bookmarkStart w:id="2615" w:name="_Toc26187960"/>
      <w:bookmarkStart w:id="2616" w:name="_Toc26189624"/>
      <w:bookmarkStart w:id="2617" w:name="_Toc26191288"/>
      <w:bookmarkStart w:id="2618" w:name="_Toc26192958"/>
      <w:bookmarkStart w:id="2619" w:name="_Toc26194624"/>
      <w:bookmarkStart w:id="2620" w:name="_Toc38892968"/>
      <w:bookmarkStart w:id="2621" w:name="_Toc26187961"/>
      <w:bookmarkStart w:id="2622" w:name="_Toc26189625"/>
      <w:bookmarkStart w:id="2623" w:name="_Toc26191289"/>
      <w:bookmarkStart w:id="2624" w:name="_Toc26192959"/>
      <w:bookmarkStart w:id="2625" w:name="_Toc26194625"/>
      <w:bookmarkStart w:id="2626" w:name="_Toc38892969"/>
      <w:bookmarkStart w:id="2627" w:name="_Toc26187964"/>
      <w:bookmarkStart w:id="2628" w:name="_Toc26189628"/>
      <w:bookmarkStart w:id="2629" w:name="_Toc26191292"/>
      <w:bookmarkStart w:id="2630" w:name="_Toc26192962"/>
      <w:bookmarkStart w:id="2631" w:name="_Toc26194628"/>
      <w:bookmarkStart w:id="2632" w:name="_Toc38892972"/>
      <w:bookmarkStart w:id="2633" w:name="_Toc26187966"/>
      <w:bookmarkStart w:id="2634" w:name="_Toc26189630"/>
      <w:bookmarkStart w:id="2635" w:name="_Toc26191294"/>
      <w:bookmarkStart w:id="2636" w:name="_Toc26192964"/>
      <w:bookmarkStart w:id="2637" w:name="_Toc26194630"/>
      <w:bookmarkStart w:id="2638" w:name="_Toc38892974"/>
      <w:bookmarkStart w:id="2639" w:name="_Toc26187967"/>
      <w:bookmarkStart w:id="2640" w:name="_Toc26189631"/>
      <w:bookmarkStart w:id="2641" w:name="_Toc26191295"/>
      <w:bookmarkStart w:id="2642" w:name="_Toc26192965"/>
      <w:bookmarkStart w:id="2643" w:name="_Toc26194631"/>
      <w:bookmarkStart w:id="2644" w:name="_Toc38892975"/>
      <w:bookmarkStart w:id="2645" w:name="_Toc389725203"/>
      <w:bookmarkStart w:id="2646" w:name="_Toc389726195"/>
      <w:bookmarkStart w:id="2647" w:name="_Toc389727247"/>
      <w:bookmarkStart w:id="2648" w:name="_Toc389727605"/>
      <w:bookmarkStart w:id="2649" w:name="_Toc389727964"/>
      <w:bookmarkStart w:id="2650" w:name="_Toc389728323"/>
      <w:bookmarkStart w:id="2651" w:name="_Toc389728683"/>
      <w:bookmarkStart w:id="2652" w:name="_Toc389729041"/>
      <w:bookmarkStart w:id="2653" w:name="_Toc389725204"/>
      <w:bookmarkStart w:id="2654" w:name="_Toc389726196"/>
      <w:bookmarkStart w:id="2655" w:name="_Toc389727248"/>
      <w:bookmarkStart w:id="2656" w:name="_Toc389727606"/>
      <w:bookmarkStart w:id="2657" w:name="_Toc389727965"/>
      <w:bookmarkStart w:id="2658" w:name="_Toc389728324"/>
      <w:bookmarkStart w:id="2659" w:name="_Toc389728684"/>
      <w:bookmarkStart w:id="2660" w:name="_Toc389729042"/>
      <w:bookmarkStart w:id="2661" w:name="_Toc26187968"/>
      <w:bookmarkStart w:id="2662" w:name="_Toc26189632"/>
      <w:bookmarkStart w:id="2663" w:name="_Toc26191296"/>
      <w:bookmarkStart w:id="2664" w:name="_Toc26192966"/>
      <w:bookmarkStart w:id="2665" w:name="_Toc26194632"/>
      <w:bookmarkStart w:id="2666" w:name="_Toc38892976"/>
      <w:bookmarkStart w:id="2667" w:name="_Toc26187969"/>
      <w:bookmarkStart w:id="2668" w:name="_Toc26189633"/>
      <w:bookmarkStart w:id="2669" w:name="_Toc26191297"/>
      <w:bookmarkStart w:id="2670" w:name="_Toc26192967"/>
      <w:bookmarkStart w:id="2671" w:name="_Toc26194633"/>
      <w:bookmarkStart w:id="2672" w:name="_Toc38892977"/>
      <w:bookmarkStart w:id="2673" w:name="_Toc389725206"/>
      <w:bookmarkStart w:id="2674" w:name="_Toc389726198"/>
      <w:bookmarkStart w:id="2675" w:name="_Toc389727250"/>
      <w:bookmarkStart w:id="2676" w:name="_Toc389727608"/>
      <w:bookmarkStart w:id="2677" w:name="_Toc389727967"/>
      <w:bookmarkStart w:id="2678" w:name="_Toc389728326"/>
      <w:bookmarkStart w:id="2679" w:name="_Toc389728686"/>
      <w:bookmarkStart w:id="2680" w:name="_Toc389729044"/>
      <w:bookmarkStart w:id="2681" w:name="_Toc26187970"/>
      <w:bookmarkStart w:id="2682" w:name="_Toc26189634"/>
      <w:bookmarkStart w:id="2683" w:name="_Toc26191298"/>
      <w:bookmarkStart w:id="2684" w:name="_Toc26192968"/>
      <w:bookmarkStart w:id="2685" w:name="_Toc26194634"/>
      <w:bookmarkStart w:id="2686" w:name="_Toc38892978"/>
      <w:bookmarkStart w:id="2687" w:name="_Toc26187971"/>
      <w:bookmarkStart w:id="2688" w:name="_Toc26189635"/>
      <w:bookmarkStart w:id="2689" w:name="_Toc26191299"/>
      <w:bookmarkStart w:id="2690" w:name="_Toc26192969"/>
      <w:bookmarkStart w:id="2691" w:name="_Toc26194635"/>
      <w:bookmarkStart w:id="2692" w:name="_Toc38892979"/>
      <w:bookmarkStart w:id="2693" w:name="_Toc26187972"/>
      <w:bookmarkStart w:id="2694" w:name="_Toc26189636"/>
      <w:bookmarkStart w:id="2695" w:name="_Toc26191300"/>
      <w:bookmarkStart w:id="2696" w:name="_Toc26192970"/>
      <w:bookmarkStart w:id="2697" w:name="_Toc26194636"/>
      <w:bookmarkStart w:id="2698" w:name="_Toc38892980"/>
      <w:bookmarkStart w:id="2699" w:name="_Toc389729047"/>
      <w:bookmarkStart w:id="2700" w:name="_Toc403566574"/>
      <w:bookmarkStart w:id="2701" w:name="_Toc25922563"/>
      <w:bookmarkStart w:id="2702" w:name="_Toc26256027"/>
      <w:bookmarkStart w:id="2703" w:name="_Toc40273861"/>
      <w:bookmarkStart w:id="2704" w:name="_Toc41555067"/>
      <w:bookmarkStart w:id="2705" w:name="_Toc41565188"/>
      <w:bookmarkStart w:id="2706" w:name="_Toc140661525"/>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r>
        <w:t>Risk assessment for human health</w:t>
      </w:r>
      <w:bookmarkEnd w:id="2699"/>
      <w:bookmarkEnd w:id="2700"/>
      <w:bookmarkEnd w:id="2701"/>
      <w:bookmarkEnd w:id="2702"/>
      <w:bookmarkEnd w:id="2703"/>
      <w:bookmarkEnd w:id="2704"/>
      <w:bookmarkEnd w:id="2705"/>
      <w:bookmarkEnd w:id="2706"/>
    </w:p>
    <w:p w:rsidR="002D7A7A" w:rsidRPr="00B06767" w:rsidRDefault="002D7A7A" w:rsidP="009D22A6">
      <w:pPr>
        <w:pStyle w:val="Ttulo3"/>
      </w:pPr>
      <w:bookmarkStart w:id="2707" w:name="_Toc403472753"/>
      <w:bookmarkStart w:id="2708" w:name="_Toc403566575"/>
      <w:bookmarkStart w:id="2709" w:name="_Toc389729048"/>
      <w:bookmarkStart w:id="2710" w:name="_Toc25922564"/>
      <w:bookmarkStart w:id="2711" w:name="_Toc26256028"/>
      <w:bookmarkStart w:id="2712" w:name="_Toc40273862"/>
      <w:bookmarkStart w:id="2713" w:name="_Toc41555068"/>
      <w:bookmarkStart w:id="2714" w:name="_Toc41565189"/>
      <w:bookmarkStart w:id="2715" w:name="_Toc140661526"/>
      <w:r>
        <w:t xml:space="preserve">Assessment of effects on </w:t>
      </w:r>
      <w:r w:rsidR="00B569AB">
        <w:t xml:space="preserve">human </w:t>
      </w:r>
      <w:bookmarkEnd w:id="2707"/>
      <w:bookmarkEnd w:id="2708"/>
      <w:bookmarkEnd w:id="2709"/>
      <w:r w:rsidR="00B569AB">
        <w:t>health</w:t>
      </w:r>
      <w:bookmarkEnd w:id="2710"/>
      <w:bookmarkEnd w:id="2711"/>
      <w:bookmarkEnd w:id="2712"/>
      <w:bookmarkEnd w:id="2713"/>
      <w:bookmarkEnd w:id="2714"/>
      <w:bookmarkEnd w:id="2715"/>
      <w:r w:rsidR="00B569AB">
        <w:t xml:space="preserve"> </w:t>
      </w:r>
    </w:p>
    <w:p w:rsidR="00F5078B" w:rsidRDefault="00F5078B" w:rsidP="001540D3">
      <w:pPr>
        <w:spacing w:after="120"/>
        <w:jc w:val="both"/>
      </w:pPr>
      <w:bookmarkStart w:id="2716" w:name="_Toc389729049"/>
      <w:bookmarkStart w:id="2717" w:name="_Toc403472754"/>
      <w:bookmarkStart w:id="2718" w:name="_Toc25922565"/>
      <w:bookmarkStart w:id="2719" w:name="_Toc26256029"/>
      <w:r>
        <w:t xml:space="preserve">The </w:t>
      </w:r>
      <w:proofErr w:type="spellStart"/>
      <w:r>
        <w:t>biocidal</w:t>
      </w:r>
      <w:proofErr w:type="spellEnd"/>
      <w:r>
        <w:t xml:space="preserve"> product MAGNET GEL SILVERFISH is a ready-to-use gel attractant (RB) to attract silverfish (PT-19: Repellents and attractants). It is intended to be used indoors by professionals and non-professionals.</w:t>
      </w:r>
    </w:p>
    <w:p w:rsidR="00F5078B" w:rsidRDefault="00F5078B" w:rsidP="001540D3">
      <w:pPr>
        <w:spacing w:after="120"/>
        <w:jc w:val="both"/>
      </w:pPr>
      <w:r>
        <w:t xml:space="preserve">The product contains 6% D-Fructose as active substance, which is included into Annex I of the BPR and also meets the specified restrictions in the respective Commission Delegated Regulations. </w:t>
      </w:r>
    </w:p>
    <w:p w:rsidR="00F5078B" w:rsidRDefault="00F5078B" w:rsidP="001540D3">
      <w:pPr>
        <w:spacing w:after="120"/>
        <w:jc w:val="both"/>
      </w:pPr>
      <w:r>
        <w:t xml:space="preserve">The product MAGNET GEL SILVERFISH does not contain either any substance of concern according to EC Guidance on </w:t>
      </w:r>
      <w:proofErr w:type="spellStart"/>
      <w:r>
        <w:t>SoC</w:t>
      </w:r>
      <w:proofErr w:type="spellEnd"/>
      <w:r>
        <w:t xml:space="preserve"> (CA-Nov14-Doc.5.11) or any </w:t>
      </w:r>
      <w:proofErr w:type="spellStart"/>
      <w:r>
        <w:t>nanomaterials</w:t>
      </w:r>
      <w:proofErr w:type="spellEnd"/>
      <w:r>
        <w:t xml:space="preserve">. In addition, no indications of endocrine-disrupting properties were identified for the substances contained in the </w:t>
      </w:r>
      <w:proofErr w:type="spellStart"/>
      <w:r>
        <w:t>biocidal</w:t>
      </w:r>
      <w:proofErr w:type="spellEnd"/>
      <w:r>
        <w:t xml:space="preserve"> product, according to Commission Delegated Regulation (EU) 2017/2100.</w:t>
      </w:r>
    </w:p>
    <w:p w:rsidR="003557B8" w:rsidRDefault="00B91B26" w:rsidP="001540D3">
      <w:pPr>
        <w:spacing w:after="120"/>
        <w:jc w:val="both"/>
      </w:pPr>
      <w:r>
        <w:t>The c</w:t>
      </w:r>
      <w:r w:rsidR="00F5078B">
        <w:t xml:space="preserve">lassification of the product has been </w:t>
      </w:r>
      <w:r w:rsidR="003557B8">
        <w:t>conducted</w:t>
      </w:r>
      <w:r w:rsidR="00F5078B">
        <w:t xml:space="preserve"> </w:t>
      </w:r>
      <w:r w:rsidR="003557B8">
        <w:t>according to</w:t>
      </w:r>
      <w:r w:rsidR="00F5078B">
        <w:t xml:space="preserve"> the classification rules for mixtures </w:t>
      </w:r>
      <w:r w:rsidR="003557B8">
        <w:t>laid down in</w:t>
      </w:r>
      <w:r w:rsidR="00F5078B">
        <w:t xml:space="preserve"> Regulation (EC) No. 1272/2008 (CLP). MAGNET GEL SILVERFISH is not classified for human health hazards and the handling of the product </w:t>
      </w:r>
      <w:r w:rsidR="007765C7" w:rsidRPr="00B06767">
        <w:rPr>
          <w:rFonts w:eastAsia="Calibri"/>
        </w:rPr>
        <w:t>as part of</w:t>
      </w:r>
      <w:r w:rsidR="007765C7">
        <w:t xml:space="preserve"> </w:t>
      </w:r>
      <w:r w:rsidR="00F5078B">
        <w:t>its intended use do</w:t>
      </w:r>
      <w:r w:rsidR="007765C7">
        <w:t>es</w:t>
      </w:r>
      <w:r w:rsidR="00F5078B">
        <w:t xml:space="preserve"> not require </w:t>
      </w:r>
      <w:r w:rsidR="007765C7">
        <w:t xml:space="preserve">any </w:t>
      </w:r>
      <w:r w:rsidR="00F5078B">
        <w:t>personal protective equipment (PPE).</w:t>
      </w:r>
    </w:p>
    <w:p w:rsidR="72FE12AF" w:rsidRDefault="00F5078B" w:rsidP="00F5078B">
      <w:pPr>
        <w:jc w:val="both"/>
        <w:rPr>
          <w:highlight w:val="green"/>
        </w:rPr>
      </w:pPr>
      <w:r>
        <w:t xml:space="preserve">Based on the above, MAGNET GEL SILVERFISH is eligible for the simplified authorization procedure and hence </w:t>
      </w:r>
      <w:r w:rsidR="00705B6C">
        <w:t xml:space="preserve">a </w:t>
      </w:r>
      <w:r>
        <w:t>detailed exposure assessment is not required according to Article 20.1(b) of the Regulation (EU) No. 528/2012.</w:t>
      </w:r>
    </w:p>
    <w:p w:rsidR="005E3177" w:rsidRPr="00564CFB" w:rsidRDefault="005E3177" w:rsidP="005E3177">
      <w:pPr>
        <w:jc w:val="both"/>
        <w:rPr>
          <w:rFonts w:eastAsia="Calibri"/>
          <w:iCs/>
          <w:lang w:eastAsia="en-US"/>
        </w:rPr>
      </w:pPr>
    </w:p>
    <w:p w:rsidR="002D7A7A" w:rsidRPr="00B06767" w:rsidRDefault="002D7A7A" w:rsidP="009D22A6">
      <w:pPr>
        <w:pStyle w:val="Ttulo4"/>
      </w:pPr>
      <w:bookmarkStart w:id="2720" w:name="_Toc40273863"/>
      <w:bookmarkStart w:id="2721" w:name="_Toc41555069"/>
      <w:bookmarkStart w:id="2722" w:name="_Toc41565190"/>
      <w:bookmarkStart w:id="2723" w:name="_Toc140661527"/>
      <w:r>
        <w:t>Skin corrosion and irritation</w:t>
      </w:r>
      <w:bookmarkEnd w:id="2716"/>
      <w:bookmarkEnd w:id="2717"/>
      <w:bookmarkEnd w:id="2718"/>
      <w:bookmarkEnd w:id="2719"/>
      <w:bookmarkEnd w:id="2720"/>
      <w:bookmarkEnd w:id="2721"/>
      <w:bookmarkEnd w:id="2722"/>
      <w:bookmarkEnd w:id="2723"/>
    </w:p>
    <w:p w:rsidR="006D25F6" w:rsidRDefault="006D25F6" w:rsidP="006D25F6">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10</w:t>
      </w:r>
      <w:r w:rsidR="00B06B80">
        <w:rPr>
          <w:noProof/>
        </w:rPr>
        <w:fldChar w:fldCharType="end"/>
      </w:r>
      <w:r w:rsidRPr="006D25F6">
        <w:t xml:space="preserve"> </w:t>
      </w:r>
      <w:r w:rsidRPr="000E1D90">
        <w:t>Conclusion used in Risk Assessment – Skin corrosion and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B06767" w:rsidTr="003557B8">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CCFFCC"/>
            <w:vAlign w:val="center"/>
          </w:tcPr>
          <w:p w:rsidR="00CC55EB" w:rsidRPr="00B06767" w:rsidRDefault="002D7A7A" w:rsidP="00C537B6">
            <w:pPr>
              <w:rPr>
                <w:rFonts w:eastAsia="Calibri"/>
                <w:b/>
                <w:bCs/>
                <w:sz w:val="18"/>
                <w:szCs w:val="16"/>
                <w:lang w:eastAsia="en-US"/>
              </w:rPr>
            </w:pPr>
            <w:r w:rsidRPr="00B06767">
              <w:rPr>
                <w:rFonts w:eastAsia="Calibri"/>
                <w:b/>
                <w:bCs/>
                <w:sz w:val="18"/>
                <w:szCs w:val="16"/>
                <w:lang w:eastAsia="en-US"/>
              </w:rPr>
              <w:t>Conclusion used in Risk Assessment – Skin corrosion and irritation</w:t>
            </w:r>
          </w:p>
        </w:tc>
      </w:tr>
      <w:tr w:rsidR="002D7A7A" w:rsidRPr="00B06767" w:rsidTr="0013609D">
        <w:trPr>
          <w:trHeight w:val="28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2D7A7A" w:rsidRPr="00B06767" w:rsidRDefault="002D7A7A" w:rsidP="0013609D">
            <w:pPr>
              <w:spacing w:before="60" w:after="60"/>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rsidR="002D7A7A" w:rsidRPr="00B06767" w:rsidRDefault="4BB87440" w:rsidP="0013609D">
            <w:pPr>
              <w:spacing w:before="60" w:after="60"/>
              <w:rPr>
                <w:rFonts w:eastAsia="Calibri"/>
                <w:sz w:val="18"/>
                <w:szCs w:val="18"/>
                <w:lang w:eastAsia="en-US"/>
              </w:rPr>
            </w:pPr>
            <w:r w:rsidRPr="72FE12AF">
              <w:rPr>
                <w:rFonts w:eastAsia="Calibri"/>
                <w:sz w:val="18"/>
                <w:szCs w:val="18"/>
                <w:lang w:eastAsia="en-US"/>
              </w:rPr>
              <w:t>Not irritating or corrosive to skin.</w:t>
            </w:r>
          </w:p>
        </w:tc>
      </w:tr>
      <w:tr w:rsidR="002D7A7A" w:rsidRPr="00B06767" w:rsidTr="0013609D">
        <w:tc>
          <w:tcPr>
            <w:tcW w:w="1276" w:type="pct"/>
            <w:tcBorders>
              <w:top w:val="single" w:sz="6" w:space="0" w:color="auto"/>
              <w:left w:val="single" w:sz="4" w:space="0" w:color="auto"/>
              <w:bottom w:val="single" w:sz="6" w:space="0" w:color="auto"/>
              <w:right w:val="single" w:sz="6" w:space="0" w:color="auto"/>
            </w:tcBorders>
            <w:shd w:val="clear" w:color="auto" w:fill="auto"/>
          </w:tcPr>
          <w:p w:rsidR="002D7A7A" w:rsidRPr="00B06767" w:rsidRDefault="002D7A7A" w:rsidP="0013609D">
            <w:pPr>
              <w:spacing w:before="60" w:after="60"/>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rsidR="002E7549" w:rsidRDefault="002E7549" w:rsidP="002E7549">
            <w:pPr>
              <w:spacing w:before="60" w:after="60"/>
              <w:jc w:val="both"/>
              <w:rPr>
                <w:rFonts w:eastAsia="Calibri"/>
                <w:sz w:val="18"/>
                <w:szCs w:val="18"/>
                <w:lang w:eastAsia="en-US"/>
              </w:rPr>
            </w:pPr>
            <w:r w:rsidRPr="72FE12AF">
              <w:rPr>
                <w:rFonts w:eastAsia="Calibri"/>
                <w:sz w:val="18"/>
                <w:szCs w:val="18"/>
                <w:lang w:eastAsia="en-US"/>
              </w:rPr>
              <w:t xml:space="preserve">No study has been performed on the </w:t>
            </w:r>
            <w:proofErr w:type="spellStart"/>
            <w:r w:rsidRPr="003557B8">
              <w:rPr>
                <w:rFonts w:eastAsia="Calibri"/>
                <w:sz w:val="18"/>
                <w:szCs w:val="18"/>
                <w:lang w:eastAsia="en-US"/>
              </w:rPr>
              <w:t>biocidal</w:t>
            </w:r>
            <w:proofErr w:type="spellEnd"/>
            <w:r w:rsidRPr="003557B8">
              <w:rPr>
                <w:rFonts w:eastAsia="Calibri"/>
                <w:sz w:val="18"/>
                <w:szCs w:val="18"/>
                <w:lang w:eastAsia="en-US"/>
              </w:rPr>
              <w:t xml:space="preserve"> product </w:t>
            </w:r>
            <w:r>
              <w:rPr>
                <w:rFonts w:eastAsia="Calibri"/>
                <w:sz w:val="18"/>
                <w:szCs w:val="18"/>
                <w:lang w:eastAsia="en-US"/>
              </w:rPr>
              <w:t>MAGNET GEL SILVERFISH</w:t>
            </w:r>
            <w:r w:rsidRPr="003557B8">
              <w:rPr>
                <w:rFonts w:eastAsia="Calibri"/>
                <w:sz w:val="18"/>
                <w:szCs w:val="18"/>
                <w:lang w:eastAsia="en-US"/>
              </w:rPr>
              <w:t xml:space="preserve">. </w:t>
            </w:r>
          </w:p>
          <w:p w:rsidR="003557B8" w:rsidRPr="003557B8" w:rsidRDefault="003557B8" w:rsidP="003557B8">
            <w:pPr>
              <w:spacing w:after="60"/>
              <w:jc w:val="both"/>
              <w:rPr>
                <w:rFonts w:eastAsia="Calibri"/>
                <w:sz w:val="18"/>
                <w:szCs w:val="18"/>
                <w:lang w:eastAsia="en-US"/>
              </w:rPr>
            </w:pPr>
            <w:r w:rsidRPr="003557B8">
              <w:rPr>
                <w:rFonts w:eastAsia="Calibri"/>
                <w:sz w:val="18"/>
                <w:szCs w:val="18"/>
                <w:lang w:eastAsia="en-US"/>
              </w:rPr>
              <w:t>Classification of the product was conducted</w:t>
            </w:r>
            <w:r>
              <w:rPr>
                <w:rFonts w:eastAsia="Calibri"/>
                <w:sz w:val="18"/>
                <w:szCs w:val="18"/>
                <w:lang w:eastAsia="en-US"/>
              </w:rPr>
              <w:t xml:space="preserve"> </w:t>
            </w:r>
            <w:r w:rsidR="00F16A88">
              <w:rPr>
                <w:rFonts w:eastAsia="Calibri"/>
                <w:sz w:val="18"/>
                <w:szCs w:val="18"/>
                <w:lang w:eastAsia="en-US"/>
              </w:rPr>
              <w:t xml:space="preserve">by the calculation method </w:t>
            </w:r>
            <w:r>
              <w:rPr>
                <w:rFonts w:eastAsia="Calibri"/>
                <w:sz w:val="18"/>
                <w:szCs w:val="18"/>
                <w:lang w:eastAsia="en-US"/>
              </w:rPr>
              <w:t xml:space="preserve">according to </w:t>
            </w:r>
            <w:r w:rsidRPr="72FE12AF">
              <w:rPr>
                <w:rFonts w:eastAsia="Calibri"/>
                <w:sz w:val="18"/>
                <w:szCs w:val="18"/>
                <w:lang w:eastAsia="en-US"/>
              </w:rPr>
              <w:t>the rules laid down in Regulation (EC) No</w:t>
            </w:r>
            <w:r>
              <w:rPr>
                <w:rFonts w:eastAsia="Calibri"/>
                <w:sz w:val="18"/>
                <w:szCs w:val="18"/>
                <w:lang w:eastAsia="en-US"/>
              </w:rPr>
              <w:t>.</w:t>
            </w:r>
            <w:r w:rsidRPr="72FE12AF">
              <w:rPr>
                <w:rFonts w:eastAsia="Calibri"/>
                <w:sz w:val="18"/>
                <w:szCs w:val="18"/>
                <w:lang w:eastAsia="en-US"/>
              </w:rPr>
              <w:t xml:space="preserve"> 1272/2008 (CLP)</w:t>
            </w:r>
            <w:r w:rsidRPr="003557B8">
              <w:rPr>
                <w:rFonts w:eastAsia="Calibri"/>
                <w:sz w:val="18"/>
                <w:szCs w:val="18"/>
                <w:lang w:eastAsia="en-US"/>
              </w:rPr>
              <w:t xml:space="preserve">. </w:t>
            </w:r>
          </w:p>
          <w:p w:rsidR="002D7A7A" w:rsidRPr="00B06767" w:rsidRDefault="003557B8" w:rsidP="003557B8">
            <w:pPr>
              <w:spacing w:after="60"/>
              <w:jc w:val="both"/>
              <w:rPr>
                <w:rFonts w:eastAsia="Calibri"/>
                <w:sz w:val="18"/>
                <w:szCs w:val="18"/>
                <w:lang w:eastAsia="en-US"/>
              </w:rPr>
            </w:pPr>
            <w:r w:rsidRPr="003557B8">
              <w:rPr>
                <w:rFonts w:eastAsia="Calibri"/>
                <w:sz w:val="18"/>
                <w:szCs w:val="18"/>
                <w:lang w:eastAsia="en-US"/>
              </w:rPr>
              <w:t>Neither the active substance nor the co-</w:t>
            </w:r>
            <w:proofErr w:type="spellStart"/>
            <w:r w:rsidRPr="003557B8">
              <w:rPr>
                <w:rFonts w:eastAsia="Calibri"/>
                <w:sz w:val="18"/>
                <w:szCs w:val="18"/>
                <w:lang w:eastAsia="en-US"/>
              </w:rPr>
              <w:t>formulants</w:t>
            </w:r>
            <w:proofErr w:type="spellEnd"/>
            <w:r w:rsidRPr="003557B8">
              <w:rPr>
                <w:rFonts w:eastAsia="Calibri"/>
                <w:sz w:val="18"/>
                <w:szCs w:val="18"/>
                <w:lang w:eastAsia="en-US"/>
              </w:rPr>
              <w:t xml:space="preserve"> o</w:t>
            </w:r>
            <w:r>
              <w:rPr>
                <w:rFonts w:eastAsia="Calibri"/>
                <w:sz w:val="18"/>
                <w:szCs w:val="18"/>
                <w:lang w:eastAsia="en-US"/>
              </w:rPr>
              <w:t xml:space="preserve">f MAGNET GEL SILVERFISH </w:t>
            </w:r>
            <w:r w:rsidRPr="003557B8">
              <w:rPr>
                <w:rFonts w:eastAsia="Calibri"/>
                <w:sz w:val="18"/>
                <w:szCs w:val="18"/>
                <w:lang w:eastAsia="en-US"/>
              </w:rPr>
              <w:t>are classified for skin corrosion/</w:t>
            </w:r>
            <w:proofErr w:type="gramStart"/>
            <w:r w:rsidRPr="003557B8">
              <w:rPr>
                <w:rFonts w:eastAsia="Calibri"/>
                <w:sz w:val="18"/>
                <w:szCs w:val="18"/>
                <w:lang w:eastAsia="en-US"/>
              </w:rPr>
              <w:t>irritation,</w:t>
            </w:r>
            <w:proofErr w:type="gramEnd"/>
            <w:r w:rsidRPr="003557B8">
              <w:rPr>
                <w:rFonts w:eastAsia="Calibri"/>
                <w:sz w:val="18"/>
                <w:szCs w:val="18"/>
                <w:lang w:eastAsia="en-US"/>
              </w:rPr>
              <w:t xml:space="preserve"> hence no classification is triggered for the product</w:t>
            </w:r>
            <w:r>
              <w:rPr>
                <w:rFonts w:eastAsia="Calibri"/>
                <w:sz w:val="18"/>
                <w:szCs w:val="18"/>
                <w:lang w:eastAsia="en-US"/>
              </w:rPr>
              <w:t>.</w:t>
            </w:r>
          </w:p>
        </w:tc>
      </w:tr>
      <w:tr w:rsidR="002D7A7A" w:rsidRPr="00B06767" w:rsidTr="0013609D">
        <w:tc>
          <w:tcPr>
            <w:tcW w:w="1276" w:type="pct"/>
            <w:tcBorders>
              <w:top w:val="single" w:sz="6" w:space="0" w:color="auto"/>
              <w:left w:val="single" w:sz="4" w:space="0" w:color="auto"/>
              <w:bottom w:val="single" w:sz="6" w:space="0" w:color="auto"/>
              <w:right w:val="single" w:sz="6" w:space="0" w:color="auto"/>
            </w:tcBorders>
            <w:shd w:val="clear" w:color="auto" w:fill="auto"/>
          </w:tcPr>
          <w:p w:rsidR="002D7A7A" w:rsidRPr="00B06767" w:rsidRDefault="002D7A7A" w:rsidP="0013609D">
            <w:pPr>
              <w:spacing w:before="60" w:after="60"/>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rsidR="002D7A7A" w:rsidRPr="00B06767" w:rsidRDefault="692B99E8" w:rsidP="0013609D">
            <w:pPr>
              <w:spacing w:before="60" w:after="60"/>
              <w:rPr>
                <w:rFonts w:eastAsia="Calibri"/>
                <w:sz w:val="18"/>
                <w:szCs w:val="18"/>
                <w:lang w:eastAsia="en-US"/>
              </w:rPr>
            </w:pPr>
            <w:r w:rsidRPr="72FE12AF">
              <w:rPr>
                <w:rFonts w:eastAsia="Calibri"/>
                <w:sz w:val="18"/>
                <w:szCs w:val="18"/>
                <w:lang w:eastAsia="en-US"/>
              </w:rPr>
              <w:t>Not classified.</w:t>
            </w:r>
          </w:p>
        </w:tc>
      </w:tr>
    </w:tbl>
    <w:p w:rsidR="00CC55EB" w:rsidRPr="00B06767" w:rsidRDefault="00CC55EB" w:rsidP="00C537B6">
      <w:pPr>
        <w:jc w:val="both"/>
        <w:rPr>
          <w:rFonts w:eastAsia="Calibri"/>
          <w:iCs/>
          <w:lang w:eastAsia="en-US"/>
        </w:rPr>
      </w:pPr>
    </w:p>
    <w:p w:rsidR="006D25F6" w:rsidRDefault="006D25F6" w:rsidP="00656867">
      <w:pPr>
        <w:pStyle w:val="Epgrafe"/>
        <w:keepNext/>
        <w:spacing w:before="0"/>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11</w:t>
      </w:r>
      <w:r w:rsidR="00B06B80">
        <w:rPr>
          <w:noProof/>
        </w:rPr>
        <w:fldChar w:fldCharType="end"/>
      </w:r>
      <w:r w:rsidRPr="006D25F6">
        <w:t xml:space="preserve"> </w:t>
      </w:r>
      <w:r w:rsidRPr="000E1D90">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61"/>
        <w:gridCol w:w="6965"/>
      </w:tblGrid>
      <w:tr w:rsidR="002D7A7A" w:rsidRPr="00B06767" w:rsidTr="00123D98">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tcPr>
          <w:p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rsidTr="00622C81">
        <w:tc>
          <w:tcPr>
            <w:tcW w:w="1266" w:type="pct"/>
            <w:tcBorders>
              <w:top w:val="single" w:sz="6" w:space="0" w:color="auto"/>
              <w:left w:val="single" w:sz="4" w:space="0" w:color="auto"/>
              <w:bottom w:val="single" w:sz="6" w:space="0" w:color="auto"/>
              <w:right w:val="single" w:sz="6" w:space="0" w:color="auto"/>
            </w:tcBorders>
            <w:shd w:val="clear" w:color="auto" w:fill="auto"/>
          </w:tcPr>
          <w:p w:rsidR="002D7A7A" w:rsidRPr="00B06767" w:rsidRDefault="002D7A7A" w:rsidP="00123D98">
            <w:pPr>
              <w:spacing w:before="60" w:after="60"/>
              <w:rPr>
                <w:rFonts w:eastAsia="Calibri"/>
                <w:sz w:val="18"/>
                <w:szCs w:val="16"/>
                <w:lang w:eastAsia="en-US"/>
              </w:rPr>
            </w:pPr>
            <w:r w:rsidRPr="00B06767">
              <w:rPr>
                <w:rFonts w:eastAsia="Calibri"/>
                <w:sz w:val="18"/>
                <w:szCs w:val="16"/>
                <w:lang w:eastAsia="en-US"/>
              </w:rPr>
              <w:t>Information requirement</w:t>
            </w:r>
          </w:p>
        </w:tc>
        <w:tc>
          <w:tcPr>
            <w:tcW w:w="3734" w:type="pct"/>
            <w:tcBorders>
              <w:top w:val="single" w:sz="6" w:space="0" w:color="auto"/>
              <w:left w:val="single" w:sz="6" w:space="0" w:color="auto"/>
              <w:bottom w:val="single" w:sz="6" w:space="0" w:color="auto"/>
              <w:right w:val="single" w:sz="6" w:space="0" w:color="auto"/>
            </w:tcBorders>
          </w:tcPr>
          <w:p w:rsidR="002D7A7A" w:rsidRPr="00B06767" w:rsidRDefault="69EFB201" w:rsidP="00123D98">
            <w:pPr>
              <w:spacing w:before="60" w:after="60"/>
              <w:rPr>
                <w:rFonts w:eastAsia="Calibri"/>
                <w:sz w:val="18"/>
                <w:szCs w:val="18"/>
                <w:lang w:eastAsia="en-US"/>
              </w:rPr>
            </w:pPr>
            <w:r w:rsidRPr="72FE12AF">
              <w:rPr>
                <w:rFonts w:eastAsia="Calibri"/>
                <w:sz w:val="18"/>
                <w:szCs w:val="18"/>
                <w:lang w:eastAsia="en-US"/>
              </w:rPr>
              <w:t>Skin corrosion and irritation</w:t>
            </w:r>
            <w:r w:rsidR="002E7549">
              <w:rPr>
                <w:rFonts w:eastAsia="Calibri"/>
                <w:sz w:val="18"/>
                <w:szCs w:val="18"/>
                <w:lang w:eastAsia="en-US"/>
              </w:rPr>
              <w:t>.</w:t>
            </w:r>
          </w:p>
        </w:tc>
      </w:tr>
      <w:tr w:rsidR="002D7A7A" w:rsidRPr="00B06767" w:rsidTr="00622C81">
        <w:tc>
          <w:tcPr>
            <w:tcW w:w="1266" w:type="pct"/>
            <w:tcBorders>
              <w:top w:val="single" w:sz="6" w:space="0" w:color="auto"/>
              <w:left w:val="single" w:sz="4" w:space="0" w:color="auto"/>
              <w:bottom w:val="single" w:sz="6" w:space="0" w:color="auto"/>
              <w:right w:val="single" w:sz="6" w:space="0" w:color="auto"/>
            </w:tcBorders>
            <w:shd w:val="clear" w:color="auto" w:fill="auto"/>
          </w:tcPr>
          <w:p w:rsidR="002D7A7A" w:rsidRPr="00B06767" w:rsidRDefault="002D7A7A" w:rsidP="00123D98">
            <w:pPr>
              <w:spacing w:before="60" w:after="60"/>
              <w:rPr>
                <w:rFonts w:eastAsia="Calibri"/>
                <w:sz w:val="18"/>
                <w:szCs w:val="16"/>
                <w:lang w:eastAsia="en-US"/>
              </w:rPr>
            </w:pPr>
            <w:r w:rsidRPr="00B06767">
              <w:rPr>
                <w:rFonts w:eastAsia="Calibri"/>
                <w:sz w:val="18"/>
                <w:szCs w:val="16"/>
                <w:lang w:eastAsia="en-US"/>
              </w:rPr>
              <w:t>Justification</w:t>
            </w:r>
          </w:p>
        </w:tc>
        <w:tc>
          <w:tcPr>
            <w:tcW w:w="3734" w:type="pct"/>
            <w:tcBorders>
              <w:top w:val="single" w:sz="6" w:space="0" w:color="auto"/>
              <w:left w:val="single" w:sz="6" w:space="0" w:color="auto"/>
              <w:bottom w:val="single" w:sz="6" w:space="0" w:color="auto"/>
              <w:right w:val="single" w:sz="6" w:space="0" w:color="auto"/>
            </w:tcBorders>
          </w:tcPr>
          <w:p w:rsidR="002D7A7A" w:rsidRPr="00B06767" w:rsidRDefault="002E7549" w:rsidP="002E7549">
            <w:pPr>
              <w:spacing w:before="60" w:after="60"/>
              <w:jc w:val="both"/>
            </w:pPr>
            <w:r w:rsidRPr="002E7549">
              <w:rPr>
                <w:rFonts w:eastAsia="Calibri"/>
                <w:sz w:val="18"/>
                <w:szCs w:val="18"/>
                <w:lang w:eastAsia="en-US"/>
              </w:rPr>
              <w:t xml:space="preserve">Since the available data on each of the components allow </w:t>
            </w:r>
            <w:proofErr w:type="gramStart"/>
            <w:r w:rsidRPr="002E7549">
              <w:rPr>
                <w:rFonts w:eastAsia="Calibri"/>
                <w:sz w:val="18"/>
                <w:szCs w:val="18"/>
                <w:lang w:eastAsia="en-US"/>
              </w:rPr>
              <w:t>to estimate</w:t>
            </w:r>
            <w:proofErr w:type="gramEnd"/>
            <w:r w:rsidRPr="002E7549">
              <w:rPr>
                <w:rFonts w:eastAsia="Calibri"/>
                <w:sz w:val="18"/>
                <w:szCs w:val="18"/>
                <w:lang w:eastAsia="en-US"/>
              </w:rPr>
              <w:t xml:space="preserve"> the classification of the product, data waiving is acceptable.</w:t>
            </w:r>
          </w:p>
        </w:tc>
      </w:tr>
    </w:tbl>
    <w:p w:rsidR="002D7A7A" w:rsidRDefault="002D7A7A" w:rsidP="00C537B6">
      <w:pPr>
        <w:rPr>
          <w:rFonts w:eastAsia="Calibri"/>
          <w:lang w:eastAsia="en-US"/>
        </w:rPr>
      </w:pPr>
    </w:p>
    <w:p w:rsidR="00656867" w:rsidRPr="00B06767" w:rsidRDefault="00656867" w:rsidP="00C537B6">
      <w:pPr>
        <w:rPr>
          <w:rFonts w:eastAsia="Calibri"/>
          <w:lang w:eastAsia="en-US"/>
        </w:rPr>
      </w:pPr>
    </w:p>
    <w:p w:rsidR="002D7A7A" w:rsidRPr="00564CFB" w:rsidRDefault="002D7A7A" w:rsidP="009D22A6">
      <w:pPr>
        <w:pStyle w:val="Ttulo4"/>
      </w:pPr>
      <w:bookmarkStart w:id="2724" w:name="_Toc389729050"/>
      <w:bookmarkStart w:id="2725" w:name="_Toc403472755"/>
      <w:bookmarkStart w:id="2726" w:name="_Toc25922566"/>
      <w:bookmarkStart w:id="2727" w:name="_Toc26256030"/>
      <w:bookmarkStart w:id="2728" w:name="_Toc40273864"/>
      <w:bookmarkStart w:id="2729" w:name="_Toc41555070"/>
      <w:bookmarkStart w:id="2730" w:name="_Toc41565191"/>
      <w:bookmarkStart w:id="2731" w:name="_Toc140661528"/>
      <w:r>
        <w:t>Eye irritation</w:t>
      </w:r>
      <w:bookmarkEnd w:id="2724"/>
      <w:bookmarkEnd w:id="2725"/>
      <w:bookmarkEnd w:id="2726"/>
      <w:bookmarkEnd w:id="2727"/>
      <w:bookmarkEnd w:id="2728"/>
      <w:bookmarkEnd w:id="2729"/>
      <w:bookmarkEnd w:id="2730"/>
      <w:bookmarkEnd w:id="2731"/>
    </w:p>
    <w:p w:rsidR="006D25F6" w:rsidRDefault="006D25F6" w:rsidP="006D25F6">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12</w:t>
      </w:r>
      <w:r w:rsidR="00B06B80">
        <w:rPr>
          <w:noProof/>
        </w:rPr>
        <w:fldChar w:fldCharType="end"/>
      </w:r>
      <w:r w:rsidRPr="006D25F6">
        <w:t xml:space="preserve"> </w:t>
      </w:r>
      <w:r w:rsidRPr="00465849">
        <w:t>Conclusion used in Risk Assessment – Eye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656867" w:rsidRPr="00B06767" w:rsidTr="001813AB">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CCFFCC"/>
            <w:vAlign w:val="center"/>
          </w:tcPr>
          <w:p w:rsidR="00656867" w:rsidRPr="00B06767" w:rsidRDefault="00656867" w:rsidP="001813AB">
            <w:pPr>
              <w:rPr>
                <w:rFonts w:eastAsia="Calibri"/>
                <w:b/>
                <w:bCs/>
                <w:sz w:val="18"/>
                <w:szCs w:val="16"/>
                <w:lang w:eastAsia="en-US"/>
              </w:rPr>
            </w:pPr>
            <w:r w:rsidRPr="00B06767">
              <w:rPr>
                <w:rFonts w:eastAsia="Calibri"/>
                <w:b/>
                <w:bCs/>
                <w:sz w:val="18"/>
                <w:szCs w:val="16"/>
                <w:lang w:eastAsia="en-US"/>
              </w:rPr>
              <w:t xml:space="preserve">Conclusion used in Risk Assessment – </w:t>
            </w:r>
            <w:r>
              <w:rPr>
                <w:rFonts w:eastAsia="Calibri"/>
                <w:b/>
                <w:bCs/>
                <w:sz w:val="18"/>
                <w:szCs w:val="16"/>
                <w:lang w:eastAsia="en-US"/>
              </w:rPr>
              <w:t xml:space="preserve">Eye </w:t>
            </w:r>
            <w:r w:rsidRPr="00B06767">
              <w:rPr>
                <w:rFonts w:eastAsia="Calibri"/>
                <w:b/>
                <w:bCs/>
                <w:sz w:val="18"/>
                <w:szCs w:val="16"/>
                <w:lang w:eastAsia="en-US"/>
              </w:rPr>
              <w:t>irritation</w:t>
            </w:r>
          </w:p>
        </w:tc>
      </w:tr>
      <w:tr w:rsidR="00656867" w:rsidRPr="00B06767" w:rsidTr="001813AB">
        <w:trPr>
          <w:trHeight w:val="28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656867" w:rsidRPr="00B06767" w:rsidRDefault="00656867" w:rsidP="001813AB">
            <w:pPr>
              <w:spacing w:before="60" w:after="60"/>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rsidR="00656867" w:rsidRPr="00B06767" w:rsidRDefault="00656867" w:rsidP="001813AB">
            <w:pPr>
              <w:spacing w:before="60" w:after="60"/>
              <w:rPr>
                <w:rFonts w:eastAsia="Calibri"/>
                <w:sz w:val="18"/>
                <w:szCs w:val="18"/>
                <w:lang w:eastAsia="en-US"/>
              </w:rPr>
            </w:pPr>
            <w:r w:rsidRPr="72FE12AF">
              <w:rPr>
                <w:rFonts w:eastAsia="Calibri"/>
                <w:sz w:val="18"/>
                <w:szCs w:val="18"/>
                <w:lang w:eastAsia="en-US"/>
              </w:rPr>
              <w:t xml:space="preserve">Not irritating </w:t>
            </w:r>
            <w:r>
              <w:rPr>
                <w:rFonts w:eastAsia="Calibri"/>
                <w:sz w:val="18"/>
                <w:szCs w:val="18"/>
                <w:lang w:eastAsia="en-US"/>
              </w:rPr>
              <w:t>to eyes</w:t>
            </w:r>
            <w:r w:rsidRPr="72FE12AF">
              <w:rPr>
                <w:rFonts w:eastAsia="Calibri"/>
                <w:sz w:val="18"/>
                <w:szCs w:val="18"/>
                <w:lang w:eastAsia="en-US"/>
              </w:rPr>
              <w:t>.</w:t>
            </w:r>
          </w:p>
        </w:tc>
      </w:tr>
      <w:tr w:rsidR="00656867" w:rsidRPr="00B06767" w:rsidTr="001813AB">
        <w:tc>
          <w:tcPr>
            <w:tcW w:w="1276" w:type="pct"/>
            <w:tcBorders>
              <w:top w:val="single" w:sz="6" w:space="0" w:color="auto"/>
              <w:left w:val="single" w:sz="4" w:space="0" w:color="auto"/>
              <w:bottom w:val="single" w:sz="6" w:space="0" w:color="auto"/>
              <w:right w:val="single" w:sz="6" w:space="0" w:color="auto"/>
            </w:tcBorders>
            <w:shd w:val="clear" w:color="auto" w:fill="auto"/>
          </w:tcPr>
          <w:p w:rsidR="00656867" w:rsidRPr="00B06767" w:rsidRDefault="00656867" w:rsidP="001813AB">
            <w:pPr>
              <w:spacing w:before="60" w:after="60"/>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rsidR="00656867" w:rsidRDefault="00656867" w:rsidP="001813AB">
            <w:pPr>
              <w:spacing w:before="60" w:after="60"/>
              <w:jc w:val="both"/>
              <w:rPr>
                <w:rFonts w:eastAsia="Calibri"/>
                <w:sz w:val="18"/>
                <w:szCs w:val="18"/>
                <w:lang w:eastAsia="en-US"/>
              </w:rPr>
            </w:pPr>
            <w:r w:rsidRPr="72FE12AF">
              <w:rPr>
                <w:rFonts w:eastAsia="Calibri"/>
                <w:sz w:val="18"/>
                <w:szCs w:val="18"/>
                <w:lang w:eastAsia="en-US"/>
              </w:rPr>
              <w:t xml:space="preserve">No study has been performed on the </w:t>
            </w:r>
            <w:proofErr w:type="spellStart"/>
            <w:r w:rsidRPr="003557B8">
              <w:rPr>
                <w:rFonts w:eastAsia="Calibri"/>
                <w:sz w:val="18"/>
                <w:szCs w:val="18"/>
                <w:lang w:eastAsia="en-US"/>
              </w:rPr>
              <w:t>biocidal</w:t>
            </w:r>
            <w:proofErr w:type="spellEnd"/>
            <w:r w:rsidRPr="003557B8">
              <w:rPr>
                <w:rFonts w:eastAsia="Calibri"/>
                <w:sz w:val="18"/>
                <w:szCs w:val="18"/>
                <w:lang w:eastAsia="en-US"/>
              </w:rPr>
              <w:t xml:space="preserve"> product </w:t>
            </w:r>
            <w:r>
              <w:rPr>
                <w:rFonts w:eastAsia="Calibri"/>
                <w:sz w:val="18"/>
                <w:szCs w:val="18"/>
                <w:lang w:eastAsia="en-US"/>
              </w:rPr>
              <w:t>MAGNET GEL SILVERFISH</w:t>
            </w:r>
            <w:r w:rsidRPr="003557B8">
              <w:rPr>
                <w:rFonts w:eastAsia="Calibri"/>
                <w:sz w:val="18"/>
                <w:szCs w:val="18"/>
                <w:lang w:eastAsia="en-US"/>
              </w:rPr>
              <w:t xml:space="preserve">. </w:t>
            </w:r>
          </w:p>
          <w:p w:rsidR="00656867" w:rsidRPr="003557B8" w:rsidRDefault="00656867" w:rsidP="001813AB">
            <w:pPr>
              <w:spacing w:after="60"/>
              <w:jc w:val="both"/>
              <w:rPr>
                <w:rFonts w:eastAsia="Calibri"/>
                <w:sz w:val="18"/>
                <w:szCs w:val="18"/>
                <w:lang w:eastAsia="en-US"/>
              </w:rPr>
            </w:pPr>
            <w:r w:rsidRPr="003557B8">
              <w:rPr>
                <w:rFonts w:eastAsia="Calibri"/>
                <w:sz w:val="18"/>
                <w:szCs w:val="18"/>
                <w:lang w:eastAsia="en-US"/>
              </w:rPr>
              <w:t>Classification of the product was conducted</w:t>
            </w:r>
            <w:r>
              <w:rPr>
                <w:rFonts w:eastAsia="Calibri"/>
                <w:sz w:val="18"/>
                <w:szCs w:val="18"/>
                <w:lang w:eastAsia="en-US"/>
              </w:rPr>
              <w:t xml:space="preserve"> by the calculation method according to </w:t>
            </w:r>
            <w:r w:rsidRPr="72FE12AF">
              <w:rPr>
                <w:rFonts w:eastAsia="Calibri"/>
                <w:sz w:val="18"/>
                <w:szCs w:val="18"/>
                <w:lang w:eastAsia="en-US"/>
              </w:rPr>
              <w:t>the rules laid down in Regulation (EC) No</w:t>
            </w:r>
            <w:r>
              <w:rPr>
                <w:rFonts w:eastAsia="Calibri"/>
                <w:sz w:val="18"/>
                <w:szCs w:val="18"/>
                <w:lang w:eastAsia="en-US"/>
              </w:rPr>
              <w:t>.</w:t>
            </w:r>
            <w:r w:rsidRPr="72FE12AF">
              <w:rPr>
                <w:rFonts w:eastAsia="Calibri"/>
                <w:sz w:val="18"/>
                <w:szCs w:val="18"/>
                <w:lang w:eastAsia="en-US"/>
              </w:rPr>
              <w:t xml:space="preserve"> 1272/2008 (CLP)</w:t>
            </w:r>
            <w:r w:rsidRPr="003557B8">
              <w:rPr>
                <w:rFonts w:eastAsia="Calibri"/>
                <w:sz w:val="18"/>
                <w:szCs w:val="18"/>
                <w:lang w:eastAsia="en-US"/>
              </w:rPr>
              <w:t xml:space="preserve">. </w:t>
            </w:r>
          </w:p>
          <w:p w:rsidR="00656867" w:rsidRPr="00B06767" w:rsidRDefault="00656867" w:rsidP="001813AB">
            <w:pPr>
              <w:spacing w:after="60"/>
              <w:jc w:val="both"/>
              <w:rPr>
                <w:rFonts w:eastAsia="Calibri"/>
                <w:sz w:val="18"/>
                <w:szCs w:val="18"/>
                <w:lang w:eastAsia="en-US"/>
              </w:rPr>
            </w:pPr>
            <w:r w:rsidRPr="003557B8">
              <w:rPr>
                <w:rFonts w:eastAsia="Calibri"/>
                <w:sz w:val="18"/>
                <w:szCs w:val="18"/>
                <w:lang w:eastAsia="en-US"/>
              </w:rPr>
              <w:t>Neither the active substance nor the co-</w:t>
            </w:r>
            <w:proofErr w:type="spellStart"/>
            <w:r w:rsidRPr="003557B8">
              <w:rPr>
                <w:rFonts w:eastAsia="Calibri"/>
                <w:sz w:val="18"/>
                <w:szCs w:val="18"/>
                <w:lang w:eastAsia="en-US"/>
              </w:rPr>
              <w:t>formulants</w:t>
            </w:r>
            <w:proofErr w:type="spellEnd"/>
            <w:r w:rsidRPr="003557B8">
              <w:rPr>
                <w:rFonts w:eastAsia="Calibri"/>
                <w:sz w:val="18"/>
                <w:szCs w:val="18"/>
                <w:lang w:eastAsia="en-US"/>
              </w:rPr>
              <w:t xml:space="preserve"> o</w:t>
            </w:r>
            <w:r>
              <w:rPr>
                <w:rFonts w:eastAsia="Calibri"/>
                <w:sz w:val="18"/>
                <w:szCs w:val="18"/>
                <w:lang w:eastAsia="en-US"/>
              </w:rPr>
              <w:t xml:space="preserve">f MAGNET GEL SILVERFISH </w:t>
            </w:r>
            <w:r w:rsidRPr="003557B8">
              <w:rPr>
                <w:rFonts w:eastAsia="Calibri"/>
                <w:sz w:val="18"/>
                <w:szCs w:val="18"/>
                <w:lang w:eastAsia="en-US"/>
              </w:rPr>
              <w:t xml:space="preserve">are classified for </w:t>
            </w:r>
            <w:r>
              <w:rPr>
                <w:rFonts w:eastAsia="Calibri"/>
                <w:sz w:val="18"/>
                <w:szCs w:val="18"/>
                <w:lang w:eastAsia="en-US"/>
              </w:rPr>
              <w:t xml:space="preserve">eye </w:t>
            </w:r>
            <w:proofErr w:type="gramStart"/>
            <w:r w:rsidRPr="003557B8">
              <w:rPr>
                <w:rFonts w:eastAsia="Calibri"/>
                <w:sz w:val="18"/>
                <w:szCs w:val="18"/>
                <w:lang w:eastAsia="en-US"/>
              </w:rPr>
              <w:t>irritation,</w:t>
            </w:r>
            <w:proofErr w:type="gramEnd"/>
            <w:r w:rsidRPr="003557B8">
              <w:rPr>
                <w:rFonts w:eastAsia="Calibri"/>
                <w:sz w:val="18"/>
                <w:szCs w:val="18"/>
                <w:lang w:eastAsia="en-US"/>
              </w:rPr>
              <w:t xml:space="preserve"> hence no classification is triggered for the product</w:t>
            </w:r>
            <w:r>
              <w:rPr>
                <w:rFonts w:eastAsia="Calibri"/>
                <w:sz w:val="18"/>
                <w:szCs w:val="18"/>
                <w:lang w:eastAsia="en-US"/>
              </w:rPr>
              <w:t>.</w:t>
            </w:r>
          </w:p>
        </w:tc>
      </w:tr>
      <w:tr w:rsidR="00656867" w:rsidRPr="00B06767" w:rsidTr="001813AB">
        <w:tc>
          <w:tcPr>
            <w:tcW w:w="1276" w:type="pct"/>
            <w:tcBorders>
              <w:top w:val="single" w:sz="6" w:space="0" w:color="auto"/>
              <w:left w:val="single" w:sz="4" w:space="0" w:color="auto"/>
              <w:bottom w:val="single" w:sz="6" w:space="0" w:color="auto"/>
              <w:right w:val="single" w:sz="6" w:space="0" w:color="auto"/>
            </w:tcBorders>
            <w:shd w:val="clear" w:color="auto" w:fill="auto"/>
          </w:tcPr>
          <w:p w:rsidR="00656867" w:rsidRPr="00B06767" w:rsidRDefault="00656867" w:rsidP="001813AB">
            <w:pPr>
              <w:spacing w:before="60" w:after="60"/>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rsidR="00656867" w:rsidRPr="00B06767" w:rsidRDefault="00656867" w:rsidP="001813AB">
            <w:pPr>
              <w:spacing w:before="60" w:after="60"/>
              <w:rPr>
                <w:rFonts w:eastAsia="Calibri"/>
                <w:sz w:val="18"/>
                <w:szCs w:val="18"/>
                <w:lang w:eastAsia="en-US"/>
              </w:rPr>
            </w:pPr>
            <w:r w:rsidRPr="72FE12AF">
              <w:rPr>
                <w:rFonts w:eastAsia="Calibri"/>
                <w:sz w:val="18"/>
                <w:szCs w:val="18"/>
                <w:lang w:eastAsia="en-US"/>
              </w:rPr>
              <w:t>Not classified.</w:t>
            </w:r>
          </w:p>
        </w:tc>
      </w:tr>
    </w:tbl>
    <w:p w:rsidR="00656867" w:rsidRDefault="00656867" w:rsidP="00656867"/>
    <w:p w:rsidR="006D25F6" w:rsidRDefault="006D25F6" w:rsidP="00656867">
      <w:pPr>
        <w:pStyle w:val="Epgrafe"/>
        <w:keepNext/>
        <w:spacing w:before="0"/>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13</w:t>
      </w:r>
      <w:r w:rsidR="00B06B80">
        <w:rPr>
          <w:noProof/>
        </w:rPr>
        <w:fldChar w:fldCharType="end"/>
      </w:r>
      <w:r w:rsidRPr="006D25F6">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61"/>
        <w:gridCol w:w="6965"/>
      </w:tblGrid>
      <w:tr w:rsidR="00656867" w:rsidRPr="00B06767" w:rsidTr="001813AB">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tcPr>
          <w:p w:rsidR="00656867" w:rsidRPr="00B06767" w:rsidRDefault="00656867" w:rsidP="001813AB">
            <w:pPr>
              <w:rPr>
                <w:rFonts w:eastAsia="Calibri"/>
                <w:b/>
                <w:sz w:val="18"/>
                <w:szCs w:val="16"/>
                <w:lang w:eastAsia="en-US"/>
              </w:rPr>
            </w:pPr>
            <w:r w:rsidRPr="00B06767">
              <w:rPr>
                <w:rFonts w:eastAsia="Calibri"/>
                <w:b/>
                <w:sz w:val="18"/>
                <w:szCs w:val="16"/>
                <w:lang w:eastAsia="en-US"/>
              </w:rPr>
              <w:t>Data waiving</w:t>
            </w:r>
          </w:p>
        </w:tc>
      </w:tr>
      <w:tr w:rsidR="00656867" w:rsidRPr="00B06767" w:rsidTr="005B2AD2">
        <w:tc>
          <w:tcPr>
            <w:tcW w:w="1266" w:type="pct"/>
            <w:tcBorders>
              <w:top w:val="single" w:sz="6" w:space="0" w:color="auto"/>
              <w:left w:val="single" w:sz="4" w:space="0" w:color="auto"/>
              <w:bottom w:val="single" w:sz="6" w:space="0" w:color="auto"/>
              <w:right w:val="single" w:sz="6" w:space="0" w:color="auto"/>
            </w:tcBorders>
            <w:shd w:val="clear" w:color="auto" w:fill="auto"/>
          </w:tcPr>
          <w:p w:rsidR="00656867" w:rsidRPr="00B06767" w:rsidRDefault="00656867" w:rsidP="001813AB">
            <w:pPr>
              <w:spacing w:before="60" w:after="60"/>
              <w:rPr>
                <w:rFonts w:eastAsia="Calibri"/>
                <w:sz w:val="18"/>
                <w:szCs w:val="16"/>
                <w:lang w:eastAsia="en-US"/>
              </w:rPr>
            </w:pPr>
            <w:r w:rsidRPr="00B06767">
              <w:rPr>
                <w:rFonts w:eastAsia="Calibri"/>
                <w:sz w:val="18"/>
                <w:szCs w:val="16"/>
                <w:lang w:eastAsia="en-US"/>
              </w:rPr>
              <w:t>Information requirement</w:t>
            </w:r>
          </w:p>
        </w:tc>
        <w:tc>
          <w:tcPr>
            <w:tcW w:w="3734" w:type="pct"/>
            <w:tcBorders>
              <w:top w:val="single" w:sz="6" w:space="0" w:color="auto"/>
              <w:left w:val="single" w:sz="6" w:space="0" w:color="auto"/>
              <w:bottom w:val="single" w:sz="6" w:space="0" w:color="auto"/>
              <w:right w:val="single" w:sz="6" w:space="0" w:color="auto"/>
            </w:tcBorders>
          </w:tcPr>
          <w:p w:rsidR="00656867" w:rsidRPr="00B06767" w:rsidRDefault="00656867" w:rsidP="001813AB">
            <w:pPr>
              <w:spacing w:before="60" w:after="60"/>
              <w:rPr>
                <w:rFonts w:eastAsia="Calibri"/>
                <w:sz w:val="18"/>
                <w:szCs w:val="18"/>
                <w:lang w:eastAsia="en-US"/>
              </w:rPr>
            </w:pPr>
            <w:r>
              <w:rPr>
                <w:rFonts w:eastAsia="Calibri"/>
                <w:sz w:val="18"/>
                <w:szCs w:val="18"/>
                <w:lang w:eastAsia="en-US"/>
              </w:rPr>
              <w:t xml:space="preserve">Eye </w:t>
            </w:r>
            <w:r w:rsidRPr="72FE12AF">
              <w:rPr>
                <w:rFonts w:eastAsia="Calibri"/>
                <w:sz w:val="18"/>
                <w:szCs w:val="18"/>
                <w:lang w:eastAsia="en-US"/>
              </w:rPr>
              <w:t>irritation</w:t>
            </w:r>
            <w:r>
              <w:rPr>
                <w:rFonts w:eastAsia="Calibri"/>
                <w:sz w:val="18"/>
                <w:szCs w:val="18"/>
                <w:lang w:eastAsia="en-US"/>
              </w:rPr>
              <w:t>.</w:t>
            </w:r>
          </w:p>
        </w:tc>
      </w:tr>
      <w:tr w:rsidR="00656867" w:rsidRPr="00B06767" w:rsidTr="005B2AD2">
        <w:tc>
          <w:tcPr>
            <w:tcW w:w="1266" w:type="pct"/>
            <w:tcBorders>
              <w:top w:val="single" w:sz="6" w:space="0" w:color="auto"/>
              <w:left w:val="single" w:sz="4" w:space="0" w:color="auto"/>
              <w:bottom w:val="single" w:sz="6" w:space="0" w:color="auto"/>
              <w:right w:val="single" w:sz="6" w:space="0" w:color="auto"/>
            </w:tcBorders>
            <w:shd w:val="clear" w:color="auto" w:fill="auto"/>
          </w:tcPr>
          <w:p w:rsidR="00656867" w:rsidRPr="00B06767" w:rsidRDefault="00656867" w:rsidP="001813AB">
            <w:pPr>
              <w:spacing w:before="60" w:after="60"/>
              <w:rPr>
                <w:rFonts w:eastAsia="Calibri"/>
                <w:sz w:val="18"/>
                <w:szCs w:val="16"/>
                <w:lang w:eastAsia="en-US"/>
              </w:rPr>
            </w:pPr>
            <w:r w:rsidRPr="00B06767">
              <w:rPr>
                <w:rFonts w:eastAsia="Calibri"/>
                <w:sz w:val="18"/>
                <w:szCs w:val="16"/>
                <w:lang w:eastAsia="en-US"/>
              </w:rPr>
              <w:t>Justification</w:t>
            </w:r>
          </w:p>
        </w:tc>
        <w:tc>
          <w:tcPr>
            <w:tcW w:w="3734" w:type="pct"/>
            <w:tcBorders>
              <w:top w:val="single" w:sz="6" w:space="0" w:color="auto"/>
              <w:left w:val="single" w:sz="6" w:space="0" w:color="auto"/>
              <w:bottom w:val="single" w:sz="6" w:space="0" w:color="auto"/>
              <w:right w:val="single" w:sz="6" w:space="0" w:color="auto"/>
            </w:tcBorders>
          </w:tcPr>
          <w:p w:rsidR="00656867" w:rsidRPr="00B06767" w:rsidRDefault="00656867" w:rsidP="001813AB">
            <w:pPr>
              <w:spacing w:before="60" w:after="60"/>
              <w:jc w:val="both"/>
            </w:pPr>
            <w:r w:rsidRPr="002E7549">
              <w:rPr>
                <w:rFonts w:eastAsia="Calibri"/>
                <w:sz w:val="18"/>
                <w:szCs w:val="18"/>
                <w:lang w:eastAsia="en-US"/>
              </w:rPr>
              <w:t xml:space="preserve">Since the available data on each of the components allow </w:t>
            </w:r>
            <w:proofErr w:type="gramStart"/>
            <w:r w:rsidRPr="002E7549">
              <w:rPr>
                <w:rFonts w:eastAsia="Calibri"/>
                <w:sz w:val="18"/>
                <w:szCs w:val="18"/>
                <w:lang w:eastAsia="en-US"/>
              </w:rPr>
              <w:t>to estimate</w:t>
            </w:r>
            <w:proofErr w:type="gramEnd"/>
            <w:r w:rsidRPr="002E7549">
              <w:rPr>
                <w:rFonts w:eastAsia="Calibri"/>
                <w:sz w:val="18"/>
                <w:szCs w:val="18"/>
                <w:lang w:eastAsia="en-US"/>
              </w:rPr>
              <w:t xml:space="preserve"> the classification of the product, data waiving is acceptable.</w:t>
            </w:r>
          </w:p>
        </w:tc>
      </w:tr>
    </w:tbl>
    <w:p w:rsidR="00656867" w:rsidRDefault="00656867" w:rsidP="00656867"/>
    <w:p w:rsidR="00656867" w:rsidRPr="00656867" w:rsidRDefault="00656867" w:rsidP="00656867"/>
    <w:p w:rsidR="002D7A7A" w:rsidRPr="00B06767" w:rsidRDefault="002D7A7A" w:rsidP="009D22A6">
      <w:pPr>
        <w:pStyle w:val="Ttulo4"/>
      </w:pPr>
      <w:bookmarkStart w:id="2732" w:name="_Toc367976971"/>
      <w:bookmarkStart w:id="2733" w:name="_Toc367977148"/>
      <w:bookmarkStart w:id="2734" w:name="_Toc389729051"/>
      <w:bookmarkStart w:id="2735" w:name="_Toc403472756"/>
      <w:bookmarkStart w:id="2736" w:name="_Toc25922567"/>
      <w:bookmarkStart w:id="2737" w:name="_Toc26256031"/>
      <w:bookmarkStart w:id="2738" w:name="_Toc40273865"/>
      <w:bookmarkStart w:id="2739" w:name="_Toc41555071"/>
      <w:bookmarkStart w:id="2740" w:name="_Toc41565192"/>
      <w:bookmarkStart w:id="2741" w:name="_Toc140661529"/>
      <w:r w:rsidRPr="00B06767">
        <w:t>Respiratory tract irritation</w:t>
      </w:r>
      <w:bookmarkEnd w:id="2732"/>
      <w:bookmarkEnd w:id="2733"/>
      <w:bookmarkEnd w:id="2734"/>
      <w:bookmarkEnd w:id="2735"/>
      <w:bookmarkEnd w:id="2736"/>
      <w:bookmarkEnd w:id="2737"/>
      <w:bookmarkEnd w:id="2738"/>
      <w:bookmarkEnd w:id="2739"/>
      <w:bookmarkEnd w:id="2740"/>
      <w:bookmarkEnd w:id="2741"/>
      <w:r w:rsidRPr="00B06767">
        <w:t xml:space="preserve"> </w:t>
      </w:r>
    </w:p>
    <w:p w:rsidR="006D25F6" w:rsidRDefault="006D25F6" w:rsidP="006D25F6">
      <w:pPr>
        <w:pStyle w:val="Epgrafe"/>
      </w:pPr>
      <w:proofErr w:type="gramStart"/>
      <w:r>
        <w:t xml:space="preserve">Table </w:t>
      </w:r>
      <w:r w:rsidR="00B06B80">
        <w:fldChar w:fldCharType="begin"/>
      </w:r>
      <w:r w:rsidR="007442AC">
        <w:instrText xml:space="preserve"> STYLEREF 1 \s </w:instrText>
      </w:r>
      <w:r w:rsidR="00B06B80">
        <w:fldChar w:fldCharType="separate"/>
      </w:r>
      <w:r w:rsidR="00316D64" w:rsidRPr="72FE12AF">
        <w:rPr>
          <w:noProof/>
        </w:rPr>
        <w:t>3</w:t>
      </w:r>
      <w:r w:rsidR="00B06B80">
        <w:rPr>
          <w:noProof/>
        </w:rPr>
        <w:fldChar w:fldCharType="end"/>
      </w:r>
      <w:r w:rsidR="002325DE">
        <w:t>.</w:t>
      </w:r>
      <w:proofErr w:type="gramEnd"/>
      <w:r w:rsidR="00B06B80" w:rsidRPr="72FE12AF">
        <w:fldChar w:fldCharType="begin"/>
      </w:r>
      <w:r>
        <w:instrText xml:space="preserve"> SEQ Table \* ARABIC \s 1 </w:instrText>
      </w:r>
      <w:r w:rsidR="00B06B80" w:rsidRPr="72FE12AF">
        <w:fldChar w:fldCharType="separate"/>
      </w:r>
      <w:r w:rsidR="00C542BD">
        <w:rPr>
          <w:noProof/>
        </w:rPr>
        <w:t>14</w:t>
      </w:r>
      <w:r w:rsidR="00B06B80" w:rsidRPr="72FE12AF">
        <w:rPr>
          <w:noProof/>
        </w:rPr>
        <w:fldChar w:fldCharType="end"/>
      </w:r>
      <w:r>
        <w:t xml:space="preserve"> Conclusion used in the Risk Assessment – Respiratory tract irritation</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1"/>
        <w:gridCol w:w="6949"/>
      </w:tblGrid>
      <w:tr w:rsidR="00656867" w:rsidTr="00656867">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CCFFCC"/>
            <w:vAlign w:val="center"/>
            <w:hideMark/>
          </w:tcPr>
          <w:p w:rsidR="00656867" w:rsidRDefault="00656867">
            <w:pPr>
              <w:spacing w:line="276" w:lineRule="auto"/>
              <w:rPr>
                <w:rFonts w:eastAsia="Calibri"/>
                <w:b/>
                <w:bCs/>
                <w:snapToGrid/>
                <w:sz w:val="18"/>
                <w:szCs w:val="16"/>
                <w:lang w:eastAsia="en-US"/>
              </w:rPr>
            </w:pPr>
            <w:r>
              <w:rPr>
                <w:rFonts w:eastAsia="Calibri"/>
                <w:b/>
                <w:bCs/>
                <w:sz w:val="18"/>
                <w:szCs w:val="16"/>
                <w:lang w:eastAsia="en-US"/>
              </w:rPr>
              <w:t xml:space="preserve">Conclusion used in Risk Assessment – </w:t>
            </w:r>
            <w:r w:rsidRPr="00656867">
              <w:rPr>
                <w:rFonts w:eastAsia="Calibri"/>
                <w:b/>
                <w:bCs/>
                <w:sz w:val="18"/>
                <w:szCs w:val="16"/>
                <w:lang w:eastAsia="en-US"/>
              </w:rPr>
              <w:t xml:space="preserve">Respiratory tract </w:t>
            </w:r>
            <w:r>
              <w:rPr>
                <w:rFonts w:eastAsia="Calibri"/>
                <w:b/>
                <w:bCs/>
                <w:sz w:val="18"/>
                <w:szCs w:val="16"/>
                <w:lang w:eastAsia="en-US"/>
              </w:rPr>
              <w:t>irritation</w:t>
            </w:r>
          </w:p>
        </w:tc>
      </w:tr>
      <w:tr w:rsidR="00656867" w:rsidTr="00656867">
        <w:trPr>
          <w:trHeight w:val="288"/>
        </w:trPr>
        <w:tc>
          <w:tcPr>
            <w:tcW w:w="1276" w:type="pct"/>
            <w:tcBorders>
              <w:top w:val="single" w:sz="6" w:space="0" w:color="auto"/>
              <w:left w:val="single" w:sz="4" w:space="0" w:color="auto"/>
              <w:bottom w:val="single" w:sz="6" w:space="0" w:color="auto"/>
              <w:right w:val="single" w:sz="6" w:space="0" w:color="auto"/>
            </w:tcBorders>
            <w:hideMark/>
          </w:tcPr>
          <w:p w:rsidR="00656867" w:rsidRDefault="00656867">
            <w:pPr>
              <w:spacing w:before="60" w:after="60" w:line="276" w:lineRule="auto"/>
              <w:rPr>
                <w:rFonts w:eastAsia="Calibri"/>
                <w:sz w:val="18"/>
                <w:szCs w:val="16"/>
                <w:lang w:eastAsia="en-US"/>
              </w:rPr>
            </w:pPr>
            <w:r>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hideMark/>
          </w:tcPr>
          <w:p w:rsidR="00656867" w:rsidRDefault="00656867">
            <w:pPr>
              <w:spacing w:before="60" w:after="60" w:line="276" w:lineRule="auto"/>
              <w:rPr>
                <w:rFonts w:eastAsia="Calibri"/>
                <w:sz w:val="18"/>
                <w:szCs w:val="18"/>
                <w:lang w:eastAsia="en-US"/>
              </w:rPr>
            </w:pPr>
            <w:r w:rsidRPr="00656867">
              <w:rPr>
                <w:rFonts w:eastAsia="Calibri"/>
                <w:sz w:val="18"/>
                <w:szCs w:val="18"/>
                <w:lang w:eastAsia="en-US"/>
              </w:rPr>
              <w:t>Not irritating to the respiratory tract.</w:t>
            </w:r>
          </w:p>
        </w:tc>
      </w:tr>
      <w:tr w:rsidR="00656867" w:rsidTr="00656867">
        <w:tc>
          <w:tcPr>
            <w:tcW w:w="1276" w:type="pct"/>
            <w:tcBorders>
              <w:top w:val="single" w:sz="6" w:space="0" w:color="auto"/>
              <w:left w:val="single" w:sz="4" w:space="0" w:color="auto"/>
              <w:bottom w:val="single" w:sz="6" w:space="0" w:color="auto"/>
              <w:right w:val="single" w:sz="6" w:space="0" w:color="auto"/>
            </w:tcBorders>
            <w:hideMark/>
          </w:tcPr>
          <w:p w:rsidR="00656867" w:rsidRDefault="00656867">
            <w:pPr>
              <w:spacing w:before="60" w:after="60" w:line="276" w:lineRule="auto"/>
              <w:rPr>
                <w:rFonts w:eastAsia="Calibri"/>
                <w:sz w:val="18"/>
                <w:szCs w:val="16"/>
                <w:lang w:eastAsia="en-US"/>
              </w:rPr>
            </w:pPr>
            <w:r>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hideMark/>
          </w:tcPr>
          <w:p w:rsidR="00656867" w:rsidRDefault="00656867">
            <w:pPr>
              <w:spacing w:before="60" w:after="60" w:line="276" w:lineRule="auto"/>
              <w:jc w:val="both"/>
              <w:rPr>
                <w:rFonts w:eastAsia="Calibri"/>
                <w:sz w:val="18"/>
                <w:szCs w:val="18"/>
                <w:lang w:eastAsia="en-US"/>
              </w:rPr>
            </w:pPr>
            <w:r>
              <w:rPr>
                <w:rFonts w:eastAsia="Calibri"/>
                <w:sz w:val="18"/>
                <w:szCs w:val="18"/>
                <w:lang w:eastAsia="en-US"/>
              </w:rPr>
              <w:t xml:space="preserve">No study has been performed on the </w:t>
            </w:r>
            <w:proofErr w:type="spellStart"/>
            <w:r>
              <w:rPr>
                <w:rFonts w:eastAsia="Calibri"/>
                <w:sz w:val="18"/>
                <w:szCs w:val="18"/>
                <w:lang w:eastAsia="en-US"/>
              </w:rPr>
              <w:t>biocidal</w:t>
            </w:r>
            <w:proofErr w:type="spellEnd"/>
            <w:r>
              <w:rPr>
                <w:rFonts w:eastAsia="Calibri"/>
                <w:sz w:val="18"/>
                <w:szCs w:val="18"/>
                <w:lang w:eastAsia="en-US"/>
              </w:rPr>
              <w:t xml:space="preserve"> product MAGNET GEL SILVERFISH. </w:t>
            </w:r>
          </w:p>
          <w:p w:rsidR="00656867" w:rsidRDefault="00656867">
            <w:pPr>
              <w:spacing w:after="60" w:line="276" w:lineRule="auto"/>
              <w:jc w:val="both"/>
              <w:rPr>
                <w:rFonts w:eastAsia="Calibri"/>
                <w:sz w:val="18"/>
                <w:szCs w:val="18"/>
                <w:lang w:eastAsia="en-US"/>
              </w:rPr>
            </w:pPr>
            <w:r>
              <w:rPr>
                <w:rFonts w:eastAsia="Calibri"/>
                <w:sz w:val="18"/>
                <w:szCs w:val="18"/>
                <w:lang w:eastAsia="en-US"/>
              </w:rPr>
              <w:t xml:space="preserve">Classification of the product was conducted by the calculation method according to the rules laid down in Regulation (EC) No. 1272/2008 (CLP). </w:t>
            </w:r>
          </w:p>
          <w:p w:rsidR="00656867" w:rsidRDefault="00656867">
            <w:pPr>
              <w:spacing w:after="60" w:line="276" w:lineRule="auto"/>
              <w:jc w:val="both"/>
              <w:rPr>
                <w:rFonts w:eastAsia="Calibri"/>
                <w:sz w:val="18"/>
                <w:szCs w:val="18"/>
                <w:lang w:eastAsia="en-US"/>
              </w:rPr>
            </w:pPr>
            <w:r>
              <w:rPr>
                <w:rFonts w:eastAsia="Calibri"/>
                <w:sz w:val="18"/>
                <w:szCs w:val="18"/>
                <w:lang w:eastAsia="en-US"/>
              </w:rPr>
              <w:t>Neither the active substance nor the co-</w:t>
            </w:r>
            <w:proofErr w:type="spellStart"/>
            <w:r>
              <w:rPr>
                <w:rFonts w:eastAsia="Calibri"/>
                <w:sz w:val="18"/>
                <w:szCs w:val="18"/>
                <w:lang w:eastAsia="en-US"/>
              </w:rPr>
              <w:t>formulants</w:t>
            </w:r>
            <w:proofErr w:type="spellEnd"/>
            <w:r>
              <w:rPr>
                <w:rFonts w:eastAsia="Calibri"/>
                <w:sz w:val="18"/>
                <w:szCs w:val="18"/>
                <w:lang w:eastAsia="en-US"/>
              </w:rPr>
              <w:t xml:space="preserve"> of MAGNET GEL SILVERFISH are classified for r</w:t>
            </w:r>
            <w:r w:rsidRPr="00656867">
              <w:rPr>
                <w:rFonts w:eastAsia="Calibri"/>
                <w:sz w:val="18"/>
                <w:szCs w:val="18"/>
                <w:lang w:eastAsia="en-US"/>
              </w:rPr>
              <w:t xml:space="preserve">espiratory tract </w:t>
            </w:r>
            <w:proofErr w:type="gramStart"/>
            <w:r w:rsidRPr="00656867">
              <w:rPr>
                <w:rFonts w:eastAsia="Calibri"/>
                <w:sz w:val="18"/>
                <w:szCs w:val="18"/>
                <w:lang w:eastAsia="en-US"/>
              </w:rPr>
              <w:t>irritation</w:t>
            </w:r>
            <w:r>
              <w:rPr>
                <w:rFonts w:eastAsia="Calibri"/>
                <w:sz w:val="18"/>
                <w:szCs w:val="18"/>
                <w:lang w:eastAsia="en-US"/>
              </w:rPr>
              <w:t>,</w:t>
            </w:r>
            <w:proofErr w:type="gramEnd"/>
            <w:r>
              <w:rPr>
                <w:rFonts w:eastAsia="Calibri"/>
                <w:sz w:val="18"/>
                <w:szCs w:val="18"/>
                <w:lang w:eastAsia="en-US"/>
              </w:rPr>
              <w:t xml:space="preserve"> hence no classification is triggered for the product.</w:t>
            </w:r>
          </w:p>
        </w:tc>
      </w:tr>
      <w:tr w:rsidR="00656867" w:rsidTr="00656867">
        <w:tc>
          <w:tcPr>
            <w:tcW w:w="1276" w:type="pct"/>
            <w:tcBorders>
              <w:top w:val="single" w:sz="6" w:space="0" w:color="auto"/>
              <w:left w:val="single" w:sz="4" w:space="0" w:color="auto"/>
              <w:bottom w:val="single" w:sz="6" w:space="0" w:color="auto"/>
              <w:right w:val="single" w:sz="6" w:space="0" w:color="auto"/>
            </w:tcBorders>
            <w:hideMark/>
          </w:tcPr>
          <w:p w:rsidR="00656867" w:rsidRDefault="00656867">
            <w:pPr>
              <w:spacing w:before="60" w:after="60" w:line="276" w:lineRule="auto"/>
              <w:rPr>
                <w:rFonts w:eastAsia="Calibri"/>
                <w:sz w:val="18"/>
                <w:szCs w:val="16"/>
                <w:lang w:eastAsia="en-US"/>
              </w:rPr>
            </w:pPr>
            <w:r>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hideMark/>
          </w:tcPr>
          <w:p w:rsidR="00656867" w:rsidRDefault="00656867">
            <w:pPr>
              <w:spacing w:before="60" w:after="60" w:line="276" w:lineRule="auto"/>
              <w:rPr>
                <w:rFonts w:eastAsia="Calibri"/>
                <w:sz w:val="18"/>
                <w:szCs w:val="18"/>
                <w:lang w:eastAsia="en-US"/>
              </w:rPr>
            </w:pPr>
            <w:r>
              <w:rPr>
                <w:rFonts w:eastAsia="Calibri"/>
                <w:sz w:val="18"/>
                <w:szCs w:val="18"/>
                <w:lang w:eastAsia="en-US"/>
              </w:rPr>
              <w:t>Not classified.</w:t>
            </w:r>
          </w:p>
        </w:tc>
      </w:tr>
    </w:tbl>
    <w:p w:rsidR="002D7A7A" w:rsidRPr="00B06767" w:rsidRDefault="002D7A7A" w:rsidP="00C537B6">
      <w:pPr>
        <w:jc w:val="both"/>
        <w:rPr>
          <w:rFonts w:eastAsia="Calibri"/>
          <w:iCs/>
          <w:lang w:eastAsia="en-US"/>
        </w:rPr>
      </w:pPr>
    </w:p>
    <w:p w:rsidR="006D25F6" w:rsidRDefault="006D25F6" w:rsidP="00656867">
      <w:pPr>
        <w:pStyle w:val="Epgrafe"/>
        <w:keepNext/>
        <w:spacing w:before="0"/>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15</w:t>
      </w:r>
      <w:r w:rsidR="00B06B80">
        <w:rPr>
          <w:noProof/>
        </w:rPr>
        <w:fldChar w:fldCharType="end"/>
      </w:r>
      <w:r w:rsidRPr="006D25F6">
        <w:t xml:space="preserve"> </w:t>
      </w:r>
      <w:r w:rsidRPr="00465849">
        <w:t>Data waiving</w:t>
      </w:r>
      <w:r>
        <w:tab/>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62"/>
        <w:gridCol w:w="6968"/>
      </w:tblGrid>
      <w:tr w:rsidR="00656867" w:rsidTr="00656867">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656867" w:rsidRDefault="00656867">
            <w:pPr>
              <w:spacing w:line="276" w:lineRule="auto"/>
              <w:rPr>
                <w:rFonts w:eastAsia="Calibri"/>
                <w:b/>
                <w:snapToGrid/>
                <w:sz w:val="18"/>
                <w:szCs w:val="16"/>
                <w:lang w:eastAsia="en-US"/>
              </w:rPr>
            </w:pPr>
            <w:r>
              <w:rPr>
                <w:rFonts w:eastAsia="Calibri"/>
                <w:b/>
                <w:sz w:val="18"/>
                <w:szCs w:val="16"/>
                <w:lang w:eastAsia="en-US"/>
              </w:rPr>
              <w:t>Data waiving</w:t>
            </w:r>
          </w:p>
        </w:tc>
      </w:tr>
      <w:tr w:rsidR="00656867" w:rsidTr="005B2AD2">
        <w:tc>
          <w:tcPr>
            <w:tcW w:w="1266" w:type="pct"/>
            <w:tcBorders>
              <w:top w:val="single" w:sz="6" w:space="0" w:color="auto"/>
              <w:left w:val="single" w:sz="4" w:space="0" w:color="auto"/>
              <w:bottom w:val="single" w:sz="6" w:space="0" w:color="auto"/>
              <w:right w:val="single" w:sz="6" w:space="0" w:color="auto"/>
            </w:tcBorders>
            <w:hideMark/>
          </w:tcPr>
          <w:p w:rsidR="00656867" w:rsidRDefault="00656867">
            <w:pPr>
              <w:spacing w:before="60" w:after="60" w:line="276" w:lineRule="auto"/>
              <w:rPr>
                <w:rFonts w:eastAsia="Calibri"/>
                <w:sz w:val="18"/>
                <w:szCs w:val="16"/>
                <w:lang w:eastAsia="en-US"/>
              </w:rPr>
            </w:pPr>
            <w:r>
              <w:rPr>
                <w:rFonts w:eastAsia="Calibri"/>
                <w:sz w:val="18"/>
                <w:szCs w:val="16"/>
                <w:lang w:eastAsia="en-US"/>
              </w:rPr>
              <w:t>Information requirement</w:t>
            </w:r>
          </w:p>
        </w:tc>
        <w:tc>
          <w:tcPr>
            <w:tcW w:w="3734" w:type="pct"/>
            <w:tcBorders>
              <w:top w:val="single" w:sz="6" w:space="0" w:color="auto"/>
              <w:left w:val="single" w:sz="6" w:space="0" w:color="auto"/>
              <w:bottom w:val="single" w:sz="6" w:space="0" w:color="auto"/>
              <w:right w:val="single" w:sz="6" w:space="0" w:color="auto"/>
            </w:tcBorders>
            <w:hideMark/>
          </w:tcPr>
          <w:p w:rsidR="00656867" w:rsidRDefault="00656867">
            <w:pPr>
              <w:spacing w:before="60" w:after="60" w:line="276" w:lineRule="auto"/>
              <w:rPr>
                <w:rFonts w:eastAsia="Calibri"/>
                <w:sz w:val="18"/>
                <w:szCs w:val="18"/>
                <w:lang w:eastAsia="en-US"/>
              </w:rPr>
            </w:pPr>
            <w:r w:rsidRPr="00656867">
              <w:rPr>
                <w:rFonts w:eastAsia="Calibri"/>
                <w:sz w:val="18"/>
                <w:szCs w:val="18"/>
                <w:lang w:eastAsia="en-US"/>
              </w:rPr>
              <w:t>Respiratory tract irritation</w:t>
            </w:r>
            <w:r>
              <w:rPr>
                <w:rFonts w:eastAsia="Calibri"/>
                <w:sz w:val="18"/>
                <w:szCs w:val="18"/>
                <w:lang w:eastAsia="en-US"/>
              </w:rPr>
              <w:t>.</w:t>
            </w:r>
          </w:p>
        </w:tc>
      </w:tr>
      <w:tr w:rsidR="00656867" w:rsidTr="005B2AD2">
        <w:tc>
          <w:tcPr>
            <w:tcW w:w="1266" w:type="pct"/>
            <w:tcBorders>
              <w:top w:val="single" w:sz="6" w:space="0" w:color="auto"/>
              <w:left w:val="single" w:sz="4" w:space="0" w:color="auto"/>
              <w:bottom w:val="single" w:sz="6" w:space="0" w:color="auto"/>
              <w:right w:val="single" w:sz="6" w:space="0" w:color="auto"/>
            </w:tcBorders>
            <w:hideMark/>
          </w:tcPr>
          <w:p w:rsidR="00656867" w:rsidRDefault="00656867">
            <w:pPr>
              <w:spacing w:before="60" w:after="60" w:line="276" w:lineRule="auto"/>
              <w:rPr>
                <w:rFonts w:eastAsia="Calibri"/>
                <w:sz w:val="18"/>
                <w:szCs w:val="16"/>
                <w:lang w:eastAsia="en-US"/>
              </w:rPr>
            </w:pPr>
            <w:r>
              <w:rPr>
                <w:rFonts w:eastAsia="Calibri"/>
                <w:sz w:val="18"/>
                <w:szCs w:val="16"/>
                <w:lang w:eastAsia="en-US"/>
              </w:rPr>
              <w:t>Justification</w:t>
            </w:r>
          </w:p>
        </w:tc>
        <w:tc>
          <w:tcPr>
            <w:tcW w:w="3734" w:type="pct"/>
            <w:tcBorders>
              <w:top w:val="single" w:sz="6" w:space="0" w:color="auto"/>
              <w:left w:val="single" w:sz="6" w:space="0" w:color="auto"/>
              <w:bottom w:val="single" w:sz="6" w:space="0" w:color="auto"/>
              <w:right w:val="single" w:sz="6" w:space="0" w:color="auto"/>
            </w:tcBorders>
            <w:hideMark/>
          </w:tcPr>
          <w:p w:rsidR="00656867" w:rsidRDefault="00656867">
            <w:pPr>
              <w:spacing w:before="60" w:after="60" w:line="276" w:lineRule="auto"/>
              <w:jc w:val="both"/>
            </w:pPr>
            <w:r>
              <w:rPr>
                <w:rFonts w:eastAsia="Calibri"/>
                <w:sz w:val="18"/>
                <w:szCs w:val="18"/>
                <w:lang w:eastAsia="en-US"/>
              </w:rPr>
              <w:t xml:space="preserve">Since the available data on each of the components allow </w:t>
            </w:r>
            <w:proofErr w:type="gramStart"/>
            <w:r>
              <w:rPr>
                <w:rFonts w:eastAsia="Calibri"/>
                <w:sz w:val="18"/>
                <w:szCs w:val="18"/>
                <w:lang w:eastAsia="en-US"/>
              </w:rPr>
              <w:t>to estimate</w:t>
            </w:r>
            <w:proofErr w:type="gramEnd"/>
            <w:r>
              <w:rPr>
                <w:rFonts w:eastAsia="Calibri"/>
                <w:sz w:val="18"/>
                <w:szCs w:val="18"/>
                <w:lang w:eastAsia="en-US"/>
              </w:rPr>
              <w:t xml:space="preserve"> the classification of the product, data waiving is acceptable.</w:t>
            </w:r>
          </w:p>
        </w:tc>
      </w:tr>
    </w:tbl>
    <w:p w:rsidR="002D7A7A" w:rsidRDefault="002D7A7A" w:rsidP="00C537B6">
      <w:pPr>
        <w:rPr>
          <w:rFonts w:eastAsia="Calibri"/>
          <w:lang w:val="en-US" w:eastAsia="en-US"/>
        </w:rPr>
      </w:pPr>
    </w:p>
    <w:p w:rsidR="00656867" w:rsidRPr="00656867" w:rsidRDefault="00656867" w:rsidP="00C537B6">
      <w:pPr>
        <w:rPr>
          <w:rFonts w:eastAsia="Calibri"/>
          <w:lang w:val="en-US" w:eastAsia="en-US"/>
        </w:rPr>
      </w:pPr>
    </w:p>
    <w:p w:rsidR="002D7A7A" w:rsidRPr="00B06767" w:rsidRDefault="002D7A7A" w:rsidP="009D22A6">
      <w:pPr>
        <w:pStyle w:val="Ttulo4"/>
      </w:pPr>
      <w:bookmarkStart w:id="2742" w:name="_Toc21705282"/>
      <w:bookmarkStart w:id="2743" w:name="_Toc21705400"/>
      <w:bookmarkStart w:id="2744" w:name="_Toc21705477"/>
      <w:bookmarkStart w:id="2745" w:name="_Toc26187978"/>
      <w:bookmarkStart w:id="2746" w:name="_Toc26189642"/>
      <w:bookmarkStart w:id="2747" w:name="_Toc26191306"/>
      <w:bookmarkStart w:id="2748" w:name="_Toc26192976"/>
      <w:bookmarkStart w:id="2749" w:name="_Toc26194642"/>
      <w:bookmarkStart w:id="2750" w:name="_Toc389729052"/>
      <w:bookmarkStart w:id="2751" w:name="_Toc403472757"/>
      <w:bookmarkStart w:id="2752" w:name="_Toc25922568"/>
      <w:bookmarkStart w:id="2753" w:name="_Toc26256032"/>
      <w:bookmarkStart w:id="2754" w:name="_Toc40273866"/>
      <w:bookmarkStart w:id="2755" w:name="_Toc41555072"/>
      <w:bookmarkStart w:id="2756" w:name="_Toc41565193"/>
      <w:bookmarkStart w:id="2757" w:name="_Toc140661530"/>
      <w:bookmarkEnd w:id="2742"/>
      <w:bookmarkEnd w:id="2743"/>
      <w:bookmarkEnd w:id="2744"/>
      <w:bookmarkEnd w:id="2745"/>
      <w:bookmarkEnd w:id="2746"/>
      <w:bookmarkEnd w:id="2747"/>
      <w:bookmarkEnd w:id="2748"/>
      <w:bookmarkEnd w:id="2749"/>
      <w:r>
        <w:t>Skin sensitization</w:t>
      </w:r>
      <w:bookmarkEnd w:id="2750"/>
      <w:bookmarkEnd w:id="2751"/>
      <w:bookmarkEnd w:id="2752"/>
      <w:bookmarkEnd w:id="2753"/>
      <w:bookmarkEnd w:id="2754"/>
      <w:bookmarkEnd w:id="2755"/>
      <w:bookmarkEnd w:id="2756"/>
      <w:bookmarkEnd w:id="2757"/>
    </w:p>
    <w:p w:rsidR="006D25F6" w:rsidRDefault="006D25F6" w:rsidP="006D25F6">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16</w:t>
      </w:r>
      <w:r w:rsidR="00B06B80">
        <w:rPr>
          <w:noProof/>
        </w:rPr>
        <w:fldChar w:fldCharType="end"/>
      </w:r>
      <w:r w:rsidRPr="006D25F6">
        <w:t xml:space="preserve"> </w:t>
      </w:r>
      <w:r w:rsidRPr="00465849">
        <w:t>Conclusion used in Risk Assessment – Skin sensiti</w:t>
      </w:r>
      <w:r w:rsidR="00067836">
        <w:t>z</w:t>
      </w:r>
      <w:r w:rsidRPr="00465849">
        <w:t>ation</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1"/>
        <w:gridCol w:w="6949"/>
      </w:tblGrid>
      <w:tr w:rsidR="00C3370B" w:rsidTr="00C3370B">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CCFFCC"/>
            <w:vAlign w:val="center"/>
            <w:hideMark/>
          </w:tcPr>
          <w:p w:rsidR="00C3370B" w:rsidRDefault="00C3370B">
            <w:pPr>
              <w:spacing w:line="276" w:lineRule="auto"/>
              <w:rPr>
                <w:rFonts w:eastAsia="Calibri"/>
                <w:b/>
                <w:bCs/>
                <w:snapToGrid/>
                <w:sz w:val="18"/>
                <w:szCs w:val="16"/>
                <w:lang w:eastAsia="en-US"/>
              </w:rPr>
            </w:pPr>
            <w:r>
              <w:rPr>
                <w:rFonts w:eastAsia="Calibri"/>
                <w:b/>
                <w:bCs/>
                <w:sz w:val="18"/>
                <w:szCs w:val="16"/>
                <w:lang w:eastAsia="en-US"/>
              </w:rPr>
              <w:t>Conclusion used in Risk Assessment – S</w:t>
            </w:r>
            <w:r w:rsidRPr="00C3370B">
              <w:rPr>
                <w:rFonts w:eastAsia="Calibri"/>
                <w:b/>
                <w:bCs/>
                <w:sz w:val="18"/>
                <w:szCs w:val="16"/>
                <w:lang w:eastAsia="en-US"/>
              </w:rPr>
              <w:t>kin sensiti</w:t>
            </w:r>
            <w:r>
              <w:rPr>
                <w:rFonts w:eastAsia="Calibri"/>
                <w:b/>
                <w:bCs/>
                <w:sz w:val="18"/>
                <w:szCs w:val="16"/>
                <w:lang w:eastAsia="en-US"/>
              </w:rPr>
              <w:t>s</w:t>
            </w:r>
            <w:r w:rsidRPr="00C3370B">
              <w:rPr>
                <w:rFonts w:eastAsia="Calibri"/>
                <w:b/>
                <w:bCs/>
                <w:sz w:val="18"/>
                <w:szCs w:val="16"/>
                <w:lang w:eastAsia="en-US"/>
              </w:rPr>
              <w:t>ation</w:t>
            </w:r>
          </w:p>
        </w:tc>
      </w:tr>
      <w:tr w:rsidR="00C3370B" w:rsidTr="00C3370B">
        <w:trPr>
          <w:trHeight w:val="288"/>
        </w:trPr>
        <w:tc>
          <w:tcPr>
            <w:tcW w:w="1276" w:type="pct"/>
            <w:tcBorders>
              <w:top w:val="single" w:sz="6" w:space="0" w:color="auto"/>
              <w:left w:val="single" w:sz="4" w:space="0" w:color="auto"/>
              <w:bottom w:val="single" w:sz="6" w:space="0" w:color="auto"/>
              <w:right w:val="single" w:sz="6" w:space="0" w:color="auto"/>
            </w:tcBorders>
            <w:hideMark/>
          </w:tcPr>
          <w:p w:rsidR="00C3370B" w:rsidRDefault="00C3370B">
            <w:pPr>
              <w:spacing w:before="60" w:after="60" w:line="276" w:lineRule="auto"/>
              <w:rPr>
                <w:rFonts w:eastAsia="Calibri"/>
                <w:sz w:val="18"/>
                <w:szCs w:val="16"/>
                <w:lang w:eastAsia="en-US"/>
              </w:rPr>
            </w:pPr>
            <w:r>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hideMark/>
          </w:tcPr>
          <w:p w:rsidR="00C3370B" w:rsidRDefault="00C3370B">
            <w:pPr>
              <w:spacing w:before="60" w:after="60" w:line="276" w:lineRule="auto"/>
              <w:rPr>
                <w:rFonts w:eastAsia="Calibri"/>
                <w:sz w:val="18"/>
                <w:szCs w:val="18"/>
                <w:lang w:eastAsia="en-US"/>
              </w:rPr>
            </w:pPr>
            <w:r w:rsidRPr="00C3370B">
              <w:rPr>
                <w:rFonts w:eastAsia="Calibri"/>
                <w:sz w:val="18"/>
                <w:szCs w:val="18"/>
                <w:lang w:eastAsia="en-US"/>
              </w:rPr>
              <w:t>Not sensiti</w:t>
            </w:r>
            <w:r w:rsidR="00067836">
              <w:rPr>
                <w:rFonts w:eastAsia="Calibri"/>
                <w:sz w:val="18"/>
                <w:szCs w:val="18"/>
                <w:lang w:eastAsia="en-US"/>
              </w:rPr>
              <w:t>z</w:t>
            </w:r>
            <w:r w:rsidRPr="00C3370B">
              <w:rPr>
                <w:rFonts w:eastAsia="Calibri"/>
                <w:sz w:val="18"/>
                <w:szCs w:val="18"/>
                <w:lang w:eastAsia="en-US"/>
              </w:rPr>
              <w:t>ing to the skin.</w:t>
            </w:r>
          </w:p>
        </w:tc>
      </w:tr>
      <w:tr w:rsidR="00C3370B" w:rsidTr="00C3370B">
        <w:tc>
          <w:tcPr>
            <w:tcW w:w="1276" w:type="pct"/>
            <w:tcBorders>
              <w:top w:val="single" w:sz="6" w:space="0" w:color="auto"/>
              <w:left w:val="single" w:sz="4" w:space="0" w:color="auto"/>
              <w:bottom w:val="single" w:sz="6" w:space="0" w:color="auto"/>
              <w:right w:val="single" w:sz="6" w:space="0" w:color="auto"/>
            </w:tcBorders>
            <w:hideMark/>
          </w:tcPr>
          <w:p w:rsidR="00C3370B" w:rsidRDefault="00C3370B">
            <w:pPr>
              <w:spacing w:before="60" w:after="60" w:line="276" w:lineRule="auto"/>
              <w:rPr>
                <w:rFonts w:eastAsia="Calibri"/>
                <w:sz w:val="18"/>
                <w:szCs w:val="16"/>
                <w:lang w:eastAsia="en-US"/>
              </w:rPr>
            </w:pPr>
            <w:r>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hideMark/>
          </w:tcPr>
          <w:p w:rsidR="00C3370B" w:rsidRDefault="00C3370B">
            <w:pPr>
              <w:spacing w:before="60" w:after="60" w:line="276" w:lineRule="auto"/>
              <w:jc w:val="both"/>
              <w:rPr>
                <w:rFonts w:eastAsia="Calibri"/>
                <w:sz w:val="18"/>
                <w:szCs w:val="18"/>
                <w:lang w:eastAsia="en-US"/>
              </w:rPr>
            </w:pPr>
            <w:r>
              <w:rPr>
                <w:rFonts w:eastAsia="Calibri"/>
                <w:sz w:val="18"/>
                <w:szCs w:val="18"/>
                <w:lang w:eastAsia="en-US"/>
              </w:rPr>
              <w:t xml:space="preserve">No study has been performed on the </w:t>
            </w:r>
            <w:proofErr w:type="spellStart"/>
            <w:r>
              <w:rPr>
                <w:rFonts w:eastAsia="Calibri"/>
                <w:sz w:val="18"/>
                <w:szCs w:val="18"/>
                <w:lang w:eastAsia="en-US"/>
              </w:rPr>
              <w:t>biocidal</w:t>
            </w:r>
            <w:proofErr w:type="spellEnd"/>
            <w:r>
              <w:rPr>
                <w:rFonts w:eastAsia="Calibri"/>
                <w:sz w:val="18"/>
                <w:szCs w:val="18"/>
                <w:lang w:eastAsia="en-US"/>
              </w:rPr>
              <w:t xml:space="preserve"> product MAGNET GEL SILVERFISH. </w:t>
            </w:r>
          </w:p>
          <w:p w:rsidR="00C3370B" w:rsidRDefault="00C3370B">
            <w:pPr>
              <w:spacing w:after="60" w:line="276" w:lineRule="auto"/>
              <w:jc w:val="both"/>
              <w:rPr>
                <w:rFonts w:eastAsia="Calibri"/>
                <w:sz w:val="18"/>
                <w:szCs w:val="18"/>
                <w:lang w:eastAsia="en-US"/>
              </w:rPr>
            </w:pPr>
            <w:r>
              <w:rPr>
                <w:rFonts w:eastAsia="Calibri"/>
                <w:sz w:val="18"/>
                <w:szCs w:val="18"/>
                <w:lang w:eastAsia="en-US"/>
              </w:rPr>
              <w:t xml:space="preserve">Classification of the product was conducted by the calculation method according to the rules laid down in Regulation (EC) No. 1272/2008 (CLP). </w:t>
            </w:r>
          </w:p>
          <w:p w:rsidR="00C3370B" w:rsidRDefault="00C3370B">
            <w:pPr>
              <w:spacing w:after="60" w:line="276" w:lineRule="auto"/>
              <w:jc w:val="both"/>
              <w:rPr>
                <w:rFonts w:eastAsia="Calibri"/>
                <w:sz w:val="18"/>
                <w:szCs w:val="18"/>
                <w:lang w:eastAsia="en-US"/>
              </w:rPr>
            </w:pPr>
            <w:r>
              <w:rPr>
                <w:rFonts w:eastAsia="Calibri"/>
                <w:sz w:val="18"/>
                <w:szCs w:val="18"/>
                <w:lang w:eastAsia="en-US"/>
              </w:rPr>
              <w:t>Neither the active substance nor the co-</w:t>
            </w:r>
            <w:proofErr w:type="spellStart"/>
            <w:r>
              <w:rPr>
                <w:rFonts w:eastAsia="Calibri"/>
                <w:sz w:val="18"/>
                <w:szCs w:val="18"/>
                <w:lang w:eastAsia="en-US"/>
              </w:rPr>
              <w:t>formulants</w:t>
            </w:r>
            <w:proofErr w:type="spellEnd"/>
            <w:r>
              <w:rPr>
                <w:rFonts w:eastAsia="Calibri"/>
                <w:sz w:val="18"/>
                <w:szCs w:val="18"/>
                <w:lang w:eastAsia="en-US"/>
              </w:rPr>
              <w:t xml:space="preserve"> of MAGNET GEL SILVERFISH are classified for skin </w:t>
            </w:r>
            <w:proofErr w:type="gramStart"/>
            <w:r>
              <w:rPr>
                <w:rFonts w:eastAsia="Calibri"/>
                <w:sz w:val="18"/>
                <w:szCs w:val="18"/>
                <w:lang w:eastAsia="en-US"/>
              </w:rPr>
              <w:t>sensiti</w:t>
            </w:r>
            <w:r w:rsidR="00067836">
              <w:rPr>
                <w:rFonts w:eastAsia="Calibri"/>
                <w:sz w:val="18"/>
                <w:szCs w:val="18"/>
                <w:lang w:eastAsia="en-US"/>
              </w:rPr>
              <w:t>z</w:t>
            </w:r>
            <w:r>
              <w:rPr>
                <w:rFonts w:eastAsia="Calibri"/>
                <w:sz w:val="18"/>
                <w:szCs w:val="18"/>
                <w:lang w:eastAsia="en-US"/>
              </w:rPr>
              <w:t>ation,</w:t>
            </w:r>
            <w:proofErr w:type="gramEnd"/>
            <w:r>
              <w:rPr>
                <w:rFonts w:eastAsia="Calibri"/>
                <w:sz w:val="18"/>
                <w:szCs w:val="18"/>
                <w:lang w:eastAsia="en-US"/>
              </w:rPr>
              <w:t xml:space="preserve"> hence no classification is triggered for the product.</w:t>
            </w:r>
          </w:p>
        </w:tc>
      </w:tr>
      <w:tr w:rsidR="00C3370B" w:rsidTr="00C3370B">
        <w:tc>
          <w:tcPr>
            <w:tcW w:w="1276" w:type="pct"/>
            <w:tcBorders>
              <w:top w:val="single" w:sz="6" w:space="0" w:color="auto"/>
              <w:left w:val="single" w:sz="4" w:space="0" w:color="auto"/>
              <w:bottom w:val="single" w:sz="6" w:space="0" w:color="auto"/>
              <w:right w:val="single" w:sz="6" w:space="0" w:color="auto"/>
            </w:tcBorders>
            <w:hideMark/>
          </w:tcPr>
          <w:p w:rsidR="00C3370B" w:rsidRDefault="00C3370B">
            <w:pPr>
              <w:spacing w:before="60" w:after="60" w:line="276" w:lineRule="auto"/>
              <w:rPr>
                <w:rFonts w:eastAsia="Calibri"/>
                <w:sz w:val="18"/>
                <w:szCs w:val="16"/>
                <w:lang w:eastAsia="en-US"/>
              </w:rPr>
            </w:pPr>
            <w:r>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hideMark/>
          </w:tcPr>
          <w:p w:rsidR="00C3370B" w:rsidRDefault="00C3370B">
            <w:pPr>
              <w:spacing w:before="60" w:after="60" w:line="276" w:lineRule="auto"/>
              <w:rPr>
                <w:rFonts w:eastAsia="Calibri"/>
                <w:sz w:val="18"/>
                <w:szCs w:val="18"/>
                <w:lang w:eastAsia="en-US"/>
              </w:rPr>
            </w:pPr>
            <w:r>
              <w:rPr>
                <w:rFonts w:eastAsia="Calibri"/>
                <w:sz w:val="18"/>
                <w:szCs w:val="18"/>
                <w:lang w:eastAsia="en-US"/>
              </w:rPr>
              <w:t>Not classified.</w:t>
            </w:r>
          </w:p>
        </w:tc>
      </w:tr>
    </w:tbl>
    <w:p w:rsidR="002D7A7A" w:rsidRPr="00B06767" w:rsidRDefault="002D7A7A" w:rsidP="00C537B6">
      <w:pPr>
        <w:rPr>
          <w:rFonts w:eastAsia="Calibri"/>
          <w:lang w:eastAsia="en-US"/>
        </w:rPr>
      </w:pPr>
    </w:p>
    <w:p w:rsidR="006D25F6" w:rsidRDefault="006D25F6" w:rsidP="00C3370B">
      <w:pPr>
        <w:pStyle w:val="Epgrafe"/>
        <w:keepNext/>
        <w:spacing w:before="0"/>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17</w:t>
      </w:r>
      <w:r w:rsidR="00B06B80">
        <w:rPr>
          <w:noProof/>
        </w:rPr>
        <w:fldChar w:fldCharType="end"/>
      </w:r>
      <w:r w:rsidRPr="006D25F6">
        <w:t xml:space="preserve"> </w:t>
      </w:r>
      <w:r w:rsidRPr="00465849">
        <w:t>Data waiving</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62"/>
        <w:gridCol w:w="6968"/>
      </w:tblGrid>
      <w:tr w:rsidR="00C3370B" w:rsidTr="00C3370B">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C3370B" w:rsidRDefault="00C3370B">
            <w:pPr>
              <w:spacing w:line="276" w:lineRule="auto"/>
              <w:rPr>
                <w:rFonts w:eastAsia="Calibri"/>
                <w:b/>
                <w:snapToGrid/>
                <w:sz w:val="18"/>
                <w:szCs w:val="16"/>
                <w:lang w:eastAsia="en-US"/>
              </w:rPr>
            </w:pPr>
            <w:r>
              <w:rPr>
                <w:rFonts w:eastAsia="Calibri"/>
                <w:b/>
                <w:sz w:val="18"/>
                <w:szCs w:val="16"/>
                <w:lang w:eastAsia="en-US"/>
              </w:rPr>
              <w:t>Data waiving</w:t>
            </w:r>
          </w:p>
        </w:tc>
      </w:tr>
      <w:tr w:rsidR="00C3370B" w:rsidTr="00FD7885">
        <w:tc>
          <w:tcPr>
            <w:tcW w:w="1266" w:type="pct"/>
            <w:tcBorders>
              <w:top w:val="single" w:sz="6" w:space="0" w:color="auto"/>
              <w:left w:val="single" w:sz="4" w:space="0" w:color="auto"/>
              <w:bottom w:val="single" w:sz="6" w:space="0" w:color="auto"/>
              <w:right w:val="single" w:sz="6" w:space="0" w:color="auto"/>
            </w:tcBorders>
            <w:hideMark/>
          </w:tcPr>
          <w:p w:rsidR="00C3370B" w:rsidRDefault="00C3370B">
            <w:pPr>
              <w:spacing w:before="60" w:after="60" w:line="276" w:lineRule="auto"/>
              <w:rPr>
                <w:rFonts w:eastAsia="Calibri"/>
                <w:sz w:val="18"/>
                <w:szCs w:val="16"/>
                <w:lang w:eastAsia="en-US"/>
              </w:rPr>
            </w:pPr>
            <w:r>
              <w:rPr>
                <w:rFonts w:eastAsia="Calibri"/>
                <w:sz w:val="18"/>
                <w:szCs w:val="16"/>
                <w:lang w:eastAsia="en-US"/>
              </w:rPr>
              <w:t xml:space="preserve">Information </w:t>
            </w:r>
            <w:r>
              <w:rPr>
                <w:rFonts w:eastAsia="Calibri"/>
                <w:sz w:val="18"/>
                <w:szCs w:val="16"/>
                <w:lang w:eastAsia="en-US"/>
              </w:rPr>
              <w:lastRenderedPageBreak/>
              <w:t>requirement</w:t>
            </w:r>
          </w:p>
        </w:tc>
        <w:tc>
          <w:tcPr>
            <w:tcW w:w="3734" w:type="pct"/>
            <w:tcBorders>
              <w:top w:val="single" w:sz="6" w:space="0" w:color="auto"/>
              <w:left w:val="single" w:sz="6" w:space="0" w:color="auto"/>
              <w:bottom w:val="single" w:sz="6" w:space="0" w:color="auto"/>
              <w:right w:val="single" w:sz="6" w:space="0" w:color="auto"/>
            </w:tcBorders>
            <w:hideMark/>
          </w:tcPr>
          <w:p w:rsidR="00C3370B" w:rsidRDefault="00C3370B">
            <w:pPr>
              <w:spacing w:before="60" w:after="60" w:line="276" w:lineRule="auto"/>
              <w:rPr>
                <w:rFonts w:eastAsia="Calibri"/>
                <w:sz w:val="18"/>
                <w:szCs w:val="18"/>
                <w:lang w:eastAsia="en-US"/>
              </w:rPr>
            </w:pPr>
            <w:r>
              <w:rPr>
                <w:rFonts w:eastAsia="Calibri"/>
                <w:sz w:val="18"/>
                <w:szCs w:val="18"/>
                <w:lang w:eastAsia="en-US"/>
              </w:rPr>
              <w:lastRenderedPageBreak/>
              <w:t>S</w:t>
            </w:r>
            <w:r w:rsidRPr="00C3370B">
              <w:rPr>
                <w:rFonts w:eastAsia="Calibri"/>
                <w:sz w:val="18"/>
                <w:szCs w:val="18"/>
                <w:lang w:eastAsia="en-US"/>
              </w:rPr>
              <w:t>kin sensiti</w:t>
            </w:r>
            <w:r w:rsidR="00930A08">
              <w:rPr>
                <w:rFonts w:eastAsia="Calibri"/>
                <w:sz w:val="18"/>
                <w:szCs w:val="18"/>
                <w:lang w:eastAsia="en-US"/>
              </w:rPr>
              <w:t>z</w:t>
            </w:r>
            <w:r w:rsidRPr="00C3370B">
              <w:rPr>
                <w:rFonts w:eastAsia="Calibri"/>
                <w:sz w:val="18"/>
                <w:szCs w:val="18"/>
                <w:lang w:eastAsia="en-US"/>
              </w:rPr>
              <w:t>ation</w:t>
            </w:r>
            <w:r>
              <w:rPr>
                <w:rFonts w:eastAsia="Calibri"/>
                <w:sz w:val="18"/>
                <w:szCs w:val="18"/>
                <w:lang w:eastAsia="en-US"/>
              </w:rPr>
              <w:t>.</w:t>
            </w:r>
          </w:p>
        </w:tc>
      </w:tr>
      <w:tr w:rsidR="00C3370B" w:rsidTr="00FD7885">
        <w:tc>
          <w:tcPr>
            <w:tcW w:w="1266" w:type="pct"/>
            <w:tcBorders>
              <w:top w:val="single" w:sz="6" w:space="0" w:color="auto"/>
              <w:left w:val="single" w:sz="4" w:space="0" w:color="auto"/>
              <w:bottom w:val="single" w:sz="6" w:space="0" w:color="auto"/>
              <w:right w:val="single" w:sz="6" w:space="0" w:color="auto"/>
            </w:tcBorders>
            <w:hideMark/>
          </w:tcPr>
          <w:p w:rsidR="00C3370B" w:rsidRDefault="00C3370B">
            <w:pPr>
              <w:spacing w:before="60" w:after="60" w:line="276" w:lineRule="auto"/>
              <w:rPr>
                <w:rFonts w:eastAsia="Calibri"/>
                <w:sz w:val="18"/>
                <w:szCs w:val="16"/>
                <w:lang w:eastAsia="en-US"/>
              </w:rPr>
            </w:pPr>
            <w:r>
              <w:rPr>
                <w:rFonts w:eastAsia="Calibri"/>
                <w:sz w:val="18"/>
                <w:szCs w:val="16"/>
                <w:lang w:eastAsia="en-US"/>
              </w:rPr>
              <w:lastRenderedPageBreak/>
              <w:t>Justification</w:t>
            </w:r>
          </w:p>
        </w:tc>
        <w:tc>
          <w:tcPr>
            <w:tcW w:w="3734" w:type="pct"/>
            <w:tcBorders>
              <w:top w:val="single" w:sz="6" w:space="0" w:color="auto"/>
              <w:left w:val="single" w:sz="6" w:space="0" w:color="auto"/>
              <w:bottom w:val="single" w:sz="6" w:space="0" w:color="auto"/>
              <w:right w:val="single" w:sz="6" w:space="0" w:color="auto"/>
            </w:tcBorders>
            <w:hideMark/>
          </w:tcPr>
          <w:p w:rsidR="00C3370B" w:rsidRDefault="00C3370B">
            <w:pPr>
              <w:spacing w:before="60" w:after="60" w:line="276" w:lineRule="auto"/>
              <w:jc w:val="both"/>
            </w:pPr>
            <w:r>
              <w:rPr>
                <w:rFonts w:eastAsia="Calibri"/>
                <w:sz w:val="18"/>
                <w:szCs w:val="18"/>
                <w:lang w:eastAsia="en-US"/>
              </w:rPr>
              <w:t xml:space="preserve">Since the available data on each of the components allow </w:t>
            </w:r>
            <w:proofErr w:type="gramStart"/>
            <w:r>
              <w:rPr>
                <w:rFonts w:eastAsia="Calibri"/>
                <w:sz w:val="18"/>
                <w:szCs w:val="18"/>
                <w:lang w:eastAsia="en-US"/>
              </w:rPr>
              <w:t>to estimate</w:t>
            </w:r>
            <w:proofErr w:type="gramEnd"/>
            <w:r>
              <w:rPr>
                <w:rFonts w:eastAsia="Calibri"/>
                <w:sz w:val="18"/>
                <w:szCs w:val="18"/>
                <w:lang w:eastAsia="en-US"/>
              </w:rPr>
              <w:t xml:space="preserve"> the classification of the product, data waiving is acceptable.</w:t>
            </w:r>
          </w:p>
        </w:tc>
      </w:tr>
    </w:tbl>
    <w:p w:rsidR="002D7A7A" w:rsidRDefault="002D7A7A" w:rsidP="00C537B6">
      <w:pPr>
        <w:rPr>
          <w:rFonts w:eastAsia="Calibri"/>
          <w:lang w:val="en-US" w:eastAsia="en-US"/>
        </w:rPr>
      </w:pPr>
    </w:p>
    <w:p w:rsidR="00C3370B" w:rsidRPr="00C3370B" w:rsidRDefault="00C3370B" w:rsidP="00C537B6">
      <w:pPr>
        <w:rPr>
          <w:rFonts w:eastAsia="Calibri"/>
          <w:lang w:val="en-US" w:eastAsia="en-US"/>
        </w:rPr>
      </w:pPr>
    </w:p>
    <w:p w:rsidR="002D7A7A" w:rsidRPr="00B06767" w:rsidRDefault="002D7A7A" w:rsidP="009D22A6">
      <w:pPr>
        <w:pStyle w:val="Ttulo4"/>
      </w:pPr>
      <w:bookmarkStart w:id="2758" w:name="_Toc389729053"/>
      <w:bookmarkStart w:id="2759" w:name="_Toc403472758"/>
      <w:bookmarkStart w:id="2760" w:name="_Toc25922569"/>
      <w:bookmarkStart w:id="2761" w:name="_Toc26256033"/>
      <w:bookmarkStart w:id="2762" w:name="_Toc40273867"/>
      <w:bookmarkStart w:id="2763" w:name="_Toc41555073"/>
      <w:bookmarkStart w:id="2764" w:name="_Toc41565194"/>
      <w:bookmarkStart w:id="2765" w:name="_Toc140661531"/>
      <w:r>
        <w:t>Respiratory sensitization</w:t>
      </w:r>
      <w:bookmarkEnd w:id="2758"/>
      <w:bookmarkEnd w:id="2759"/>
      <w:bookmarkEnd w:id="2760"/>
      <w:bookmarkEnd w:id="2761"/>
      <w:bookmarkEnd w:id="2762"/>
      <w:bookmarkEnd w:id="2763"/>
      <w:bookmarkEnd w:id="2764"/>
      <w:bookmarkEnd w:id="2765"/>
    </w:p>
    <w:p w:rsidR="008448DC" w:rsidRDefault="008448DC" w:rsidP="008448DC">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18</w:t>
      </w:r>
      <w:r w:rsidR="00B06B80">
        <w:rPr>
          <w:noProof/>
        </w:rPr>
        <w:fldChar w:fldCharType="end"/>
      </w:r>
      <w:r w:rsidRPr="008448DC">
        <w:t xml:space="preserve"> </w:t>
      </w:r>
      <w:r w:rsidRPr="00465849">
        <w:t>Conclusion used in Risk Assessment – Respiratory sensiti</w:t>
      </w:r>
      <w:r w:rsidR="00067836">
        <w:t>z</w:t>
      </w:r>
      <w:r w:rsidRPr="00465849">
        <w:t>ation</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1"/>
        <w:gridCol w:w="6949"/>
      </w:tblGrid>
      <w:tr w:rsidR="00C47E94" w:rsidTr="00C47E94">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CCFFCC"/>
            <w:vAlign w:val="center"/>
            <w:hideMark/>
          </w:tcPr>
          <w:p w:rsidR="00C47E94" w:rsidRDefault="00C47E94">
            <w:pPr>
              <w:spacing w:line="276" w:lineRule="auto"/>
              <w:rPr>
                <w:rFonts w:eastAsia="Calibri"/>
                <w:b/>
                <w:bCs/>
                <w:snapToGrid/>
                <w:sz w:val="18"/>
                <w:szCs w:val="16"/>
                <w:lang w:eastAsia="en-US"/>
              </w:rPr>
            </w:pPr>
            <w:r>
              <w:rPr>
                <w:rFonts w:eastAsia="Calibri"/>
                <w:b/>
                <w:bCs/>
                <w:sz w:val="18"/>
                <w:szCs w:val="16"/>
                <w:lang w:eastAsia="en-US"/>
              </w:rPr>
              <w:t xml:space="preserve">Conclusion used in Risk Assessment – </w:t>
            </w:r>
            <w:r w:rsidRPr="00C47E94">
              <w:rPr>
                <w:rFonts w:eastAsia="Calibri"/>
                <w:b/>
                <w:bCs/>
                <w:sz w:val="18"/>
                <w:szCs w:val="16"/>
                <w:lang w:eastAsia="en-US"/>
              </w:rPr>
              <w:t>Respiratory sensiti</w:t>
            </w:r>
            <w:r w:rsidR="00622C81">
              <w:rPr>
                <w:rFonts w:eastAsia="Calibri"/>
                <w:b/>
                <w:bCs/>
                <w:sz w:val="18"/>
                <w:szCs w:val="16"/>
                <w:lang w:eastAsia="en-US"/>
              </w:rPr>
              <w:t>s</w:t>
            </w:r>
            <w:r w:rsidRPr="00C47E94">
              <w:rPr>
                <w:rFonts w:eastAsia="Calibri"/>
                <w:b/>
                <w:bCs/>
                <w:sz w:val="18"/>
                <w:szCs w:val="16"/>
                <w:lang w:eastAsia="en-US"/>
              </w:rPr>
              <w:t>ation</w:t>
            </w:r>
          </w:p>
        </w:tc>
      </w:tr>
      <w:tr w:rsidR="00C47E94" w:rsidTr="00C47E94">
        <w:trPr>
          <w:trHeight w:val="288"/>
        </w:trPr>
        <w:tc>
          <w:tcPr>
            <w:tcW w:w="1276" w:type="pct"/>
            <w:tcBorders>
              <w:top w:val="single" w:sz="6" w:space="0" w:color="auto"/>
              <w:left w:val="single" w:sz="4" w:space="0" w:color="auto"/>
              <w:bottom w:val="single" w:sz="6" w:space="0" w:color="auto"/>
              <w:right w:val="single" w:sz="6" w:space="0" w:color="auto"/>
            </w:tcBorders>
            <w:hideMark/>
          </w:tcPr>
          <w:p w:rsidR="00C47E94" w:rsidRDefault="00C47E94">
            <w:pPr>
              <w:spacing w:before="60" w:after="60" w:line="276" w:lineRule="auto"/>
              <w:rPr>
                <w:rFonts w:eastAsia="Calibri"/>
                <w:sz w:val="18"/>
                <w:szCs w:val="16"/>
                <w:lang w:eastAsia="en-US"/>
              </w:rPr>
            </w:pPr>
            <w:r>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hideMark/>
          </w:tcPr>
          <w:p w:rsidR="00C47E94" w:rsidRDefault="00C47E94">
            <w:pPr>
              <w:spacing w:before="60" w:after="60" w:line="276" w:lineRule="auto"/>
              <w:rPr>
                <w:rFonts w:eastAsia="Calibri"/>
                <w:sz w:val="18"/>
                <w:szCs w:val="18"/>
                <w:lang w:eastAsia="en-US"/>
              </w:rPr>
            </w:pPr>
            <w:r w:rsidRPr="00C47E94">
              <w:rPr>
                <w:rFonts w:eastAsia="Calibri"/>
                <w:sz w:val="18"/>
                <w:szCs w:val="18"/>
                <w:lang w:eastAsia="en-US"/>
              </w:rPr>
              <w:t>Not a respiratory sensiti</w:t>
            </w:r>
            <w:r w:rsidR="00622C81">
              <w:rPr>
                <w:rFonts w:eastAsia="Calibri"/>
                <w:sz w:val="18"/>
                <w:szCs w:val="18"/>
                <w:lang w:eastAsia="en-US"/>
              </w:rPr>
              <w:t>z</w:t>
            </w:r>
            <w:r w:rsidRPr="00C47E94">
              <w:rPr>
                <w:rFonts w:eastAsia="Calibri"/>
                <w:sz w:val="18"/>
                <w:szCs w:val="18"/>
                <w:lang w:eastAsia="en-US"/>
              </w:rPr>
              <w:t>er.</w:t>
            </w:r>
          </w:p>
        </w:tc>
      </w:tr>
      <w:tr w:rsidR="00C47E94" w:rsidTr="00C47E94">
        <w:tc>
          <w:tcPr>
            <w:tcW w:w="1276" w:type="pct"/>
            <w:tcBorders>
              <w:top w:val="single" w:sz="6" w:space="0" w:color="auto"/>
              <w:left w:val="single" w:sz="4" w:space="0" w:color="auto"/>
              <w:bottom w:val="single" w:sz="6" w:space="0" w:color="auto"/>
              <w:right w:val="single" w:sz="6" w:space="0" w:color="auto"/>
            </w:tcBorders>
            <w:hideMark/>
          </w:tcPr>
          <w:p w:rsidR="00C47E94" w:rsidRDefault="00C47E94">
            <w:pPr>
              <w:spacing w:before="60" w:after="60" w:line="276" w:lineRule="auto"/>
              <w:rPr>
                <w:rFonts w:eastAsia="Calibri"/>
                <w:sz w:val="18"/>
                <w:szCs w:val="16"/>
                <w:lang w:eastAsia="en-US"/>
              </w:rPr>
            </w:pPr>
            <w:r>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hideMark/>
          </w:tcPr>
          <w:p w:rsidR="00C47E94" w:rsidRDefault="00C47E94">
            <w:pPr>
              <w:spacing w:before="60" w:after="60" w:line="276" w:lineRule="auto"/>
              <w:jc w:val="both"/>
              <w:rPr>
                <w:rFonts w:eastAsia="Calibri"/>
                <w:sz w:val="18"/>
                <w:szCs w:val="18"/>
                <w:lang w:eastAsia="en-US"/>
              </w:rPr>
            </w:pPr>
            <w:r>
              <w:rPr>
                <w:rFonts w:eastAsia="Calibri"/>
                <w:sz w:val="18"/>
                <w:szCs w:val="18"/>
                <w:lang w:eastAsia="en-US"/>
              </w:rPr>
              <w:t xml:space="preserve">No study has been performed on the </w:t>
            </w:r>
            <w:proofErr w:type="spellStart"/>
            <w:r>
              <w:rPr>
                <w:rFonts w:eastAsia="Calibri"/>
                <w:sz w:val="18"/>
                <w:szCs w:val="18"/>
                <w:lang w:eastAsia="en-US"/>
              </w:rPr>
              <w:t>biocidal</w:t>
            </w:r>
            <w:proofErr w:type="spellEnd"/>
            <w:r>
              <w:rPr>
                <w:rFonts w:eastAsia="Calibri"/>
                <w:sz w:val="18"/>
                <w:szCs w:val="18"/>
                <w:lang w:eastAsia="en-US"/>
              </w:rPr>
              <w:t xml:space="preserve"> product MAGNET GEL SILVERFISH. </w:t>
            </w:r>
          </w:p>
          <w:p w:rsidR="00C47E94" w:rsidRDefault="00C47E94">
            <w:pPr>
              <w:spacing w:after="60" w:line="276" w:lineRule="auto"/>
              <w:jc w:val="both"/>
              <w:rPr>
                <w:rFonts w:eastAsia="Calibri"/>
                <w:sz w:val="18"/>
                <w:szCs w:val="18"/>
                <w:lang w:eastAsia="en-US"/>
              </w:rPr>
            </w:pPr>
            <w:r>
              <w:rPr>
                <w:rFonts w:eastAsia="Calibri"/>
                <w:sz w:val="18"/>
                <w:szCs w:val="18"/>
                <w:lang w:eastAsia="en-US"/>
              </w:rPr>
              <w:t xml:space="preserve">Classification of the product was conducted by the calculation method according to the rules laid down in Regulation (EC) No. 1272/2008 (CLP). </w:t>
            </w:r>
          </w:p>
          <w:p w:rsidR="00C47E94" w:rsidRDefault="00C47E94">
            <w:pPr>
              <w:spacing w:after="60" w:line="276" w:lineRule="auto"/>
              <w:jc w:val="both"/>
              <w:rPr>
                <w:rFonts w:eastAsia="Calibri"/>
                <w:sz w:val="18"/>
                <w:szCs w:val="18"/>
                <w:lang w:eastAsia="en-US"/>
              </w:rPr>
            </w:pPr>
            <w:r>
              <w:rPr>
                <w:rFonts w:eastAsia="Calibri"/>
                <w:sz w:val="18"/>
                <w:szCs w:val="18"/>
                <w:lang w:eastAsia="en-US"/>
              </w:rPr>
              <w:t>Neither the active substance nor the co-</w:t>
            </w:r>
            <w:proofErr w:type="spellStart"/>
            <w:r>
              <w:rPr>
                <w:rFonts w:eastAsia="Calibri"/>
                <w:sz w:val="18"/>
                <w:szCs w:val="18"/>
                <w:lang w:eastAsia="en-US"/>
              </w:rPr>
              <w:t>formulants</w:t>
            </w:r>
            <w:proofErr w:type="spellEnd"/>
            <w:r>
              <w:rPr>
                <w:rFonts w:eastAsia="Calibri"/>
                <w:sz w:val="18"/>
                <w:szCs w:val="18"/>
                <w:lang w:eastAsia="en-US"/>
              </w:rPr>
              <w:t xml:space="preserve"> of MAGNET GEL SILVERFISH are classified for </w:t>
            </w:r>
            <w:r w:rsidR="00622C81">
              <w:rPr>
                <w:rFonts w:eastAsia="Calibri"/>
                <w:sz w:val="18"/>
                <w:szCs w:val="18"/>
                <w:lang w:eastAsia="en-US"/>
              </w:rPr>
              <w:t>r</w:t>
            </w:r>
            <w:r w:rsidR="00622C81" w:rsidRPr="00622C81">
              <w:rPr>
                <w:rFonts w:eastAsia="Calibri"/>
                <w:sz w:val="18"/>
                <w:szCs w:val="18"/>
                <w:lang w:eastAsia="en-US"/>
              </w:rPr>
              <w:t xml:space="preserve">espiratory </w:t>
            </w:r>
            <w:proofErr w:type="gramStart"/>
            <w:r w:rsidR="00622C81" w:rsidRPr="00622C81">
              <w:rPr>
                <w:rFonts w:eastAsia="Calibri"/>
                <w:sz w:val="18"/>
                <w:szCs w:val="18"/>
                <w:lang w:eastAsia="en-US"/>
              </w:rPr>
              <w:t>sensiti</w:t>
            </w:r>
            <w:r w:rsidR="00930A08">
              <w:rPr>
                <w:rFonts w:eastAsia="Calibri"/>
                <w:sz w:val="18"/>
                <w:szCs w:val="18"/>
                <w:lang w:eastAsia="en-US"/>
              </w:rPr>
              <w:t>z</w:t>
            </w:r>
            <w:r w:rsidR="00622C81" w:rsidRPr="00622C81">
              <w:rPr>
                <w:rFonts w:eastAsia="Calibri"/>
                <w:sz w:val="18"/>
                <w:szCs w:val="18"/>
                <w:lang w:eastAsia="en-US"/>
              </w:rPr>
              <w:t>ation</w:t>
            </w:r>
            <w:r>
              <w:rPr>
                <w:rFonts w:eastAsia="Calibri"/>
                <w:sz w:val="18"/>
                <w:szCs w:val="18"/>
                <w:lang w:eastAsia="en-US"/>
              </w:rPr>
              <w:t>,</w:t>
            </w:r>
            <w:proofErr w:type="gramEnd"/>
            <w:r>
              <w:rPr>
                <w:rFonts w:eastAsia="Calibri"/>
                <w:sz w:val="18"/>
                <w:szCs w:val="18"/>
                <w:lang w:eastAsia="en-US"/>
              </w:rPr>
              <w:t xml:space="preserve"> hence no classification is triggered for the product.</w:t>
            </w:r>
          </w:p>
        </w:tc>
      </w:tr>
      <w:tr w:rsidR="00C47E94" w:rsidTr="00C47E94">
        <w:tc>
          <w:tcPr>
            <w:tcW w:w="1276" w:type="pct"/>
            <w:tcBorders>
              <w:top w:val="single" w:sz="6" w:space="0" w:color="auto"/>
              <w:left w:val="single" w:sz="4" w:space="0" w:color="auto"/>
              <w:bottom w:val="single" w:sz="6" w:space="0" w:color="auto"/>
              <w:right w:val="single" w:sz="6" w:space="0" w:color="auto"/>
            </w:tcBorders>
            <w:hideMark/>
          </w:tcPr>
          <w:p w:rsidR="00C47E94" w:rsidRDefault="00C47E94">
            <w:pPr>
              <w:spacing w:before="60" w:after="60" w:line="276" w:lineRule="auto"/>
              <w:rPr>
                <w:rFonts w:eastAsia="Calibri"/>
                <w:sz w:val="18"/>
                <w:szCs w:val="16"/>
                <w:lang w:eastAsia="en-US"/>
              </w:rPr>
            </w:pPr>
            <w:r>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hideMark/>
          </w:tcPr>
          <w:p w:rsidR="00C47E94" w:rsidRDefault="00C47E94">
            <w:pPr>
              <w:spacing w:before="60" w:after="60" w:line="276" w:lineRule="auto"/>
              <w:rPr>
                <w:rFonts w:eastAsia="Calibri"/>
                <w:sz w:val="18"/>
                <w:szCs w:val="18"/>
                <w:lang w:eastAsia="en-US"/>
              </w:rPr>
            </w:pPr>
            <w:r>
              <w:rPr>
                <w:rFonts w:eastAsia="Calibri"/>
                <w:sz w:val="18"/>
                <w:szCs w:val="18"/>
                <w:lang w:eastAsia="en-US"/>
              </w:rPr>
              <w:t>Not classified.</w:t>
            </w:r>
          </w:p>
        </w:tc>
      </w:tr>
    </w:tbl>
    <w:p w:rsidR="002D7A7A" w:rsidRPr="00B06767" w:rsidRDefault="002D7A7A" w:rsidP="00C537B6">
      <w:pPr>
        <w:rPr>
          <w:rFonts w:eastAsia="Calibri"/>
          <w:lang w:eastAsia="en-US"/>
        </w:rPr>
      </w:pPr>
    </w:p>
    <w:p w:rsidR="008448DC" w:rsidRDefault="008448DC" w:rsidP="00C566CA">
      <w:pPr>
        <w:pStyle w:val="Epgrafe"/>
        <w:keepNext/>
        <w:spacing w:before="0"/>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19</w:t>
      </w:r>
      <w:r w:rsidR="00B06B80">
        <w:rPr>
          <w:noProof/>
        </w:rPr>
        <w:fldChar w:fldCharType="end"/>
      </w:r>
      <w:r w:rsidRPr="008448DC">
        <w:t xml:space="preserve"> </w:t>
      </w:r>
      <w:r w:rsidRPr="00465849">
        <w:t>Data waiving</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62"/>
        <w:gridCol w:w="6968"/>
      </w:tblGrid>
      <w:tr w:rsidR="00C566CA" w:rsidTr="00C566CA">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C566CA" w:rsidRDefault="00C566CA">
            <w:pPr>
              <w:spacing w:line="276" w:lineRule="auto"/>
              <w:rPr>
                <w:rFonts w:eastAsia="Calibri"/>
                <w:b/>
                <w:snapToGrid/>
                <w:sz w:val="18"/>
                <w:szCs w:val="16"/>
                <w:lang w:eastAsia="en-US"/>
              </w:rPr>
            </w:pPr>
            <w:r>
              <w:rPr>
                <w:rFonts w:eastAsia="Calibri"/>
                <w:b/>
                <w:sz w:val="18"/>
                <w:szCs w:val="16"/>
                <w:lang w:eastAsia="en-US"/>
              </w:rPr>
              <w:t>Data waiving</w:t>
            </w:r>
          </w:p>
        </w:tc>
      </w:tr>
      <w:tr w:rsidR="00C566CA" w:rsidTr="00622C81">
        <w:tc>
          <w:tcPr>
            <w:tcW w:w="1266" w:type="pct"/>
            <w:tcBorders>
              <w:top w:val="single" w:sz="6" w:space="0" w:color="auto"/>
              <w:left w:val="single" w:sz="4" w:space="0" w:color="auto"/>
              <w:bottom w:val="single" w:sz="6" w:space="0" w:color="auto"/>
              <w:right w:val="single" w:sz="6" w:space="0" w:color="auto"/>
            </w:tcBorders>
            <w:hideMark/>
          </w:tcPr>
          <w:p w:rsidR="00C566CA" w:rsidRDefault="00C566CA" w:rsidP="00622C81">
            <w:pPr>
              <w:spacing w:before="60" w:after="60" w:line="276" w:lineRule="auto"/>
              <w:ind w:right="-12"/>
              <w:rPr>
                <w:rFonts w:eastAsia="Calibri"/>
                <w:sz w:val="18"/>
                <w:szCs w:val="16"/>
                <w:lang w:eastAsia="en-US"/>
              </w:rPr>
            </w:pPr>
            <w:r>
              <w:rPr>
                <w:rFonts w:eastAsia="Calibri"/>
                <w:sz w:val="18"/>
                <w:szCs w:val="16"/>
                <w:lang w:eastAsia="en-US"/>
              </w:rPr>
              <w:t>Information</w:t>
            </w:r>
            <w:r w:rsidR="00622C81">
              <w:rPr>
                <w:rFonts w:eastAsia="Calibri"/>
                <w:sz w:val="18"/>
                <w:szCs w:val="16"/>
                <w:lang w:eastAsia="en-US"/>
              </w:rPr>
              <w:t xml:space="preserve"> </w:t>
            </w:r>
            <w:r>
              <w:rPr>
                <w:rFonts w:eastAsia="Calibri"/>
                <w:sz w:val="18"/>
                <w:szCs w:val="16"/>
                <w:lang w:eastAsia="en-US"/>
              </w:rPr>
              <w:t>requirement</w:t>
            </w:r>
          </w:p>
        </w:tc>
        <w:tc>
          <w:tcPr>
            <w:tcW w:w="3734" w:type="pct"/>
            <w:tcBorders>
              <w:top w:val="single" w:sz="6" w:space="0" w:color="auto"/>
              <w:left w:val="single" w:sz="6" w:space="0" w:color="auto"/>
              <w:bottom w:val="single" w:sz="6" w:space="0" w:color="auto"/>
              <w:right w:val="single" w:sz="6" w:space="0" w:color="auto"/>
            </w:tcBorders>
            <w:hideMark/>
          </w:tcPr>
          <w:p w:rsidR="00C566CA" w:rsidRDefault="00C566CA">
            <w:pPr>
              <w:spacing w:before="60" w:after="60" w:line="276" w:lineRule="auto"/>
              <w:rPr>
                <w:rFonts w:eastAsia="Calibri"/>
                <w:sz w:val="18"/>
                <w:szCs w:val="18"/>
                <w:lang w:eastAsia="en-US"/>
              </w:rPr>
            </w:pPr>
            <w:r w:rsidRPr="00C566CA">
              <w:rPr>
                <w:rFonts w:eastAsia="Calibri"/>
                <w:sz w:val="18"/>
                <w:szCs w:val="18"/>
                <w:lang w:eastAsia="en-US"/>
              </w:rPr>
              <w:t>Respiratory sensiti</w:t>
            </w:r>
            <w:r w:rsidR="00930A08">
              <w:rPr>
                <w:rFonts w:eastAsia="Calibri"/>
                <w:sz w:val="18"/>
                <w:szCs w:val="18"/>
                <w:lang w:eastAsia="en-US"/>
              </w:rPr>
              <w:t>z</w:t>
            </w:r>
            <w:r w:rsidRPr="00C566CA">
              <w:rPr>
                <w:rFonts w:eastAsia="Calibri"/>
                <w:sz w:val="18"/>
                <w:szCs w:val="18"/>
                <w:lang w:eastAsia="en-US"/>
              </w:rPr>
              <w:t>ation</w:t>
            </w:r>
            <w:r>
              <w:rPr>
                <w:rFonts w:eastAsia="Calibri"/>
                <w:sz w:val="18"/>
                <w:szCs w:val="18"/>
                <w:lang w:eastAsia="en-US"/>
              </w:rPr>
              <w:t>.</w:t>
            </w:r>
          </w:p>
        </w:tc>
      </w:tr>
      <w:tr w:rsidR="00C566CA" w:rsidTr="00622C81">
        <w:tc>
          <w:tcPr>
            <w:tcW w:w="1266" w:type="pct"/>
            <w:tcBorders>
              <w:top w:val="single" w:sz="6" w:space="0" w:color="auto"/>
              <w:left w:val="single" w:sz="4" w:space="0" w:color="auto"/>
              <w:bottom w:val="single" w:sz="6" w:space="0" w:color="auto"/>
              <w:right w:val="single" w:sz="6" w:space="0" w:color="auto"/>
            </w:tcBorders>
            <w:hideMark/>
          </w:tcPr>
          <w:p w:rsidR="00C566CA" w:rsidRDefault="00C566CA">
            <w:pPr>
              <w:spacing w:before="60" w:after="60" w:line="276" w:lineRule="auto"/>
              <w:rPr>
                <w:rFonts w:eastAsia="Calibri"/>
                <w:sz w:val="18"/>
                <w:szCs w:val="16"/>
                <w:lang w:eastAsia="en-US"/>
              </w:rPr>
            </w:pPr>
            <w:r>
              <w:rPr>
                <w:rFonts w:eastAsia="Calibri"/>
                <w:sz w:val="18"/>
                <w:szCs w:val="16"/>
                <w:lang w:eastAsia="en-US"/>
              </w:rPr>
              <w:t>Justification</w:t>
            </w:r>
          </w:p>
        </w:tc>
        <w:tc>
          <w:tcPr>
            <w:tcW w:w="3734" w:type="pct"/>
            <w:tcBorders>
              <w:top w:val="single" w:sz="6" w:space="0" w:color="auto"/>
              <w:left w:val="single" w:sz="6" w:space="0" w:color="auto"/>
              <w:bottom w:val="single" w:sz="6" w:space="0" w:color="auto"/>
              <w:right w:val="single" w:sz="6" w:space="0" w:color="auto"/>
            </w:tcBorders>
            <w:hideMark/>
          </w:tcPr>
          <w:p w:rsidR="00C566CA" w:rsidRDefault="00C566CA">
            <w:pPr>
              <w:spacing w:before="60" w:after="60" w:line="276" w:lineRule="auto"/>
              <w:jc w:val="both"/>
            </w:pPr>
            <w:r>
              <w:rPr>
                <w:rFonts w:eastAsia="Calibri"/>
                <w:sz w:val="18"/>
                <w:szCs w:val="18"/>
                <w:lang w:eastAsia="en-US"/>
              </w:rPr>
              <w:t xml:space="preserve">Since the available data on each of the components allow </w:t>
            </w:r>
            <w:proofErr w:type="gramStart"/>
            <w:r>
              <w:rPr>
                <w:rFonts w:eastAsia="Calibri"/>
                <w:sz w:val="18"/>
                <w:szCs w:val="18"/>
                <w:lang w:eastAsia="en-US"/>
              </w:rPr>
              <w:t>to estimate</w:t>
            </w:r>
            <w:proofErr w:type="gramEnd"/>
            <w:r>
              <w:rPr>
                <w:rFonts w:eastAsia="Calibri"/>
                <w:sz w:val="18"/>
                <w:szCs w:val="18"/>
                <w:lang w:eastAsia="en-US"/>
              </w:rPr>
              <w:t xml:space="preserve"> the classification of the product, data waiving is acceptable.</w:t>
            </w:r>
          </w:p>
        </w:tc>
      </w:tr>
    </w:tbl>
    <w:p w:rsidR="002D7A7A" w:rsidRPr="00C566CA" w:rsidRDefault="002D7A7A" w:rsidP="00C537B6">
      <w:pPr>
        <w:rPr>
          <w:rFonts w:eastAsia="Calibri"/>
          <w:lang w:val="en-US" w:eastAsia="en-US"/>
        </w:rPr>
      </w:pPr>
    </w:p>
    <w:p w:rsidR="002D7A7A" w:rsidRPr="00B06767" w:rsidRDefault="002D7A7A" w:rsidP="00C537B6">
      <w:pPr>
        <w:rPr>
          <w:rFonts w:eastAsia="Calibri"/>
          <w:lang w:eastAsia="en-US"/>
        </w:rPr>
      </w:pPr>
    </w:p>
    <w:p w:rsidR="002D7A7A" w:rsidRPr="00B06767" w:rsidRDefault="002D7A7A" w:rsidP="009D22A6">
      <w:pPr>
        <w:pStyle w:val="Ttulo4"/>
      </w:pPr>
      <w:bookmarkStart w:id="2766" w:name="_Toc389729054"/>
      <w:bookmarkStart w:id="2767" w:name="_Toc403472759"/>
      <w:bookmarkStart w:id="2768" w:name="_Toc25922570"/>
      <w:bookmarkStart w:id="2769" w:name="_Toc26256034"/>
      <w:bookmarkStart w:id="2770" w:name="_Toc40273868"/>
      <w:bookmarkStart w:id="2771" w:name="_Toc41555074"/>
      <w:bookmarkStart w:id="2772" w:name="_Toc41565195"/>
      <w:bookmarkStart w:id="2773" w:name="_Toc140661532"/>
      <w:r>
        <w:t xml:space="preserve">Acute </w:t>
      </w:r>
      <w:r w:rsidR="00A94FF6">
        <w:t xml:space="preserve">oral </w:t>
      </w:r>
      <w:r>
        <w:t>toxicity</w:t>
      </w:r>
      <w:bookmarkEnd w:id="2766"/>
      <w:bookmarkEnd w:id="2767"/>
      <w:bookmarkEnd w:id="2768"/>
      <w:bookmarkEnd w:id="2769"/>
      <w:bookmarkEnd w:id="2770"/>
      <w:bookmarkEnd w:id="2771"/>
      <w:bookmarkEnd w:id="2772"/>
      <w:bookmarkEnd w:id="2773"/>
    </w:p>
    <w:p w:rsidR="008448DC" w:rsidRDefault="008448DC" w:rsidP="008448DC">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20</w:t>
      </w:r>
      <w:r w:rsidR="00B06B80">
        <w:rPr>
          <w:noProof/>
        </w:rPr>
        <w:fldChar w:fldCharType="end"/>
      </w:r>
      <w:r w:rsidRPr="008448DC">
        <w:t xml:space="preserve"> </w:t>
      </w:r>
      <w:r w:rsidRPr="00035577">
        <w:t>Value used in the Risk Assessment – Acute oral toxicity</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1"/>
        <w:gridCol w:w="6949"/>
      </w:tblGrid>
      <w:tr w:rsidR="00930A08" w:rsidTr="00930A08">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CCFFCC"/>
            <w:vAlign w:val="center"/>
            <w:hideMark/>
          </w:tcPr>
          <w:p w:rsidR="00930A08" w:rsidRDefault="00930A08">
            <w:pPr>
              <w:spacing w:line="276" w:lineRule="auto"/>
              <w:rPr>
                <w:rFonts w:eastAsia="Calibri"/>
                <w:b/>
                <w:bCs/>
                <w:snapToGrid/>
                <w:sz w:val="18"/>
                <w:szCs w:val="16"/>
                <w:lang w:eastAsia="en-US"/>
              </w:rPr>
            </w:pPr>
            <w:r>
              <w:rPr>
                <w:rFonts w:eastAsia="Calibri"/>
                <w:b/>
                <w:bCs/>
                <w:sz w:val="18"/>
                <w:szCs w:val="16"/>
                <w:lang w:eastAsia="en-US"/>
              </w:rPr>
              <w:t xml:space="preserve">Conclusion used in Risk Assessment – </w:t>
            </w:r>
            <w:r w:rsidRPr="00930A08">
              <w:rPr>
                <w:rFonts w:eastAsia="Calibri"/>
                <w:b/>
                <w:bCs/>
                <w:sz w:val="18"/>
                <w:szCs w:val="16"/>
                <w:lang w:eastAsia="en-US"/>
              </w:rPr>
              <w:t>Acute oral toxicity</w:t>
            </w:r>
          </w:p>
        </w:tc>
      </w:tr>
      <w:tr w:rsidR="00930A08" w:rsidTr="00930A08">
        <w:trPr>
          <w:trHeight w:val="288"/>
        </w:trPr>
        <w:tc>
          <w:tcPr>
            <w:tcW w:w="1276" w:type="pct"/>
            <w:tcBorders>
              <w:top w:val="single" w:sz="6" w:space="0" w:color="auto"/>
              <w:left w:val="single" w:sz="4" w:space="0" w:color="auto"/>
              <w:bottom w:val="single" w:sz="6" w:space="0" w:color="auto"/>
              <w:right w:val="single" w:sz="6" w:space="0" w:color="auto"/>
            </w:tcBorders>
            <w:hideMark/>
          </w:tcPr>
          <w:p w:rsidR="00930A08" w:rsidRDefault="00930A08">
            <w:pPr>
              <w:spacing w:before="60" w:after="60" w:line="276" w:lineRule="auto"/>
              <w:rPr>
                <w:rFonts w:eastAsia="Calibri"/>
                <w:sz w:val="18"/>
                <w:szCs w:val="16"/>
                <w:lang w:eastAsia="en-US"/>
              </w:rPr>
            </w:pPr>
            <w:r>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hideMark/>
          </w:tcPr>
          <w:p w:rsidR="00930A08" w:rsidRDefault="00D72D00">
            <w:pPr>
              <w:spacing w:before="60" w:after="60" w:line="276" w:lineRule="auto"/>
              <w:rPr>
                <w:rFonts w:eastAsia="Calibri"/>
                <w:sz w:val="18"/>
                <w:szCs w:val="18"/>
                <w:lang w:eastAsia="en-US"/>
              </w:rPr>
            </w:pPr>
            <w:r w:rsidRPr="00D72D00">
              <w:rPr>
                <w:rFonts w:eastAsia="Calibri"/>
                <w:sz w:val="18"/>
                <w:szCs w:val="18"/>
                <w:lang w:eastAsia="en-US"/>
              </w:rPr>
              <w:t xml:space="preserve">Non-toxic </w:t>
            </w:r>
            <w:r w:rsidRPr="00D72D00">
              <w:rPr>
                <w:rFonts w:eastAsia="Calibri"/>
                <w:i/>
                <w:iCs/>
                <w:sz w:val="18"/>
                <w:szCs w:val="18"/>
                <w:lang w:eastAsia="en-US"/>
              </w:rPr>
              <w:t>via</w:t>
            </w:r>
            <w:r w:rsidRPr="00D72D00">
              <w:rPr>
                <w:rFonts w:eastAsia="Calibri"/>
                <w:sz w:val="18"/>
                <w:szCs w:val="18"/>
                <w:lang w:eastAsia="en-US"/>
              </w:rPr>
              <w:t xml:space="preserve"> the oral route.</w:t>
            </w:r>
          </w:p>
        </w:tc>
      </w:tr>
      <w:tr w:rsidR="00930A08" w:rsidTr="00930A08">
        <w:tc>
          <w:tcPr>
            <w:tcW w:w="1276" w:type="pct"/>
            <w:tcBorders>
              <w:top w:val="single" w:sz="6" w:space="0" w:color="auto"/>
              <w:left w:val="single" w:sz="4" w:space="0" w:color="auto"/>
              <w:bottom w:val="single" w:sz="6" w:space="0" w:color="auto"/>
              <w:right w:val="single" w:sz="6" w:space="0" w:color="auto"/>
            </w:tcBorders>
            <w:hideMark/>
          </w:tcPr>
          <w:p w:rsidR="00930A08" w:rsidRDefault="00930A08">
            <w:pPr>
              <w:spacing w:before="60" w:after="60" w:line="276" w:lineRule="auto"/>
              <w:rPr>
                <w:rFonts w:eastAsia="Calibri"/>
                <w:sz w:val="18"/>
                <w:szCs w:val="16"/>
                <w:lang w:eastAsia="en-US"/>
              </w:rPr>
            </w:pPr>
            <w:r>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hideMark/>
          </w:tcPr>
          <w:p w:rsidR="00930A08" w:rsidRDefault="00930A08">
            <w:pPr>
              <w:spacing w:before="60" w:after="60" w:line="276" w:lineRule="auto"/>
              <w:jc w:val="both"/>
              <w:rPr>
                <w:rFonts w:eastAsia="Calibri"/>
                <w:sz w:val="18"/>
                <w:szCs w:val="18"/>
                <w:lang w:eastAsia="en-US"/>
              </w:rPr>
            </w:pPr>
            <w:r>
              <w:rPr>
                <w:rFonts w:eastAsia="Calibri"/>
                <w:sz w:val="18"/>
                <w:szCs w:val="18"/>
                <w:lang w:eastAsia="en-US"/>
              </w:rPr>
              <w:t xml:space="preserve">No study has been performed on the </w:t>
            </w:r>
            <w:proofErr w:type="spellStart"/>
            <w:r>
              <w:rPr>
                <w:rFonts w:eastAsia="Calibri"/>
                <w:sz w:val="18"/>
                <w:szCs w:val="18"/>
                <w:lang w:eastAsia="en-US"/>
              </w:rPr>
              <w:t>biocidal</w:t>
            </w:r>
            <w:proofErr w:type="spellEnd"/>
            <w:r>
              <w:rPr>
                <w:rFonts w:eastAsia="Calibri"/>
                <w:sz w:val="18"/>
                <w:szCs w:val="18"/>
                <w:lang w:eastAsia="en-US"/>
              </w:rPr>
              <w:t xml:space="preserve"> product MAGNET GEL SILVERFISH. </w:t>
            </w:r>
          </w:p>
          <w:p w:rsidR="00930A08" w:rsidRDefault="00930A08">
            <w:pPr>
              <w:spacing w:after="60" w:line="276" w:lineRule="auto"/>
              <w:jc w:val="both"/>
              <w:rPr>
                <w:rFonts w:eastAsia="Calibri"/>
                <w:sz w:val="18"/>
                <w:szCs w:val="18"/>
                <w:lang w:eastAsia="en-US"/>
              </w:rPr>
            </w:pPr>
            <w:r>
              <w:rPr>
                <w:rFonts w:eastAsia="Calibri"/>
                <w:sz w:val="18"/>
                <w:szCs w:val="18"/>
                <w:lang w:eastAsia="en-US"/>
              </w:rPr>
              <w:t xml:space="preserve">Classification of the product was conducted by the calculation method according to the rules laid down in Regulation (EC) No. 1272/2008 (CLP). </w:t>
            </w:r>
          </w:p>
          <w:p w:rsidR="00930A08" w:rsidRDefault="00930A08">
            <w:pPr>
              <w:spacing w:after="60" w:line="276" w:lineRule="auto"/>
              <w:jc w:val="both"/>
              <w:rPr>
                <w:rFonts w:eastAsia="Calibri"/>
                <w:sz w:val="18"/>
                <w:szCs w:val="18"/>
                <w:lang w:eastAsia="en-US"/>
              </w:rPr>
            </w:pPr>
            <w:r>
              <w:rPr>
                <w:rFonts w:eastAsia="Calibri"/>
                <w:sz w:val="18"/>
                <w:szCs w:val="18"/>
                <w:lang w:eastAsia="en-US"/>
              </w:rPr>
              <w:t>Neither the active substance nor the co-</w:t>
            </w:r>
            <w:proofErr w:type="spellStart"/>
            <w:r>
              <w:rPr>
                <w:rFonts w:eastAsia="Calibri"/>
                <w:sz w:val="18"/>
                <w:szCs w:val="18"/>
                <w:lang w:eastAsia="en-US"/>
              </w:rPr>
              <w:t>formulants</w:t>
            </w:r>
            <w:proofErr w:type="spellEnd"/>
            <w:r>
              <w:rPr>
                <w:rFonts w:eastAsia="Calibri"/>
                <w:sz w:val="18"/>
                <w:szCs w:val="18"/>
                <w:lang w:eastAsia="en-US"/>
              </w:rPr>
              <w:t xml:space="preserve"> of MAGNET GEL SILVERFISH are classified for a</w:t>
            </w:r>
            <w:r w:rsidRPr="00930A08">
              <w:rPr>
                <w:rFonts w:eastAsia="Calibri"/>
                <w:sz w:val="18"/>
                <w:szCs w:val="18"/>
                <w:lang w:eastAsia="en-US"/>
              </w:rPr>
              <w:t xml:space="preserve">cute oral </w:t>
            </w:r>
            <w:proofErr w:type="gramStart"/>
            <w:r w:rsidRPr="00930A08">
              <w:rPr>
                <w:rFonts w:eastAsia="Calibri"/>
                <w:sz w:val="18"/>
                <w:szCs w:val="18"/>
                <w:lang w:eastAsia="en-US"/>
              </w:rPr>
              <w:t>toxicity</w:t>
            </w:r>
            <w:r>
              <w:rPr>
                <w:rFonts w:eastAsia="Calibri"/>
                <w:sz w:val="18"/>
                <w:szCs w:val="18"/>
                <w:lang w:eastAsia="en-US"/>
              </w:rPr>
              <w:t>,</w:t>
            </w:r>
            <w:proofErr w:type="gramEnd"/>
            <w:r>
              <w:rPr>
                <w:rFonts w:eastAsia="Calibri"/>
                <w:sz w:val="18"/>
                <w:szCs w:val="18"/>
                <w:lang w:eastAsia="en-US"/>
              </w:rPr>
              <w:t xml:space="preserve"> hence no classification is triggered for the product.</w:t>
            </w:r>
          </w:p>
        </w:tc>
      </w:tr>
      <w:tr w:rsidR="00930A08" w:rsidTr="00930A08">
        <w:tc>
          <w:tcPr>
            <w:tcW w:w="1276" w:type="pct"/>
            <w:tcBorders>
              <w:top w:val="single" w:sz="6" w:space="0" w:color="auto"/>
              <w:left w:val="single" w:sz="4" w:space="0" w:color="auto"/>
              <w:bottom w:val="single" w:sz="6" w:space="0" w:color="auto"/>
              <w:right w:val="single" w:sz="6" w:space="0" w:color="auto"/>
            </w:tcBorders>
            <w:hideMark/>
          </w:tcPr>
          <w:p w:rsidR="00930A08" w:rsidRDefault="00930A08">
            <w:pPr>
              <w:spacing w:before="60" w:after="60" w:line="276" w:lineRule="auto"/>
              <w:rPr>
                <w:rFonts w:eastAsia="Calibri"/>
                <w:sz w:val="18"/>
                <w:szCs w:val="16"/>
                <w:lang w:eastAsia="en-US"/>
              </w:rPr>
            </w:pPr>
            <w:r>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hideMark/>
          </w:tcPr>
          <w:p w:rsidR="00930A08" w:rsidRDefault="00930A08">
            <w:pPr>
              <w:spacing w:before="60" w:after="60" w:line="276" w:lineRule="auto"/>
              <w:rPr>
                <w:rFonts w:eastAsia="Calibri"/>
                <w:sz w:val="18"/>
                <w:szCs w:val="18"/>
                <w:lang w:eastAsia="en-US"/>
              </w:rPr>
            </w:pPr>
            <w:r>
              <w:rPr>
                <w:rFonts w:eastAsia="Calibri"/>
                <w:sz w:val="18"/>
                <w:szCs w:val="18"/>
                <w:lang w:eastAsia="en-US"/>
              </w:rPr>
              <w:t>Not classified.</w:t>
            </w:r>
          </w:p>
        </w:tc>
      </w:tr>
    </w:tbl>
    <w:p w:rsidR="002D7A7A" w:rsidRPr="00B06767" w:rsidRDefault="002D7A7A" w:rsidP="00C537B6">
      <w:pPr>
        <w:rPr>
          <w:rFonts w:eastAsia="Calibri"/>
          <w:lang w:eastAsia="en-US"/>
        </w:rPr>
      </w:pPr>
    </w:p>
    <w:p w:rsidR="008448DC" w:rsidRDefault="008448DC" w:rsidP="00930A08">
      <w:pPr>
        <w:pStyle w:val="Epgrafe"/>
        <w:keepNext/>
        <w:spacing w:before="0"/>
      </w:pPr>
      <w:proofErr w:type="gramStart"/>
      <w:r>
        <w:lastRenderedPageBreak/>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21</w:t>
      </w:r>
      <w:r w:rsidR="00B06B80">
        <w:rPr>
          <w:noProof/>
        </w:rPr>
        <w:fldChar w:fldCharType="end"/>
      </w:r>
      <w:r w:rsidRPr="008448DC">
        <w:t xml:space="preserve"> </w:t>
      </w:r>
      <w:r w:rsidRPr="00465849">
        <w:t>Data waiving</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62"/>
        <w:gridCol w:w="6968"/>
      </w:tblGrid>
      <w:tr w:rsidR="00AE7259" w:rsidTr="00AE7259">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AE7259" w:rsidRDefault="00AE7259">
            <w:pPr>
              <w:spacing w:line="276" w:lineRule="auto"/>
              <w:rPr>
                <w:rFonts w:eastAsia="Calibri"/>
                <w:b/>
                <w:snapToGrid/>
                <w:sz w:val="18"/>
                <w:szCs w:val="16"/>
                <w:lang w:eastAsia="en-US"/>
              </w:rPr>
            </w:pPr>
            <w:r>
              <w:rPr>
                <w:rFonts w:eastAsia="Calibri"/>
                <w:b/>
                <w:sz w:val="18"/>
                <w:szCs w:val="16"/>
                <w:lang w:eastAsia="en-US"/>
              </w:rPr>
              <w:t>Data waiving</w:t>
            </w:r>
          </w:p>
        </w:tc>
      </w:tr>
      <w:tr w:rsidR="00AE7259" w:rsidTr="00270C8A">
        <w:tc>
          <w:tcPr>
            <w:tcW w:w="1266" w:type="pct"/>
            <w:tcBorders>
              <w:top w:val="single" w:sz="6" w:space="0" w:color="auto"/>
              <w:left w:val="single" w:sz="4" w:space="0" w:color="auto"/>
              <w:bottom w:val="single" w:sz="6" w:space="0" w:color="auto"/>
              <w:right w:val="single" w:sz="6" w:space="0" w:color="auto"/>
            </w:tcBorders>
            <w:hideMark/>
          </w:tcPr>
          <w:p w:rsidR="00AE7259" w:rsidRDefault="00AE7259">
            <w:pPr>
              <w:spacing w:before="60" w:after="60" w:line="276" w:lineRule="auto"/>
              <w:rPr>
                <w:rFonts w:eastAsia="Calibri"/>
                <w:sz w:val="18"/>
                <w:szCs w:val="16"/>
                <w:lang w:eastAsia="en-US"/>
              </w:rPr>
            </w:pPr>
            <w:r>
              <w:rPr>
                <w:rFonts w:eastAsia="Calibri"/>
                <w:sz w:val="18"/>
                <w:szCs w:val="16"/>
                <w:lang w:eastAsia="en-US"/>
              </w:rPr>
              <w:t>Information requirement</w:t>
            </w:r>
          </w:p>
        </w:tc>
        <w:tc>
          <w:tcPr>
            <w:tcW w:w="3734" w:type="pct"/>
            <w:tcBorders>
              <w:top w:val="single" w:sz="6" w:space="0" w:color="auto"/>
              <w:left w:val="single" w:sz="6" w:space="0" w:color="auto"/>
              <w:bottom w:val="single" w:sz="6" w:space="0" w:color="auto"/>
              <w:right w:val="single" w:sz="6" w:space="0" w:color="auto"/>
            </w:tcBorders>
            <w:hideMark/>
          </w:tcPr>
          <w:p w:rsidR="00AE7259" w:rsidRDefault="00AE7259">
            <w:pPr>
              <w:spacing w:before="60" w:after="60" w:line="276" w:lineRule="auto"/>
              <w:rPr>
                <w:rFonts w:eastAsia="Calibri"/>
                <w:sz w:val="18"/>
                <w:szCs w:val="18"/>
                <w:lang w:eastAsia="en-US"/>
              </w:rPr>
            </w:pPr>
            <w:r w:rsidRPr="00AE7259">
              <w:rPr>
                <w:rFonts w:eastAsia="Calibri"/>
                <w:sz w:val="18"/>
                <w:szCs w:val="18"/>
                <w:lang w:eastAsia="en-US"/>
              </w:rPr>
              <w:t>Acute oral toxicity</w:t>
            </w:r>
            <w:r>
              <w:rPr>
                <w:rFonts w:eastAsia="Calibri"/>
                <w:sz w:val="18"/>
                <w:szCs w:val="18"/>
                <w:lang w:eastAsia="en-US"/>
              </w:rPr>
              <w:t>.</w:t>
            </w:r>
          </w:p>
        </w:tc>
      </w:tr>
      <w:tr w:rsidR="00AE7259" w:rsidTr="00270C8A">
        <w:tc>
          <w:tcPr>
            <w:tcW w:w="1266" w:type="pct"/>
            <w:tcBorders>
              <w:top w:val="single" w:sz="6" w:space="0" w:color="auto"/>
              <w:left w:val="single" w:sz="4" w:space="0" w:color="auto"/>
              <w:bottom w:val="single" w:sz="6" w:space="0" w:color="auto"/>
              <w:right w:val="single" w:sz="6" w:space="0" w:color="auto"/>
            </w:tcBorders>
            <w:hideMark/>
          </w:tcPr>
          <w:p w:rsidR="00AE7259" w:rsidRDefault="00AE7259">
            <w:pPr>
              <w:spacing w:before="60" w:after="60" w:line="276" w:lineRule="auto"/>
              <w:rPr>
                <w:rFonts w:eastAsia="Calibri"/>
                <w:sz w:val="18"/>
                <w:szCs w:val="16"/>
                <w:lang w:eastAsia="en-US"/>
              </w:rPr>
            </w:pPr>
            <w:r>
              <w:rPr>
                <w:rFonts w:eastAsia="Calibri"/>
                <w:sz w:val="18"/>
                <w:szCs w:val="16"/>
                <w:lang w:eastAsia="en-US"/>
              </w:rPr>
              <w:t>Justification</w:t>
            </w:r>
          </w:p>
        </w:tc>
        <w:tc>
          <w:tcPr>
            <w:tcW w:w="3734" w:type="pct"/>
            <w:tcBorders>
              <w:top w:val="single" w:sz="6" w:space="0" w:color="auto"/>
              <w:left w:val="single" w:sz="6" w:space="0" w:color="auto"/>
              <w:bottom w:val="single" w:sz="6" w:space="0" w:color="auto"/>
              <w:right w:val="single" w:sz="6" w:space="0" w:color="auto"/>
            </w:tcBorders>
            <w:hideMark/>
          </w:tcPr>
          <w:p w:rsidR="00AE7259" w:rsidRDefault="00AE7259">
            <w:pPr>
              <w:spacing w:before="60" w:after="60" w:line="276" w:lineRule="auto"/>
              <w:jc w:val="both"/>
            </w:pPr>
            <w:r>
              <w:rPr>
                <w:rFonts w:eastAsia="Calibri"/>
                <w:sz w:val="18"/>
                <w:szCs w:val="18"/>
                <w:lang w:eastAsia="en-US"/>
              </w:rPr>
              <w:t xml:space="preserve">Since the available data on each of the components allow </w:t>
            </w:r>
            <w:proofErr w:type="gramStart"/>
            <w:r>
              <w:rPr>
                <w:rFonts w:eastAsia="Calibri"/>
                <w:sz w:val="18"/>
                <w:szCs w:val="18"/>
                <w:lang w:eastAsia="en-US"/>
              </w:rPr>
              <w:t>to estimate</w:t>
            </w:r>
            <w:proofErr w:type="gramEnd"/>
            <w:r>
              <w:rPr>
                <w:rFonts w:eastAsia="Calibri"/>
                <w:sz w:val="18"/>
                <w:szCs w:val="18"/>
                <w:lang w:eastAsia="en-US"/>
              </w:rPr>
              <w:t xml:space="preserve"> the classification of the product, data waiving is acceptable.</w:t>
            </w:r>
          </w:p>
        </w:tc>
      </w:tr>
    </w:tbl>
    <w:p w:rsidR="002D7A7A" w:rsidRPr="00AE7259" w:rsidRDefault="002D7A7A" w:rsidP="00C537B6">
      <w:pPr>
        <w:rPr>
          <w:rFonts w:eastAsia="Calibri"/>
          <w:lang w:val="en-US" w:eastAsia="en-US"/>
        </w:rPr>
      </w:pPr>
    </w:p>
    <w:p w:rsidR="00DA1587" w:rsidRPr="00B06767" w:rsidRDefault="00DA1587" w:rsidP="00C537B6">
      <w:pPr>
        <w:rPr>
          <w:rFonts w:eastAsia="Calibri"/>
          <w:lang w:eastAsia="en-US"/>
        </w:rPr>
      </w:pPr>
    </w:p>
    <w:p w:rsidR="002D7A7A" w:rsidRPr="00B06767" w:rsidRDefault="002D7A7A" w:rsidP="009D22A6">
      <w:pPr>
        <w:pStyle w:val="Ttulo4"/>
      </w:pPr>
      <w:bookmarkStart w:id="2774" w:name="_Toc389729056"/>
      <w:bookmarkStart w:id="2775" w:name="_Toc25922571"/>
      <w:bookmarkStart w:id="2776" w:name="_Toc26256035"/>
      <w:bookmarkStart w:id="2777" w:name="_Toc40273869"/>
      <w:bookmarkStart w:id="2778" w:name="_Toc41555075"/>
      <w:bookmarkStart w:id="2779" w:name="_Toc41565196"/>
      <w:bookmarkStart w:id="2780" w:name="_Toc140661533"/>
      <w:r>
        <w:t>Acute inhalation</w:t>
      </w:r>
      <w:bookmarkEnd w:id="2774"/>
      <w:r w:rsidR="00A94FF6">
        <w:t xml:space="preserve"> toxicity</w:t>
      </w:r>
      <w:bookmarkEnd w:id="2775"/>
      <w:bookmarkEnd w:id="2776"/>
      <w:bookmarkEnd w:id="2777"/>
      <w:bookmarkEnd w:id="2778"/>
      <w:bookmarkEnd w:id="2779"/>
      <w:bookmarkEnd w:id="2780"/>
    </w:p>
    <w:p w:rsidR="008448DC" w:rsidRDefault="008448DC" w:rsidP="008448DC">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22</w:t>
      </w:r>
      <w:r w:rsidR="00B06B80">
        <w:rPr>
          <w:noProof/>
        </w:rPr>
        <w:fldChar w:fldCharType="end"/>
      </w:r>
      <w:r w:rsidRPr="008448DC">
        <w:t xml:space="preserve"> </w:t>
      </w:r>
      <w:r w:rsidRPr="00465849">
        <w:t>Value used in the Risk Assessment – Acute inhalation toxicity</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1"/>
        <w:gridCol w:w="6949"/>
      </w:tblGrid>
      <w:tr w:rsidR="001B3491" w:rsidTr="001B3491">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CCFFCC"/>
            <w:vAlign w:val="center"/>
            <w:hideMark/>
          </w:tcPr>
          <w:p w:rsidR="001B3491" w:rsidRDefault="001B3491">
            <w:pPr>
              <w:spacing w:line="276" w:lineRule="auto"/>
              <w:rPr>
                <w:rFonts w:eastAsia="Calibri"/>
                <w:b/>
                <w:bCs/>
                <w:snapToGrid/>
                <w:sz w:val="18"/>
                <w:szCs w:val="16"/>
                <w:lang w:eastAsia="en-US"/>
              </w:rPr>
            </w:pPr>
            <w:r>
              <w:rPr>
                <w:rFonts w:eastAsia="Calibri"/>
                <w:b/>
                <w:bCs/>
                <w:sz w:val="18"/>
                <w:szCs w:val="16"/>
                <w:lang w:eastAsia="en-US"/>
              </w:rPr>
              <w:t xml:space="preserve">Conclusion used in Risk Assessment – </w:t>
            </w:r>
            <w:r w:rsidRPr="001B3491">
              <w:rPr>
                <w:rFonts w:eastAsia="Calibri"/>
                <w:b/>
                <w:bCs/>
                <w:sz w:val="18"/>
                <w:szCs w:val="16"/>
                <w:lang w:eastAsia="en-US"/>
              </w:rPr>
              <w:t>Acute inhalation toxicity</w:t>
            </w:r>
          </w:p>
        </w:tc>
      </w:tr>
      <w:tr w:rsidR="001B3491" w:rsidTr="001B3491">
        <w:trPr>
          <w:trHeight w:val="288"/>
        </w:trPr>
        <w:tc>
          <w:tcPr>
            <w:tcW w:w="1276" w:type="pct"/>
            <w:tcBorders>
              <w:top w:val="single" w:sz="6" w:space="0" w:color="auto"/>
              <w:left w:val="single" w:sz="4" w:space="0" w:color="auto"/>
              <w:bottom w:val="single" w:sz="6" w:space="0" w:color="auto"/>
              <w:right w:val="single" w:sz="6" w:space="0" w:color="auto"/>
            </w:tcBorders>
            <w:hideMark/>
          </w:tcPr>
          <w:p w:rsidR="001B3491" w:rsidRDefault="001B3491">
            <w:pPr>
              <w:spacing w:before="60" w:after="60" w:line="276" w:lineRule="auto"/>
              <w:rPr>
                <w:rFonts w:eastAsia="Calibri"/>
                <w:sz w:val="18"/>
                <w:szCs w:val="16"/>
                <w:lang w:eastAsia="en-US"/>
              </w:rPr>
            </w:pPr>
            <w:r>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hideMark/>
          </w:tcPr>
          <w:p w:rsidR="001B3491" w:rsidRDefault="001B3491">
            <w:pPr>
              <w:spacing w:before="60" w:after="60" w:line="276" w:lineRule="auto"/>
              <w:rPr>
                <w:rFonts w:eastAsia="Calibri"/>
                <w:sz w:val="18"/>
                <w:szCs w:val="18"/>
                <w:lang w:eastAsia="en-US"/>
              </w:rPr>
            </w:pPr>
            <w:r w:rsidRPr="001B3491">
              <w:rPr>
                <w:rFonts w:eastAsia="Calibri"/>
                <w:sz w:val="18"/>
                <w:szCs w:val="18"/>
                <w:lang w:eastAsia="en-US"/>
              </w:rPr>
              <w:t xml:space="preserve">Non-toxic </w:t>
            </w:r>
            <w:r w:rsidRPr="001B3491">
              <w:rPr>
                <w:rFonts w:eastAsia="Calibri"/>
                <w:i/>
                <w:iCs/>
                <w:sz w:val="18"/>
                <w:szCs w:val="18"/>
                <w:lang w:eastAsia="en-US"/>
              </w:rPr>
              <w:t>via</w:t>
            </w:r>
            <w:r w:rsidRPr="001B3491">
              <w:rPr>
                <w:rFonts w:eastAsia="Calibri"/>
                <w:sz w:val="18"/>
                <w:szCs w:val="18"/>
                <w:lang w:eastAsia="en-US"/>
              </w:rPr>
              <w:t xml:space="preserve"> the </w:t>
            </w:r>
            <w:r>
              <w:rPr>
                <w:rFonts w:eastAsia="Calibri"/>
                <w:sz w:val="18"/>
                <w:szCs w:val="18"/>
                <w:lang w:eastAsia="en-US"/>
              </w:rPr>
              <w:t>inhalation</w:t>
            </w:r>
            <w:r w:rsidRPr="001B3491">
              <w:rPr>
                <w:rFonts w:eastAsia="Calibri"/>
                <w:sz w:val="18"/>
                <w:szCs w:val="18"/>
                <w:lang w:eastAsia="en-US"/>
              </w:rPr>
              <w:t xml:space="preserve"> route.</w:t>
            </w:r>
          </w:p>
        </w:tc>
      </w:tr>
      <w:tr w:rsidR="001B3491" w:rsidTr="001B3491">
        <w:tc>
          <w:tcPr>
            <w:tcW w:w="1276" w:type="pct"/>
            <w:tcBorders>
              <w:top w:val="single" w:sz="6" w:space="0" w:color="auto"/>
              <w:left w:val="single" w:sz="4" w:space="0" w:color="auto"/>
              <w:bottom w:val="single" w:sz="6" w:space="0" w:color="auto"/>
              <w:right w:val="single" w:sz="6" w:space="0" w:color="auto"/>
            </w:tcBorders>
            <w:hideMark/>
          </w:tcPr>
          <w:p w:rsidR="001B3491" w:rsidRDefault="001B3491">
            <w:pPr>
              <w:spacing w:before="60" w:after="60" w:line="276" w:lineRule="auto"/>
              <w:rPr>
                <w:rFonts w:eastAsia="Calibri"/>
                <w:sz w:val="18"/>
                <w:szCs w:val="16"/>
                <w:lang w:eastAsia="en-US"/>
              </w:rPr>
            </w:pPr>
            <w:r>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hideMark/>
          </w:tcPr>
          <w:p w:rsidR="001B3491" w:rsidRDefault="001B3491">
            <w:pPr>
              <w:spacing w:before="60" w:after="60" w:line="276" w:lineRule="auto"/>
              <w:jc w:val="both"/>
              <w:rPr>
                <w:rFonts w:eastAsia="Calibri"/>
                <w:sz w:val="18"/>
                <w:szCs w:val="18"/>
                <w:lang w:eastAsia="en-US"/>
              </w:rPr>
            </w:pPr>
            <w:r>
              <w:rPr>
                <w:rFonts w:eastAsia="Calibri"/>
                <w:sz w:val="18"/>
                <w:szCs w:val="18"/>
                <w:lang w:eastAsia="en-US"/>
              </w:rPr>
              <w:t xml:space="preserve">No study has been performed on the </w:t>
            </w:r>
            <w:proofErr w:type="spellStart"/>
            <w:r>
              <w:rPr>
                <w:rFonts w:eastAsia="Calibri"/>
                <w:sz w:val="18"/>
                <w:szCs w:val="18"/>
                <w:lang w:eastAsia="en-US"/>
              </w:rPr>
              <w:t>biocidal</w:t>
            </w:r>
            <w:proofErr w:type="spellEnd"/>
            <w:r>
              <w:rPr>
                <w:rFonts w:eastAsia="Calibri"/>
                <w:sz w:val="18"/>
                <w:szCs w:val="18"/>
                <w:lang w:eastAsia="en-US"/>
              </w:rPr>
              <w:t xml:space="preserve"> product MAGNET GEL SILVERFISH. </w:t>
            </w:r>
          </w:p>
          <w:p w:rsidR="001B3491" w:rsidRDefault="001B3491">
            <w:pPr>
              <w:spacing w:after="60" w:line="276" w:lineRule="auto"/>
              <w:jc w:val="both"/>
              <w:rPr>
                <w:rFonts w:eastAsia="Calibri"/>
                <w:sz w:val="18"/>
                <w:szCs w:val="18"/>
                <w:lang w:eastAsia="en-US"/>
              </w:rPr>
            </w:pPr>
            <w:r>
              <w:rPr>
                <w:rFonts w:eastAsia="Calibri"/>
                <w:sz w:val="18"/>
                <w:szCs w:val="18"/>
                <w:lang w:eastAsia="en-US"/>
              </w:rPr>
              <w:t xml:space="preserve">Classification of the product was conducted by the calculation method according to the rules laid down in Regulation (EC) No. 1272/2008 (CLP). </w:t>
            </w:r>
          </w:p>
          <w:p w:rsidR="001B3491" w:rsidRDefault="001B3491">
            <w:pPr>
              <w:spacing w:after="60" w:line="276" w:lineRule="auto"/>
              <w:jc w:val="both"/>
              <w:rPr>
                <w:rFonts w:eastAsia="Calibri"/>
                <w:sz w:val="18"/>
                <w:szCs w:val="18"/>
                <w:lang w:eastAsia="en-US"/>
              </w:rPr>
            </w:pPr>
            <w:r>
              <w:rPr>
                <w:rFonts w:eastAsia="Calibri"/>
                <w:sz w:val="18"/>
                <w:szCs w:val="18"/>
                <w:lang w:eastAsia="en-US"/>
              </w:rPr>
              <w:t>Neither the active substance nor the co-</w:t>
            </w:r>
            <w:proofErr w:type="spellStart"/>
            <w:r>
              <w:rPr>
                <w:rFonts w:eastAsia="Calibri"/>
                <w:sz w:val="18"/>
                <w:szCs w:val="18"/>
                <w:lang w:eastAsia="en-US"/>
              </w:rPr>
              <w:t>formulants</w:t>
            </w:r>
            <w:proofErr w:type="spellEnd"/>
            <w:r>
              <w:rPr>
                <w:rFonts w:eastAsia="Calibri"/>
                <w:sz w:val="18"/>
                <w:szCs w:val="18"/>
                <w:lang w:eastAsia="en-US"/>
              </w:rPr>
              <w:t xml:space="preserve"> of MAGNET GEL SILVERFISH are classified for a</w:t>
            </w:r>
            <w:r w:rsidRPr="001B3491">
              <w:rPr>
                <w:rFonts w:eastAsia="Calibri"/>
                <w:sz w:val="18"/>
                <w:szCs w:val="18"/>
                <w:lang w:eastAsia="en-US"/>
              </w:rPr>
              <w:t xml:space="preserve">cute inhalation </w:t>
            </w:r>
            <w:proofErr w:type="gramStart"/>
            <w:r w:rsidRPr="001B3491">
              <w:rPr>
                <w:rFonts w:eastAsia="Calibri"/>
                <w:sz w:val="18"/>
                <w:szCs w:val="18"/>
                <w:lang w:eastAsia="en-US"/>
              </w:rPr>
              <w:t>toxicity</w:t>
            </w:r>
            <w:r>
              <w:rPr>
                <w:rFonts w:eastAsia="Calibri"/>
                <w:sz w:val="18"/>
                <w:szCs w:val="18"/>
                <w:lang w:eastAsia="en-US"/>
              </w:rPr>
              <w:t>,</w:t>
            </w:r>
            <w:proofErr w:type="gramEnd"/>
            <w:r>
              <w:rPr>
                <w:rFonts w:eastAsia="Calibri"/>
                <w:sz w:val="18"/>
                <w:szCs w:val="18"/>
                <w:lang w:eastAsia="en-US"/>
              </w:rPr>
              <w:t xml:space="preserve"> hence no classification is triggered for the product.</w:t>
            </w:r>
          </w:p>
        </w:tc>
      </w:tr>
      <w:tr w:rsidR="001B3491" w:rsidTr="001B3491">
        <w:tc>
          <w:tcPr>
            <w:tcW w:w="1276" w:type="pct"/>
            <w:tcBorders>
              <w:top w:val="single" w:sz="6" w:space="0" w:color="auto"/>
              <w:left w:val="single" w:sz="4" w:space="0" w:color="auto"/>
              <w:bottom w:val="single" w:sz="6" w:space="0" w:color="auto"/>
              <w:right w:val="single" w:sz="6" w:space="0" w:color="auto"/>
            </w:tcBorders>
            <w:hideMark/>
          </w:tcPr>
          <w:p w:rsidR="001B3491" w:rsidRDefault="001B3491">
            <w:pPr>
              <w:spacing w:before="60" w:after="60" w:line="276" w:lineRule="auto"/>
              <w:rPr>
                <w:rFonts w:eastAsia="Calibri"/>
                <w:sz w:val="18"/>
                <w:szCs w:val="16"/>
                <w:lang w:eastAsia="en-US"/>
              </w:rPr>
            </w:pPr>
            <w:r>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hideMark/>
          </w:tcPr>
          <w:p w:rsidR="001B3491" w:rsidRDefault="001B3491">
            <w:pPr>
              <w:spacing w:before="60" w:after="60" w:line="276" w:lineRule="auto"/>
              <w:rPr>
                <w:rFonts w:eastAsia="Calibri"/>
                <w:sz w:val="18"/>
                <w:szCs w:val="18"/>
                <w:lang w:eastAsia="en-US"/>
              </w:rPr>
            </w:pPr>
            <w:r>
              <w:rPr>
                <w:rFonts w:eastAsia="Calibri"/>
                <w:sz w:val="18"/>
                <w:szCs w:val="18"/>
                <w:lang w:eastAsia="en-US"/>
              </w:rPr>
              <w:t>Not classified.</w:t>
            </w:r>
          </w:p>
        </w:tc>
      </w:tr>
    </w:tbl>
    <w:p w:rsidR="002D7A7A" w:rsidRPr="00B06767" w:rsidRDefault="002D7A7A" w:rsidP="00C537B6">
      <w:pPr>
        <w:rPr>
          <w:rFonts w:eastAsia="Calibri"/>
          <w:lang w:eastAsia="en-US"/>
        </w:rPr>
      </w:pPr>
    </w:p>
    <w:p w:rsidR="008448DC" w:rsidRDefault="008448DC" w:rsidP="001564D8">
      <w:pPr>
        <w:pStyle w:val="Epgrafe"/>
        <w:keepNext/>
        <w:spacing w:before="0"/>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23</w:t>
      </w:r>
      <w:r w:rsidR="00B06B80">
        <w:rPr>
          <w:noProof/>
        </w:rPr>
        <w:fldChar w:fldCharType="end"/>
      </w:r>
      <w:r w:rsidRPr="008448DC">
        <w:t xml:space="preserve"> </w:t>
      </w:r>
      <w:r w:rsidRPr="00465849">
        <w:t>Data waiving</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62"/>
        <w:gridCol w:w="6968"/>
      </w:tblGrid>
      <w:tr w:rsidR="001564D8" w:rsidTr="001564D8">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1564D8" w:rsidRDefault="001564D8">
            <w:pPr>
              <w:spacing w:line="276" w:lineRule="auto"/>
              <w:rPr>
                <w:rFonts w:eastAsia="Calibri"/>
                <w:b/>
                <w:snapToGrid/>
                <w:sz w:val="18"/>
                <w:szCs w:val="16"/>
                <w:lang w:eastAsia="en-US"/>
              </w:rPr>
            </w:pPr>
            <w:r>
              <w:rPr>
                <w:rFonts w:eastAsia="Calibri"/>
                <w:b/>
                <w:sz w:val="18"/>
                <w:szCs w:val="16"/>
                <w:lang w:eastAsia="en-US"/>
              </w:rPr>
              <w:t>Data waiving</w:t>
            </w:r>
          </w:p>
        </w:tc>
      </w:tr>
      <w:tr w:rsidR="001564D8" w:rsidTr="001564D8">
        <w:tc>
          <w:tcPr>
            <w:tcW w:w="1266" w:type="pct"/>
            <w:tcBorders>
              <w:top w:val="single" w:sz="6" w:space="0" w:color="auto"/>
              <w:left w:val="single" w:sz="4"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6"/>
                <w:lang w:eastAsia="en-US"/>
              </w:rPr>
            </w:pPr>
            <w:r>
              <w:rPr>
                <w:rFonts w:eastAsia="Calibri"/>
                <w:sz w:val="18"/>
                <w:szCs w:val="16"/>
                <w:lang w:eastAsia="en-US"/>
              </w:rPr>
              <w:t>Information requirement</w:t>
            </w:r>
          </w:p>
        </w:tc>
        <w:tc>
          <w:tcPr>
            <w:tcW w:w="3734" w:type="pct"/>
            <w:tcBorders>
              <w:top w:val="single" w:sz="6" w:space="0" w:color="auto"/>
              <w:left w:val="single" w:sz="6"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8"/>
                <w:lang w:eastAsia="en-US"/>
              </w:rPr>
            </w:pPr>
            <w:r>
              <w:rPr>
                <w:rFonts w:eastAsia="Calibri"/>
                <w:sz w:val="18"/>
                <w:szCs w:val="18"/>
                <w:lang w:eastAsia="en-US"/>
              </w:rPr>
              <w:t>Acute inhalation toxicity.</w:t>
            </w:r>
          </w:p>
        </w:tc>
      </w:tr>
      <w:tr w:rsidR="001564D8" w:rsidTr="001564D8">
        <w:tc>
          <w:tcPr>
            <w:tcW w:w="1266" w:type="pct"/>
            <w:tcBorders>
              <w:top w:val="single" w:sz="6" w:space="0" w:color="auto"/>
              <w:left w:val="single" w:sz="4"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6"/>
                <w:lang w:eastAsia="en-US"/>
              </w:rPr>
            </w:pPr>
            <w:r>
              <w:rPr>
                <w:rFonts w:eastAsia="Calibri"/>
                <w:sz w:val="18"/>
                <w:szCs w:val="16"/>
                <w:lang w:eastAsia="en-US"/>
              </w:rPr>
              <w:t>Justification</w:t>
            </w:r>
          </w:p>
        </w:tc>
        <w:tc>
          <w:tcPr>
            <w:tcW w:w="3734" w:type="pct"/>
            <w:tcBorders>
              <w:top w:val="single" w:sz="6" w:space="0" w:color="auto"/>
              <w:left w:val="single" w:sz="6" w:space="0" w:color="auto"/>
              <w:bottom w:val="single" w:sz="6" w:space="0" w:color="auto"/>
              <w:right w:val="single" w:sz="6" w:space="0" w:color="auto"/>
            </w:tcBorders>
            <w:hideMark/>
          </w:tcPr>
          <w:p w:rsidR="001564D8" w:rsidRDefault="001564D8">
            <w:pPr>
              <w:spacing w:before="60" w:after="60" w:line="276" w:lineRule="auto"/>
              <w:jc w:val="both"/>
            </w:pPr>
            <w:r>
              <w:rPr>
                <w:rFonts w:eastAsia="Calibri"/>
                <w:sz w:val="18"/>
                <w:szCs w:val="18"/>
                <w:lang w:eastAsia="en-US"/>
              </w:rPr>
              <w:t xml:space="preserve">Since the available data on each of the components allow </w:t>
            </w:r>
            <w:proofErr w:type="gramStart"/>
            <w:r>
              <w:rPr>
                <w:rFonts w:eastAsia="Calibri"/>
                <w:sz w:val="18"/>
                <w:szCs w:val="18"/>
                <w:lang w:eastAsia="en-US"/>
              </w:rPr>
              <w:t>to estimate</w:t>
            </w:r>
            <w:proofErr w:type="gramEnd"/>
            <w:r>
              <w:rPr>
                <w:rFonts w:eastAsia="Calibri"/>
                <w:sz w:val="18"/>
                <w:szCs w:val="18"/>
                <w:lang w:eastAsia="en-US"/>
              </w:rPr>
              <w:t xml:space="preserve"> the classification of the product, data waiving is acceptable.</w:t>
            </w:r>
          </w:p>
        </w:tc>
      </w:tr>
    </w:tbl>
    <w:p w:rsidR="00DA1587" w:rsidRDefault="00DA1587" w:rsidP="00C537B6">
      <w:pPr>
        <w:rPr>
          <w:rFonts w:eastAsia="Calibri"/>
          <w:lang w:val="en-US" w:eastAsia="en-US"/>
        </w:rPr>
      </w:pPr>
    </w:p>
    <w:p w:rsidR="001564D8" w:rsidRPr="001564D8" w:rsidRDefault="001564D8" w:rsidP="00C537B6">
      <w:pPr>
        <w:rPr>
          <w:rFonts w:eastAsia="Calibri"/>
          <w:lang w:val="en-US" w:eastAsia="en-US"/>
        </w:rPr>
      </w:pPr>
    </w:p>
    <w:p w:rsidR="002D7A7A" w:rsidRDefault="002D7A7A" w:rsidP="009D22A6">
      <w:pPr>
        <w:pStyle w:val="Ttulo4"/>
      </w:pPr>
      <w:bookmarkStart w:id="2781" w:name="_Toc21705287"/>
      <w:bookmarkStart w:id="2782" w:name="_Toc21705405"/>
      <w:bookmarkStart w:id="2783" w:name="_Toc21705482"/>
      <w:bookmarkStart w:id="2784" w:name="_Toc21705288"/>
      <w:bookmarkStart w:id="2785" w:name="_Toc21705406"/>
      <w:bookmarkStart w:id="2786" w:name="_Toc21705483"/>
      <w:bookmarkStart w:id="2787" w:name="_Toc40273870"/>
      <w:bookmarkStart w:id="2788" w:name="_Toc389729057"/>
      <w:bookmarkStart w:id="2789" w:name="_Toc25922572"/>
      <w:bookmarkStart w:id="2790" w:name="_Toc26256036"/>
      <w:bookmarkStart w:id="2791" w:name="_Toc41555076"/>
      <w:bookmarkStart w:id="2792" w:name="_Toc41565197"/>
      <w:bookmarkStart w:id="2793" w:name="_Toc140661534"/>
      <w:bookmarkEnd w:id="2781"/>
      <w:bookmarkEnd w:id="2782"/>
      <w:bookmarkEnd w:id="2783"/>
      <w:bookmarkEnd w:id="2784"/>
      <w:bookmarkEnd w:id="2785"/>
      <w:bookmarkEnd w:id="2786"/>
      <w:r>
        <w:t xml:space="preserve">Acute </w:t>
      </w:r>
      <w:r w:rsidR="00A94FF6">
        <w:t xml:space="preserve">dermal </w:t>
      </w:r>
      <w:r>
        <w:t>toxicity</w:t>
      </w:r>
      <w:bookmarkEnd w:id="2787"/>
      <w:bookmarkEnd w:id="2788"/>
      <w:bookmarkEnd w:id="2789"/>
      <w:bookmarkEnd w:id="2790"/>
      <w:bookmarkEnd w:id="2791"/>
      <w:bookmarkEnd w:id="2792"/>
      <w:bookmarkEnd w:id="2793"/>
    </w:p>
    <w:p w:rsidR="008448DC" w:rsidRDefault="008448DC" w:rsidP="008448DC">
      <w:pPr>
        <w:pStyle w:val="Epgrafe"/>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24</w:t>
      </w:r>
      <w:r w:rsidR="00B06B80">
        <w:rPr>
          <w:noProof/>
        </w:rPr>
        <w:fldChar w:fldCharType="end"/>
      </w:r>
      <w:r w:rsidRPr="008448DC">
        <w:t xml:space="preserve"> </w:t>
      </w:r>
      <w:r w:rsidRPr="00465849">
        <w:t>Value used in the Risk Assessment – Acute dermal toxicity</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1"/>
        <w:gridCol w:w="6949"/>
      </w:tblGrid>
      <w:tr w:rsidR="001564D8" w:rsidTr="001564D8">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CCFFCC"/>
            <w:vAlign w:val="center"/>
            <w:hideMark/>
          </w:tcPr>
          <w:p w:rsidR="001564D8" w:rsidRDefault="001564D8">
            <w:pPr>
              <w:spacing w:line="276" w:lineRule="auto"/>
              <w:rPr>
                <w:rFonts w:eastAsia="Calibri"/>
                <w:b/>
                <w:bCs/>
                <w:snapToGrid/>
                <w:sz w:val="18"/>
                <w:szCs w:val="16"/>
                <w:lang w:eastAsia="en-US"/>
              </w:rPr>
            </w:pPr>
            <w:r>
              <w:rPr>
                <w:rFonts w:eastAsia="Calibri"/>
                <w:b/>
                <w:bCs/>
                <w:sz w:val="18"/>
                <w:szCs w:val="16"/>
                <w:lang w:eastAsia="en-US"/>
              </w:rPr>
              <w:t xml:space="preserve">Conclusion used in Risk Assessment – </w:t>
            </w:r>
            <w:r w:rsidRPr="001564D8">
              <w:rPr>
                <w:rFonts w:eastAsia="Calibri"/>
                <w:b/>
                <w:bCs/>
                <w:sz w:val="18"/>
                <w:szCs w:val="16"/>
                <w:lang w:eastAsia="en-US"/>
              </w:rPr>
              <w:t xml:space="preserve">Acute </w:t>
            </w:r>
            <w:r>
              <w:rPr>
                <w:rFonts w:eastAsia="Calibri"/>
                <w:b/>
                <w:bCs/>
                <w:sz w:val="18"/>
                <w:szCs w:val="16"/>
                <w:lang w:eastAsia="en-US"/>
              </w:rPr>
              <w:t>dermal</w:t>
            </w:r>
            <w:r w:rsidRPr="001564D8">
              <w:rPr>
                <w:rFonts w:eastAsia="Calibri"/>
                <w:b/>
                <w:bCs/>
                <w:sz w:val="18"/>
                <w:szCs w:val="16"/>
                <w:lang w:eastAsia="en-US"/>
              </w:rPr>
              <w:t xml:space="preserve"> toxicity</w:t>
            </w:r>
          </w:p>
        </w:tc>
      </w:tr>
      <w:tr w:rsidR="001564D8" w:rsidTr="001564D8">
        <w:trPr>
          <w:trHeight w:val="288"/>
        </w:trPr>
        <w:tc>
          <w:tcPr>
            <w:tcW w:w="1276" w:type="pct"/>
            <w:tcBorders>
              <w:top w:val="single" w:sz="6" w:space="0" w:color="auto"/>
              <w:left w:val="single" w:sz="4"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6"/>
                <w:lang w:eastAsia="en-US"/>
              </w:rPr>
            </w:pPr>
            <w:r>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8"/>
                <w:lang w:eastAsia="en-US"/>
              </w:rPr>
            </w:pPr>
            <w:r w:rsidRPr="001564D8">
              <w:rPr>
                <w:rFonts w:eastAsia="Calibri"/>
                <w:sz w:val="18"/>
                <w:szCs w:val="18"/>
                <w:lang w:eastAsia="en-US"/>
              </w:rPr>
              <w:t xml:space="preserve">Non-toxic </w:t>
            </w:r>
            <w:r w:rsidRPr="001564D8">
              <w:rPr>
                <w:rFonts w:eastAsia="Calibri"/>
                <w:i/>
                <w:iCs/>
                <w:sz w:val="18"/>
                <w:szCs w:val="18"/>
                <w:lang w:eastAsia="en-US"/>
              </w:rPr>
              <w:t>via</w:t>
            </w:r>
            <w:r w:rsidRPr="001564D8">
              <w:rPr>
                <w:rFonts w:eastAsia="Calibri"/>
                <w:sz w:val="18"/>
                <w:szCs w:val="18"/>
                <w:lang w:eastAsia="en-US"/>
              </w:rPr>
              <w:t xml:space="preserve"> the </w:t>
            </w:r>
            <w:r>
              <w:rPr>
                <w:rFonts w:eastAsia="Calibri"/>
                <w:sz w:val="18"/>
                <w:szCs w:val="18"/>
                <w:lang w:eastAsia="en-US"/>
              </w:rPr>
              <w:t>de</w:t>
            </w:r>
            <w:r w:rsidRPr="001564D8">
              <w:rPr>
                <w:rFonts w:eastAsia="Calibri"/>
                <w:sz w:val="18"/>
                <w:szCs w:val="18"/>
                <w:lang w:eastAsia="en-US"/>
              </w:rPr>
              <w:t>r</w:t>
            </w:r>
            <w:r>
              <w:rPr>
                <w:rFonts w:eastAsia="Calibri"/>
                <w:sz w:val="18"/>
                <w:szCs w:val="18"/>
                <w:lang w:eastAsia="en-US"/>
              </w:rPr>
              <w:t>m</w:t>
            </w:r>
            <w:r w:rsidRPr="001564D8">
              <w:rPr>
                <w:rFonts w:eastAsia="Calibri"/>
                <w:sz w:val="18"/>
                <w:szCs w:val="18"/>
                <w:lang w:eastAsia="en-US"/>
              </w:rPr>
              <w:t>al route.</w:t>
            </w:r>
          </w:p>
        </w:tc>
      </w:tr>
      <w:tr w:rsidR="001564D8" w:rsidTr="001564D8">
        <w:tc>
          <w:tcPr>
            <w:tcW w:w="1276" w:type="pct"/>
            <w:tcBorders>
              <w:top w:val="single" w:sz="6" w:space="0" w:color="auto"/>
              <w:left w:val="single" w:sz="4"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6"/>
                <w:lang w:eastAsia="en-US"/>
              </w:rPr>
            </w:pPr>
            <w:r>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hideMark/>
          </w:tcPr>
          <w:p w:rsidR="001564D8" w:rsidRDefault="001564D8">
            <w:pPr>
              <w:spacing w:before="60" w:after="60" w:line="276" w:lineRule="auto"/>
              <w:jc w:val="both"/>
              <w:rPr>
                <w:rFonts w:eastAsia="Calibri"/>
                <w:sz w:val="18"/>
                <w:szCs w:val="18"/>
                <w:lang w:eastAsia="en-US"/>
              </w:rPr>
            </w:pPr>
            <w:r>
              <w:rPr>
                <w:rFonts w:eastAsia="Calibri"/>
                <w:sz w:val="18"/>
                <w:szCs w:val="18"/>
                <w:lang w:eastAsia="en-US"/>
              </w:rPr>
              <w:t xml:space="preserve">No study has been performed on the </w:t>
            </w:r>
            <w:proofErr w:type="spellStart"/>
            <w:r>
              <w:rPr>
                <w:rFonts w:eastAsia="Calibri"/>
                <w:sz w:val="18"/>
                <w:szCs w:val="18"/>
                <w:lang w:eastAsia="en-US"/>
              </w:rPr>
              <w:t>biocidal</w:t>
            </w:r>
            <w:proofErr w:type="spellEnd"/>
            <w:r>
              <w:rPr>
                <w:rFonts w:eastAsia="Calibri"/>
                <w:sz w:val="18"/>
                <w:szCs w:val="18"/>
                <w:lang w:eastAsia="en-US"/>
              </w:rPr>
              <w:t xml:space="preserve"> product MAGNET GEL SILVERFISH. </w:t>
            </w:r>
          </w:p>
          <w:p w:rsidR="001564D8" w:rsidRDefault="001564D8">
            <w:pPr>
              <w:spacing w:after="60" w:line="276" w:lineRule="auto"/>
              <w:jc w:val="both"/>
              <w:rPr>
                <w:rFonts w:eastAsia="Calibri"/>
                <w:sz w:val="18"/>
                <w:szCs w:val="18"/>
                <w:lang w:eastAsia="en-US"/>
              </w:rPr>
            </w:pPr>
            <w:r>
              <w:rPr>
                <w:rFonts w:eastAsia="Calibri"/>
                <w:sz w:val="18"/>
                <w:szCs w:val="18"/>
                <w:lang w:eastAsia="en-US"/>
              </w:rPr>
              <w:t xml:space="preserve">Classification of the product was conducted by the calculation method according to the rules laid down in Regulation (EC) No. 1272/2008 (CLP). </w:t>
            </w:r>
          </w:p>
          <w:p w:rsidR="001564D8" w:rsidRDefault="001564D8">
            <w:pPr>
              <w:spacing w:after="60" w:line="276" w:lineRule="auto"/>
              <w:jc w:val="both"/>
              <w:rPr>
                <w:rFonts w:eastAsia="Calibri"/>
                <w:sz w:val="18"/>
                <w:szCs w:val="18"/>
                <w:lang w:eastAsia="en-US"/>
              </w:rPr>
            </w:pPr>
            <w:r>
              <w:rPr>
                <w:rFonts w:eastAsia="Calibri"/>
                <w:sz w:val="18"/>
                <w:szCs w:val="18"/>
                <w:lang w:eastAsia="en-US"/>
              </w:rPr>
              <w:t>Neither the active substance nor the co-</w:t>
            </w:r>
            <w:proofErr w:type="spellStart"/>
            <w:r>
              <w:rPr>
                <w:rFonts w:eastAsia="Calibri"/>
                <w:sz w:val="18"/>
                <w:szCs w:val="18"/>
                <w:lang w:eastAsia="en-US"/>
              </w:rPr>
              <w:t>formulants</w:t>
            </w:r>
            <w:proofErr w:type="spellEnd"/>
            <w:r>
              <w:rPr>
                <w:rFonts w:eastAsia="Calibri"/>
                <w:sz w:val="18"/>
                <w:szCs w:val="18"/>
                <w:lang w:eastAsia="en-US"/>
              </w:rPr>
              <w:t xml:space="preserve"> of MAGNET GEL SILVERFISH are classified for a</w:t>
            </w:r>
            <w:r w:rsidRPr="001564D8">
              <w:rPr>
                <w:rFonts w:eastAsia="Calibri"/>
                <w:sz w:val="18"/>
                <w:szCs w:val="18"/>
                <w:lang w:eastAsia="en-US"/>
              </w:rPr>
              <w:t xml:space="preserve">cute </w:t>
            </w:r>
            <w:r>
              <w:rPr>
                <w:rFonts w:eastAsia="Calibri"/>
                <w:sz w:val="18"/>
                <w:szCs w:val="18"/>
                <w:lang w:eastAsia="en-US"/>
              </w:rPr>
              <w:t>dermal</w:t>
            </w:r>
            <w:r w:rsidRPr="001564D8">
              <w:rPr>
                <w:rFonts w:eastAsia="Calibri"/>
                <w:sz w:val="18"/>
                <w:szCs w:val="18"/>
                <w:lang w:eastAsia="en-US"/>
              </w:rPr>
              <w:t xml:space="preserve"> </w:t>
            </w:r>
            <w:proofErr w:type="gramStart"/>
            <w:r w:rsidRPr="001564D8">
              <w:rPr>
                <w:rFonts w:eastAsia="Calibri"/>
                <w:sz w:val="18"/>
                <w:szCs w:val="18"/>
                <w:lang w:eastAsia="en-US"/>
              </w:rPr>
              <w:t>toxicity</w:t>
            </w:r>
            <w:r>
              <w:rPr>
                <w:rFonts w:eastAsia="Calibri"/>
                <w:sz w:val="18"/>
                <w:szCs w:val="18"/>
                <w:lang w:eastAsia="en-US"/>
              </w:rPr>
              <w:t>,</w:t>
            </w:r>
            <w:proofErr w:type="gramEnd"/>
            <w:r>
              <w:rPr>
                <w:rFonts w:eastAsia="Calibri"/>
                <w:sz w:val="18"/>
                <w:szCs w:val="18"/>
                <w:lang w:eastAsia="en-US"/>
              </w:rPr>
              <w:t xml:space="preserve"> hence no classification is triggered for the product.</w:t>
            </w:r>
          </w:p>
        </w:tc>
      </w:tr>
      <w:tr w:rsidR="001564D8" w:rsidTr="001564D8">
        <w:tc>
          <w:tcPr>
            <w:tcW w:w="1276" w:type="pct"/>
            <w:tcBorders>
              <w:top w:val="single" w:sz="6" w:space="0" w:color="auto"/>
              <w:left w:val="single" w:sz="4"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6"/>
                <w:lang w:eastAsia="en-US"/>
              </w:rPr>
            </w:pPr>
            <w:r>
              <w:rPr>
                <w:rFonts w:eastAsia="Calibri"/>
                <w:sz w:val="18"/>
                <w:szCs w:val="16"/>
                <w:lang w:eastAsia="en-US"/>
              </w:rPr>
              <w:lastRenderedPageBreak/>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8"/>
                <w:lang w:eastAsia="en-US"/>
              </w:rPr>
            </w:pPr>
            <w:r>
              <w:rPr>
                <w:rFonts w:eastAsia="Calibri"/>
                <w:sz w:val="18"/>
                <w:szCs w:val="18"/>
                <w:lang w:eastAsia="en-US"/>
              </w:rPr>
              <w:t>Not classified.</w:t>
            </w:r>
          </w:p>
        </w:tc>
      </w:tr>
    </w:tbl>
    <w:p w:rsidR="002D7A7A" w:rsidRPr="00B06767" w:rsidRDefault="002D7A7A" w:rsidP="00C537B6">
      <w:pPr>
        <w:rPr>
          <w:rFonts w:eastAsia="Calibri"/>
          <w:lang w:eastAsia="en-US"/>
        </w:rPr>
      </w:pPr>
    </w:p>
    <w:p w:rsidR="008448DC" w:rsidRDefault="008448DC" w:rsidP="001564D8">
      <w:pPr>
        <w:pStyle w:val="Epgrafe"/>
        <w:keepNext/>
        <w:spacing w:before="0"/>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25</w:t>
      </w:r>
      <w:r w:rsidR="00B06B80">
        <w:rPr>
          <w:noProof/>
        </w:rPr>
        <w:fldChar w:fldCharType="end"/>
      </w:r>
      <w:r w:rsidRPr="008448DC">
        <w:t xml:space="preserve"> </w:t>
      </w:r>
      <w:r w:rsidRPr="00465849">
        <w:t>Data waiving</w:t>
      </w:r>
    </w:p>
    <w:tbl>
      <w:tblPr>
        <w:tblW w:w="9330"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62"/>
        <w:gridCol w:w="6968"/>
      </w:tblGrid>
      <w:tr w:rsidR="001564D8" w:rsidTr="001564D8">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1564D8" w:rsidRDefault="001564D8">
            <w:pPr>
              <w:spacing w:line="276" w:lineRule="auto"/>
              <w:rPr>
                <w:rFonts w:eastAsia="Calibri"/>
                <w:b/>
                <w:snapToGrid/>
                <w:sz w:val="18"/>
                <w:szCs w:val="16"/>
                <w:lang w:eastAsia="en-US"/>
              </w:rPr>
            </w:pPr>
            <w:r>
              <w:rPr>
                <w:rFonts w:eastAsia="Calibri"/>
                <w:b/>
                <w:sz w:val="18"/>
                <w:szCs w:val="16"/>
                <w:lang w:eastAsia="en-US"/>
              </w:rPr>
              <w:t>Data waiving</w:t>
            </w:r>
          </w:p>
        </w:tc>
      </w:tr>
      <w:tr w:rsidR="001564D8" w:rsidTr="001564D8">
        <w:tc>
          <w:tcPr>
            <w:tcW w:w="1266" w:type="pct"/>
            <w:tcBorders>
              <w:top w:val="single" w:sz="6" w:space="0" w:color="auto"/>
              <w:left w:val="single" w:sz="4"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6"/>
                <w:lang w:eastAsia="en-US"/>
              </w:rPr>
            </w:pPr>
            <w:r>
              <w:rPr>
                <w:rFonts w:eastAsia="Calibri"/>
                <w:sz w:val="18"/>
                <w:szCs w:val="16"/>
                <w:lang w:eastAsia="en-US"/>
              </w:rPr>
              <w:t>Information requirement</w:t>
            </w:r>
          </w:p>
        </w:tc>
        <w:tc>
          <w:tcPr>
            <w:tcW w:w="3734" w:type="pct"/>
            <w:tcBorders>
              <w:top w:val="single" w:sz="6" w:space="0" w:color="auto"/>
              <w:left w:val="single" w:sz="6"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8"/>
                <w:lang w:eastAsia="en-US"/>
              </w:rPr>
            </w:pPr>
            <w:r>
              <w:rPr>
                <w:rFonts w:eastAsia="Calibri"/>
                <w:sz w:val="18"/>
                <w:szCs w:val="18"/>
                <w:lang w:eastAsia="en-US"/>
              </w:rPr>
              <w:t>Acute dermal toxicity.</w:t>
            </w:r>
          </w:p>
        </w:tc>
      </w:tr>
      <w:tr w:rsidR="001564D8" w:rsidTr="001564D8">
        <w:tc>
          <w:tcPr>
            <w:tcW w:w="1266" w:type="pct"/>
            <w:tcBorders>
              <w:top w:val="single" w:sz="6" w:space="0" w:color="auto"/>
              <w:left w:val="single" w:sz="4" w:space="0" w:color="auto"/>
              <w:bottom w:val="single" w:sz="6" w:space="0" w:color="auto"/>
              <w:right w:val="single" w:sz="6" w:space="0" w:color="auto"/>
            </w:tcBorders>
            <w:hideMark/>
          </w:tcPr>
          <w:p w:rsidR="001564D8" w:rsidRDefault="001564D8">
            <w:pPr>
              <w:spacing w:before="60" w:after="60" w:line="276" w:lineRule="auto"/>
              <w:rPr>
                <w:rFonts w:eastAsia="Calibri"/>
                <w:sz w:val="18"/>
                <w:szCs w:val="16"/>
                <w:lang w:eastAsia="en-US"/>
              </w:rPr>
            </w:pPr>
            <w:r>
              <w:rPr>
                <w:rFonts w:eastAsia="Calibri"/>
                <w:sz w:val="18"/>
                <w:szCs w:val="16"/>
                <w:lang w:eastAsia="en-US"/>
              </w:rPr>
              <w:t>Justification</w:t>
            </w:r>
          </w:p>
        </w:tc>
        <w:tc>
          <w:tcPr>
            <w:tcW w:w="3734" w:type="pct"/>
            <w:tcBorders>
              <w:top w:val="single" w:sz="6" w:space="0" w:color="auto"/>
              <w:left w:val="single" w:sz="6" w:space="0" w:color="auto"/>
              <w:bottom w:val="single" w:sz="6" w:space="0" w:color="auto"/>
              <w:right w:val="single" w:sz="6" w:space="0" w:color="auto"/>
            </w:tcBorders>
            <w:hideMark/>
          </w:tcPr>
          <w:p w:rsidR="001564D8" w:rsidRDefault="001564D8">
            <w:pPr>
              <w:spacing w:before="60" w:after="60" w:line="276" w:lineRule="auto"/>
              <w:jc w:val="both"/>
            </w:pPr>
            <w:r>
              <w:rPr>
                <w:rFonts w:eastAsia="Calibri"/>
                <w:sz w:val="18"/>
                <w:szCs w:val="18"/>
                <w:lang w:eastAsia="en-US"/>
              </w:rPr>
              <w:t xml:space="preserve">Since the available data on each of the components allow </w:t>
            </w:r>
            <w:proofErr w:type="gramStart"/>
            <w:r>
              <w:rPr>
                <w:rFonts w:eastAsia="Calibri"/>
                <w:sz w:val="18"/>
                <w:szCs w:val="18"/>
                <w:lang w:eastAsia="en-US"/>
              </w:rPr>
              <w:t>to estimate</w:t>
            </w:r>
            <w:proofErr w:type="gramEnd"/>
            <w:r>
              <w:rPr>
                <w:rFonts w:eastAsia="Calibri"/>
                <w:sz w:val="18"/>
                <w:szCs w:val="18"/>
                <w:lang w:eastAsia="en-US"/>
              </w:rPr>
              <w:t xml:space="preserve"> the classification of the product, data waiving is acceptable.</w:t>
            </w:r>
          </w:p>
        </w:tc>
      </w:tr>
    </w:tbl>
    <w:p w:rsidR="00024C1F" w:rsidRPr="001564D8" w:rsidRDefault="00024C1F" w:rsidP="00C537B6">
      <w:pPr>
        <w:jc w:val="both"/>
        <w:rPr>
          <w:rFonts w:eastAsia="Calibri"/>
          <w:i/>
          <w:iCs/>
          <w:lang w:val="en-US" w:eastAsia="en-US"/>
        </w:rPr>
      </w:pPr>
    </w:p>
    <w:p w:rsidR="001222F2" w:rsidRPr="00B06767" w:rsidRDefault="001222F2" w:rsidP="00C537B6">
      <w:pPr>
        <w:jc w:val="both"/>
        <w:rPr>
          <w:rFonts w:eastAsia="Calibri"/>
          <w:i/>
          <w:iCs/>
          <w:lang w:eastAsia="en-US"/>
        </w:rPr>
      </w:pPr>
    </w:p>
    <w:p w:rsidR="002D7A7A" w:rsidRPr="00B06767" w:rsidRDefault="002D7A7A" w:rsidP="009D22A6">
      <w:pPr>
        <w:pStyle w:val="Ttulo3"/>
      </w:pPr>
      <w:bookmarkStart w:id="2794" w:name="_Toc53041814"/>
      <w:bookmarkStart w:id="2795" w:name="_Toc53042035"/>
      <w:bookmarkStart w:id="2796" w:name="_Toc53042253"/>
      <w:bookmarkStart w:id="2797" w:name="_Toc53042471"/>
      <w:bookmarkStart w:id="2798" w:name="_Toc53042691"/>
      <w:bookmarkStart w:id="2799" w:name="_Toc53042909"/>
      <w:bookmarkStart w:id="2800" w:name="_Toc53043127"/>
      <w:bookmarkStart w:id="2801" w:name="_Toc53043345"/>
      <w:bookmarkStart w:id="2802" w:name="_Toc53043563"/>
      <w:bookmarkStart w:id="2803" w:name="_Toc53043781"/>
      <w:bookmarkStart w:id="2804" w:name="_Toc53043999"/>
      <w:bookmarkStart w:id="2805" w:name="_Toc53044219"/>
      <w:bookmarkStart w:id="2806" w:name="_Toc53044440"/>
      <w:bookmarkStart w:id="2807" w:name="_Toc53044662"/>
      <w:bookmarkStart w:id="2808" w:name="_Toc53044884"/>
      <w:bookmarkStart w:id="2809" w:name="_Toc53045106"/>
      <w:bookmarkStart w:id="2810" w:name="_Toc53045267"/>
      <w:bookmarkStart w:id="2811" w:name="_Toc53491632"/>
      <w:bookmarkStart w:id="2812" w:name="_Toc53491759"/>
      <w:bookmarkStart w:id="2813" w:name="_Toc53491874"/>
      <w:bookmarkStart w:id="2814" w:name="_Toc53493789"/>
      <w:bookmarkStart w:id="2815" w:name="_Toc53493904"/>
      <w:bookmarkStart w:id="2816" w:name="_Toc53494019"/>
      <w:bookmarkStart w:id="2817" w:name="_Toc53494134"/>
      <w:bookmarkStart w:id="2818" w:name="_Toc53494250"/>
      <w:bookmarkStart w:id="2819" w:name="_Toc53498976"/>
      <w:bookmarkStart w:id="2820" w:name="_Toc53499092"/>
      <w:bookmarkStart w:id="2821" w:name="_Toc53499207"/>
      <w:bookmarkStart w:id="2822" w:name="_Toc53499322"/>
      <w:bookmarkStart w:id="2823" w:name="_Toc53499438"/>
      <w:bookmarkStart w:id="2824" w:name="_Toc53500434"/>
      <w:bookmarkStart w:id="2825" w:name="_Toc53500550"/>
      <w:bookmarkStart w:id="2826" w:name="_Toc53500666"/>
      <w:bookmarkStart w:id="2827" w:name="_Toc53500782"/>
      <w:bookmarkStart w:id="2828" w:name="_Toc53500986"/>
      <w:bookmarkStart w:id="2829" w:name="_Toc53501128"/>
      <w:bookmarkStart w:id="2830" w:name="_Toc53501249"/>
      <w:bookmarkStart w:id="2831" w:name="_Toc53501364"/>
      <w:bookmarkStart w:id="2832" w:name="_Toc53501480"/>
      <w:bookmarkStart w:id="2833" w:name="_Toc53501595"/>
      <w:bookmarkStart w:id="2834" w:name="_Toc53564197"/>
      <w:bookmarkStart w:id="2835" w:name="_Toc53564313"/>
      <w:bookmarkStart w:id="2836" w:name="_Toc53564429"/>
      <w:bookmarkStart w:id="2837" w:name="_Toc53564544"/>
      <w:bookmarkStart w:id="2838" w:name="_Toc53564659"/>
      <w:bookmarkStart w:id="2839" w:name="_Toc53564774"/>
      <w:bookmarkStart w:id="2840" w:name="_Toc53565185"/>
      <w:bookmarkStart w:id="2841" w:name="_Toc53041815"/>
      <w:bookmarkStart w:id="2842" w:name="_Toc53042036"/>
      <w:bookmarkStart w:id="2843" w:name="_Toc53042254"/>
      <w:bookmarkStart w:id="2844" w:name="_Toc53042472"/>
      <w:bookmarkStart w:id="2845" w:name="_Toc53042692"/>
      <w:bookmarkStart w:id="2846" w:name="_Toc53042910"/>
      <w:bookmarkStart w:id="2847" w:name="_Toc53043128"/>
      <w:bookmarkStart w:id="2848" w:name="_Toc53043346"/>
      <w:bookmarkStart w:id="2849" w:name="_Toc53043564"/>
      <w:bookmarkStart w:id="2850" w:name="_Toc53043782"/>
      <w:bookmarkStart w:id="2851" w:name="_Toc53044000"/>
      <w:bookmarkStart w:id="2852" w:name="_Toc53044220"/>
      <w:bookmarkStart w:id="2853" w:name="_Toc53044441"/>
      <w:bookmarkStart w:id="2854" w:name="_Toc53044663"/>
      <w:bookmarkStart w:id="2855" w:name="_Toc53044885"/>
      <w:bookmarkStart w:id="2856" w:name="_Toc53045107"/>
      <w:bookmarkStart w:id="2857" w:name="_Toc53045268"/>
      <w:bookmarkStart w:id="2858" w:name="_Toc53491633"/>
      <w:bookmarkStart w:id="2859" w:name="_Toc53491760"/>
      <w:bookmarkStart w:id="2860" w:name="_Toc53491875"/>
      <w:bookmarkStart w:id="2861" w:name="_Toc53493790"/>
      <w:bookmarkStart w:id="2862" w:name="_Toc53493905"/>
      <w:bookmarkStart w:id="2863" w:name="_Toc53494020"/>
      <w:bookmarkStart w:id="2864" w:name="_Toc53494135"/>
      <w:bookmarkStart w:id="2865" w:name="_Toc53494251"/>
      <w:bookmarkStart w:id="2866" w:name="_Toc53498977"/>
      <w:bookmarkStart w:id="2867" w:name="_Toc53499093"/>
      <w:bookmarkStart w:id="2868" w:name="_Toc53499208"/>
      <w:bookmarkStart w:id="2869" w:name="_Toc53499323"/>
      <w:bookmarkStart w:id="2870" w:name="_Toc53499439"/>
      <w:bookmarkStart w:id="2871" w:name="_Toc53500435"/>
      <w:bookmarkStart w:id="2872" w:name="_Toc53500551"/>
      <w:bookmarkStart w:id="2873" w:name="_Toc53500667"/>
      <w:bookmarkStart w:id="2874" w:name="_Toc53500783"/>
      <w:bookmarkStart w:id="2875" w:name="_Toc53500987"/>
      <w:bookmarkStart w:id="2876" w:name="_Toc53501129"/>
      <w:bookmarkStart w:id="2877" w:name="_Toc53501250"/>
      <w:bookmarkStart w:id="2878" w:name="_Toc53501365"/>
      <w:bookmarkStart w:id="2879" w:name="_Toc53501481"/>
      <w:bookmarkStart w:id="2880" w:name="_Toc53501596"/>
      <w:bookmarkStart w:id="2881" w:name="_Toc53564198"/>
      <w:bookmarkStart w:id="2882" w:name="_Toc53564314"/>
      <w:bookmarkStart w:id="2883" w:name="_Toc53564430"/>
      <w:bookmarkStart w:id="2884" w:name="_Toc53564545"/>
      <w:bookmarkStart w:id="2885" w:name="_Toc53564660"/>
      <w:bookmarkStart w:id="2886" w:name="_Toc53564775"/>
      <w:bookmarkStart w:id="2887" w:name="_Toc53565186"/>
      <w:bookmarkStart w:id="2888" w:name="_Toc21705290"/>
      <w:bookmarkStart w:id="2889" w:name="_Toc21705408"/>
      <w:bookmarkStart w:id="2890" w:name="_Toc21705485"/>
      <w:bookmarkStart w:id="2891" w:name="_Toc26187984"/>
      <w:bookmarkStart w:id="2892" w:name="_Toc26189648"/>
      <w:bookmarkStart w:id="2893" w:name="_Toc26191312"/>
      <w:bookmarkStart w:id="2894" w:name="_Toc26192982"/>
      <w:bookmarkStart w:id="2895" w:name="_Toc26194648"/>
      <w:bookmarkStart w:id="2896" w:name="_Toc389729058"/>
      <w:bookmarkStart w:id="2897" w:name="_Toc403472760"/>
      <w:bookmarkStart w:id="2898" w:name="_Toc25922573"/>
      <w:bookmarkStart w:id="2899" w:name="_Toc26256037"/>
      <w:bookmarkStart w:id="2900" w:name="_Toc40273871"/>
      <w:bookmarkStart w:id="2901" w:name="_Toc41555077"/>
      <w:bookmarkStart w:id="2902" w:name="_Toc41565198"/>
      <w:bookmarkStart w:id="2903" w:name="_Toc140661535"/>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r>
        <w:t>Information on dermal absorption</w:t>
      </w:r>
      <w:bookmarkEnd w:id="2896"/>
      <w:bookmarkEnd w:id="2897"/>
      <w:bookmarkEnd w:id="2898"/>
      <w:bookmarkEnd w:id="2899"/>
      <w:bookmarkEnd w:id="2900"/>
      <w:bookmarkEnd w:id="2901"/>
      <w:bookmarkEnd w:id="2902"/>
      <w:bookmarkEnd w:id="2903"/>
    </w:p>
    <w:p w:rsidR="008448DC" w:rsidRDefault="008448DC" w:rsidP="008448DC">
      <w:pPr>
        <w:pStyle w:val="Epgrafe"/>
        <w:keepNext/>
      </w:pPr>
      <w:proofErr w:type="gramStart"/>
      <w:r>
        <w:t xml:space="preserve">Table </w:t>
      </w:r>
      <w:r w:rsidR="00B06B80">
        <w:fldChar w:fldCharType="begin"/>
      </w:r>
      <w:r>
        <w:instrText>STYLEREF 1 \s</w:instrText>
      </w:r>
      <w:r w:rsidR="00B06B80">
        <w:fldChar w:fldCharType="separate"/>
      </w:r>
      <w:r w:rsidR="00316D64">
        <w:rPr>
          <w:noProof/>
        </w:rPr>
        <w:t>3</w:t>
      </w:r>
      <w:r w:rsidR="00B06B80">
        <w:fldChar w:fldCharType="end"/>
      </w:r>
      <w:r w:rsidR="002325DE">
        <w:t>.</w:t>
      </w:r>
      <w:proofErr w:type="gramEnd"/>
      <w:r w:rsidR="00B06B80">
        <w:fldChar w:fldCharType="begin"/>
      </w:r>
      <w:r w:rsidR="007442AC">
        <w:instrText xml:space="preserve"> SEQ Table \* ARABIC \s 1 </w:instrText>
      </w:r>
      <w:r w:rsidR="00B06B80">
        <w:fldChar w:fldCharType="separate"/>
      </w:r>
      <w:r w:rsidR="00C542BD">
        <w:rPr>
          <w:noProof/>
        </w:rPr>
        <w:t>26</w:t>
      </w:r>
      <w:r w:rsidR="00B06B80">
        <w:rPr>
          <w:noProof/>
        </w:rPr>
        <w:fldChar w:fldCharType="end"/>
      </w:r>
      <w:r w:rsidRPr="008448DC">
        <w:t xml:space="preserve"> </w:t>
      </w:r>
      <w:r w:rsidRPr="00814A7B">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61"/>
        <w:gridCol w:w="6965"/>
      </w:tblGrid>
      <w:tr w:rsidR="002D7A7A" w:rsidRPr="00B06767" w:rsidTr="00242E34">
        <w:trPr>
          <w:trHeight w:val="288"/>
        </w:trPr>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tcPr>
          <w:p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rsidTr="00242E34">
        <w:tc>
          <w:tcPr>
            <w:tcW w:w="1266" w:type="pct"/>
            <w:tcBorders>
              <w:top w:val="single" w:sz="6" w:space="0" w:color="auto"/>
              <w:left w:val="single" w:sz="4" w:space="0" w:color="auto"/>
              <w:bottom w:val="single" w:sz="6" w:space="0" w:color="auto"/>
              <w:right w:val="single" w:sz="6" w:space="0" w:color="auto"/>
            </w:tcBorders>
            <w:shd w:val="clear" w:color="auto" w:fill="auto"/>
          </w:tcPr>
          <w:p w:rsidR="002D7A7A" w:rsidRPr="00B06767" w:rsidRDefault="002D7A7A" w:rsidP="00242E34">
            <w:pPr>
              <w:spacing w:before="60" w:after="60"/>
              <w:rPr>
                <w:rFonts w:eastAsia="Calibri"/>
                <w:sz w:val="18"/>
                <w:szCs w:val="16"/>
                <w:lang w:eastAsia="en-US"/>
              </w:rPr>
            </w:pPr>
            <w:r w:rsidRPr="00B06767">
              <w:rPr>
                <w:rFonts w:eastAsia="Calibri"/>
                <w:sz w:val="18"/>
                <w:szCs w:val="16"/>
                <w:lang w:eastAsia="en-US"/>
              </w:rPr>
              <w:t>Information requirement</w:t>
            </w:r>
          </w:p>
        </w:tc>
        <w:tc>
          <w:tcPr>
            <w:tcW w:w="3734" w:type="pct"/>
            <w:tcBorders>
              <w:top w:val="single" w:sz="6" w:space="0" w:color="auto"/>
              <w:left w:val="single" w:sz="6" w:space="0" w:color="auto"/>
              <w:bottom w:val="single" w:sz="6" w:space="0" w:color="auto"/>
              <w:right w:val="single" w:sz="6" w:space="0" w:color="auto"/>
            </w:tcBorders>
          </w:tcPr>
          <w:p w:rsidR="002D7A7A" w:rsidRPr="00B06767" w:rsidRDefault="4C27648C" w:rsidP="00242E34">
            <w:pPr>
              <w:spacing w:before="60" w:after="60"/>
              <w:rPr>
                <w:rFonts w:eastAsia="Calibri"/>
                <w:sz w:val="18"/>
                <w:szCs w:val="18"/>
                <w:lang w:eastAsia="en-US"/>
              </w:rPr>
            </w:pPr>
            <w:r w:rsidRPr="72FE12AF">
              <w:rPr>
                <w:rFonts w:eastAsia="Calibri"/>
                <w:sz w:val="18"/>
                <w:szCs w:val="18"/>
                <w:lang w:eastAsia="en-US"/>
              </w:rPr>
              <w:t>Dermal absorption</w:t>
            </w:r>
          </w:p>
        </w:tc>
      </w:tr>
      <w:tr w:rsidR="002D7A7A" w:rsidRPr="00B06767" w:rsidTr="00242E34">
        <w:trPr>
          <w:trHeight w:val="435"/>
        </w:trPr>
        <w:tc>
          <w:tcPr>
            <w:tcW w:w="1266" w:type="pct"/>
            <w:tcBorders>
              <w:top w:val="single" w:sz="6" w:space="0" w:color="auto"/>
              <w:left w:val="single" w:sz="4" w:space="0" w:color="auto"/>
              <w:bottom w:val="single" w:sz="6" w:space="0" w:color="auto"/>
              <w:right w:val="single" w:sz="6" w:space="0" w:color="auto"/>
            </w:tcBorders>
            <w:shd w:val="clear" w:color="auto" w:fill="auto"/>
          </w:tcPr>
          <w:p w:rsidR="002D7A7A" w:rsidRPr="00B06767" w:rsidRDefault="002D7A7A" w:rsidP="00242E34">
            <w:pPr>
              <w:spacing w:before="60" w:after="60"/>
              <w:rPr>
                <w:rFonts w:eastAsia="Calibri"/>
                <w:sz w:val="18"/>
                <w:szCs w:val="16"/>
                <w:lang w:eastAsia="en-US"/>
              </w:rPr>
            </w:pPr>
            <w:r w:rsidRPr="00B06767">
              <w:rPr>
                <w:rFonts w:eastAsia="Calibri"/>
                <w:sz w:val="18"/>
                <w:szCs w:val="16"/>
                <w:lang w:eastAsia="en-US"/>
              </w:rPr>
              <w:t>Justification</w:t>
            </w:r>
          </w:p>
        </w:tc>
        <w:tc>
          <w:tcPr>
            <w:tcW w:w="3734" w:type="pct"/>
            <w:tcBorders>
              <w:top w:val="single" w:sz="6" w:space="0" w:color="auto"/>
              <w:left w:val="single" w:sz="6" w:space="0" w:color="auto"/>
              <w:bottom w:val="single" w:sz="6" w:space="0" w:color="auto"/>
              <w:right w:val="single" w:sz="6" w:space="0" w:color="auto"/>
            </w:tcBorders>
          </w:tcPr>
          <w:p w:rsidR="002D7A7A" w:rsidRPr="00B06767" w:rsidRDefault="11EE6F09" w:rsidP="00242E34">
            <w:pPr>
              <w:spacing w:before="60" w:after="60"/>
              <w:jc w:val="both"/>
              <w:rPr>
                <w:rFonts w:eastAsia="Calibri"/>
                <w:sz w:val="18"/>
                <w:szCs w:val="18"/>
                <w:lang w:eastAsia="en-US"/>
              </w:rPr>
            </w:pPr>
            <w:r w:rsidRPr="72FE12AF">
              <w:rPr>
                <w:rFonts w:eastAsia="Calibri"/>
                <w:sz w:val="18"/>
                <w:szCs w:val="18"/>
                <w:lang w:eastAsia="en-US"/>
              </w:rPr>
              <w:t>Assessment of dermal absorption is not a data requirement for simplified authorisation procedures.</w:t>
            </w:r>
          </w:p>
        </w:tc>
      </w:tr>
    </w:tbl>
    <w:p w:rsidR="00396DF6" w:rsidRDefault="00396DF6" w:rsidP="00C537B6">
      <w:pPr>
        <w:rPr>
          <w:rFonts w:eastAsia="Calibri"/>
          <w:lang w:eastAsia="en-US"/>
        </w:rPr>
      </w:pPr>
    </w:p>
    <w:p w:rsidR="003729F1" w:rsidRPr="00B06767" w:rsidRDefault="003729F1" w:rsidP="00C537B6">
      <w:pPr>
        <w:rPr>
          <w:rFonts w:eastAsia="Calibri"/>
          <w:lang w:eastAsia="en-US"/>
        </w:rPr>
      </w:pPr>
    </w:p>
    <w:p w:rsidR="009D22A6" w:rsidRPr="00B06767" w:rsidRDefault="002D7A7A" w:rsidP="009D22A6">
      <w:pPr>
        <w:pStyle w:val="Ttulo3"/>
      </w:pPr>
      <w:bookmarkStart w:id="2904" w:name="_Toc40273872"/>
      <w:bookmarkStart w:id="2905" w:name="_Toc389729059"/>
      <w:bookmarkStart w:id="2906" w:name="_Toc403472761"/>
      <w:bookmarkStart w:id="2907" w:name="_Toc25922574"/>
      <w:bookmarkStart w:id="2908" w:name="_Toc26256038"/>
      <w:bookmarkStart w:id="2909" w:name="_Toc41555078"/>
      <w:bookmarkStart w:id="2910" w:name="_Toc41565199"/>
      <w:bookmarkStart w:id="2911" w:name="_Toc140661536"/>
      <w:r>
        <w:t>Available toxicological data relating to substance(s) of concer</w:t>
      </w:r>
      <w:bookmarkEnd w:id="2904"/>
      <w:bookmarkEnd w:id="2905"/>
      <w:bookmarkEnd w:id="2906"/>
      <w:bookmarkEnd w:id="2907"/>
      <w:bookmarkEnd w:id="2908"/>
      <w:bookmarkEnd w:id="2909"/>
      <w:bookmarkEnd w:id="2910"/>
      <w:r w:rsidR="009D22A6">
        <w:t>n</w:t>
      </w:r>
      <w:bookmarkEnd w:id="2911"/>
    </w:p>
    <w:p w:rsidR="009D22A6" w:rsidRDefault="009D22A6" w:rsidP="009D22A6">
      <w:pPr>
        <w:jc w:val="both"/>
        <w:rPr>
          <w:lang w:eastAsia="en-US"/>
        </w:rPr>
      </w:pPr>
      <w:r w:rsidRPr="009D22A6">
        <w:rPr>
          <w:lang w:eastAsia="en-US"/>
        </w:rPr>
        <w:t xml:space="preserve">Regarding human health, the </w:t>
      </w:r>
      <w:proofErr w:type="spellStart"/>
      <w:r w:rsidRPr="009D22A6">
        <w:rPr>
          <w:lang w:eastAsia="en-US"/>
        </w:rPr>
        <w:t>biocidal</w:t>
      </w:r>
      <w:proofErr w:type="spellEnd"/>
      <w:r w:rsidRPr="009D22A6">
        <w:rPr>
          <w:lang w:eastAsia="en-US"/>
        </w:rPr>
        <w:t xml:space="preserve"> product </w:t>
      </w:r>
      <w:r w:rsidRPr="009D22A6">
        <w:t>MAGNET GEL SILVERFISH</w:t>
      </w:r>
      <w:r w:rsidR="000C5B3A">
        <w:t xml:space="preserve"> does not contain any substances of concern</w:t>
      </w:r>
      <w:r w:rsidR="00BC5BAE">
        <w:t xml:space="preserve"> </w:t>
      </w:r>
      <w:r w:rsidR="00BC5BAE" w:rsidRPr="00BE6D35">
        <w:rPr>
          <w:snapToGrid/>
        </w:rPr>
        <w:t>(</w:t>
      </w:r>
      <w:proofErr w:type="spellStart"/>
      <w:r w:rsidR="00BC5BAE" w:rsidRPr="00BE6D35">
        <w:rPr>
          <w:snapToGrid/>
        </w:rPr>
        <w:t>SoC</w:t>
      </w:r>
      <w:proofErr w:type="spellEnd"/>
      <w:r w:rsidR="00BC5BAE" w:rsidRPr="00BE6D35">
        <w:rPr>
          <w:snapToGrid/>
        </w:rPr>
        <w:t>)</w:t>
      </w:r>
      <w:r w:rsidR="00BC5BAE">
        <w:t>,</w:t>
      </w:r>
      <w:r w:rsidR="000C5B3A">
        <w:t xml:space="preserve"> in accordance with </w:t>
      </w:r>
      <w:r w:rsidR="000F58EB">
        <w:t xml:space="preserve">the EC Guidance </w:t>
      </w:r>
      <w:r w:rsidR="000C5B3A">
        <w:t xml:space="preserve">CA-Nov14-Doc.5.11, which defines the criteria for the identification of </w:t>
      </w:r>
      <w:proofErr w:type="spellStart"/>
      <w:r w:rsidR="000C5B3A">
        <w:t>SoC.</w:t>
      </w:r>
      <w:proofErr w:type="spellEnd"/>
      <w:r w:rsidRPr="72FE12AF">
        <w:rPr>
          <w:lang w:eastAsia="en-US"/>
        </w:rPr>
        <w:t xml:space="preserve"> </w:t>
      </w:r>
    </w:p>
    <w:p w:rsidR="008C6B3C" w:rsidRDefault="008C6B3C" w:rsidP="72FE12AF">
      <w:pPr>
        <w:jc w:val="both"/>
        <w:rPr>
          <w:rFonts w:eastAsia="Calibri"/>
          <w:lang w:eastAsia="en-US"/>
        </w:rPr>
      </w:pPr>
    </w:p>
    <w:p w:rsidR="009D22A6" w:rsidRPr="00B06767" w:rsidRDefault="009D22A6" w:rsidP="72FE12AF">
      <w:pPr>
        <w:jc w:val="both"/>
        <w:rPr>
          <w:rFonts w:eastAsia="Calibri"/>
          <w:lang w:eastAsia="en-US"/>
        </w:rPr>
      </w:pPr>
    </w:p>
    <w:p w:rsidR="002D7A7A" w:rsidRPr="00B06767" w:rsidRDefault="002D7A7A" w:rsidP="009D22A6">
      <w:pPr>
        <w:pStyle w:val="Ttulo3"/>
      </w:pPr>
      <w:bookmarkStart w:id="2912" w:name="_Toc389729061"/>
      <w:bookmarkStart w:id="2913" w:name="_Toc403472763"/>
      <w:bookmarkStart w:id="2914" w:name="_Toc25922576"/>
      <w:bookmarkStart w:id="2915" w:name="_Toc26256040"/>
      <w:bookmarkStart w:id="2916" w:name="_Toc40273873"/>
      <w:bookmarkStart w:id="2917" w:name="_Toc41555079"/>
      <w:bookmarkStart w:id="2918" w:name="_Toc41565200"/>
      <w:bookmarkStart w:id="2919" w:name="_Toc140661537"/>
      <w:r w:rsidRPr="00B06767">
        <w:t>Other</w:t>
      </w:r>
      <w:bookmarkEnd w:id="2912"/>
      <w:bookmarkEnd w:id="2913"/>
      <w:bookmarkEnd w:id="2914"/>
      <w:bookmarkEnd w:id="2915"/>
      <w:bookmarkEnd w:id="2916"/>
      <w:bookmarkEnd w:id="2917"/>
      <w:bookmarkEnd w:id="2918"/>
      <w:bookmarkEnd w:id="2919"/>
      <w:r w:rsidR="00F57DFD" w:rsidRPr="00B06767">
        <w:t xml:space="preserve"> </w:t>
      </w:r>
    </w:p>
    <w:p w:rsidR="002A4F0A" w:rsidRDefault="008C6B3C" w:rsidP="72FE12AF">
      <w:pPr>
        <w:jc w:val="both"/>
      </w:pPr>
      <w:r>
        <w:t>No other information is required.</w:t>
      </w:r>
    </w:p>
    <w:p w:rsidR="009D22A6" w:rsidRDefault="009D22A6" w:rsidP="72FE12AF">
      <w:pPr>
        <w:jc w:val="both"/>
        <w:rPr>
          <w:lang w:eastAsia="en-US"/>
        </w:rPr>
      </w:pPr>
    </w:p>
    <w:p w:rsidR="003729F1" w:rsidRPr="00B06767" w:rsidRDefault="003729F1" w:rsidP="00C537B6">
      <w:pPr>
        <w:rPr>
          <w:rFonts w:eastAsia="Calibri"/>
          <w:lang w:eastAsia="en-US"/>
        </w:rPr>
      </w:pPr>
    </w:p>
    <w:p w:rsidR="002D7A7A" w:rsidRPr="00B06767" w:rsidRDefault="002D7A7A" w:rsidP="009D22A6">
      <w:pPr>
        <w:pStyle w:val="Ttulo3"/>
      </w:pPr>
      <w:bookmarkStart w:id="2920" w:name="_Toc26256041"/>
      <w:bookmarkStart w:id="2921" w:name="_Toc40273877"/>
      <w:bookmarkStart w:id="2922" w:name="_Toc41555083"/>
      <w:bookmarkStart w:id="2923" w:name="_Toc41565204"/>
      <w:bookmarkStart w:id="2924" w:name="_Toc25922577"/>
      <w:bookmarkStart w:id="2925" w:name="_Toc140661538"/>
      <w:r>
        <w:t xml:space="preserve">Available toxicological data relating to endocrine </w:t>
      </w:r>
      <w:bookmarkEnd w:id="2920"/>
      <w:bookmarkEnd w:id="2921"/>
      <w:bookmarkEnd w:id="2922"/>
      <w:bookmarkEnd w:id="2923"/>
      <w:r w:rsidR="0045217A">
        <w:t>disruption</w:t>
      </w:r>
      <w:bookmarkEnd w:id="2924"/>
      <w:bookmarkEnd w:id="2925"/>
    </w:p>
    <w:p w:rsidR="009D22A6" w:rsidRPr="009D22A6" w:rsidRDefault="009D22A6" w:rsidP="009D22A6">
      <w:pPr>
        <w:spacing w:after="120"/>
        <w:jc w:val="both"/>
        <w:rPr>
          <w:snapToGrid/>
        </w:rPr>
      </w:pPr>
      <w:bookmarkStart w:id="2926" w:name="_Toc389729062"/>
      <w:bookmarkStart w:id="2927" w:name="_Toc403472764"/>
      <w:bookmarkStart w:id="2928" w:name="_Toc403566576"/>
      <w:bookmarkStart w:id="2929" w:name="_Toc25922578"/>
      <w:bookmarkStart w:id="2930" w:name="_Toc26256042"/>
      <w:r w:rsidRPr="009D22A6">
        <w:rPr>
          <w:snapToGrid/>
        </w:rPr>
        <w:t xml:space="preserve">The </w:t>
      </w:r>
      <w:proofErr w:type="spellStart"/>
      <w:r w:rsidRPr="009D22A6">
        <w:rPr>
          <w:snapToGrid/>
        </w:rPr>
        <w:t>biocidal</w:t>
      </w:r>
      <w:proofErr w:type="spellEnd"/>
      <w:r w:rsidRPr="009D22A6">
        <w:rPr>
          <w:snapToGrid/>
        </w:rPr>
        <w:t xml:space="preserve"> product MAGNET GEL SILVERFISH does not contain any active substances having endocrine-disrupting properties. </w:t>
      </w:r>
    </w:p>
    <w:p w:rsidR="009D22A6" w:rsidRPr="009D22A6" w:rsidRDefault="009D22A6" w:rsidP="009D22A6">
      <w:pPr>
        <w:jc w:val="both"/>
        <w:rPr>
          <w:snapToGrid/>
        </w:rPr>
      </w:pPr>
      <w:r w:rsidRPr="009D22A6">
        <w:rPr>
          <w:snapToGrid/>
        </w:rPr>
        <w:t xml:space="preserve">In addition, based on the available information, no indications of endocrine-disrupting properties according to Commission Delegated Regulation (EU) 2017/2100 were identified for the non-active substances contained in the </w:t>
      </w:r>
      <w:proofErr w:type="spellStart"/>
      <w:r w:rsidRPr="009D22A6">
        <w:rPr>
          <w:snapToGrid/>
        </w:rPr>
        <w:t>biocidal</w:t>
      </w:r>
      <w:proofErr w:type="spellEnd"/>
      <w:r w:rsidRPr="009D22A6">
        <w:rPr>
          <w:snapToGrid/>
        </w:rPr>
        <w:t xml:space="preserve"> product.</w:t>
      </w:r>
    </w:p>
    <w:p w:rsidR="00B16020" w:rsidRDefault="00B16020" w:rsidP="003729F1">
      <w:pPr>
        <w:jc w:val="both"/>
        <w:rPr>
          <w:rFonts w:eastAsia="Calibri"/>
          <w:lang w:eastAsia="en-US"/>
        </w:rPr>
      </w:pPr>
    </w:p>
    <w:p w:rsidR="009D22A6" w:rsidRDefault="009D22A6" w:rsidP="003729F1">
      <w:pPr>
        <w:jc w:val="both"/>
        <w:rPr>
          <w:rFonts w:eastAsia="Calibri"/>
          <w:lang w:eastAsia="en-US"/>
        </w:rPr>
      </w:pPr>
    </w:p>
    <w:p w:rsidR="002D7A7A" w:rsidRPr="00B06767" w:rsidRDefault="002D7A7A" w:rsidP="009D22A6">
      <w:pPr>
        <w:pStyle w:val="Ttulo3"/>
      </w:pPr>
      <w:bookmarkStart w:id="2931" w:name="_Toc40273878"/>
      <w:bookmarkStart w:id="2932" w:name="_Toc41555084"/>
      <w:bookmarkStart w:id="2933" w:name="_Toc41565205"/>
      <w:bookmarkStart w:id="2934" w:name="_Toc140661539"/>
      <w:r>
        <w:t>Exposure assessment</w:t>
      </w:r>
      <w:bookmarkEnd w:id="2926"/>
      <w:bookmarkEnd w:id="2927"/>
      <w:bookmarkEnd w:id="2928"/>
      <w:bookmarkEnd w:id="2929"/>
      <w:bookmarkEnd w:id="2930"/>
      <w:r w:rsidR="00275D99">
        <w:t xml:space="preserve"> and risk characterisation for human health</w:t>
      </w:r>
      <w:bookmarkEnd w:id="2931"/>
      <w:bookmarkEnd w:id="2932"/>
      <w:bookmarkEnd w:id="2933"/>
      <w:bookmarkEnd w:id="2934"/>
    </w:p>
    <w:p w:rsidR="0045217A" w:rsidRPr="0045217A" w:rsidRDefault="0045217A" w:rsidP="0045217A">
      <w:pPr>
        <w:jc w:val="both"/>
        <w:rPr>
          <w:snapToGrid/>
        </w:rPr>
      </w:pPr>
      <w:r w:rsidRPr="0045217A">
        <w:rPr>
          <w:snapToGrid/>
        </w:rPr>
        <w:t xml:space="preserve">MAGNET GEL SILVERFISH is eligible for the simplified authorization procedure in accordance with Article 25 of the Regulation (EU) No. 528/2012. Therefore, </w:t>
      </w:r>
      <w:r w:rsidR="009231E4">
        <w:rPr>
          <w:snapToGrid/>
        </w:rPr>
        <w:t xml:space="preserve">a detailed </w:t>
      </w:r>
      <w:r w:rsidRPr="0045217A">
        <w:rPr>
          <w:snapToGrid/>
        </w:rPr>
        <w:t xml:space="preserve">human health </w:t>
      </w:r>
      <w:r w:rsidR="009231E4">
        <w:rPr>
          <w:snapToGrid/>
        </w:rPr>
        <w:t>exposure</w:t>
      </w:r>
      <w:r w:rsidRPr="0045217A">
        <w:rPr>
          <w:snapToGrid/>
        </w:rPr>
        <w:t xml:space="preserve"> assessment is not required according to the information provided in Article 20.1(b) of the same Regulation.</w:t>
      </w:r>
    </w:p>
    <w:p w:rsidR="7C4A1B3E" w:rsidRDefault="7C4A1B3E" w:rsidP="00C542BD">
      <w:pPr>
        <w:jc w:val="both"/>
      </w:pPr>
    </w:p>
    <w:p w:rsidR="00C04A4D" w:rsidRPr="00564CFB" w:rsidRDefault="00C04A4D" w:rsidP="00C542BD">
      <w:pPr>
        <w:jc w:val="both"/>
        <w:rPr>
          <w:rFonts w:eastAsia="Calibri"/>
        </w:rPr>
      </w:pPr>
    </w:p>
    <w:p w:rsidR="00BD5816" w:rsidRPr="00B06767" w:rsidRDefault="00024C1F" w:rsidP="009D22A6">
      <w:pPr>
        <w:pStyle w:val="Ttulo3"/>
      </w:pPr>
      <w:bookmarkStart w:id="2935" w:name="_Toc140661540"/>
      <w:r>
        <w:t xml:space="preserve">Risk characterisation from combined exposure to several active substances or substances of concern within a </w:t>
      </w:r>
      <w:proofErr w:type="spellStart"/>
      <w:r>
        <w:t>biocidal</w:t>
      </w:r>
      <w:proofErr w:type="spellEnd"/>
      <w:r>
        <w:t xml:space="preserve"> product</w:t>
      </w:r>
      <w:bookmarkEnd w:id="2935"/>
    </w:p>
    <w:p w:rsidR="00361443" w:rsidRPr="00361443" w:rsidRDefault="00361443" w:rsidP="00361443">
      <w:pPr>
        <w:jc w:val="both"/>
        <w:rPr>
          <w:snapToGrid/>
        </w:rPr>
      </w:pPr>
      <w:r w:rsidRPr="00361443">
        <w:rPr>
          <w:snapToGrid/>
        </w:rPr>
        <w:t xml:space="preserve">The </w:t>
      </w:r>
      <w:proofErr w:type="spellStart"/>
      <w:r w:rsidRPr="00361443">
        <w:rPr>
          <w:snapToGrid/>
        </w:rPr>
        <w:t>biocidal</w:t>
      </w:r>
      <w:proofErr w:type="spellEnd"/>
      <w:r w:rsidRPr="00361443">
        <w:rPr>
          <w:snapToGrid/>
        </w:rPr>
        <w:t xml:space="preserve"> product MAGNET GEL SILVERFISH is not classified and does not contain any classified ingredient</w:t>
      </w:r>
      <w:r w:rsidR="0017082D">
        <w:rPr>
          <w:snapToGrid/>
        </w:rPr>
        <w:t xml:space="preserve"> </w:t>
      </w:r>
      <w:r w:rsidRPr="00361443">
        <w:rPr>
          <w:snapToGrid/>
        </w:rPr>
        <w:t xml:space="preserve">or substance of concern. A risk characterisation is not </w:t>
      </w:r>
      <w:r w:rsidR="0017082D" w:rsidRPr="00361443">
        <w:rPr>
          <w:snapToGrid/>
        </w:rPr>
        <w:t>required,</w:t>
      </w:r>
      <w:r w:rsidRPr="00361443">
        <w:rPr>
          <w:snapToGrid/>
        </w:rPr>
        <w:t xml:space="preserve"> and authorization is acceptable under the simplified authorisation procedure according to Regulation (EU) No. 528/2012.</w:t>
      </w:r>
    </w:p>
    <w:p w:rsidR="00E779AB" w:rsidRPr="00B06767" w:rsidRDefault="00E779AB" w:rsidP="00C542BD">
      <w:pPr>
        <w:jc w:val="both"/>
        <w:rPr>
          <w:rFonts w:eastAsia="Calibri"/>
          <w:lang w:eastAsia="en-US"/>
        </w:rPr>
      </w:pPr>
    </w:p>
    <w:p w:rsidR="002D7A7A" w:rsidRPr="00B06767" w:rsidRDefault="002D7A7A" w:rsidP="00C542BD">
      <w:pPr>
        <w:jc w:val="both"/>
        <w:rPr>
          <w:rFonts w:eastAsia="Calibri"/>
          <w:highlight w:val="cyan"/>
          <w:lang w:eastAsia="en-US"/>
        </w:rPr>
      </w:pPr>
    </w:p>
    <w:p w:rsidR="00305329" w:rsidRDefault="00984DF3" w:rsidP="009D22A6">
      <w:pPr>
        <w:pStyle w:val="Ttulo3"/>
      </w:pPr>
      <w:bookmarkStart w:id="2936" w:name="_Toc388285322"/>
      <w:bookmarkStart w:id="2937" w:name="_Toc389726249"/>
      <w:bookmarkStart w:id="2938" w:name="_Toc389727301"/>
      <w:bookmarkStart w:id="2939" w:name="_Toc389727659"/>
      <w:bookmarkStart w:id="2940" w:name="_Toc389728018"/>
      <w:bookmarkStart w:id="2941" w:name="_Toc389728377"/>
      <w:bookmarkStart w:id="2942" w:name="_Toc389728737"/>
      <w:bookmarkStart w:id="2943" w:name="_Toc389729095"/>
      <w:bookmarkStart w:id="2944" w:name="_Toc40273942"/>
      <w:bookmarkStart w:id="2945" w:name="_Toc41555127"/>
      <w:bookmarkStart w:id="2946" w:name="_Toc41565248"/>
      <w:bookmarkStart w:id="2947" w:name="_Toc140661541"/>
      <w:bookmarkStart w:id="2948" w:name="_Toc389729096"/>
      <w:bookmarkStart w:id="2949" w:name="_Toc403472781"/>
      <w:bookmarkStart w:id="2950" w:name="_Toc403566578"/>
      <w:bookmarkStart w:id="2951" w:name="_Toc25922580"/>
      <w:bookmarkEnd w:id="2936"/>
      <w:bookmarkEnd w:id="2937"/>
      <w:bookmarkEnd w:id="2938"/>
      <w:bookmarkEnd w:id="2939"/>
      <w:bookmarkEnd w:id="2940"/>
      <w:bookmarkEnd w:id="2941"/>
      <w:bookmarkEnd w:id="2942"/>
      <w:bookmarkEnd w:id="2943"/>
      <w:r>
        <w:t xml:space="preserve">Overall conclusion on risk </w:t>
      </w:r>
      <w:r w:rsidR="00D95640">
        <w:t>assessment</w:t>
      </w:r>
      <w:r>
        <w:t xml:space="preserve"> for human health</w:t>
      </w:r>
      <w:bookmarkEnd w:id="2944"/>
      <w:bookmarkEnd w:id="2945"/>
      <w:bookmarkEnd w:id="2946"/>
      <w:bookmarkEnd w:id="2947"/>
    </w:p>
    <w:p w:rsidR="00BE6D35" w:rsidRPr="00BE6D35" w:rsidRDefault="00BE6D35" w:rsidP="00BE6D35">
      <w:pPr>
        <w:spacing w:after="120"/>
        <w:jc w:val="both"/>
        <w:rPr>
          <w:snapToGrid/>
        </w:rPr>
      </w:pPr>
      <w:bookmarkStart w:id="2952" w:name="_Toc26256064"/>
      <w:bookmarkStart w:id="2953" w:name="_Toc40273944"/>
      <w:bookmarkStart w:id="2954" w:name="_Toc41555129"/>
      <w:bookmarkStart w:id="2955" w:name="_Toc41565249"/>
      <w:r w:rsidRPr="00BE6D35">
        <w:rPr>
          <w:snapToGrid/>
        </w:rPr>
        <w:t xml:space="preserve">The </w:t>
      </w:r>
      <w:proofErr w:type="spellStart"/>
      <w:r w:rsidRPr="00BE6D35">
        <w:rPr>
          <w:snapToGrid/>
        </w:rPr>
        <w:t>biocidal</w:t>
      </w:r>
      <w:proofErr w:type="spellEnd"/>
      <w:r w:rsidRPr="00BE6D35">
        <w:rPr>
          <w:snapToGrid/>
        </w:rPr>
        <w:t xml:space="preserve"> product MAGNET GEL SILVERFISH is not classified for human health hazards according to Regulation (E</w:t>
      </w:r>
      <w:r w:rsidRPr="00BE6D35">
        <w:rPr>
          <w:snapToGrid/>
          <w:lang w:val="en-US"/>
        </w:rPr>
        <w:t>C</w:t>
      </w:r>
      <w:r w:rsidRPr="00BE6D35">
        <w:rPr>
          <w:snapToGrid/>
        </w:rPr>
        <w:t>) No. 1272/2008 (CLP) and does not contain any substance of concern (</w:t>
      </w:r>
      <w:proofErr w:type="spellStart"/>
      <w:r w:rsidRPr="00BE6D35">
        <w:rPr>
          <w:snapToGrid/>
        </w:rPr>
        <w:t>SoC</w:t>
      </w:r>
      <w:proofErr w:type="spellEnd"/>
      <w:r w:rsidRPr="00BE6D35">
        <w:rPr>
          <w:snapToGrid/>
        </w:rPr>
        <w:t xml:space="preserve">) in accordance with the </w:t>
      </w:r>
      <w:r w:rsidR="003E2D85">
        <w:t xml:space="preserve">EC Guidance </w:t>
      </w:r>
      <w:r w:rsidRPr="00BE6D35">
        <w:rPr>
          <w:snapToGrid/>
        </w:rPr>
        <w:t xml:space="preserve">CA-Nov14-Doc.5.11, which defines the criteria for the identification of </w:t>
      </w:r>
      <w:proofErr w:type="spellStart"/>
      <w:r w:rsidRPr="00BE6D35">
        <w:rPr>
          <w:snapToGrid/>
        </w:rPr>
        <w:t>SoC.</w:t>
      </w:r>
      <w:proofErr w:type="spellEnd"/>
      <w:r w:rsidRPr="00BE6D35">
        <w:rPr>
          <w:snapToGrid/>
        </w:rPr>
        <w:t xml:space="preserve"> In addition to the above, the handling of the </w:t>
      </w:r>
      <w:proofErr w:type="spellStart"/>
      <w:r w:rsidRPr="00BE6D35">
        <w:rPr>
          <w:snapToGrid/>
        </w:rPr>
        <w:t>biocidal</w:t>
      </w:r>
      <w:proofErr w:type="spellEnd"/>
      <w:r w:rsidRPr="00BE6D35">
        <w:rPr>
          <w:snapToGrid/>
        </w:rPr>
        <w:t xml:space="preserve"> product </w:t>
      </w:r>
      <w:r w:rsidR="007765C7">
        <w:rPr>
          <w:rFonts w:eastAsia="Calibri"/>
        </w:rPr>
        <w:t>as part of</w:t>
      </w:r>
      <w:r w:rsidR="007765C7" w:rsidRPr="00BE6D35">
        <w:rPr>
          <w:snapToGrid/>
        </w:rPr>
        <w:t xml:space="preserve"> </w:t>
      </w:r>
      <w:r w:rsidRPr="00BE6D35">
        <w:rPr>
          <w:snapToGrid/>
        </w:rPr>
        <w:t>its intended use do</w:t>
      </w:r>
      <w:r w:rsidR="007765C7">
        <w:rPr>
          <w:snapToGrid/>
        </w:rPr>
        <w:t>es</w:t>
      </w:r>
      <w:r w:rsidRPr="00BE6D35">
        <w:rPr>
          <w:snapToGrid/>
        </w:rPr>
        <w:t xml:space="preserve"> not require </w:t>
      </w:r>
      <w:r w:rsidR="007765C7">
        <w:rPr>
          <w:snapToGrid/>
        </w:rPr>
        <w:t xml:space="preserve">any </w:t>
      </w:r>
      <w:r w:rsidRPr="00BE6D35">
        <w:rPr>
          <w:snapToGrid/>
        </w:rPr>
        <w:t>personal protective equipment (PPE). Therefore, MAGNET GEL SILVERFISH is eligible for the simplified authorization procedure in accordance with Article 25 of the Regulation (EU) No. 528/2012.</w:t>
      </w:r>
    </w:p>
    <w:p w:rsidR="00BE6D35" w:rsidRPr="00BE6D35" w:rsidRDefault="00BE6D35" w:rsidP="00BE6D35">
      <w:pPr>
        <w:jc w:val="both"/>
        <w:rPr>
          <w:snapToGrid/>
        </w:rPr>
      </w:pPr>
      <w:r w:rsidRPr="00BE6D35">
        <w:rPr>
          <w:snapToGrid/>
        </w:rPr>
        <w:t xml:space="preserve">According to the information provided in Article 20.1(b) of the Regulation (EU) No. 528/2012, </w:t>
      </w:r>
      <w:r w:rsidR="007765C7">
        <w:rPr>
          <w:snapToGrid/>
        </w:rPr>
        <w:t>a detailed</w:t>
      </w:r>
      <w:r w:rsidRPr="00BE6D35">
        <w:rPr>
          <w:snapToGrid/>
        </w:rPr>
        <w:t xml:space="preserve"> human health </w:t>
      </w:r>
      <w:r w:rsidR="007765C7">
        <w:rPr>
          <w:snapToGrid/>
        </w:rPr>
        <w:t>exposure</w:t>
      </w:r>
      <w:r w:rsidRPr="00BE6D35">
        <w:rPr>
          <w:snapToGrid/>
        </w:rPr>
        <w:t xml:space="preserve"> assessment is </w:t>
      </w:r>
      <w:r w:rsidR="007765C7">
        <w:rPr>
          <w:snapToGrid/>
        </w:rPr>
        <w:t xml:space="preserve">not </w:t>
      </w:r>
      <w:r w:rsidRPr="00BE6D35">
        <w:rPr>
          <w:snapToGrid/>
        </w:rPr>
        <w:t xml:space="preserve">required for products meeting the conditions laid down in Art. 25 of the same regulation (simplified authorization procedure). </w:t>
      </w:r>
    </w:p>
    <w:p w:rsidR="0C63B335" w:rsidRDefault="0C63B335" w:rsidP="0C63B335">
      <w:pPr>
        <w:jc w:val="both"/>
      </w:pPr>
    </w:p>
    <w:p w:rsidR="00C542BD" w:rsidRDefault="00C542BD" w:rsidP="00C542BD">
      <w:pPr>
        <w:jc w:val="both"/>
      </w:pPr>
    </w:p>
    <w:p w:rsidR="002D7A7A" w:rsidRPr="00B06767" w:rsidRDefault="002D7A7A" w:rsidP="00C542BD">
      <w:pPr>
        <w:pStyle w:val="Ttulo2"/>
      </w:pPr>
      <w:bookmarkStart w:id="2956" w:name="_Toc140661542"/>
      <w:r>
        <w:t>Risk assessment for animal health</w:t>
      </w:r>
      <w:bookmarkEnd w:id="2948"/>
      <w:bookmarkEnd w:id="2949"/>
      <w:bookmarkEnd w:id="2950"/>
      <w:bookmarkEnd w:id="2951"/>
      <w:bookmarkEnd w:id="2952"/>
      <w:bookmarkEnd w:id="2953"/>
      <w:bookmarkEnd w:id="2954"/>
      <w:bookmarkEnd w:id="2955"/>
      <w:bookmarkEnd w:id="2956"/>
    </w:p>
    <w:p w:rsidR="00025360" w:rsidRDefault="702397A0" w:rsidP="004074B0">
      <w:pPr>
        <w:spacing w:after="120"/>
        <w:jc w:val="both"/>
        <w:rPr>
          <w:snapToGrid/>
        </w:rPr>
      </w:pPr>
      <w:bookmarkStart w:id="2957" w:name="_Toc389729097"/>
      <w:bookmarkStart w:id="2958" w:name="_Toc403472782"/>
      <w:bookmarkStart w:id="2959" w:name="_Toc403566579"/>
      <w:bookmarkStart w:id="2960" w:name="_Toc25922581"/>
      <w:bookmarkStart w:id="2961" w:name="_Toc26256065"/>
      <w:bookmarkStart w:id="2962" w:name="_Toc40273947"/>
      <w:bookmarkStart w:id="2963" w:name="_Toc41555132"/>
      <w:bookmarkStart w:id="2964" w:name="_Toc41565252"/>
      <w:r>
        <w:t xml:space="preserve">MAGNET GEL SILVERFISH is eligible for the simplified authorization procedure in accordance with Article 25 </w:t>
      </w:r>
      <w:r w:rsidR="004074B0" w:rsidRPr="00BE6D35">
        <w:rPr>
          <w:snapToGrid/>
        </w:rPr>
        <w:t>of the Regulation (EU) No. 528/2012.</w:t>
      </w:r>
      <w:r w:rsidR="004074B0">
        <w:rPr>
          <w:snapToGrid/>
        </w:rPr>
        <w:t xml:space="preserve"> </w:t>
      </w:r>
      <w:r w:rsidR="00025360">
        <w:t>A d</w:t>
      </w:r>
      <w:r>
        <w:t>etailed exposure assessment</w:t>
      </w:r>
      <w:r w:rsidR="00025360">
        <w:t xml:space="preserve"> is </w:t>
      </w:r>
      <w:r>
        <w:t>therefore not required in accordance with Article 20</w:t>
      </w:r>
      <w:r w:rsidR="00025360">
        <w:t>.</w:t>
      </w:r>
      <w:r>
        <w:t>1</w:t>
      </w:r>
      <w:r w:rsidR="00025360">
        <w:t>(b</w:t>
      </w:r>
      <w:r>
        <w:t xml:space="preserve">) </w:t>
      </w:r>
      <w:r w:rsidR="00025360" w:rsidRPr="00BE6D35">
        <w:rPr>
          <w:snapToGrid/>
        </w:rPr>
        <w:t xml:space="preserve">of the </w:t>
      </w:r>
      <w:r w:rsidR="004074B0">
        <w:rPr>
          <w:snapToGrid/>
        </w:rPr>
        <w:t>same r</w:t>
      </w:r>
      <w:r w:rsidR="00025360" w:rsidRPr="00BE6D35">
        <w:rPr>
          <w:snapToGrid/>
        </w:rPr>
        <w:t>egulation.</w:t>
      </w:r>
    </w:p>
    <w:p w:rsidR="00025360" w:rsidRPr="00BE6D35" w:rsidRDefault="00025360" w:rsidP="00025360">
      <w:pPr>
        <w:jc w:val="both"/>
        <w:rPr>
          <w:snapToGrid/>
        </w:rPr>
      </w:pPr>
    </w:p>
    <w:p w:rsidR="00C542BD" w:rsidRDefault="00C542BD" w:rsidP="00C542BD">
      <w:pPr>
        <w:jc w:val="both"/>
      </w:pPr>
    </w:p>
    <w:p w:rsidR="002D7A7A" w:rsidRPr="00B06767" w:rsidRDefault="002D7A7A" w:rsidP="00C537B6">
      <w:pPr>
        <w:pStyle w:val="Ttulo2"/>
      </w:pPr>
      <w:bookmarkStart w:id="2965" w:name="_Toc140661543"/>
      <w:r>
        <w:t>Risk assessment for the environment</w:t>
      </w:r>
      <w:bookmarkEnd w:id="2957"/>
      <w:bookmarkEnd w:id="2958"/>
      <w:bookmarkEnd w:id="2959"/>
      <w:bookmarkEnd w:id="2960"/>
      <w:bookmarkEnd w:id="2961"/>
      <w:bookmarkEnd w:id="2962"/>
      <w:bookmarkEnd w:id="2963"/>
      <w:bookmarkEnd w:id="2964"/>
      <w:bookmarkEnd w:id="2965"/>
    </w:p>
    <w:p w:rsidR="00C542BD" w:rsidRDefault="702397A0" w:rsidP="00C542BD">
      <w:pPr>
        <w:jc w:val="both"/>
      </w:pPr>
      <w:r>
        <w:t>MAGNET GEL SILVERFISH is eligible for the simplified authorization procedure in accordance with Article 25 of the BPR. Detailed exposure assessments are therefore not required in accordance with Article 20(b</w:t>
      </w:r>
      <w:proofErr w:type="gramStart"/>
      <w:r>
        <w:t>)(</w:t>
      </w:r>
      <w:proofErr w:type="gramEnd"/>
      <w:r>
        <w:t>1) of the BPR.</w:t>
      </w:r>
    </w:p>
    <w:p w:rsidR="0062588E" w:rsidRDefault="0062588E" w:rsidP="00C542BD">
      <w:pPr>
        <w:jc w:val="both"/>
      </w:pPr>
      <w:r w:rsidRPr="00BF3D0E">
        <w:rPr>
          <w:rFonts w:eastAsia="Calibri"/>
          <w:lang w:eastAsia="en-US"/>
        </w:rPr>
        <w:t>The only component classified for environmental hazards (H41</w:t>
      </w:r>
      <w:r w:rsidR="00BF3D0E" w:rsidRPr="00BF3D0E">
        <w:rPr>
          <w:rFonts w:eastAsia="Calibri"/>
          <w:lang w:eastAsia="en-US"/>
        </w:rPr>
        <w:t>1</w:t>
      </w:r>
      <w:r w:rsidRPr="00BF3D0E">
        <w:rPr>
          <w:rFonts w:eastAsia="Calibri"/>
          <w:lang w:eastAsia="en-US"/>
        </w:rPr>
        <w:t xml:space="preserve">) is </w:t>
      </w:r>
      <w:proofErr w:type="spellStart"/>
      <w:r w:rsidR="00BA3EE7" w:rsidRPr="00BA3EE7">
        <w:rPr>
          <w:rFonts w:eastAsia="Calibri"/>
          <w:highlight w:val="black"/>
          <w:lang w:eastAsia="en-US"/>
        </w:rPr>
        <w:t>xxxxxxxxxxxx</w:t>
      </w:r>
      <w:proofErr w:type="spellEnd"/>
      <w:r w:rsidR="00BF3D0E">
        <w:rPr>
          <w:rFonts w:eastAsia="Calibri"/>
          <w:lang w:eastAsia="en-US"/>
        </w:rPr>
        <w:t xml:space="preserve"> but according to summation method the product in NOT classified for the environment.</w:t>
      </w:r>
    </w:p>
    <w:p w:rsidR="0C63B335" w:rsidRDefault="0C63B335" w:rsidP="0C63B335">
      <w:pPr>
        <w:jc w:val="both"/>
      </w:pPr>
    </w:p>
    <w:p w:rsidR="002D7A7A" w:rsidRPr="00B06767" w:rsidRDefault="002D7A7A" w:rsidP="00C537B6">
      <w:pPr>
        <w:pStyle w:val="Ttulo2"/>
      </w:pPr>
      <w:bookmarkStart w:id="2966" w:name="_Toc389729181"/>
      <w:bookmarkStart w:id="2967" w:name="_Toc403472819"/>
      <w:bookmarkStart w:id="2968" w:name="_Toc403566591"/>
      <w:bookmarkStart w:id="2969" w:name="_Toc25922586"/>
      <w:bookmarkStart w:id="2970" w:name="_Toc26256087"/>
      <w:bookmarkStart w:id="2971" w:name="_Toc40275441"/>
      <w:bookmarkStart w:id="2972" w:name="_Toc41555154"/>
      <w:bookmarkStart w:id="2973" w:name="_Toc41565274"/>
      <w:bookmarkStart w:id="2974" w:name="_Toc140661544"/>
      <w:r>
        <w:t xml:space="preserve">Assessment of a combination of </w:t>
      </w:r>
      <w:proofErr w:type="spellStart"/>
      <w:r>
        <w:t>biocidal</w:t>
      </w:r>
      <w:proofErr w:type="spellEnd"/>
      <w:r>
        <w:t xml:space="preserve"> products</w:t>
      </w:r>
      <w:bookmarkEnd w:id="2966"/>
      <w:bookmarkEnd w:id="2967"/>
      <w:bookmarkEnd w:id="2968"/>
      <w:bookmarkEnd w:id="2969"/>
      <w:bookmarkEnd w:id="2970"/>
      <w:bookmarkEnd w:id="2971"/>
      <w:bookmarkEnd w:id="2972"/>
      <w:bookmarkEnd w:id="2973"/>
      <w:bookmarkEnd w:id="2974"/>
    </w:p>
    <w:p w:rsidR="00103137" w:rsidRPr="00C542BD" w:rsidRDefault="422E8377" w:rsidP="0C63B335">
      <w:pPr>
        <w:widowControl/>
        <w:spacing w:after="200" w:line="276" w:lineRule="auto"/>
        <w:jc w:val="both"/>
        <w:rPr>
          <w:rFonts w:cs="Arial"/>
          <w:b/>
          <w:bCs/>
          <w:sz w:val="24"/>
          <w:szCs w:val="24"/>
        </w:rPr>
      </w:pPr>
      <w:bookmarkStart w:id="2975" w:name="_Toc378685456"/>
      <w:bookmarkStart w:id="2976" w:name="_Toc378685592"/>
      <w:bookmarkStart w:id="2977" w:name="_Toc378691801"/>
      <w:bookmarkStart w:id="2978" w:name="_Toc378692259"/>
      <w:bookmarkStart w:id="2979" w:name="_Toc378692396"/>
      <w:bookmarkStart w:id="2980" w:name="_Toc378692533"/>
      <w:bookmarkStart w:id="2981" w:name="_Toc389729182"/>
      <w:bookmarkStart w:id="2982" w:name="_Toc403472820"/>
      <w:bookmarkStart w:id="2983" w:name="_Toc403566592"/>
      <w:bookmarkStart w:id="2984" w:name="_Toc25922587"/>
      <w:bookmarkStart w:id="2985" w:name="_Toc26256088"/>
      <w:bookmarkStart w:id="2986" w:name="_Toc40275442"/>
      <w:bookmarkStart w:id="2987" w:name="_Toc41555155"/>
      <w:bookmarkStart w:id="2988" w:name="_Toc41565275"/>
      <w:bookmarkEnd w:id="2975"/>
      <w:bookmarkEnd w:id="2976"/>
      <w:bookmarkEnd w:id="2977"/>
      <w:bookmarkEnd w:id="2978"/>
      <w:bookmarkEnd w:id="2979"/>
      <w:bookmarkEnd w:id="2980"/>
      <w:r>
        <w:t xml:space="preserve">Not applicable, the </w:t>
      </w:r>
      <w:proofErr w:type="spellStart"/>
      <w:r>
        <w:t>biocidal</w:t>
      </w:r>
      <w:proofErr w:type="spellEnd"/>
      <w:r>
        <w:t xml:space="preserve"> product Magnet Gel Silverfish is not intended to be used in combination with other </w:t>
      </w:r>
      <w:proofErr w:type="spellStart"/>
      <w:r>
        <w:t>biocidal</w:t>
      </w:r>
      <w:proofErr w:type="spellEnd"/>
      <w:r>
        <w:t xml:space="preserve"> products.</w:t>
      </w:r>
    </w:p>
    <w:p w:rsidR="00103137" w:rsidRPr="009C33CD" w:rsidRDefault="422E8377" w:rsidP="009C33CD">
      <w:pPr>
        <w:jc w:val="both"/>
      </w:pPr>
      <w:r>
        <w:t xml:space="preserve"> </w:t>
      </w:r>
    </w:p>
    <w:p w:rsidR="002D7A7A" w:rsidRPr="00C542BD" w:rsidRDefault="002D7A7A" w:rsidP="00C537B6">
      <w:pPr>
        <w:pStyle w:val="Ttulo2"/>
      </w:pPr>
      <w:bookmarkStart w:id="2989" w:name="_Toc140661545"/>
      <w:r w:rsidRPr="00C542BD">
        <w:t>Comparative assessment</w:t>
      </w:r>
      <w:bookmarkEnd w:id="2981"/>
      <w:bookmarkEnd w:id="2982"/>
      <w:bookmarkEnd w:id="2983"/>
      <w:bookmarkEnd w:id="2984"/>
      <w:bookmarkEnd w:id="2985"/>
      <w:bookmarkEnd w:id="2986"/>
      <w:bookmarkEnd w:id="2987"/>
      <w:bookmarkEnd w:id="2988"/>
      <w:bookmarkEnd w:id="2989"/>
    </w:p>
    <w:p w:rsidR="00C542BD" w:rsidRDefault="00C542BD" w:rsidP="00C537B6">
      <w:pPr>
        <w:jc w:val="both"/>
        <w:rPr>
          <w:rFonts w:eastAsia="Calibri"/>
          <w:iCs/>
          <w:lang w:eastAsia="en-US"/>
        </w:rPr>
      </w:pPr>
      <w:r w:rsidRPr="00C542BD">
        <w:rPr>
          <w:rFonts w:eastAsia="Calibri"/>
          <w:iCs/>
          <w:lang w:eastAsia="en-US"/>
        </w:rPr>
        <w:t>Not relevant. The active substance is no candidate for substitution.</w:t>
      </w:r>
    </w:p>
    <w:p w:rsidR="00C542BD" w:rsidRPr="00C542BD" w:rsidRDefault="00C542BD" w:rsidP="00C537B6">
      <w:pPr>
        <w:jc w:val="both"/>
        <w:rPr>
          <w:rFonts w:eastAsia="Calibri"/>
          <w:lang w:eastAsia="en-US"/>
        </w:rPr>
        <w:sectPr w:rsidR="00C542BD" w:rsidRPr="00C542BD" w:rsidSect="00674CD5">
          <w:headerReference w:type="default" r:id="rId60"/>
          <w:headerReference w:type="first" r:id="rId61"/>
          <w:footerReference w:type="first" r:id="rId62"/>
          <w:pgSz w:w="11907" w:h="16840" w:code="9"/>
          <w:pgMar w:top="1474" w:right="1247" w:bottom="2013" w:left="1446" w:header="850" w:footer="850" w:gutter="0"/>
          <w:cols w:space="720"/>
          <w:docGrid w:linePitch="272"/>
        </w:sectPr>
      </w:pPr>
    </w:p>
    <w:p w:rsidR="005C56B5" w:rsidRPr="00B06767" w:rsidRDefault="003706CB" w:rsidP="00C537B6">
      <w:pPr>
        <w:pStyle w:val="Ttulo1"/>
      </w:pPr>
      <w:bookmarkStart w:id="2990" w:name="_Toc25922588"/>
      <w:bookmarkStart w:id="2991" w:name="_Toc26256089"/>
      <w:bookmarkStart w:id="2992" w:name="_Toc40275443"/>
      <w:bookmarkStart w:id="2993" w:name="_Toc41555161"/>
      <w:bookmarkStart w:id="2994" w:name="_Toc41565281"/>
      <w:bookmarkStart w:id="2995" w:name="_Toc140661546"/>
      <w:r w:rsidRPr="00B06767">
        <w:lastRenderedPageBreak/>
        <w:t>Appendice</w:t>
      </w:r>
      <w:bookmarkEnd w:id="2190"/>
      <w:bookmarkEnd w:id="2191"/>
      <w:bookmarkEnd w:id="2990"/>
      <w:bookmarkEnd w:id="2991"/>
      <w:r w:rsidR="005C56B5" w:rsidRPr="00B06767">
        <w:t>s</w:t>
      </w:r>
      <w:bookmarkEnd w:id="2992"/>
      <w:bookmarkEnd w:id="2993"/>
      <w:bookmarkEnd w:id="2994"/>
      <w:bookmarkEnd w:id="2995"/>
    </w:p>
    <w:p w:rsidR="007A2697" w:rsidRDefault="007A2697" w:rsidP="00C537B6">
      <w:pPr>
        <w:pStyle w:val="Ttulo2"/>
      </w:pPr>
      <w:bookmarkStart w:id="2996" w:name="_Toc38894537"/>
      <w:bookmarkStart w:id="2997" w:name="_Toc40270747"/>
      <w:bookmarkStart w:id="2998" w:name="_Toc40273076"/>
      <w:bookmarkStart w:id="2999" w:name="_Toc40275444"/>
      <w:bookmarkStart w:id="3000" w:name="_Toc40429804"/>
      <w:bookmarkStart w:id="3001" w:name="_Toc41304107"/>
      <w:bookmarkStart w:id="3002" w:name="_Toc41304243"/>
      <w:bookmarkStart w:id="3003" w:name="_Toc38894538"/>
      <w:bookmarkStart w:id="3004" w:name="_Toc40270748"/>
      <w:bookmarkStart w:id="3005" w:name="_Toc40273077"/>
      <w:bookmarkStart w:id="3006" w:name="_Toc40275445"/>
      <w:bookmarkStart w:id="3007" w:name="_Toc40351899"/>
      <w:bookmarkStart w:id="3008" w:name="_Toc40353344"/>
      <w:bookmarkStart w:id="3009" w:name="_Toc40354751"/>
      <w:bookmarkStart w:id="3010" w:name="_Toc40356158"/>
      <w:bookmarkStart w:id="3011" w:name="_Toc40357567"/>
      <w:bookmarkStart w:id="3012" w:name="_Toc40429805"/>
      <w:bookmarkStart w:id="3013" w:name="_Toc40431251"/>
      <w:bookmarkStart w:id="3014" w:name="_Toc40432698"/>
      <w:bookmarkStart w:id="3015" w:name="_Toc41304108"/>
      <w:bookmarkStart w:id="3016" w:name="_Toc41304244"/>
      <w:bookmarkStart w:id="3017" w:name="_Toc38894539"/>
      <w:bookmarkStart w:id="3018" w:name="_Toc40270749"/>
      <w:bookmarkStart w:id="3019" w:name="_Toc40273078"/>
      <w:bookmarkStart w:id="3020" w:name="_Toc40275446"/>
      <w:bookmarkStart w:id="3021" w:name="_Toc40351900"/>
      <w:bookmarkStart w:id="3022" w:name="_Toc40353345"/>
      <w:bookmarkStart w:id="3023" w:name="_Toc40354752"/>
      <w:bookmarkStart w:id="3024" w:name="_Toc40356159"/>
      <w:bookmarkStart w:id="3025" w:name="_Toc40357568"/>
      <w:bookmarkStart w:id="3026" w:name="_Toc40429806"/>
      <w:bookmarkStart w:id="3027" w:name="_Toc40431252"/>
      <w:bookmarkStart w:id="3028" w:name="_Toc40432699"/>
      <w:bookmarkStart w:id="3029" w:name="_Toc41304109"/>
      <w:bookmarkStart w:id="3030" w:name="_Toc41304245"/>
      <w:bookmarkStart w:id="3031" w:name="_Toc38894540"/>
      <w:bookmarkStart w:id="3032" w:name="_Toc40270750"/>
      <w:bookmarkStart w:id="3033" w:name="_Toc40273079"/>
      <w:bookmarkStart w:id="3034" w:name="_Toc40275447"/>
      <w:bookmarkStart w:id="3035" w:name="_Toc40429807"/>
      <w:bookmarkStart w:id="3036" w:name="_Toc41304110"/>
      <w:bookmarkStart w:id="3037" w:name="_Toc41304246"/>
      <w:bookmarkStart w:id="3038" w:name="_Toc21522687"/>
      <w:bookmarkStart w:id="3039" w:name="_Toc21522825"/>
      <w:bookmarkStart w:id="3040" w:name="_Toc21523036"/>
      <w:bookmarkStart w:id="3041" w:name="_Toc38894541"/>
      <w:bookmarkStart w:id="3042" w:name="_Toc40270751"/>
      <w:bookmarkStart w:id="3043" w:name="_Toc40273080"/>
      <w:bookmarkStart w:id="3044" w:name="_Toc40275448"/>
      <w:bookmarkStart w:id="3045" w:name="_Toc40351902"/>
      <w:bookmarkStart w:id="3046" w:name="_Toc40353347"/>
      <w:bookmarkStart w:id="3047" w:name="_Toc40354754"/>
      <w:bookmarkStart w:id="3048" w:name="_Toc40356161"/>
      <w:bookmarkStart w:id="3049" w:name="_Toc40357570"/>
      <w:bookmarkStart w:id="3050" w:name="_Toc40429808"/>
      <w:bookmarkStart w:id="3051" w:name="_Toc40431254"/>
      <w:bookmarkStart w:id="3052" w:name="_Toc40432701"/>
      <w:bookmarkStart w:id="3053" w:name="_Toc41304111"/>
      <w:bookmarkStart w:id="3054" w:name="_Toc41304247"/>
      <w:bookmarkStart w:id="3055" w:name="_Toc38894542"/>
      <w:bookmarkStart w:id="3056" w:name="_Toc40270752"/>
      <w:bookmarkStart w:id="3057" w:name="_Toc40273081"/>
      <w:bookmarkStart w:id="3058" w:name="_Toc40275449"/>
      <w:bookmarkStart w:id="3059" w:name="_Toc40429809"/>
      <w:bookmarkStart w:id="3060" w:name="_Toc41304112"/>
      <w:bookmarkStart w:id="3061" w:name="_Toc41304248"/>
      <w:bookmarkStart w:id="3062" w:name="_Toc21522689"/>
      <w:bookmarkStart w:id="3063" w:name="_Toc21522827"/>
      <w:bookmarkStart w:id="3064" w:name="_Toc21523038"/>
      <w:bookmarkStart w:id="3065" w:name="_Toc38894543"/>
      <w:bookmarkStart w:id="3066" w:name="_Toc40270753"/>
      <w:bookmarkStart w:id="3067" w:name="_Toc40273082"/>
      <w:bookmarkStart w:id="3068" w:name="_Toc40275450"/>
      <w:bookmarkStart w:id="3069" w:name="_Toc40351904"/>
      <w:bookmarkStart w:id="3070" w:name="_Toc40353349"/>
      <w:bookmarkStart w:id="3071" w:name="_Toc40354756"/>
      <w:bookmarkStart w:id="3072" w:name="_Toc40356163"/>
      <w:bookmarkStart w:id="3073" w:name="_Toc40357572"/>
      <w:bookmarkStart w:id="3074" w:name="_Toc40429810"/>
      <w:bookmarkStart w:id="3075" w:name="_Toc40431256"/>
      <w:bookmarkStart w:id="3076" w:name="_Toc40432703"/>
      <w:bookmarkStart w:id="3077" w:name="_Toc41304113"/>
      <w:bookmarkStart w:id="3078" w:name="_Toc41304249"/>
      <w:bookmarkStart w:id="3079" w:name="_Toc38894544"/>
      <w:bookmarkStart w:id="3080" w:name="_Toc40270754"/>
      <w:bookmarkStart w:id="3081" w:name="_Toc40273083"/>
      <w:bookmarkStart w:id="3082" w:name="_Toc40275451"/>
      <w:bookmarkStart w:id="3083" w:name="_Toc40429811"/>
      <w:bookmarkStart w:id="3084" w:name="_Toc41304114"/>
      <w:bookmarkStart w:id="3085" w:name="_Toc41304250"/>
      <w:bookmarkStart w:id="3086" w:name="_Toc21522691"/>
      <w:bookmarkStart w:id="3087" w:name="_Toc21522829"/>
      <w:bookmarkStart w:id="3088" w:name="_Toc21523040"/>
      <w:bookmarkStart w:id="3089" w:name="_Toc38894545"/>
      <w:bookmarkStart w:id="3090" w:name="_Toc40270755"/>
      <w:bookmarkStart w:id="3091" w:name="_Toc40273084"/>
      <w:bookmarkStart w:id="3092" w:name="_Toc40275452"/>
      <w:bookmarkStart w:id="3093" w:name="_Toc40351906"/>
      <w:bookmarkStart w:id="3094" w:name="_Toc40353351"/>
      <w:bookmarkStart w:id="3095" w:name="_Toc40354758"/>
      <w:bookmarkStart w:id="3096" w:name="_Toc40356165"/>
      <w:bookmarkStart w:id="3097" w:name="_Toc40357574"/>
      <w:bookmarkStart w:id="3098" w:name="_Toc40429812"/>
      <w:bookmarkStart w:id="3099" w:name="_Toc40431258"/>
      <w:bookmarkStart w:id="3100" w:name="_Toc40432705"/>
      <w:bookmarkStart w:id="3101" w:name="_Toc41304115"/>
      <w:bookmarkStart w:id="3102" w:name="_Toc41304251"/>
      <w:bookmarkStart w:id="3103" w:name="_Toc38894546"/>
      <w:bookmarkStart w:id="3104" w:name="_Toc40270756"/>
      <w:bookmarkStart w:id="3105" w:name="_Toc40273085"/>
      <w:bookmarkStart w:id="3106" w:name="_Toc40275453"/>
      <w:bookmarkStart w:id="3107" w:name="_Toc40429813"/>
      <w:bookmarkStart w:id="3108" w:name="_Toc41304116"/>
      <w:bookmarkStart w:id="3109" w:name="_Toc41304252"/>
      <w:bookmarkStart w:id="3110" w:name="_Toc21522693"/>
      <w:bookmarkStart w:id="3111" w:name="_Toc21522831"/>
      <w:bookmarkStart w:id="3112" w:name="_Toc21523042"/>
      <w:bookmarkStart w:id="3113" w:name="_Toc38894547"/>
      <w:bookmarkStart w:id="3114" w:name="_Toc40270757"/>
      <w:bookmarkStart w:id="3115" w:name="_Toc40273086"/>
      <w:bookmarkStart w:id="3116" w:name="_Toc40275454"/>
      <w:bookmarkStart w:id="3117" w:name="_Toc40351908"/>
      <w:bookmarkStart w:id="3118" w:name="_Toc40353353"/>
      <w:bookmarkStart w:id="3119" w:name="_Toc40354760"/>
      <w:bookmarkStart w:id="3120" w:name="_Toc40356167"/>
      <w:bookmarkStart w:id="3121" w:name="_Toc40357576"/>
      <w:bookmarkStart w:id="3122" w:name="_Toc40429814"/>
      <w:bookmarkStart w:id="3123" w:name="_Toc40431260"/>
      <w:bookmarkStart w:id="3124" w:name="_Toc40432707"/>
      <w:bookmarkStart w:id="3125" w:name="_Toc41304117"/>
      <w:bookmarkStart w:id="3126" w:name="_Toc41304253"/>
      <w:bookmarkStart w:id="3127" w:name="_Toc38894548"/>
      <w:bookmarkStart w:id="3128" w:name="_Toc40270758"/>
      <w:bookmarkStart w:id="3129" w:name="_Toc40273087"/>
      <w:bookmarkStart w:id="3130" w:name="_Toc40275455"/>
      <w:bookmarkStart w:id="3131" w:name="_Toc40429815"/>
      <w:bookmarkStart w:id="3132" w:name="_Toc41304118"/>
      <w:bookmarkStart w:id="3133" w:name="_Toc41304254"/>
      <w:bookmarkStart w:id="3134" w:name="_Toc38894549"/>
      <w:bookmarkStart w:id="3135" w:name="_Toc40270759"/>
      <w:bookmarkStart w:id="3136" w:name="_Toc40273088"/>
      <w:bookmarkStart w:id="3137" w:name="_Toc40275456"/>
      <w:bookmarkStart w:id="3138" w:name="_Toc40429816"/>
      <w:bookmarkStart w:id="3139" w:name="_Toc41304119"/>
      <w:bookmarkStart w:id="3140" w:name="_Toc41304255"/>
      <w:bookmarkStart w:id="3141" w:name="_Toc418867395"/>
      <w:bookmarkStart w:id="3142" w:name="_Toc418867596"/>
      <w:bookmarkStart w:id="3143" w:name="_Toc418868211"/>
      <w:bookmarkStart w:id="3144" w:name="_Toc418867396"/>
      <w:bookmarkStart w:id="3145" w:name="_Toc418867597"/>
      <w:bookmarkStart w:id="3146" w:name="_Toc418868212"/>
      <w:bookmarkStart w:id="3147" w:name="_Toc38894591"/>
      <w:bookmarkStart w:id="3148" w:name="_Toc39553377"/>
      <w:bookmarkStart w:id="3149" w:name="_Toc25922590"/>
      <w:bookmarkStart w:id="3150" w:name="_Toc26256091"/>
      <w:bookmarkStart w:id="3151" w:name="_Toc40275498"/>
      <w:bookmarkStart w:id="3152" w:name="_Toc41555201"/>
      <w:bookmarkStart w:id="3153" w:name="_Toc41565321"/>
      <w:bookmarkStart w:id="3154" w:name="_Toc140661547"/>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r w:rsidRPr="00B06767">
        <w:t>Calculations for exposure assessment</w:t>
      </w:r>
      <w:bookmarkEnd w:id="3149"/>
      <w:bookmarkEnd w:id="3150"/>
      <w:bookmarkEnd w:id="3151"/>
      <w:bookmarkEnd w:id="3152"/>
      <w:bookmarkEnd w:id="3153"/>
      <w:bookmarkEnd w:id="3154"/>
    </w:p>
    <w:p w:rsidR="005C56B5" w:rsidRPr="00C542BD" w:rsidRDefault="00C542BD" w:rsidP="00C537B6">
      <w:pPr>
        <w:widowControl/>
      </w:pPr>
      <w:r w:rsidRPr="00C542BD">
        <w:t>Not applicable.</w:t>
      </w:r>
    </w:p>
    <w:p w:rsidR="00103137" w:rsidRPr="00B06767" w:rsidRDefault="00103137" w:rsidP="00C537B6">
      <w:pPr>
        <w:widowControl/>
      </w:pPr>
    </w:p>
    <w:p w:rsidR="00DF4EE8" w:rsidRPr="00B06767" w:rsidRDefault="001D08AF" w:rsidP="00C537B6">
      <w:pPr>
        <w:pStyle w:val="Ttulo2"/>
      </w:pPr>
      <w:bookmarkStart w:id="3155" w:name="_Toc25922591"/>
      <w:bookmarkStart w:id="3156" w:name="_Toc26256092"/>
      <w:bookmarkStart w:id="3157" w:name="_Toc40275499"/>
      <w:bookmarkStart w:id="3158" w:name="_Toc41555204"/>
      <w:bookmarkStart w:id="3159" w:name="_Toc41565324"/>
      <w:bookmarkStart w:id="3160" w:name="_Toc140661548"/>
      <w:r w:rsidRPr="00B06767">
        <w:t>New information on the active substance(s) and substance(s) of concern</w:t>
      </w:r>
      <w:bookmarkEnd w:id="3155"/>
      <w:bookmarkEnd w:id="3156"/>
      <w:bookmarkEnd w:id="3157"/>
      <w:bookmarkEnd w:id="3158"/>
      <w:bookmarkEnd w:id="3159"/>
      <w:bookmarkEnd w:id="3160"/>
    </w:p>
    <w:p w:rsidR="007F4CA3" w:rsidRDefault="00DF4EE8" w:rsidP="00C542BD">
      <w:pPr>
        <w:widowControl/>
        <w:spacing w:after="200"/>
        <w:jc w:val="both"/>
      </w:pPr>
      <w:r w:rsidRPr="00B06767">
        <w:t>No new infor</w:t>
      </w:r>
      <w:r w:rsidR="00C542BD">
        <w:t>mation on the active substance</w:t>
      </w:r>
      <w:r w:rsidRPr="00B06767">
        <w:t xml:space="preserve"> is available</w:t>
      </w:r>
      <w:r w:rsidR="00C542BD">
        <w:t>.</w:t>
      </w:r>
    </w:p>
    <w:p w:rsidR="00E61042" w:rsidRPr="00746D24" w:rsidRDefault="78701405" w:rsidP="0C63B335">
      <w:pPr>
        <w:pStyle w:val="Ttulo2"/>
        <w:rPr>
          <w:color w:val="242424"/>
          <w:sz w:val="21"/>
          <w:szCs w:val="21"/>
        </w:rPr>
      </w:pPr>
      <w:bookmarkStart w:id="3161" w:name="_Toc41304165"/>
      <w:bookmarkStart w:id="3162" w:name="_Toc41304301"/>
      <w:bookmarkStart w:id="3163" w:name="_Toc140661549"/>
      <w:bookmarkStart w:id="3164" w:name="_Toc40275500"/>
      <w:bookmarkStart w:id="3165" w:name="_Toc41555205"/>
      <w:bookmarkStart w:id="3166" w:name="_Toc41565325"/>
      <w:bookmarkEnd w:id="3161"/>
      <w:bookmarkEnd w:id="3162"/>
      <w:r w:rsidRPr="00746D24">
        <w:t xml:space="preserve">List of studies for the </w:t>
      </w:r>
      <w:proofErr w:type="spellStart"/>
      <w:r w:rsidRPr="00746D24">
        <w:t>biocidal</w:t>
      </w:r>
      <w:proofErr w:type="spellEnd"/>
      <w:r w:rsidRPr="00746D24">
        <w:t xml:space="preserve"> product</w:t>
      </w:r>
      <w:bookmarkEnd w:id="3163"/>
      <w:r w:rsidR="423C531D" w:rsidRPr="00746D24">
        <w:t xml:space="preserve"> </w:t>
      </w:r>
      <w:bookmarkEnd w:id="3164"/>
      <w:bookmarkEnd w:id="3165"/>
      <w:bookmarkEnd w:id="3166"/>
    </w:p>
    <w:p w:rsidR="007F4CA3" w:rsidRPr="00314F2A" w:rsidRDefault="52A0CC05" w:rsidP="00314F2A">
      <w:pPr>
        <w:widowControl/>
        <w:spacing w:after="200"/>
        <w:jc w:val="both"/>
      </w:pPr>
      <w:r w:rsidRPr="00314F2A">
        <w:t>Please refer to confidential annex.</w:t>
      </w:r>
    </w:p>
    <w:p w:rsidR="007A2697" w:rsidRPr="00B06767" w:rsidRDefault="00C529D0" w:rsidP="00C537B6">
      <w:pPr>
        <w:pStyle w:val="Ttulo2"/>
      </w:pPr>
      <w:bookmarkStart w:id="3167" w:name="_Toc41304167"/>
      <w:bookmarkStart w:id="3168" w:name="_Toc41304303"/>
      <w:bookmarkStart w:id="3169" w:name="_Toc41304168"/>
      <w:bookmarkStart w:id="3170" w:name="_Toc41304304"/>
      <w:bookmarkStart w:id="3171" w:name="_Toc41304169"/>
      <w:bookmarkStart w:id="3172" w:name="_Toc41304305"/>
      <w:bookmarkStart w:id="3173" w:name="_Toc40275501"/>
      <w:bookmarkStart w:id="3174" w:name="_Toc41555206"/>
      <w:bookmarkStart w:id="3175" w:name="_Toc41565326"/>
      <w:bookmarkStart w:id="3176" w:name="_Toc140661550"/>
      <w:bookmarkStart w:id="3177" w:name="_Toc25922592"/>
      <w:bookmarkStart w:id="3178" w:name="_Toc26256093"/>
      <w:bookmarkEnd w:id="3167"/>
      <w:bookmarkEnd w:id="3168"/>
      <w:bookmarkEnd w:id="3169"/>
      <w:bookmarkEnd w:id="3170"/>
      <w:bookmarkEnd w:id="3171"/>
      <w:bookmarkEnd w:id="3172"/>
      <w:r w:rsidRPr="00B06767">
        <w:t>References</w:t>
      </w:r>
      <w:bookmarkEnd w:id="3173"/>
      <w:bookmarkEnd w:id="3174"/>
      <w:bookmarkEnd w:id="3175"/>
      <w:bookmarkEnd w:id="3176"/>
      <w:r w:rsidR="00DF4EE8" w:rsidRPr="00B06767">
        <w:t xml:space="preserve"> </w:t>
      </w:r>
      <w:bookmarkEnd w:id="3177"/>
      <w:bookmarkEnd w:id="3178"/>
    </w:p>
    <w:p w:rsidR="00F02EB7" w:rsidRPr="00B06767" w:rsidRDefault="00F02EB7" w:rsidP="009D22A6">
      <w:pPr>
        <w:pStyle w:val="Ttulo3"/>
      </w:pPr>
      <w:bookmarkStart w:id="3179" w:name="_Toc41555207"/>
      <w:bookmarkStart w:id="3180" w:name="_Toc41565327"/>
      <w:bookmarkStart w:id="3181" w:name="_Toc140661551"/>
      <w:r w:rsidRPr="00B06767">
        <w:t xml:space="preserve">References other than list of studies for the </w:t>
      </w:r>
      <w:proofErr w:type="spellStart"/>
      <w:r w:rsidRPr="00B06767">
        <w:t>biocidal</w:t>
      </w:r>
      <w:proofErr w:type="spellEnd"/>
      <w:r w:rsidRPr="00B06767">
        <w:t xml:space="preserve"> product</w:t>
      </w:r>
      <w:bookmarkEnd w:id="3179"/>
      <w:bookmarkEnd w:id="3180"/>
      <w:bookmarkEnd w:id="3181"/>
      <w:r w:rsidRPr="00B06767">
        <w:t xml:space="preserve"> </w:t>
      </w:r>
    </w:p>
    <w:p w:rsidR="00F263B5" w:rsidRPr="00B06767" w:rsidRDefault="00C542BD" w:rsidP="00C542BD">
      <w:pPr>
        <w:jc w:val="both"/>
      </w:pPr>
      <w:r>
        <w:t>Not relevant.</w:t>
      </w:r>
    </w:p>
    <w:p w:rsidR="00B60E6C" w:rsidRPr="00B06767" w:rsidRDefault="00B60E6C" w:rsidP="00C537B6"/>
    <w:p w:rsidR="00F02EB7" w:rsidRPr="00B06767" w:rsidRDefault="786B0972" w:rsidP="009D22A6">
      <w:pPr>
        <w:pStyle w:val="Ttulo3"/>
      </w:pPr>
      <w:bookmarkStart w:id="3182" w:name="_Toc41555208"/>
      <w:bookmarkStart w:id="3183" w:name="_Toc41565328"/>
      <w:bookmarkStart w:id="3184" w:name="_Toc140661552"/>
      <w:r>
        <w:t>Guidance documents</w:t>
      </w:r>
      <w:bookmarkEnd w:id="3182"/>
      <w:bookmarkEnd w:id="3183"/>
      <w:bookmarkEnd w:id="3184"/>
    </w:p>
    <w:p w:rsidR="68CFD679" w:rsidRDefault="68CFD679" w:rsidP="00EF1DB1">
      <w:pPr>
        <w:pStyle w:val="Prrafodelista"/>
        <w:numPr>
          <w:ilvl w:val="0"/>
          <w:numId w:val="4"/>
        </w:numPr>
        <w:ind w:left="360"/>
        <w:jc w:val="both"/>
      </w:pPr>
      <w:r>
        <w:t>Guidance on the Application of the CLP Criteria - Guidance to Regulation (EC) No 1272/2008 on classification, labelling and packaging (CLP) of substances and mixtures, Version 5.0 July 2017</w:t>
      </w:r>
    </w:p>
    <w:p w:rsidR="00275D55" w:rsidRPr="00B06767" w:rsidRDefault="00275D55" w:rsidP="00275D55">
      <w:pPr>
        <w:jc w:val="both"/>
      </w:pPr>
    </w:p>
    <w:p w:rsidR="000643DF" w:rsidRPr="00B06767" w:rsidRDefault="68CFD679" w:rsidP="00EF1DB1">
      <w:pPr>
        <w:pStyle w:val="Prrafodelista"/>
        <w:numPr>
          <w:ilvl w:val="0"/>
          <w:numId w:val="4"/>
        </w:numPr>
        <w:ind w:left="360"/>
        <w:jc w:val="both"/>
      </w:pPr>
      <w:r>
        <w:t xml:space="preserve">Guidance on the </w:t>
      </w:r>
      <w:proofErr w:type="spellStart"/>
      <w:r>
        <w:t>Biocidal</w:t>
      </w:r>
      <w:proofErr w:type="spellEnd"/>
      <w:r>
        <w:t xml:space="preserve"> Products Regulation Volume I: Identity of the active substance/</w:t>
      </w:r>
      <w:proofErr w:type="spellStart"/>
      <w:r>
        <w:t>physico</w:t>
      </w:r>
      <w:proofErr w:type="spellEnd"/>
      <w:r>
        <w:t>-chemical properties/analytical methodology – Information Requirements, Evaluation and Assessment. Parts A+B+C, Version 2.1, March 2022</w:t>
      </w:r>
    </w:p>
    <w:p w:rsidR="000643DF" w:rsidRPr="00B06767" w:rsidRDefault="000643DF" w:rsidP="0C63B335">
      <w:pPr>
        <w:jc w:val="both"/>
      </w:pPr>
    </w:p>
    <w:p w:rsidR="000643DF" w:rsidRPr="00B06767" w:rsidRDefault="68CFD679" w:rsidP="00EF1DB1">
      <w:pPr>
        <w:pStyle w:val="Prrafodelista"/>
        <w:numPr>
          <w:ilvl w:val="0"/>
          <w:numId w:val="4"/>
        </w:numPr>
        <w:ind w:left="360"/>
        <w:jc w:val="both"/>
      </w:pPr>
      <w:r>
        <w:t xml:space="preserve">Guidance on the </w:t>
      </w:r>
      <w:proofErr w:type="spellStart"/>
      <w:r>
        <w:t>Biocidal</w:t>
      </w:r>
      <w:proofErr w:type="spellEnd"/>
      <w:r>
        <w:t xml:space="preserve"> Products Regulation Volume II Efficacy - Assessment and Evaluation (Parts B+C) Version 4.1 February 2022</w:t>
      </w:r>
    </w:p>
    <w:p w:rsidR="000643DF" w:rsidRPr="00B06767" w:rsidRDefault="000643DF" w:rsidP="0C63B335">
      <w:pPr>
        <w:jc w:val="both"/>
      </w:pPr>
    </w:p>
    <w:p w:rsidR="000643DF" w:rsidRPr="00B06767" w:rsidRDefault="68CFD679" w:rsidP="00EF1DB1">
      <w:pPr>
        <w:pStyle w:val="Prrafodelista"/>
        <w:numPr>
          <w:ilvl w:val="0"/>
          <w:numId w:val="4"/>
        </w:numPr>
        <w:ind w:left="360"/>
        <w:jc w:val="both"/>
      </w:pPr>
      <w:r w:rsidRPr="0C63B335">
        <w:t xml:space="preserve">Guidance on the </w:t>
      </w:r>
      <w:proofErr w:type="spellStart"/>
      <w:r w:rsidRPr="0C63B335">
        <w:t>Biocidal</w:t>
      </w:r>
      <w:proofErr w:type="spellEnd"/>
      <w:r w:rsidRPr="0C63B335">
        <w:t xml:space="preserve"> Products Regulation Volume III Human Health - Assessment &amp; Evaluation (Parts B+C), Version 4.0 December 2017</w:t>
      </w:r>
    </w:p>
    <w:p w:rsidR="000643DF" w:rsidRPr="00B06767" w:rsidRDefault="000643DF" w:rsidP="0C63B335">
      <w:pPr>
        <w:jc w:val="both"/>
      </w:pPr>
    </w:p>
    <w:p w:rsidR="000643DF" w:rsidRPr="00B06767" w:rsidRDefault="68CFD679" w:rsidP="00EF1DB1">
      <w:pPr>
        <w:pStyle w:val="Prrafodelista"/>
        <w:numPr>
          <w:ilvl w:val="0"/>
          <w:numId w:val="4"/>
        </w:numPr>
        <w:ind w:left="360"/>
        <w:jc w:val="both"/>
      </w:pPr>
      <w:r w:rsidRPr="0C63B335">
        <w:t>Guidance on the compilation of safety data sheets, Version 4.0 December 2020</w:t>
      </w:r>
    </w:p>
    <w:p w:rsidR="0C63B335" w:rsidRDefault="0C63B335" w:rsidP="0C63B335">
      <w:pPr>
        <w:jc w:val="both"/>
      </w:pPr>
    </w:p>
    <w:p w:rsidR="00F02EB7" w:rsidRPr="00B06767" w:rsidRDefault="00F02EB7" w:rsidP="009D22A6">
      <w:pPr>
        <w:pStyle w:val="Ttulo3"/>
      </w:pPr>
      <w:bookmarkStart w:id="3185" w:name="_Toc41555209"/>
      <w:bookmarkStart w:id="3186" w:name="_Toc41565329"/>
      <w:bookmarkStart w:id="3187" w:name="_Toc140661553"/>
      <w:r w:rsidRPr="00B06767">
        <w:t>Legal texts</w:t>
      </w:r>
      <w:bookmarkEnd w:id="3185"/>
      <w:bookmarkEnd w:id="3186"/>
      <w:bookmarkEnd w:id="3187"/>
    </w:p>
    <w:p w:rsidR="005812B5" w:rsidRDefault="004437B0" w:rsidP="00C542BD">
      <w:pPr>
        <w:jc w:val="both"/>
      </w:pPr>
      <w:r w:rsidRPr="00B06767">
        <w:t xml:space="preserve">Regulation (EU) No </w:t>
      </w:r>
      <w:r w:rsidR="00C542BD">
        <w:t xml:space="preserve">528/2012 of 22 May 2012 concerning the making available on the market and use of </w:t>
      </w:r>
      <w:proofErr w:type="spellStart"/>
      <w:r w:rsidR="00C542BD">
        <w:t>biocidal</w:t>
      </w:r>
      <w:proofErr w:type="spellEnd"/>
      <w:r w:rsidR="00C542BD">
        <w:t xml:space="preserve"> products.</w:t>
      </w:r>
    </w:p>
    <w:p w:rsidR="00C542BD" w:rsidRDefault="00C542BD" w:rsidP="00C542BD">
      <w:pPr>
        <w:jc w:val="both"/>
      </w:pPr>
      <w:r>
        <w:t>Regulation (EC) No 1272/2002 of 16 December 2008 on classification, labelling and packaging of substances and mixtures, amending and repealing Directives 67/548/EEC and 1999/45/EC, and amending Regulation (EC) No 1907/2006.</w:t>
      </w:r>
    </w:p>
    <w:p w:rsidR="00C542BD" w:rsidRPr="00C542BD" w:rsidRDefault="00C542BD" w:rsidP="00C542BD">
      <w:pPr>
        <w:jc w:val="both"/>
        <w:rPr>
          <w:lang w:val="en-US"/>
        </w:rPr>
      </w:pPr>
      <w:proofErr w:type="gramStart"/>
      <w:r>
        <w:rPr>
          <w:lang w:val="en-US"/>
        </w:rPr>
        <w:t>Commission Delegated R</w:t>
      </w:r>
      <w:r w:rsidRPr="00C542BD">
        <w:rPr>
          <w:lang w:val="en-US"/>
        </w:rPr>
        <w:t>egulation (EU) 2019/1823</w:t>
      </w:r>
      <w:r>
        <w:rPr>
          <w:lang w:val="en-US"/>
        </w:rPr>
        <w:t xml:space="preserve"> </w:t>
      </w:r>
      <w:r w:rsidRPr="00C542BD">
        <w:rPr>
          <w:lang w:val="en-US"/>
        </w:rPr>
        <w:t>of 8 August 2019</w:t>
      </w:r>
      <w:r>
        <w:rPr>
          <w:lang w:val="en-US"/>
        </w:rPr>
        <w:t xml:space="preserve"> </w:t>
      </w:r>
      <w:r w:rsidRPr="00C542BD">
        <w:rPr>
          <w:lang w:val="en-US"/>
        </w:rPr>
        <w:t>amending Regulation (EU) No 528/2012 of the European Parliament and of the Council to include</w:t>
      </w:r>
      <w:r>
        <w:rPr>
          <w:lang w:val="en-US"/>
        </w:rPr>
        <w:t xml:space="preserve"> </w:t>
      </w:r>
      <w:r w:rsidRPr="00C542BD">
        <w:rPr>
          <w:lang w:val="en-US"/>
        </w:rPr>
        <w:t>D-fructose as an active substance in Annex I thereto</w:t>
      </w:r>
      <w:r w:rsidR="00235C61">
        <w:rPr>
          <w:lang w:val="en-US"/>
        </w:rPr>
        <w:t>.</w:t>
      </w:r>
      <w:proofErr w:type="gramEnd"/>
    </w:p>
    <w:p w:rsidR="00C542BD" w:rsidRDefault="00C542BD" w:rsidP="00C542BD">
      <w:pPr>
        <w:jc w:val="both"/>
      </w:pPr>
    </w:p>
    <w:p w:rsidR="005812B5" w:rsidRPr="00B06767" w:rsidRDefault="005812B5" w:rsidP="00C537B6">
      <w:pPr>
        <w:pStyle w:val="Ttulo2"/>
      </w:pPr>
      <w:bookmarkStart w:id="3188" w:name="_Toc40275502"/>
      <w:bookmarkStart w:id="3189" w:name="_Toc41555210"/>
      <w:bookmarkStart w:id="3190" w:name="_Toc41565330"/>
      <w:bookmarkStart w:id="3191" w:name="_Toc140661554"/>
      <w:r w:rsidRPr="00B06767">
        <w:t>Confidential information</w:t>
      </w:r>
      <w:bookmarkEnd w:id="3188"/>
      <w:bookmarkEnd w:id="3189"/>
      <w:bookmarkEnd w:id="3190"/>
      <w:bookmarkEnd w:id="3191"/>
      <w:r w:rsidRPr="00B06767">
        <w:t xml:space="preserve"> </w:t>
      </w:r>
    </w:p>
    <w:p w:rsidR="00887BD1" w:rsidRPr="00B06767" w:rsidRDefault="005812B5" w:rsidP="00C537B6">
      <w:pPr>
        <w:jc w:val="both"/>
      </w:pPr>
      <w:r w:rsidRPr="00B06767">
        <w:t>Please refer to the separate document Confidential Annex of the PAR.</w:t>
      </w:r>
    </w:p>
    <w:sectPr w:rsidR="00887BD1" w:rsidRPr="00B06767" w:rsidSect="00746D24">
      <w:headerReference w:type="default" r:id="rId63"/>
      <w:pgSz w:w="11907" w:h="16840" w:code="9"/>
      <w:pgMar w:top="1474" w:right="1247" w:bottom="2013" w:left="1446"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D1" w:rsidRDefault="000621D1" w:rsidP="002D7A7A">
      <w:r>
        <w:separator/>
      </w:r>
    </w:p>
    <w:p w:rsidR="000621D1" w:rsidRDefault="000621D1"/>
    <w:p w:rsidR="000621D1" w:rsidRDefault="000621D1"/>
    <w:p w:rsidR="000621D1" w:rsidRDefault="000621D1"/>
  </w:endnote>
  <w:endnote w:type="continuationSeparator" w:id="0">
    <w:p w:rsidR="000621D1" w:rsidRDefault="000621D1" w:rsidP="002D7A7A">
      <w:r>
        <w:continuationSeparator/>
      </w:r>
    </w:p>
    <w:p w:rsidR="000621D1" w:rsidRDefault="000621D1"/>
    <w:p w:rsidR="000621D1" w:rsidRDefault="000621D1"/>
    <w:p w:rsidR="000621D1" w:rsidRDefault="000621D1"/>
  </w:endnote>
  <w:endnote w:type="continuationNotice" w:id="1">
    <w:p w:rsidR="000621D1" w:rsidRDefault="000621D1"/>
    <w:p w:rsidR="000621D1" w:rsidRDefault="000621D1"/>
    <w:p w:rsidR="000621D1" w:rsidRDefault="000621D1"/>
    <w:p w:rsidR="000621D1" w:rsidRDefault="00062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AB" w:rsidRDefault="001813AB">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650"/>
      <w:gridCol w:w="4650"/>
      <w:gridCol w:w="4650"/>
    </w:tblGrid>
    <w:tr w:rsidR="001813AB" w:rsidTr="72FE12AF">
      <w:tc>
        <w:tcPr>
          <w:tcW w:w="4650" w:type="dxa"/>
        </w:tcPr>
        <w:p w:rsidR="001813AB" w:rsidRDefault="001813AB" w:rsidP="72FE12AF">
          <w:pPr>
            <w:pStyle w:val="Encabezado"/>
            <w:ind w:left="-115"/>
          </w:pPr>
        </w:p>
      </w:tc>
      <w:tc>
        <w:tcPr>
          <w:tcW w:w="4650" w:type="dxa"/>
        </w:tcPr>
        <w:p w:rsidR="001813AB" w:rsidRDefault="001813AB" w:rsidP="72FE12AF">
          <w:pPr>
            <w:pStyle w:val="Encabezado"/>
            <w:jc w:val="center"/>
          </w:pPr>
        </w:p>
      </w:tc>
      <w:tc>
        <w:tcPr>
          <w:tcW w:w="4650" w:type="dxa"/>
        </w:tcPr>
        <w:p w:rsidR="001813AB" w:rsidRDefault="001813AB" w:rsidP="72FE12AF">
          <w:pPr>
            <w:pStyle w:val="Encabezado"/>
            <w:ind w:right="-115"/>
            <w:jc w:val="right"/>
          </w:pPr>
        </w:p>
      </w:tc>
    </w:tr>
  </w:tbl>
  <w:p w:rsidR="001813AB" w:rsidRDefault="001813AB" w:rsidP="72FE12AF">
    <w:pPr>
      <w:pStyle w:val="Piedep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Piedep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Piedepgin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50"/>
      <w:gridCol w:w="4450"/>
      <w:gridCol w:w="4450"/>
    </w:tblGrid>
    <w:tr w:rsidR="001813AB" w:rsidTr="72FE12AF">
      <w:tc>
        <w:tcPr>
          <w:tcW w:w="4450" w:type="dxa"/>
        </w:tcPr>
        <w:p w:rsidR="001813AB" w:rsidRDefault="001813AB" w:rsidP="72FE12AF">
          <w:pPr>
            <w:pStyle w:val="Encabezado"/>
            <w:ind w:left="-115"/>
          </w:pPr>
        </w:p>
      </w:tc>
      <w:tc>
        <w:tcPr>
          <w:tcW w:w="4450" w:type="dxa"/>
        </w:tcPr>
        <w:p w:rsidR="001813AB" w:rsidRDefault="001813AB" w:rsidP="72FE12AF">
          <w:pPr>
            <w:pStyle w:val="Encabezado"/>
            <w:jc w:val="center"/>
          </w:pPr>
        </w:p>
      </w:tc>
      <w:tc>
        <w:tcPr>
          <w:tcW w:w="4450" w:type="dxa"/>
        </w:tcPr>
        <w:p w:rsidR="001813AB" w:rsidRDefault="001813AB" w:rsidP="72FE12AF">
          <w:pPr>
            <w:pStyle w:val="Encabezado"/>
            <w:ind w:right="-115"/>
            <w:jc w:val="right"/>
          </w:pPr>
        </w:p>
      </w:tc>
    </w:tr>
  </w:tbl>
  <w:p w:rsidR="001813AB" w:rsidRDefault="001813AB" w:rsidP="72FE12AF">
    <w:pPr>
      <w:pStyle w:val="Piedepgin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50"/>
      <w:gridCol w:w="4450"/>
      <w:gridCol w:w="4450"/>
    </w:tblGrid>
    <w:tr w:rsidR="001813AB" w:rsidTr="72FE12AF">
      <w:tc>
        <w:tcPr>
          <w:tcW w:w="4450" w:type="dxa"/>
        </w:tcPr>
        <w:p w:rsidR="001813AB" w:rsidRDefault="001813AB" w:rsidP="72FE12AF">
          <w:pPr>
            <w:pStyle w:val="Encabezado"/>
            <w:ind w:left="-115"/>
          </w:pPr>
        </w:p>
      </w:tc>
      <w:tc>
        <w:tcPr>
          <w:tcW w:w="4450" w:type="dxa"/>
        </w:tcPr>
        <w:p w:rsidR="001813AB" w:rsidRDefault="001813AB" w:rsidP="72FE12AF">
          <w:pPr>
            <w:pStyle w:val="Encabezado"/>
            <w:jc w:val="center"/>
          </w:pPr>
        </w:p>
      </w:tc>
      <w:tc>
        <w:tcPr>
          <w:tcW w:w="4450" w:type="dxa"/>
        </w:tcPr>
        <w:p w:rsidR="001813AB" w:rsidRDefault="001813AB" w:rsidP="72FE12AF">
          <w:pPr>
            <w:pStyle w:val="Encabezado"/>
            <w:ind w:right="-115"/>
            <w:jc w:val="right"/>
          </w:pPr>
        </w:p>
      </w:tc>
    </w:tr>
  </w:tbl>
  <w:p w:rsidR="001813AB" w:rsidRDefault="001813AB" w:rsidP="72FE12AF">
    <w:pPr>
      <w:pStyle w:val="Piedepgin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Piedepgin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50"/>
      <w:gridCol w:w="4450"/>
      <w:gridCol w:w="4450"/>
    </w:tblGrid>
    <w:tr w:rsidR="001813AB" w:rsidTr="72FE12AF">
      <w:tc>
        <w:tcPr>
          <w:tcW w:w="4450" w:type="dxa"/>
        </w:tcPr>
        <w:p w:rsidR="001813AB" w:rsidRDefault="001813AB" w:rsidP="72FE12AF">
          <w:pPr>
            <w:pStyle w:val="Encabezado"/>
            <w:ind w:left="-115"/>
          </w:pPr>
        </w:p>
      </w:tc>
      <w:tc>
        <w:tcPr>
          <w:tcW w:w="4450" w:type="dxa"/>
        </w:tcPr>
        <w:p w:rsidR="001813AB" w:rsidRDefault="001813AB" w:rsidP="72FE12AF">
          <w:pPr>
            <w:pStyle w:val="Encabezado"/>
            <w:jc w:val="center"/>
          </w:pPr>
        </w:p>
      </w:tc>
      <w:tc>
        <w:tcPr>
          <w:tcW w:w="4450" w:type="dxa"/>
        </w:tcPr>
        <w:p w:rsidR="001813AB" w:rsidRDefault="001813AB" w:rsidP="72FE12AF">
          <w:pPr>
            <w:pStyle w:val="Encabezado"/>
            <w:ind w:right="-115"/>
            <w:jc w:val="right"/>
          </w:pPr>
        </w:p>
      </w:tc>
    </w:tr>
  </w:tbl>
  <w:p w:rsidR="001813AB" w:rsidRDefault="001813AB" w:rsidP="72FE12AF">
    <w:pPr>
      <w:pStyle w:val="Piedepgin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542932"/>
      <w:docPartObj>
        <w:docPartGallery w:val="Page Numbers (Bottom of Page)"/>
        <w:docPartUnique/>
      </w:docPartObj>
    </w:sdtPr>
    <w:sdtEndPr>
      <w:rPr>
        <w:noProof/>
      </w:rPr>
    </w:sdtEndPr>
    <w:sdtContent>
      <w:p w:rsidR="001813AB" w:rsidRDefault="001813AB">
        <w:pPr>
          <w:pStyle w:val="Piedepgina"/>
          <w:jc w:val="right"/>
        </w:pPr>
        <w:r>
          <w:fldChar w:fldCharType="begin"/>
        </w:r>
        <w:r>
          <w:instrText xml:space="preserve"> PAGE   \* MERGEFORMAT </w:instrText>
        </w:r>
        <w:r>
          <w:fldChar w:fldCharType="separate"/>
        </w:r>
        <w:r w:rsidR="00B420CE">
          <w:rPr>
            <w:noProof/>
          </w:rPr>
          <w:t>3</w:t>
        </w:r>
        <w:r>
          <w:rPr>
            <w:noProof/>
          </w:rPr>
          <w:fldChar w:fldCharType="end"/>
        </w:r>
      </w:p>
    </w:sdtContent>
  </w:sdt>
  <w:p w:rsidR="001813AB" w:rsidRDefault="001813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AB" w:rsidRPr="000D70F9" w:rsidRDefault="001813AB">
    <w:pPr>
      <w:jc w:val="right"/>
      <w:rPr>
        <w:sz w:val="16"/>
        <w:szCs w:val="16"/>
      </w:rPr>
    </w:pPr>
    <w:r w:rsidRPr="000D70F9">
      <w:rPr>
        <w:sz w:val="16"/>
        <w:szCs w:val="16"/>
      </w:rPr>
      <w:fldChar w:fldCharType="begin"/>
    </w:r>
    <w:r w:rsidRPr="000D70F9">
      <w:rPr>
        <w:sz w:val="16"/>
        <w:szCs w:val="16"/>
      </w:rPr>
      <w:instrText xml:space="preserve"> PAGE   \* MERGEFORMAT </w:instrText>
    </w:r>
    <w:r w:rsidRPr="000D70F9">
      <w:rPr>
        <w:sz w:val="16"/>
        <w:szCs w:val="16"/>
      </w:rPr>
      <w:fldChar w:fldCharType="separate"/>
    </w:r>
    <w:r w:rsidR="00B420CE">
      <w:rPr>
        <w:noProof/>
        <w:sz w:val="16"/>
        <w:szCs w:val="16"/>
      </w:rPr>
      <w:t>4</w:t>
    </w:r>
    <w:r w:rsidRPr="000D70F9">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50"/>
      <w:gridCol w:w="4450"/>
      <w:gridCol w:w="4450"/>
    </w:tblGrid>
    <w:tr w:rsidR="001813AB" w:rsidTr="72FE12AF">
      <w:tc>
        <w:tcPr>
          <w:tcW w:w="4450" w:type="dxa"/>
        </w:tcPr>
        <w:p w:rsidR="001813AB" w:rsidRDefault="001813AB" w:rsidP="72FE12AF">
          <w:pPr>
            <w:pStyle w:val="Encabezado"/>
            <w:ind w:left="-115"/>
          </w:pPr>
        </w:p>
      </w:tc>
      <w:tc>
        <w:tcPr>
          <w:tcW w:w="4450" w:type="dxa"/>
        </w:tcPr>
        <w:p w:rsidR="001813AB" w:rsidRDefault="001813AB" w:rsidP="72FE12AF">
          <w:pPr>
            <w:pStyle w:val="Encabezado"/>
            <w:jc w:val="center"/>
          </w:pPr>
        </w:p>
      </w:tc>
      <w:tc>
        <w:tcPr>
          <w:tcW w:w="4450" w:type="dxa"/>
        </w:tcPr>
        <w:p w:rsidR="001813AB" w:rsidRDefault="001813AB" w:rsidP="72FE12AF">
          <w:pPr>
            <w:pStyle w:val="Encabezado"/>
            <w:ind w:right="-115"/>
            <w:jc w:val="right"/>
          </w:pPr>
        </w:p>
      </w:tc>
    </w:tr>
  </w:tbl>
  <w:p w:rsidR="001813AB" w:rsidRDefault="001813AB" w:rsidP="72FE12AF">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5"/>
      </w:rPr>
      <w:id w:val="1049263311"/>
      <w:docPartObj>
        <w:docPartGallery w:val="Page Numbers (Bottom of Page)"/>
        <w:docPartUnique/>
      </w:docPartObj>
    </w:sdtPr>
    <w:sdtEndPr>
      <w:rPr>
        <w:noProof/>
        <w:sz w:val="16"/>
        <w:szCs w:val="16"/>
      </w:rPr>
    </w:sdtEndPr>
    <w:sdtContent>
      <w:p w:rsidR="001813AB" w:rsidRPr="000A5B35" w:rsidRDefault="001813AB">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sidR="00B420CE">
          <w:rPr>
            <w:noProof/>
            <w:sz w:val="16"/>
            <w:szCs w:val="16"/>
          </w:rPr>
          <w:t>9</w:t>
        </w:r>
        <w:r w:rsidRPr="000A5B35">
          <w:rPr>
            <w:noProof/>
            <w:sz w:val="16"/>
            <w:szCs w:val="16"/>
          </w:rPr>
          <w:fldChar w:fldCharType="end"/>
        </w:r>
      </w:p>
    </w:sdtContent>
  </w:sdt>
  <w:p w:rsidR="001813AB" w:rsidRDefault="001813A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1813AB" w:rsidTr="72FE12AF">
      <w:tc>
        <w:tcPr>
          <w:tcW w:w="3005" w:type="dxa"/>
        </w:tcPr>
        <w:p w:rsidR="001813AB" w:rsidRDefault="001813AB" w:rsidP="72FE12AF">
          <w:pPr>
            <w:pStyle w:val="Encabezado"/>
            <w:ind w:left="-115"/>
          </w:pPr>
        </w:p>
      </w:tc>
      <w:tc>
        <w:tcPr>
          <w:tcW w:w="3005" w:type="dxa"/>
        </w:tcPr>
        <w:p w:rsidR="001813AB" w:rsidRDefault="001813AB" w:rsidP="72FE12AF">
          <w:pPr>
            <w:pStyle w:val="Encabezado"/>
            <w:jc w:val="center"/>
          </w:pPr>
        </w:p>
      </w:tc>
      <w:tc>
        <w:tcPr>
          <w:tcW w:w="3005" w:type="dxa"/>
        </w:tcPr>
        <w:p w:rsidR="001813AB" w:rsidRDefault="001813AB" w:rsidP="72FE12AF">
          <w:pPr>
            <w:pStyle w:val="Encabezado"/>
            <w:ind w:right="-115"/>
            <w:jc w:val="right"/>
          </w:pPr>
        </w:p>
      </w:tc>
    </w:tr>
  </w:tbl>
  <w:p w:rsidR="001813AB" w:rsidRDefault="001813AB" w:rsidP="72FE12AF">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5"/>
      </w:rPr>
      <w:id w:val="2099913174"/>
      <w:docPartObj>
        <w:docPartGallery w:val="Page Numbers (Bottom of Page)"/>
        <w:docPartUnique/>
      </w:docPartObj>
    </w:sdtPr>
    <w:sdtEndPr>
      <w:rPr>
        <w:noProof/>
        <w:sz w:val="16"/>
        <w:szCs w:val="16"/>
      </w:rPr>
    </w:sdtEndPr>
    <w:sdtContent>
      <w:p w:rsidR="001813AB" w:rsidRPr="000A5B35" w:rsidRDefault="001813AB">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sidR="00B420CE">
          <w:rPr>
            <w:noProof/>
            <w:sz w:val="16"/>
            <w:szCs w:val="16"/>
          </w:rPr>
          <w:t>15</w:t>
        </w:r>
        <w:r w:rsidRPr="000A5B35">
          <w:rPr>
            <w:noProof/>
            <w:sz w:val="16"/>
            <w:szCs w:val="16"/>
          </w:rPr>
          <w:fldChar w:fldCharType="end"/>
        </w:r>
      </w:p>
    </w:sdtContent>
  </w:sdt>
  <w:p w:rsidR="001813AB" w:rsidRDefault="001813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D1" w:rsidRDefault="000621D1">
      <w:r>
        <w:separator/>
      </w:r>
    </w:p>
  </w:footnote>
  <w:footnote w:type="continuationSeparator" w:id="0">
    <w:p w:rsidR="000621D1" w:rsidRDefault="000621D1" w:rsidP="002D7A7A">
      <w:r>
        <w:continuationSeparator/>
      </w:r>
    </w:p>
    <w:p w:rsidR="000621D1" w:rsidRDefault="000621D1"/>
    <w:p w:rsidR="000621D1" w:rsidRDefault="000621D1"/>
    <w:p w:rsidR="000621D1" w:rsidRDefault="000621D1"/>
  </w:footnote>
  <w:footnote w:type="continuationNotice" w:id="1">
    <w:p w:rsidR="000621D1" w:rsidRDefault="000621D1"/>
    <w:p w:rsidR="000621D1" w:rsidRDefault="000621D1"/>
    <w:p w:rsidR="000621D1" w:rsidRDefault="000621D1"/>
    <w:p w:rsidR="000621D1" w:rsidRDefault="000621D1"/>
  </w:footnote>
  <w:footnote w:id="2">
    <w:p w:rsidR="001813AB" w:rsidRPr="008A5EE8" w:rsidRDefault="001813AB" w:rsidP="008A5EE8">
      <w:pPr>
        <w:pStyle w:val="Textonotapie"/>
      </w:pPr>
      <w:r w:rsidRPr="008A5EE8">
        <w:rPr>
          <w:rStyle w:val="Refdenotaalpie"/>
        </w:rPr>
        <w:footnoteRef/>
      </w:r>
      <w:r w:rsidRPr="008A5EE8">
        <w:t xml:space="preserve"> Regulation (EC) No 1272/2008 of the European Parliament and of the Council of 16 December 2008 on classification, labelling and packaging of substances and mixtures, amending and repealing Directives 67/548/EEC and 1999/45/EC, and amending Regulation (EC) No 1907/2006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AB" w:rsidRDefault="001813AB">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904"/>
      <w:gridCol w:w="8249"/>
      <w:gridCol w:w="3805"/>
    </w:tblGrid>
    <w:tr w:rsidR="001813AB" w:rsidTr="00A00ECE">
      <w:trPr>
        <w:trHeight w:val="329"/>
      </w:trPr>
      <w:tc>
        <w:tcPr>
          <w:tcW w:w="682" w:type="pct"/>
          <w:tcBorders>
            <w:bottom w:val="single" w:sz="4" w:space="0" w:color="000000"/>
          </w:tcBorders>
          <w:shd w:val="clear" w:color="auto" w:fill="auto"/>
          <w:vAlign w:val="center"/>
        </w:tcPr>
        <w:p w:rsidR="001813AB" w:rsidRDefault="001813AB" w:rsidP="00786541">
          <w:pPr>
            <w:autoSpaceDE w:val="0"/>
            <w:jc w:val="center"/>
            <w:rPr>
              <w:rFonts w:cs="Times"/>
              <w:color w:val="000000"/>
              <w:sz w:val="18"/>
              <w:szCs w:val="18"/>
            </w:rPr>
          </w:pPr>
          <w:r>
            <w:rPr>
              <w:rFonts w:cs="Times"/>
              <w:color w:val="000000"/>
              <w:sz w:val="18"/>
              <w:szCs w:val="18"/>
            </w:rPr>
            <w:t>EL CA</w:t>
          </w:r>
        </w:p>
      </w:tc>
      <w:tc>
        <w:tcPr>
          <w:tcW w:w="2955" w:type="pct"/>
          <w:tcBorders>
            <w:bottom w:val="single" w:sz="4" w:space="0" w:color="000000"/>
          </w:tcBorders>
          <w:shd w:val="clear" w:color="auto" w:fill="auto"/>
          <w:vAlign w:val="center"/>
        </w:tcPr>
        <w:p w:rsidR="001813AB" w:rsidRDefault="001813AB" w:rsidP="00786541">
          <w:pPr>
            <w:autoSpaceDE w:val="0"/>
            <w:jc w:val="center"/>
            <w:rPr>
              <w:rFonts w:cs="Times"/>
              <w:color w:val="000000"/>
              <w:sz w:val="18"/>
              <w:szCs w:val="18"/>
            </w:rPr>
          </w:pPr>
          <w:r>
            <w:rPr>
              <w:rFonts w:cs="Times"/>
              <w:color w:val="000000"/>
              <w:sz w:val="18"/>
              <w:szCs w:val="18"/>
            </w:rPr>
            <w:t>MAGNET GEL SILVERFISH</w:t>
          </w:r>
        </w:p>
      </w:tc>
      <w:tc>
        <w:tcPr>
          <w:tcW w:w="1363" w:type="pct"/>
          <w:tcBorders>
            <w:bottom w:val="single" w:sz="4" w:space="0" w:color="000000"/>
          </w:tcBorders>
          <w:shd w:val="clear" w:color="auto" w:fill="auto"/>
          <w:vAlign w:val="center"/>
        </w:tcPr>
        <w:p w:rsidR="001813AB" w:rsidRDefault="001813AB" w:rsidP="00786541">
          <w:pPr>
            <w:autoSpaceDE w:val="0"/>
            <w:jc w:val="center"/>
          </w:pPr>
          <w:r>
            <w:rPr>
              <w:rFonts w:cs="Times"/>
              <w:color w:val="000000"/>
              <w:sz w:val="18"/>
              <w:szCs w:val="18"/>
            </w:rPr>
            <w:t>PT19</w:t>
          </w:r>
        </w:p>
      </w:tc>
    </w:tr>
  </w:tbl>
  <w:p w:rsidR="001813AB" w:rsidRDefault="001813AB" w:rsidP="001464F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650"/>
      <w:gridCol w:w="4650"/>
      <w:gridCol w:w="4650"/>
    </w:tblGrid>
    <w:tr w:rsidR="001813AB" w:rsidTr="72FE12AF">
      <w:tc>
        <w:tcPr>
          <w:tcW w:w="4650" w:type="dxa"/>
        </w:tcPr>
        <w:p w:rsidR="001813AB" w:rsidRDefault="001813AB" w:rsidP="72FE12AF">
          <w:pPr>
            <w:pStyle w:val="Encabezado"/>
            <w:ind w:left="-115"/>
          </w:pPr>
        </w:p>
      </w:tc>
      <w:tc>
        <w:tcPr>
          <w:tcW w:w="4650" w:type="dxa"/>
        </w:tcPr>
        <w:p w:rsidR="001813AB" w:rsidRDefault="001813AB" w:rsidP="72FE12AF">
          <w:pPr>
            <w:pStyle w:val="Encabezado"/>
            <w:jc w:val="center"/>
          </w:pPr>
        </w:p>
      </w:tc>
      <w:tc>
        <w:tcPr>
          <w:tcW w:w="4650" w:type="dxa"/>
        </w:tcPr>
        <w:p w:rsidR="001813AB" w:rsidRDefault="001813AB" w:rsidP="72FE12AF">
          <w:pPr>
            <w:pStyle w:val="Encabezado"/>
            <w:ind w:right="-115"/>
            <w:jc w:val="right"/>
          </w:pPr>
        </w:p>
      </w:tc>
    </w:tr>
  </w:tbl>
  <w:p w:rsidR="001813AB" w:rsidRDefault="001813AB" w:rsidP="72FE12AF">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255"/>
      <w:gridCol w:w="5445"/>
      <w:gridCol w:w="2514"/>
    </w:tblGrid>
    <w:tr w:rsidR="001813AB" w:rsidTr="005F65E6">
      <w:trPr>
        <w:trHeight w:val="329"/>
      </w:trPr>
      <w:tc>
        <w:tcPr>
          <w:tcW w:w="681"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EL CA</w:t>
          </w:r>
        </w:p>
      </w:tc>
      <w:tc>
        <w:tcPr>
          <w:tcW w:w="2955"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MAGNET GEL SILVERFISH</w:t>
          </w:r>
        </w:p>
      </w:tc>
      <w:tc>
        <w:tcPr>
          <w:tcW w:w="1364" w:type="pct"/>
          <w:tcBorders>
            <w:bottom w:val="single" w:sz="4" w:space="0" w:color="000000"/>
          </w:tcBorders>
          <w:shd w:val="clear" w:color="auto" w:fill="auto"/>
          <w:vAlign w:val="center"/>
        </w:tcPr>
        <w:p w:rsidR="001813AB" w:rsidRDefault="001813AB">
          <w:pPr>
            <w:autoSpaceDE w:val="0"/>
            <w:jc w:val="center"/>
          </w:pPr>
          <w:r>
            <w:rPr>
              <w:rFonts w:cs="Times"/>
              <w:color w:val="000000"/>
              <w:sz w:val="18"/>
              <w:szCs w:val="18"/>
            </w:rPr>
            <w:t>PT19</w:t>
          </w:r>
        </w:p>
      </w:tc>
    </w:tr>
  </w:tbl>
  <w:p w:rsidR="001813AB" w:rsidRDefault="001813A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821"/>
      <w:gridCol w:w="7892"/>
      <w:gridCol w:w="3640"/>
    </w:tblGrid>
    <w:tr w:rsidR="001813AB" w:rsidTr="00787E3D">
      <w:trPr>
        <w:trHeight w:val="329"/>
      </w:trPr>
      <w:tc>
        <w:tcPr>
          <w:tcW w:w="682"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EL CA</w:t>
          </w:r>
        </w:p>
      </w:tc>
      <w:tc>
        <w:tcPr>
          <w:tcW w:w="2955"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MAGNET GEL SILVERFISH</w:t>
          </w:r>
        </w:p>
      </w:tc>
      <w:tc>
        <w:tcPr>
          <w:tcW w:w="1363" w:type="pct"/>
          <w:tcBorders>
            <w:bottom w:val="single" w:sz="4" w:space="0" w:color="000000"/>
          </w:tcBorders>
          <w:shd w:val="clear" w:color="auto" w:fill="auto"/>
          <w:vAlign w:val="center"/>
        </w:tcPr>
        <w:p w:rsidR="001813AB" w:rsidRDefault="001813AB">
          <w:pPr>
            <w:autoSpaceDE w:val="0"/>
            <w:jc w:val="center"/>
          </w:pPr>
          <w:r>
            <w:rPr>
              <w:rFonts w:cs="Times"/>
              <w:color w:val="000000"/>
              <w:sz w:val="18"/>
              <w:szCs w:val="18"/>
            </w:rPr>
            <w:t>PT19</w:t>
          </w:r>
        </w:p>
      </w:tc>
    </w:tr>
  </w:tbl>
  <w:p w:rsidR="001813AB" w:rsidRDefault="001813A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822"/>
      <w:gridCol w:w="7890"/>
      <w:gridCol w:w="3639"/>
    </w:tblGrid>
    <w:tr w:rsidR="001813AB" w:rsidTr="00A00ECE">
      <w:trPr>
        <w:trHeight w:val="329"/>
      </w:trPr>
      <w:tc>
        <w:tcPr>
          <w:tcW w:w="682"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Greek CA</w:t>
          </w:r>
        </w:p>
      </w:tc>
      <w:tc>
        <w:tcPr>
          <w:tcW w:w="2955"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MAGNET GEL SILVERFISH</w:t>
          </w:r>
        </w:p>
      </w:tc>
      <w:tc>
        <w:tcPr>
          <w:tcW w:w="1363" w:type="pct"/>
          <w:tcBorders>
            <w:bottom w:val="single" w:sz="4" w:space="0" w:color="000000"/>
          </w:tcBorders>
          <w:shd w:val="clear" w:color="auto" w:fill="auto"/>
          <w:vAlign w:val="center"/>
        </w:tcPr>
        <w:p w:rsidR="001813AB" w:rsidRDefault="001813AB">
          <w:pPr>
            <w:autoSpaceDE w:val="0"/>
            <w:jc w:val="center"/>
          </w:pPr>
          <w:r>
            <w:rPr>
              <w:rFonts w:cs="Times"/>
              <w:color w:val="000000"/>
              <w:sz w:val="18"/>
              <w:szCs w:val="18"/>
            </w:rPr>
            <w:t>PT19</w:t>
          </w:r>
        </w:p>
      </w:tc>
    </w:tr>
  </w:tbl>
  <w:p w:rsidR="001813AB" w:rsidRDefault="001813A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50"/>
      <w:gridCol w:w="4450"/>
      <w:gridCol w:w="4450"/>
    </w:tblGrid>
    <w:tr w:rsidR="001813AB" w:rsidTr="72FE12AF">
      <w:tc>
        <w:tcPr>
          <w:tcW w:w="4450" w:type="dxa"/>
        </w:tcPr>
        <w:p w:rsidR="001813AB" w:rsidRDefault="001813AB" w:rsidP="72FE12AF">
          <w:pPr>
            <w:pStyle w:val="Encabezado"/>
            <w:ind w:left="-115"/>
          </w:pPr>
        </w:p>
      </w:tc>
      <w:tc>
        <w:tcPr>
          <w:tcW w:w="4450" w:type="dxa"/>
        </w:tcPr>
        <w:p w:rsidR="001813AB" w:rsidRDefault="001813AB" w:rsidP="72FE12AF">
          <w:pPr>
            <w:pStyle w:val="Encabezado"/>
            <w:jc w:val="center"/>
          </w:pPr>
        </w:p>
      </w:tc>
      <w:tc>
        <w:tcPr>
          <w:tcW w:w="4450" w:type="dxa"/>
        </w:tcPr>
        <w:p w:rsidR="001813AB" w:rsidRDefault="001813AB" w:rsidP="72FE12AF">
          <w:pPr>
            <w:pStyle w:val="Encabezado"/>
            <w:ind w:right="-115"/>
            <w:jc w:val="right"/>
          </w:pPr>
        </w:p>
      </w:tc>
    </w:tr>
  </w:tbl>
  <w:p w:rsidR="001813AB" w:rsidRDefault="001813AB" w:rsidP="72FE12AF">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257"/>
      <w:gridCol w:w="5445"/>
      <w:gridCol w:w="2511"/>
    </w:tblGrid>
    <w:tr w:rsidR="001813AB" w:rsidTr="00A00ECE">
      <w:trPr>
        <w:trHeight w:val="329"/>
      </w:trPr>
      <w:tc>
        <w:tcPr>
          <w:tcW w:w="682"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EL CA</w:t>
          </w:r>
        </w:p>
      </w:tc>
      <w:tc>
        <w:tcPr>
          <w:tcW w:w="2955"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MAGNET GEL SILVERFISH</w:t>
          </w:r>
        </w:p>
      </w:tc>
      <w:tc>
        <w:tcPr>
          <w:tcW w:w="1363" w:type="pct"/>
          <w:tcBorders>
            <w:bottom w:val="single" w:sz="4" w:space="0" w:color="000000"/>
          </w:tcBorders>
          <w:shd w:val="clear" w:color="auto" w:fill="auto"/>
          <w:vAlign w:val="center"/>
        </w:tcPr>
        <w:p w:rsidR="001813AB" w:rsidRDefault="001813AB">
          <w:pPr>
            <w:autoSpaceDE w:val="0"/>
            <w:jc w:val="center"/>
          </w:pPr>
          <w:r>
            <w:rPr>
              <w:rFonts w:cs="Times"/>
              <w:color w:val="000000"/>
              <w:sz w:val="18"/>
              <w:szCs w:val="18"/>
            </w:rPr>
            <w:t>PT19</w:t>
          </w:r>
        </w:p>
      </w:tc>
    </w:tr>
  </w:tbl>
  <w:p w:rsidR="001813AB" w:rsidRDefault="001813A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50"/>
      <w:gridCol w:w="4450"/>
      <w:gridCol w:w="4450"/>
    </w:tblGrid>
    <w:tr w:rsidR="001813AB" w:rsidTr="72FE12AF">
      <w:tc>
        <w:tcPr>
          <w:tcW w:w="4450" w:type="dxa"/>
        </w:tcPr>
        <w:p w:rsidR="001813AB" w:rsidRDefault="001813AB" w:rsidP="72FE12AF">
          <w:pPr>
            <w:pStyle w:val="Encabezado"/>
            <w:ind w:left="-115"/>
          </w:pPr>
        </w:p>
      </w:tc>
      <w:tc>
        <w:tcPr>
          <w:tcW w:w="4450" w:type="dxa"/>
        </w:tcPr>
        <w:p w:rsidR="001813AB" w:rsidRDefault="001813AB" w:rsidP="72FE12AF">
          <w:pPr>
            <w:pStyle w:val="Encabezado"/>
            <w:jc w:val="center"/>
          </w:pPr>
        </w:p>
      </w:tc>
      <w:tc>
        <w:tcPr>
          <w:tcW w:w="4450" w:type="dxa"/>
        </w:tcPr>
        <w:p w:rsidR="001813AB" w:rsidRDefault="001813AB" w:rsidP="72FE12AF">
          <w:pPr>
            <w:pStyle w:val="Encabezado"/>
            <w:ind w:right="-115"/>
            <w:jc w:val="right"/>
          </w:pPr>
        </w:p>
      </w:tc>
    </w:tr>
  </w:tbl>
  <w:p w:rsidR="001813AB" w:rsidRDefault="001813AB" w:rsidP="72FE12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AB" w:rsidRDefault="001813AB">
    <w:pPr>
      <w:pStyle w:val="Encabezad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Encabezad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821"/>
      <w:gridCol w:w="7892"/>
      <w:gridCol w:w="3640"/>
    </w:tblGrid>
    <w:tr w:rsidR="001813AB" w:rsidTr="00A00ECE">
      <w:trPr>
        <w:trHeight w:val="329"/>
      </w:trPr>
      <w:tc>
        <w:tcPr>
          <w:tcW w:w="682"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EL CA</w:t>
          </w:r>
        </w:p>
      </w:tc>
      <w:tc>
        <w:tcPr>
          <w:tcW w:w="2955" w:type="pct"/>
          <w:tcBorders>
            <w:bottom w:val="single" w:sz="4" w:space="0" w:color="000000"/>
          </w:tcBorders>
          <w:shd w:val="clear" w:color="auto" w:fill="auto"/>
          <w:vAlign w:val="center"/>
        </w:tcPr>
        <w:p w:rsidR="001813AB" w:rsidRDefault="001813AB">
          <w:pPr>
            <w:autoSpaceDE w:val="0"/>
            <w:jc w:val="center"/>
            <w:rPr>
              <w:rFonts w:cs="Times"/>
              <w:color w:val="000000"/>
              <w:sz w:val="18"/>
              <w:szCs w:val="18"/>
            </w:rPr>
          </w:pPr>
          <w:r>
            <w:rPr>
              <w:rFonts w:cs="Times"/>
              <w:color w:val="000000"/>
              <w:sz w:val="18"/>
              <w:szCs w:val="18"/>
            </w:rPr>
            <w:t>MAGNET GEL SILVERFISH</w:t>
          </w:r>
        </w:p>
      </w:tc>
      <w:tc>
        <w:tcPr>
          <w:tcW w:w="1363" w:type="pct"/>
          <w:tcBorders>
            <w:bottom w:val="single" w:sz="4" w:space="0" w:color="000000"/>
          </w:tcBorders>
          <w:shd w:val="clear" w:color="auto" w:fill="auto"/>
          <w:vAlign w:val="center"/>
        </w:tcPr>
        <w:p w:rsidR="001813AB" w:rsidRDefault="001813AB">
          <w:pPr>
            <w:autoSpaceDE w:val="0"/>
            <w:jc w:val="center"/>
          </w:pPr>
          <w:r>
            <w:rPr>
              <w:rFonts w:cs="Times"/>
              <w:color w:val="000000"/>
              <w:sz w:val="18"/>
              <w:szCs w:val="18"/>
            </w:rPr>
            <w:t>PT19</w:t>
          </w:r>
        </w:p>
      </w:tc>
    </w:tr>
  </w:tbl>
  <w:p w:rsidR="001813AB" w:rsidRDefault="001813A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50"/>
      <w:gridCol w:w="4450"/>
      <w:gridCol w:w="4450"/>
    </w:tblGrid>
    <w:tr w:rsidR="001813AB" w:rsidTr="72FE12AF">
      <w:tc>
        <w:tcPr>
          <w:tcW w:w="4450" w:type="dxa"/>
        </w:tcPr>
        <w:p w:rsidR="001813AB" w:rsidRDefault="001813AB" w:rsidP="72FE12AF">
          <w:pPr>
            <w:pStyle w:val="Encabezado"/>
            <w:ind w:left="-115"/>
          </w:pPr>
        </w:p>
      </w:tc>
      <w:tc>
        <w:tcPr>
          <w:tcW w:w="4450" w:type="dxa"/>
        </w:tcPr>
        <w:p w:rsidR="001813AB" w:rsidRDefault="001813AB" w:rsidP="72FE12AF">
          <w:pPr>
            <w:pStyle w:val="Encabezado"/>
            <w:jc w:val="center"/>
          </w:pPr>
        </w:p>
      </w:tc>
      <w:tc>
        <w:tcPr>
          <w:tcW w:w="4450" w:type="dxa"/>
        </w:tcPr>
        <w:p w:rsidR="001813AB" w:rsidRDefault="001813AB" w:rsidP="72FE12AF">
          <w:pPr>
            <w:pStyle w:val="Encabezado"/>
            <w:ind w:right="-115"/>
            <w:jc w:val="right"/>
          </w:pPr>
        </w:p>
      </w:tc>
    </w:tr>
  </w:tbl>
  <w:p w:rsidR="001813AB" w:rsidRDefault="001813AB" w:rsidP="72FE12AF">
    <w:pPr>
      <w:pStyle w:val="Encabezad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255"/>
      <w:gridCol w:w="5445"/>
      <w:gridCol w:w="2514"/>
    </w:tblGrid>
    <w:tr w:rsidR="001813AB" w:rsidRPr="00A53BD0" w:rsidTr="00185C1D">
      <w:trPr>
        <w:trHeight w:val="329"/>
      </w:trPr>
      <w:tc>
        <w:tcPr>
          <w:tcW w:w="681" w:type="pct"/>
          <w:tcBorders>
            <w:top w:val="nil"/>
            <w:left w:val="nil"/>
            <w:bottom w:val="single" w:sz="4" w:space="0" w:color="000000"/>
            <w:right w:val="nil"/>
          </w:tcBorders>
          <w:vAlign w:val="center"/>
        </w:tcPr>
        <w:p w:rsidR="001813AB" w:rsidRPr="00A53BD0" w:rsidRDefault="001813AB" w:rsidP="00724C0B">
          <w:pPr>
            <w:autoSpaceDE w:val="0"/>
            <w:autoSpaceDN w:val="0"/>
            <w:adjustRightInd w:val="0"/>
            <w:jc w:val="center"/>
            <w:rPr>
              <w:rFonts w:cs="Times"/>
              <w:sz w:val="18"/>
              <w:szCs w:val="18"/>
            </w:rPr>
          </w:pPr>
          <w:r>
            <w:rPr>
              <w:rFonts w:cs="Times"/>
              <w:color w:val="000000"/>
              <w:sz w:val="18"/>
              <w:szCs w:val="18"/>
            </w:rPr>
            <w:t>EL CA</w:t>
          </w:r>
        </w:p>
      </w:tc>
      <w:tc>
        <w:tcPr>
          <w:tcW w:w="2955" w:type="pct"/>
          <w:tcBorders>
            <w:top w:val="nil"/>
            <w:left w:val="nil"/>
            <w:bottom w:val="single" w:sz="4" w:space="0" w:color="000000"/>
            <w:right w:val="nil"/>
          </w:tcBorders>
          <w:vAlign w:val="center"/>
        </w:tcPr>
        <w:p w:rsidR="001813AB" w:rsidRPr="00A53BD0" w:rsidRDefault="001813AB" w:rsidP="00724C0B">
          <w:pPr>
            <w:autoSpaceDE w:val="0"/>
            <w:autoSpaceDN w:val="0"/>
            <w:adjustRightInd w:val="0"/>
            <w:jc w:val="center"/>
            <w:rPr>
              <w:rFonts w:cs="Times"/>
              <w:sz w:val="18"/>
              <w:szCs w:val="18"/>
            </w:rPr>
          </w:pPr>
          <w:r>
            <w:rPr>
              <w:rFonts w:cs="Times"/>
              <w:color w:val="000000"/>
              <w:sz w:val="18"/>
              <w:szCs w:val="18"/>
            </w:rPr>
            <w:t>MAGNET GEL SILVERFISH</w:t>
          </w:r>
        </w:p>
      </w:tc>
      <w:tc>
        <w:tcPr>
          <w:tcW w:w="1364" w:type="pct"/>
          <w:tcBorders>
            <w:top w:val="nil"/>
            <w:left w:val="nil"/>
            <w:bottom w:val="single" w:sz="4" w:space="0" w:color="000000"/>
            <w:right w:val="nil"/>
          </w:tcBorders>
          <w:vAlign w:val="center"/>
        </w:tcPr>
        <w:p w:rsidR="001813AB" w:rsidRPr="00A53BD0" w:rsidRDefault="001813AB" w:rsidP="00724C0B">
          <w:pPr>
            <w:autoSpaceDE w:val="0"/>
            <w:autoSpaceDN w:val="0"/>
            <w:adjustRightInd w:val="0"/>
            <w:jc w:val="center"/>
            <w:rPr>
              <w:rFonts w:cs="Times"/>
              <w:sz w:val="18"/>
              <w:szCs w:val="18"/>
            </w:rPr>
          </w:pPr>
          <w:r>
            <w:rPr>
              <w:rFonts w:cs="Times"/>
              <w:color w:val="000000"/>
              <w:sz w:val="18"/>
              <w:szCs w:val="18"/>
            </w:rPr>
            <w:t>PT19</w:t>
          </w:r>
        </w:p>
      </w:tc>
    </w:tr>
  </w:tbl>
  <w:p w:rsidR="001813AB" w:rsidRDefault="001813A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Encabezad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256"/>
      <w:gridCol w:w="5444"/>
      <w:gridCol w:w="2514"/>
    </w:tblGrid>
    <w:tr w:rsidR="001813AB" w:rsidTr="00185C1D">
      <w:trPr>
        <w:trHeight w:val="329"/>
      </w:trPr>
      <w:tc>
        <w:tcPr>
          <w:tcW w:w="682" w:type="pct"/>
          <w:tcBorders>
            <w:bottom w:val="single" w:sz="4" w:space="0" w:color="000000"/>
          </w:tcBorders>
          <w:shd w:val="clear" w:color="auto" w:fill="auto"/>
          <w:vAlign w:val="center"/>
        </w:tcPr>
        <w:p w:rsidR="001813AB" w:rsidRDefault="001813AB" w:rsidP="008F32F9">
          <w:pPr>
            <w:autoSpaceDE w:val="0"/>
            <w:jc w:val="center"/>
            <w:rPr>
              <w:rFonts w:cs="Times"/>
              <w:color w:val="000000"/>
              <w:sz w:val="18"/>
              <w:szCs w:val="18"/>
            </w:rPr>
          </w:pPr>
          <w:r>
            <w:rPr>
              <w:rFonts w:cs="Times"/>
              <w:color w:val="000000"/>
              <w:sz w:val="18"/>
              <w:szCs w:val="18"/>
            </w:rPr>
            <w:t>EL CA</w:t>
          </w:r>
        </w:p>
      </w:tc>
      <w:tc>
        <w:tcPr>
          <w:tcW w:w="2954" w:type="pct"/>
          <w:tcBorders>
            <w:bottom w:val="single" w:sz="4" w:space="0" w:color="000000"/>
          </w:tcBorders>
          <w:shd w:val="clear" w:color="auto" w:fill="auto"/>
          <w:vAlign w:val="center"/>
        </w:tcPr>
        <w:p w:rsidR="001813AB" w:rsidRDefault="001813AB" w:rsidP="008F32F9">
          <w:pPr>
            <w:autoSpaceDE w:val="0"/>
            <w:jc w:val="center"/>
            <w:rPr>
              <w:rFonts w:cs="Times"/>
              <w:color w:val="000000"/>
              <w:sz w:val="18"/>
              <w:szCs w:val="18"/>
            </w:rPr>
          </w:pPr>
          <w:r>
            <w:rPr>
              <w:rFonts w:cs="Times"/>
              <w:color w:val="000000"/>
              <w:sz w:val="18"/>
              <w:szCs w:val="18"/>
            </w:rPr>
            <w:t>MAGNET GEL SILVERFISH</w:t>
          </w:r>
        </w:p>
      </w:tc>
      <w:tc>
        <w:tcPr>
          <w:tcW w:w="1364" w:type="pct"/>
          <w:tcBorders>
            <w:bottom w:val="single" w:sz="4" w:space="0" w:color="000000"/>
          </w:tcBorders>
          <w:shd w:val="clear" w:color="auto" w:fill="auto"/>
          <w:vAlign w:val="center"/>
        </w:tcPr>
        <w:p w:rsidR="001813AB" w:rsidRDefault="001813AB" w:rsidP="008F32F9">
          <w:pPr>
            <w:autoSpaceDE w:val="0"/>
            <w:jc w:val="center"/>
          </w:pPr>
          <w:r>
            <w:rPr>
              <w:rFonts w:cs="Times"/>
              <w:color w:val="000000"/>
              <w:sz w:val="18"/>
              <w:szCs w:val="18"/>
            </w:rPr>
            <w:t>PT19</w:t>
          </w:r>
        </w:p>
      </w:tc>
    </w:tr>
  </w:tbl>
  <w:p w:rsidR="001813AB" w:rsidRDefault="001813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257"/>
      <w:gridCol w:w="5445"/>
      <w:gridCol w:w="2512"/>
    </w:tblGrid>
    <w:tr w:rsidR="001813AB" w:rsidTr="001464F7">
      <w:trPr>
        <w:trHeight w:val="329"/>
      </w:trPr>
      <w:tc>
        <w:tcPr>
          <w:tcW w:w="682" w:type="pct"/>
          <w:tcBorders>
            <w:bottom w:val="single" w:sz="4" w:space="0" w:color="000000"/>
          </w:tcBorders>
          <w:shd w:val="clear" w:color="auto" w:fill="auto"/>
          <w:vAlign w:val="center"/>
        </w:tcPr>
        <w:p w:rsidR="001813AB" w:rsidRDefault="001813AB" w:rsidP="004E0919">
          <w:pPr>
            <w:autoSpaceDE w:val="0"/>
            <w:jc w:val="center"/>
            <w:rPr>
              <w:rFonts w:cs="Times"/>
              <w:color w:val="000000"/>
              <w:sz w:val="18"/>
              <w:szCs w:val="18"/>
            </w:rPr>
          </w:pPr>
          <w:r>
            <w:rPr>
              <w:rFonts w:cs="Times"/>
              <w:color w:val="000000"/>
              <w:sz w:val="18"/>
              <w:szCs w:val="18"/>
            </w:rPr>
            <w:t>EL CA</w:t>
          </w:r>
        </w:p>
      </w:tc>
      <w:tc>
        <w:tcPr>
          <w:tcW w:w="2955" w:type="pct"/>
          <w:tcBorders>
            <w:bottom w:val="single" w:sz="4" w:space="0" w:color="000000"/>
          </w:tcBorders>
          <w:shd w:val="clear" w:color="auto" w:fill="auto"/>
          <w:vAlign w:val="center"/>
        </w:tcPr>
        <w:p w:rsidR="001813AB" w:rsidRDefault="001813AB" w:rsidP="004E0919">
          <w:pPr>
            <w:autoSpaceDE w:val="0"/>
            <w:jc w:val="center"/>
            <w:rPr>
              <w:rFonts w:cs="Times"/>
              <w:color w:val="000000"/>
              <w:sz w:val="18"/>
              <w:szCs w:val="18"/>
            </w:rPr>
          </w:pPr>
          <w:r>
            <w:rPr>
              <w:rFonts w:cs="Times"/>
              <w:color w:val="000000"/>
              <w:sz w:val="18"/>
              <w:szCs w:val="18"/>
            </w:rPr>
            <w:t>MAGNET GEL SILVERFISH</w:t>
          </w:r>
        </w:p>
      </w:tc>
      <w:tc>
        <w:tcPr>
          <w:tcW w:w="1363" w:type="pct"/>
          <w:tcBorders>
            <w:bottom w:val="single" w:sz="4" w:space="0" w:color="000000"/>
          </w:tcBorders>
          <w:shd w:val="clear" w:color="auto" w:fill="auto"/>
          <w:vAlign w:val="center"/>
        </w:tcPr>
        <w:p w:rsidR="001813AB" w:rsidRDefault="001813AB" w:rsidP="004E0919">
          <w:pPr>
            <w:autoSpaceDE w:val="0"/>
            <w:jc w:val="center"/>
          </w:pPr>
          <w:r>
            <w:rPr>
              <w:rFonts w:cs="Times"/>
              <w:color w:val="000000"/>
              <w:sz w:val="18"/>
              <w:szCs w:val="18"/>
            </w:rPr>
            <w:t>PT19</w:t>
          </w:r>
        </w:p>
      </w:tc>
    </w:tr>
  </w:tbl>
  <w:p w:rsidR="001813AB" w:rsidRDefault="001813AB" w:rsidP="00CC060F">
    <w:pPr>
      <w:tabs>
        <w:tab w:val="left" w:pos="2694"/>
        <w:tab w:val="left" w:pos="8505"/>
        <w:tab w:val="left" w:pos="921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70"/>
      <w:gridCol w:w="3070"/>
      <w:gridCol w:w="3070"/>
    </w:tblGrid>
    <w:tr w:rsidR="001813AB" w:rsidTr="72FE12AF">
      <w:tc>
        <w:tcPr>
          <w:tcW w:w="3070" w:type="dxa"/>
        </w:tcPr>
        <w:p w:rsidR="001813AB" w:rsidRDefault="001813AB" w:rsidP="72FE12AF">
          <w:pPr>
            <w:pStyle w:val="Encabezado"/>
            <w:ind w:left="-115"/>
          </w:pPr>
        </w:p>
      </w:tc>
      <w:tc>
        <w:tcPr>
          <w:tcW w:w="3070" w:type="dxa"/>
        </w:tcPr>
        <w:p w:rsidR="001813AB" w:rsidRDefault="001813AB" w:rsidP="72FE12AF">
          <w:pPr>
            <w:pStyle w:val="Encabezado"/>
            <w:jc w:val="center"/>
          </w:pPr>
        </w:p>
      </w:tc>
      <w:tc>
        <w:tcPr>
          <w:tcW w:w="3070" w:type="dxa"/>
        </w:tcPr>
        <w:p w:rsidR="001813AB" w:rsidRDefault="001813AB" w:rsidP="72FE12AF">
          <w:pPr>
            <w:pStyle w:val="Encabezado"/>
            <w:ind w:right="-115"/>
            <w:jc w:val="right"/>
          </w:pPr>
        </w:p>
      </w:tc>
    </w:tr>
  </w:tbl>
  <w:p w:rsidR="001813AB" w:rsidRDefault="001813AB" w:rsidP="72FE12AF">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821"/>
      <w:gridCol w:w="7892"/>
      <w:gridCol w:w="3640"/>
    </w:tblGrid>
    <w:tr w:rsidR="001813AB" w:rsidTr="00A00ECE">
      <w:trPr>
        <w:trHeight w:val="329"/>
      </w:trPr>
      <w:tc>
        <w:tcPr>
          <w:tcW w:w="682" w:type="pct"/>
          <w:tcBorders>
            <w:bottom w:val="single" w:sz="4" w:space="0" w:color="000000"/>
          </w:tcBorders>
          <w:shd w:val="clear" w:color="auto" w:fill="auto"/>
          <w:vAlign w:val="center"/>
        </w:tcPr>
        <w:p w:rsidR="001813AB" w:rsidRDefault="001813AB" w:rsidP="004E0919">
          <w:pPr>
            <w:autoSpaceDE w:val="0"/>
            <w:jc w:val="center"/>
            <w:rPr>
              <w:rFonts w:cs="Times"/>
              <w:color w:val="000000"/>
              <w:sz w:val="18"/>
              <w:szCs w:val="18"/>
            </w:rPr>
          </w:pPr>
          <w:r>
            <w:rPr>
              <w:rFonts w:cs="Times"/>
              <w:color w:val="000000"/>
              <w:sz w:val="18"/>
              <w:szCs w:val="18"/>
            </w:rPr>
            <w:t>EL CA</w:t>
          </w:r>
        </w:p>
      </w:tc>
      <w:tc>
        <w:tcPr>
          <w:tcW w:w="2955" w:type="pct"/>
          <w:tcBorders>
            <w:bottom w:val="single" w:sz="4" w:space="0" w:color="000000"/>
          </w:tcBorders>
          <w:shd w:val="clear" w:color="auto" w:fill="auto"/>
          <w:vAlign w:val="center"/>
        </w:tcPr>
        <w:p w:rsidR="001813AB" w:rsidRDefault="001813AB" w:rsidP="004E0919">
          <w:pPr>
            <w:autoSpaceDE w:val="0"/>
            <w:jc w:val="center"/>
            <w:rPr>
              <w:rFonts w:cs="Times"/>
              <w:color w:val="000000"/>
              <w:sz w:val="18"/>
              <w:szCs w:val="18"/>
            </w:rPr>
          </w:pPr>
          <w:r>
            <w:rPr>
              <w:rFonts w:cs="Times"/>
              <w:color w:val="000000"/>
              <w:sz w:val="18"/>
              <w:szCs w:val="18"/>
            </w:rPr>
            <w:t>MAGNET GEL SILVERFISH</w:t>
          </w:r>
        </w:p>
      </w:tc>
      <w:tc>
        <w:tcPr>
          <w:tcW w:w="1363" w:type="pct"/>
          <w:tcBorders>
            <w:bottom w:val="single" w:sz="4" w:space="0" w:color="000000"/>
          </w:tcBorders>
          <w:shd w:val="clear" w:color="auto" w:fill="auto"/>
          <w:vAlign w:val="center"/>
        </w:tcPr>
        <w:p w:rsidR="001813AB" w:rsidRDefault="001813AB" w:rsidP="004E0919">
          <w:pPr>
            <w:autoSpaceDE w:val="0"/>
            <w:jc w:val="center"/>
          </w:pPr>
          <w:r>
            <w:rPr>
              <w:rFonts w:cs="Times"/>
              <w:color w:val="000000"/>
              <w:sz w:val="18"/>
              <w:szCs w:val="18"/>
            </w:rPr>
            <w:t>PT19</w:t>
          </w:r>
        </w:p>
      </w:tc>
    </w:tr>
  </w:tbl>
  <w:p w:rsidR="001813AB" w:rsidRDefault="001813AB" w:rsidP="00CC060F">
    <w:pPr>
      <w:tabs>
        <w:tab w:val="left" w:pos="2694"/>
        <w:tab w:val="left" w:pos="8505"/>
        <w:tab w:val="left" w:pos="921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50"/>
      <w:gridCol w:w="4450"/>
      <w:gridCol w:w="4450"/>
    </w:tblGrid>
    <w:tr w:rsidR="001813AB" w:rsidTr="72FE12AF">
      <w:tc>
        <w:tcPr>
          <w:tcW w:w="4450" w:type="dxa"/>
        </w:tcPr>
        <w:p w:rsidR="001813AB" w:rsidRDefault="001813AB" w:rsidP="72FE12AF">
          <w:pPr>
            <w:pStyle w:val="Encabezado"/>
            <w:ind w:left="-115"/>
          </w:pPr>
        </w:p>
      </w:tc>
      <w:tc>
        <w:tcPr>
          <w:tcW w:w="4450" w:type="dxa"/>
        </w:tcPr>
        <w:p w:rsidR="001813AB" w:rsidRDefault="001813AB" w:rsidP="72FE12AF">
          <w:pPr>
            <w:pStyle w:val="Encabezado"/>
            <w:jc w:val="center"/>
          </w:pPr>
        </w:p>
      </w:tc>
      <w:tc>
        <w:tcPr>
          <w:tcW w:w="4450" w:type="dxa"/>
        </w:tcPr>
        <w:p w:rsidR="001813AB" w:rsidRDefault="001813AB" w:rsidP="72FE12AF">
          <w:pPr>
            <w:pStyle w:val="Encabezado"/>
            <w:ind w:right="-115"/>
            <w:jc w:val="right"/>
          </w:pPr>
        </w:p>
      </w:tc>
    </w:tr>
  </w:tbl>
  <w:p w:rsidR="001813AB" w:rsidRDefault="001813AB" w:rsidP="72FE12AF">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232"/>
      <w:gridCol w:w="5334"/>
      <w:gridCol w:w="2460"/>
    </w:tblGrid>
    <w:tr w:rsidR="001813AB" w:rsidTr="001464F7">
      <w:trPr>
        <w:trHeight w:val="329"/>
      </w:trPr>
      <w:tc>
        <w:tcPr>
          <w:tcW w:w="682" w:type="pct"/>
          <w:tcBorders>
            <w:bottom w:val="single" w:sz="4" w:space="0" w:color="000000"/>
          </w:tcBorders>
          <w:shd w:val="clear" w:color="auto" w:fill="auto"/>
          <w:vAlign w:val="center"/>
        </w:tcPr>
        <w:p w:rsidR="001813AB" w:rsidRDefault="001813AB" w:rsidP="00786541">
          <w:pPr>
            <w:autoSpaceDE w:val="0"/>
            <w:jc w:val="center"/>
            <w:rPr>
              <w:rFonts w:cs="Times"/>
              <w:color w:val="000000"/>
              <w:sz w:val="18"/>
              <w:szCs w:val="18"/>
            </w:rPr>
          </w:pPr>
          <w:r>
            <w:rPr>
              <w:rFonts w:cs="Times"/>
              <w:color w:val="000000"/>
              <w:sz w:val="18"/>
              <w:szCs w:val="18"/>
            </w:rPr>
            <w:t>EL CA</w:t>
          </w:r>
        </w:p>
      </w:tc>
      <w:tc>
        <w:tcPr>
          <w:tcW w:w="2955" w:type="pct"/>
          <w:tcBorders>
            <w:bottom w:val="single" w:sz="4" w:space="0" w:color="000000"/>
          </w:tcBorders>
          <w:shd w:val="clear" w:color="auto" w:fill="auto"/>
          <w:vAlign w:val="center"/>
        </w:tcPr>
        <w:p w:rsidR="001813AB" w:rsidRDefault="001813AB" w:rsidP="00786541">
          <w:pPr>
            <w:autoSpaceDE w:val="0"/>
            <w:jc w:val="center"/>
            <w:rPr>
              <w:rFonts w:cs="Times"/>
              <w:color w:val="000000"/>
              <w:sz w:val="18"/>
              <w:szCs w:val="18"/>
            </w:rPr>
          </w:pPr>
          <w:r>
            <w:rPr>
              <w:rFonts w:cs="Times"/>
              <w:color w:val="000000"/>
              <w:sz w:val="18"/>
              <w:szCs w:val="18"/>
            </w:rPr>
            <w:t>MAGNET GEL SILVERFISH</w:t>
          </w:r>
        </w:p>
      </w:tc>
      <w:tc>
        <w:tcPr>
          <w:tcW w:w="1364" w:type="pct"/>
          <w:tcBorders>
            <w:bottom w:val="single" w:sz="4" w:space="0" w:color="000000"/>
          </w:tcBorders>
          <w:shd w:val="clear" w:color="auto" w:fill="auto"/>
          <w:vAlign w:val="center"/>
        </w:tcPr>
        <w:p w:rsidR="001813AB" w:rsidRDefault="001813AB" w:rsidP="00786541">
          <w:pPr>
            <w:autoSpaceDE w:val="0"/>
            <w:jc w:val="center"/>
          </w:pPr>
          <w:r>
            <w:rPr>
              <w:rFonts w:cs="Times"/>
              <w:color w:val="000000"/>
              <w:sz w:val="18"/>
              <w:szCs w:val="18"/>
            </w:rPr>
            <w:t>PT19</w:t>
          </w:r>
        </w:p>
      </w:tc>
    </w:tr>
  </w:tbl>
  <w:p w:rsidR="001813AB" w:rsidRDefault="001813AB" w:rsidP="001464F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1813AB" w:rsidTr="72FE12AF">
      <w:tc>
        <w:tcPr>
          <w:tcW w:w="3005" w:type="dxa"/>
        </w:tcPr>
        <w:p w:rsidR="001813AB" w:rsidRDefault="001813AB" w:rsidP="72FE12AF">
          <w:pPr>
            <w:pStyle w:val="Encabezado"/>
            <w:ind w:left="-115"/>
          </w:pPr>
        </w:p>
      </w:tc>
      <w:tc>
        <w:tcPr>
          <w:tcW w:w="3005" w:type="dxa"/>
        </w:tcPr>
        <w:p w:rsidR="001813AB" w:rsidRDefault="001813AB" w:rsidP="72FE12AF">
          <w:pPr>
            <w:pStyle w:val="Encabezado"/>
            <w:jc w:val="center"/>
          </w:pPr>
        </w:p>
      </w:tc>
      <w:tc>
        <w:tcPr>
          <w:tcW w:w="3005" w:type="dxa"/>
        </w:tcPr>
        <w:p w:rsidR="001813AB" w:rsidRDefault="001813AB" w:rsidP="72FE12AF">
          <w:pPr>
            <w:pStyle w:val="Encabezado"/>
            <w:ind w:right="-115"/>
            <w:jc w:val="right"/>
          </w:pPr>
        </w:p>
      </w:tc>
    </w:tr>
  </w:tbl>
  <w:p w:rsidR="001813AB" w:rsidRDefault="001813AB" w:rsidP="72FE12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2"/>
      <w:numFmt w:val="decimal"/>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1">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2">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3">
    <w:nsid w:val="00000005"/>
    <w:multiLevelType w:val="singleLevel"/>
    <w:tmpl w:val="00000005"/>
    <w:name w:val="WW8Num24"/>
    <w:lvl w:ilvl="0">
      <w:start w:val="1"/>
      <w:numFmt w:val="bullet"/>
      <w:lvlText w:val=""/>
      <w:lvlJc w:val="left"/>
      <w:pPr>
        <w:tabs>
          <w:tab w:val="num" w:pos="283"/>
        </w:tabs>
        <w:ind w:left="2012" w:hanging="283"/>
      </w:pPr>
      <w:rPr>
        <w:rFonts w:ascii="Symbol" w:hAnsi="Symbol" w:cs="Symbol"/>
        <w:sz w:val="20"/>
      </w:rPr>
    </w:lvl>
  </w:abstractNum>
  <w:abstractNum w:abstractNumId="4">
    <w:nsid w:val="07C370EC"/>
    <w:multiLevelType w:val="hybridMultilevel"/>
    <w:tmpl w:val="C7106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DA65FF"/>
    <w:multiLevelType w:val="hybridMultilevel"/>
    <w:tmpl w:val="5CF48E7C"/>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57CCC"/>
    <w:multiLevelType w:val="multilevel"/>
    <w:tmpl w:val="F25C6BC0"/>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426" w:firstLine="0"/>
      </w:pPr>
      <w:rPr>
        <w:rFonts w:hint="default"/>
      </w:rPr>
    </w:lvl>
    <w:lvl w:ilvl="3">
      <w:start w:val="1"/>
      <w:numFmt w:val="decimal"/>
      <w:pStyle w:val="Ttulo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pStyle w:val="Ttulo6"/>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7">
    <w:nsid w:val="2FDB25BC"/>
    <w:multiLevelType w:val="hybridMultilevel"/>
    <w:tmpl w:val="C1AC7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45CE3B"/>
    <w:multiLevelType w:val="hybridMultilevel"/>
    <w:tmpl w:val="ECBED3A2"/>
    <w:lvl w:ilvl="0" w:tplc="A8705300">
      <w:start w:val="1"/>
      <w:numFmt w:val="bullet"/>
      <w:lvlText w:val="-"/>
      <w:lvlJc w:val="left"/>
      <w:pPr>
        <w:ind w:left="720" w:hanging="360"/>
      </w:pPr>
      <w:rPr>
        <w:rFonts w:ascii="Calibri" w:hAnsi="Calibri" w:hint="default"/>
      </w:rPr>
    </w:lvl>
    <w:lvl w:ilvl="1" w:tplc="A7805AC6">
      <w:start w:val="1"/>
      <w:numFmt w:val="bullet"/>
      <w:lvlText w:val="o"/>
      <w:lvlJc w:val="left"/>
      <w:pPr>
        <w:ind w:left="1440" w:hanging="360"/>
      </w:pPr>
      <w:rPr>
        <w:rFonts w:ascii="Courier New" w:hAnsi="Courier New" w:hint="default"/>
      </w:rPr>
    </w:lvl>
    <w:lvl w:ilvl="2" w:tplc="BBCC0904">
      <w:start w:val="1"/>
      <w:numFmt w:val="bullet"/>
      <w:lvlText w:val=""/>
      <w:lvlJc w:val="left"/>
      <w:pPr>
        <w:ind w:left="2160" w:hanging="360"/>
      </w:pPr>
      <w:rPr>
        <w:rFonts w:ascii="Wingdings" w:hAnsi="Wingdings" w:hint="default"/>
      </w:rPr>
    </w:lvl>
    <w:lvl w:ilvl="3" w:tplc="37923C94">
      <w:start w:val="1"/>
      <w:numFmt w:val="bullet"/>
      <w:lvlText w:val=""/>
      <w:lvlJc w:val="left"/>
      <w:pPr>
        <w:ind w:left="2880" w:hanging="360"/>
      </w:pPr>
      <w:rPr>
        <w:rFonts w:ascii="Symbol" w:hAnsi="Symbol" w:hint="default"/>
      </w:rPr>
    </w:lvl>
    <w:lvl w:ilvl="4" w:tplc="5602E8F6">
      <w:start w:val="1"/>
      <w:numFmt w:val="bullet"/>
      <w:lvlText w:val="o"/>
      <w:lvlJc w:val="left"/>
      <w:pPr>
        <w:ind w:left="3600" w:hanging="360"/>
      </w:pPr>
      <w:rPr>
        <w:rFonts w:ascii="Courier New" w:hAnsi="Courier New" w:hint="default"/>
      </w:rPr>
    </w:lvl>
    <w:lvl w:ilvl="5" w:tplc="ED4AB432">
      <w:start w:val="1"/>
      <w:numFmt w:val="bullet"/>
      <w:lvlText w:val=""/>
      <w:lvlJc w:val="left"/>
      <w:pPr>
        <w:ind w:left="4320" w:hanging="360"/>
      </w:pPr>
      <w:rPr>
        <w:rFonts w:ascii="Wingdings" w:hAnsi="Wingdings" w:hint="default"/>
      </w:rPr>
    </w:lvl>
    <w:lvl w:ilvl="6" w:tplc="83C0E008">
      <w:start w:val="1"/>
      <w:numFmt w:val="bullet"/>
      <w:lvlText w:val=""/>
      <w:lvlJc w:val="left"/>
      <w:pPr>
        <w:ind w:left="5040" w:hanging="360"/>
      </w:pPr>
      <w:rPr>
        <w:rFonts w:ascii="Symbol" w:hAnsi="Symbol" w:hint="default"/>
      </w:rPr>
    </w:lvl>
    <w:lvl w:ilvl="7" w:tplc="0CC09988">
      <w:start w:val="1"/>
      <w:numFmt w:val="bullet"/>
      <w:lvlText w:val="o"/>
      <w:lvlJc w:val="left"/>
      <w:pPr>
        <w:ind w:left="5760" w:hanging="360"/>
      </w:pPr>
      <w:rPr>
        <w:rFonts w:ascii="Courier New" w:hAnsi="Courier New" w:hint="default"/>
      </w:rPr>
    </w:lvl>
    <w:lvl w:ilvl="8" w:tplc="7B8AD7B0">
      <w:start w:val="1"/>
      <w:numFmt w:val="bullet"/>
      <w:lvlText w:val=""/>
      <w:lvlJc w:val="left"/>
      <w:pPr>
        <w:ind w:left="6480" w:hanging="360"/>
      </w:pPr>
      <w:rPr>
        <w:rFonts w:ascii="Wingdings" w:hAnsi="Wingdings" w:hint="default"/>
      </w:rPr>
    </w:lvl>
  </w:abstractNum>
  <w:abstractNum w:abstractNumId="9">
    <w:nsid w:val="49B43AD6"/>
    <w:multiLevelType w:val="hybridMultilevel"/>
    <w:tmpl w:val="D8DE71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9"/>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7A"/>
    <w:rsid w:val="00000311"/>
    <w:rsid w:val="00001580"/>
    <w:rsid w:val="00002210"/>
    <w:rsid w:val="000024DB"/>
    <w:rsid w:val="00002C84"/>
    <w:rsid w:val="0000303B"/>
    <w:rsid w:val="0000360A"/>
    <w:rsid w:val="00003A28"/>
    <w:rsid w:val="00004074"/>
    <w:rsid w:val="000052B6"/>
    <w:rsid w:val="00005B86"/>
    <w:rsid w:val="00005D8E"/>
    <w:rsid w:val="00006346"/>
    <w:rsid w:val="0000700F"/>
    <w:rsid w:val="0000732D"/>
    <w:rsid w:val="00010CCA"/>
    <w:rsid w:val="000111E1"/>
    <w:rsid w:val="00011214"/>
    <w:rsid w:val="0001175F"/>
    <w:rsid w:val="00012131"/>
    <w:rsid w:val="000124D0"/>
    <w:rsid w:val="0001257C"/>
    <w:rsid w:val="00013E65"/>
    <w:rsid w:val="00016720"/>
    <w:rsid w:val="00016CEB"/>
    <w:rsid w:val="00017609"/>
    <w:rsid w:val="00020E28"/>
    <w:rsid w:val="000218FC"/>
    <w:rsid w:val="000229FB"/>
    <w:rsid w:val="00022E83"/>
    <w:rsid w:val="00023BF7"/>
    <w:rsid w:val="00023E66"/>
    <w:rsid w:val="00023F1E"/>
    <w:rsid w:val="000240A2"/>
    <w:rsid w:val="00024A06"/>
    <w:rsid w:val="00024C1F"/>
    <w:rsid w:val="00024D9D"/>
    <w:rsid w:val="00024EF9"/>
    <w:rsid w:val="0002501B"/>
    <w:rsid w:val="00025360"/>
    <w:rsid w:val="00025761"/>
    <w:rsid w:val="000259E3"/>
    <w:rsid w:val="0002614A"/>
    <w:rsid w:val="00026F0B"/>
    <w:rsid w:val="00026FB4"/>
    <w:rsid w:val="000275AB"/>
    <w:rsid w:val="000303C1"/>
    <w:rsid w:val="00030DBE"/>
    <w:rsid w:val="00031131"/>
    <w:rsid w:val="00031580"/>
    <w:rsid w:val="00031D18"/>
    <w:rsid w:val="000320A0"/>
    <w:rsid w:val="0003249F"/>
    <w:rsid w:val="000337DF"/>
    <w:rsid w:val="00033964"/>
    <w:rsid w:val="000341FA"/>
    <w:rsid w:val="00034451"/>
    <w:rsid w:val="00035577"/>
    <w:rsid w:val="00035C65"/>
    <w:rsid w:val="0003636B"/>
    <w:rsid w:val="00036C33"/>
    <w:rsid w:val="00040284"/>
    <w:rsid w:val="00042A22"/>
    <w:rsid w:val="00043720"/>
    <w:rsid w:val="00043AD5"/>
    <w:rsid w:val="00044A19"/>
    <w:rsid w:val="000450F9"/>
    <w:rsid w:val="00045387"/>
    <w:rsid w:val="00045BA4"/>
    <w:rsid w:val="00045D09"/>
    <w:rsid w:val="00046365"/>
    <w:rsid w:val="000463A0"/>
    <w:rsid w:val="000471CD"/>
    <w:rsid w:val="00047367"/>
    <w:rsid w:val="00047D73"/>
    <w:rsid w:val="00050646"/>
    <w:rsid w:val="00050E8A"/>
    <w:rsid w:val="000512EB"/>
    <w:rsid w:val="0005143D"/>
    <w:rsid w:val="00051C2F"/>
    <w:rsid w:val="00051C70"/>
    <w:rsid w:val="00052163"/>
    <w:rsid w:val="000522EA"/>
    <w:rsid w:val="000532AC"/>
    <w:rsid w:val="00054854"/>
    <w:rsid w:val="00055719"/>
    <w:rsid w:val="00056F23"/>
    <w:rsid w:val="00057289"/>
    <w:rsid w:val="00057464"/>
    <w:rsid w:val="00057577"/>
    <w:rsid w:val="0006062D"/>
    <w:rsid w:val="00061796"/>
    <w:rsid w:val="000620E3"/>
    <w:rsid w:val="000621D1"/>
    <w:rsid w:val="00063A07"/>
    <w:rsid w:val="000643DF"/>
    <w:rsid w:val="00065B9E"/>
    <w:rsid w:val="00066215"/>
    <w:rsid w:val="00066D0F"/>
    <w:rsid w:val="00066D68"/>
    <w:rsid w:val="000670A9"/>
    <w:rsid w:val="000672BC"/>
    <w:rsid w:val="0006779B"/>
    <w:rsid w:val="00067836"/>
    <w:rsid w:val="00067BB2"/>
    <w:rsid w:val="000706CE"/>
    <w:rsid w:val="000708F5"/>
    <w:rsid w:val="00071269"/>
    <w:rsid w:val="000719AB"/>
    <w:rsid w:val="00071A47"/>
    <w:rsid w:val="00072071"/>
    <w:rsid w:val="00072383"/>
    <w:rsid w:val="000727E4"/>
    <w:rsid w:val="00072979"/>
    <w:rsid w:val="00072A01"/>
    <w:rsid w:val="000731DC"/>
    <w:rsid w:val="000735AF"/>
    <w:rsid w:val="00074A7C"/>
    <w:rsid w:val="00075049"/>
    <w:rsid w:val="00075BA0"/>
    <w:rsid w:val="00075DBA"/>
    <w:rsid w:val="00076003"/>
    <w:rsid w:val="0007759C"/>
    <w:rsid w:val="000777EB"/>
    <w:rsid w:val="00077AA3"/>
    <w:rsid w:val="00080250"/>
    <w:rsid w:val="000802B7"/>
    <w:rsid w:val="00080771"/>
    <w:rsid w:val="000825C5"/>
    <w:rsid w:val="000827F9"/>
    <w:rsid w:val="00083139"/>
    <w:rsid w:val="00084101"/>
    <w:rsid w:val="00084183"/>
    <w:rsid w:val="0008457F"/>
    <w:rsid w:val="00084FD6"/>
    <w:rsid w:val="00085643"/>
    <w:rsid w:val="00085724"/>
    <w:rsid w:val="00085D6C"/>
    <w:rsid w:val="00085E53"/>
    <w:rsid w:val="00086C2C"/>
    <w:rsid w:val="00087156"/>
    <w:rsid w:val="00090A1E"/>
    <w:rsid w:val="0009154A"/>
    <w:rsid w:val="00091DFE"/>
    <w:rsid w:val="00092813"/>
    <w:rsid w:val="0009305A"/>
    <w:rsid w:val="000932F1"/>
    <w:rsid w:val="00093A94"/>
    <w:rsid w:val="00093CA1"/>
    <w:rsid w:val="000943D4"/>
    <w:rsid w:val="000945DC"/>
    <w:rsid w:val="00095A83"/>
    <w:rsid w:val="00095BB6"/>
    <w:rsid w:val="00095D9B"/>
    <w:rsid w:val="00095E1B"/>
    <w:rsid w:val="000974B1"/>
    <w:rsid w:val="000977A6"/>
    <w:rsid w:val="00097B0F"/>
    <w:rsid w:val="000A027C"/>
    <w:rsid w:val="000A0E79"/>
    <w:rsid w:val="000A1470"/>
    <w:rsid w:val="000A219A"/>
    <w:rsid w:val="000A3420"/>
    <w:rsid w:val="000A3658"/>
    <w:rsid w:val="000A3DBB"/>
    <w:rsid w:val="000A3FCF"/>
    <w:rsid w:val="000A4A6A"/>
    <w:rsid w:val="000A543F"/>
    <w:rsid w:val="000A64F8"/>
    <w:rsid w:val="000A683C"/>
    <w:rsid w:val="000A7108"/>
    <w:rsid w:val="000A74F7"/>
    <w:rsid w:val="000A77E8"/>
    <w:rsid w:val="000A7861"/>
    <w:rsid w:val="000A79BC"/>
    <w:rsid w:val="000B0B77"/>
    <w:rsid w:val="000B19EA"/>
    <w:rsid w:val="000B244A"/>
    <w:rsid w:val="000B2ACE"/>
    <w:rsid w:val="000B3631"/>
    <w:rsid w:val="000B3CB5"/>
    <w:rsid w:val="000B4090"/>
    <w:rsid w:val="000B4506"/>
    <w:rsid w:val="000B468C"/>
    <w:rsid w:val="000B4E41"/>
    <w:rsid w:val="000B53EF"/>
    <w:rsid w:val="000B648A"/>
    <w:rsid w:val="000B7668"/>
    <w:rsid w:val="000C024B"/>
    <w:rsid w:val="000C060B"/>
    <w:rsid w:val="000C0962"/>
    <w:rsid w:val="000C0B43"/>
    <w:rsid w:val="000C1C87"/>
    <w:rsid w:val="000C237B"/>
    <w:rsid w:val="000C3085"/>
    <w:rsid w:val="000C30BC"/>
    <w:rsid w:val="000C37DD"/>
    <w:rsid w:val="000C3AA9"/>
    <w:rsid w:val="000C4894"/>
    <w:rsid w:val="000C4BC6"/>
    <w:rsid w:val="000C5B3A"/>
    <w:rsid w:val="000C5D8D"/>
    <w:rsid w:val="000C653E"/>
    <w:rsid w:val="000C65C0"/>
    <w:rsid w:val="000C6D69"/>
    <w:rsid w:val="000C7454"/>
    <w:rsid w:val="000C7E03"/>
    <w:rsid w:val="000D1781"/>
    <w:rsid w:val="000D21EF"/>
    <w:rsid w:val="000D229B"/>
    <w:rsid w:val="000D239D"/>
    <w:rsid w:val="000D29F7"/>
    <w:rsid w:val="000D3C5D"/>
    <w:rsid w:val="000D3D79"/>
    <w:rsid w:val="000D5027"/>
    <w:rsid w:val="000D57E1"/>
    <w:rsid w:val="000D5D70"/>
    <w:rsid w:val="000D5E05"/>
    <w:rsid w:val="000D646B"/>
    <w:rsid w:val="000D64FC"/>
    <w:rsid w:val="000D6C27"/>
    <w:rsid w:val="000D70F9"/>
    <w:rsid w:val="000D7E2F"/>
    <w:rsid w:val="000E1036"/>
    <w:rsid w:val="000E1A77"/>
    <w:rsid w:val="000E1D90"/>
    <w:rsid w:val="000E2701"/>
    <w:rsid w:val="000E346C"/>
    <w:rsid w:val="000E4EA7"/>
    <w:rsid w:val="000E543A"/>
    <w:rsid w:val="000E5C4A"/>
    <w:rsid w:val="000E5ED9"/>
    <w:rsid w:val="000E6A3D"/>
    <w:rsid w:val="000E721F"/>
    <w:rsid w:val="000E74BD"/>
    <w:rsid w:val="000F13C8"/>
    <w:rsid w:val="000F1E7C"/>
    <w:rsid w:val="000F2EFC"/>
    <w:rsid w:val="000F3563"/>
    <w:rsid w:val="000F498C"/>
    <w:rsid w:val="000F51F6"/>
    <w:rsid w:val="000F58EB"/>
    <w:rsid w:val="000F63D2"/>
    <w:rsid w:val="0010040C"/>
    <w:rsid w:val="00100514"/>
    <w:rsid w:val="00101137"/>
    <w:rsid w:val="001011F3"/>
    <w:rsid w:val="0010255A"/>
    <w:rsid w:val="00103137"/>
    <w:rsid w:val="00105479"/>
    <w:rsid w:val="00105519"/>
    <w:rsid w:val="00105FCE"/>
    <w:rsid w:val="0010617D"/>
    <w:rsid w:val="001067A1"/>
    <w:rsid w:val="001100F1"/>
    <w:rsid w:val="00111B63"/>
    <w:rsid w:val="00111C18"/>
    <w:rsid w:val="00112255"/>
    <w:rsid w:val="00112C76"/>
    <w:rsid w:val="0011361E"/>
    <w:rsid w:val="0011407A"/>
    <w:rsid w:val="00114180"/>
    <w:rsid w:val="00114918"/>
    <w:rsid w:val="00114B46"/>
    <w:rsid w:val="00117667"/>
    <w:rsid w:val="00117B09"/>
    <w:rsid w:val="001201D0"/>
    <w:rsid w:val="00120BF4"/>
    <w:rsid w:val="00120C65"/>
    <w:rsid w:val="00120E1F"/>
    <w:rsid w:val="0012128F"/>
    <w:rsid w:val="00121B0A"/>
    <w:rsid w:val="00121E3B"/>
    <w:rsid w:val="001222F2"/>
    <w:rsid w:val="00122DB6"/>
    <w:rsid w:val="00123D98"/>
    <w:rsid w:val="00123F27"/>
    <w:rsid w:val="001241ED"/>
    <w:rsid w:val="0012451A"/>
    <w:rsid w:val="0012463F"/>
    <w:rsid w:val="00124791"/>
    <w:rsid w:val="00124A60"/>
    <w:rsid w:val="001251F6"/>
    <w:rsid w:val="00125712"/>
    <w:rsid w:val="00125A64"/>
    <w:rsid w:val="00126287"/>
    <w:rsid w:val="00127304"/>
    <w:rsid w:val="0012773E"/>
    <w:rsid w:val="00131154"/>
    <w:rsid w:val="00131A92"/>
    <w:rsid w:val="00131F66"/>
    <w:rsid w:val="00134597"/>
    <w:rsid w:val="001350D3"/>
    <w:rsid w:val="001352B6"/>
    <w:rsid w:val="00135895"/>
    <w:rsid w:val="0013609D"/>
    <w:rsid w:val="001369F9"/>
    <w:rsid w:val="001370F5"/>
    <w:rsid w:val="00137865"/>
    <w:rsid w:val="001378FD"/>
    <w:rsid w:val="00140D56"/>
    <w:rsid w:val="00142017"/>
    <w:rsid w:val="0014363F"/>
    <w:rsid w:val="001437B0"/>
    <w:rsid w:val="00143AAA"/>
    <w:rsid w:val="00145A2B"/>
    <w:rsid w:val="00145E80"/>
    <w:rsid w:val="00146142"/>
    <w:rsid w:val="0014648E"/>
    <w:rsid w:val="001464F7"/>
    <w:rsid w:val="001465B0"/>
    <w:rsid w:val="001465BE"/>
    <w:rsid w:val="0014665E"/>
    <w:rsid w:val="00146B94"/>
    <w:rsid w:val="00146D49"/>
    <w:rsid w:val="001473A2"/>
    <w:rsid w:val="00147CA9"/>
    <w:rsid w:val="0015071D"/>
    <w:rsid w:val="001507C8"/>
    <w:rsid w:val="00150876"/>
    <w:rsid w:val="00150C7A"/>
    <w:rsid w:val="00151451"/>
    <w:rsid w:val="00152131"/>
    <w:rsid w:val="001540D3"/>
    <w:rsid w:val="00154555"/>
    <w:rsid w:val="00154856"/>
    <w:rsid w:val="0015604B"/>
    <w:rsid w:val="001564D8"/>
    <w:rsid w:val="00156D17"/>
    <w:rsid w:val="00157222"/>
    <w:rsid w:val="001617CB"/>
    <w:rsid w:val="00161824"/>
    <w:rsid w:val="00162945"/>
    <w:rsid w:val="00162E4E"/>
    <w:rsid w:val="00163C2D"/>
    <w:rsid w:val="00163D38"/>
    <w:rsid w:val="001645FF"/>
    <w:rsid w:val="001658D7"/>
    <w:rsid w:val="0016598E"/>
    <w:rsid w:val="00166009"/>
    <w:rsid w:val="00170586"/>
    <w:rsid w:val="0017082D"/>
    <w:rsid w:val="00171160"/>
    <w:rsid w:val="00171A1C"/>
    <w:rsid w:val="00172036"/>
    <w:rsid w:val="001722D9"/>
    <w:rsid w:val="00172555"/>
    <w:rsid w:val="00172643"/>
    <w:rsid w:val="0017269A"/>
    <w:rsid w:val="001728D1"/>
    <w:rsid w:val="0017328B"/>
    <w:rsid w:val="00173978"/>
    <w:rsid w:val="00173FD3"/>
    <w:rsid w:val="0017436C"/>
    <w:rsid w:val="00174719"/>
    <w:rsid w:val="00174E64"/>
    <w:rsid w:val="00175FB7"/>
    <w:rsid w:val="0017613B"/>
    <w:rsid w:val="0017656E"/>
    <w:rsid w:val="00176B77"/>
    <w:rsid w:val="00180107"/>
    <w:rsid w:val="00180E14"/>
    <w:rsid w:val="001813AB"/>
    <w:rsid w:val="00181D2B"/>
    <w:rsid w:val="00181E24"/>
    <w:rsid w:val="00181F5D"/>
    <w:rsid w:val="00182CCD"/>
    <w:rsid w:val="00182DAD"/>
    <w:rsid w:val="00183410"/>
    <w:rsid w:val="00183478"/>
    <w:rsid w:val="00184919"/>
    <w:rsid w:val="00184997"/>
    <w:rsid w:val="00185630"/>
    <w:rsid w:val="00185C1D"/>
    <w:rsid w:val="00186FB7"/>
    <w:rsid w:val="0018799D"/>
    <w:rsid w:val="00187AB4"/>
    <w:rsid w:val="00187B90"/>
    <w:rsid w:val="0019025A"/>
    <w:rsid w:val="001909ED"/>
    <w:rsid w:val="00190F80"/>
    <w:rsid w:val="0019216F"/>
    <w:rsid w:val="00192505"/>
    <w:rsid w:val="001937F8"/>
    <w:rsid w:val="0019434C"/>
    <w:rsid w:val="001949F7"/>
    <w:rsid w:val="00195B7B"/>
    <w:rsid w:val="00196094"/>
    <w:rsid w:val="00196378"/>
    <w:rsid w:val="001965C6"/>
    <w:rsid w:val="001978DB"/>
    <w:rsid w:val="001A0E4F"/>
    <w:rsid w:val="001A12CD"/>
    <w:rsid w:val="001A209B"/>
    <w:rsid w:val="001A2866"/>
    <w:rsid w:val="001A32CA"/>
    <w:rsid w:val="001A3C59"/>
    <w:rsid w:val="001A4AF0"/>
    <w:rsid w:val="001A4EF1"/>
    <w:rsid w:val="001A4F32"/>
    <w:rsid w:val="001A52F7"/>
    <w:rsid w:val="001A557F"/>
    <w:rsid w:val="001A6219"/>
    <w:rsid w:val="001A727F"/>
    <w:rsid w:val="001A731A"/>
    <w:rsid w:val="001A77A8"/>
    <w:rsid w:val="001B181F"/>
    <w:rsid w:val="001B2305"/>
    <w:rsid w:val="001B31E8"/>
    <w:rsid w:val="001B3491"/>
    <w:rsid w:val="001B3C7E"/>
    <w:rsid w:val="001B4232"/>
    <w:rsid w:val="001B4245"/>
    <w:rsid w:val="001B5B69"/>
    <w:rsid w:val="001B5BC2"/>
    <w:rsid w:val="001B5DDD"/>
    <w:rsid w:val="001B6C39"/>
    <w:rsid w:val="001B7F3F"/>
    <w:rsid w:val="001C0663"/>
    <w:rsid w:val="001C1FD2"/>
    <w:rsid w:val="001C24DE"/>
    <w:rsid w:val="001C2B8D"/>
    <w:rsid w:val="001C2C85"/>
    <w:rsid w:val="001C3165"/>
    <w:rsid w:val="001C35DC"/>
    <w:rsid w:val="001C3813"/>
    <w:rsid w:val="001C3F22"/>
    <w:rsid w:val="001C4927"/>
    <w:rsid w:val="001C4B1E"/>
    <w:rsid w:val="001C4DCC"/>
    <w:rsid w:val="001C52C2"/>
    <w:rsid w:val="001C64F0"/>
    <w:rsid w:val="001C663F"/>
    <w:rsid w:val="001C68DF"/>
    <w:rsid w:val="001C6DDC"/>
    <w:rsid w:val="001C78CB"/>
    <w:rsid w:val="001C7D42"/>
    <w:rsid w:val="001D08AF"/>
    <w:rsid w:val="001D0C44"/>
    <w:rsid w:val="001D1750"/>
    <w:rsid w:val="001D1987"/>
    <w:rsid w:val="001D23FA"/>
    <w:rsid w:val="001D334B"/>
    <w:rsid w:val="001D5127"/>
    <w:rsid w:val="001D538C"/>
    <w:rsid w:val="001D6CAE"/>
    <w:rsid w:val="001D7190"/>
    <w:rsid w:val="001E0427"/>
    <w:rsid w:val="001E0590"/>
    <w:rsid w:val="001E1428"/>
    <w:rsid w:val="001E1D33"/>
    <w:rsid w:val="001E20E1"/>
    <w:rsid w:val="001E3909"/>
    <w:rsid w:val="001E39C4"/>
    <w:rsid w:val="001E3EC8"/>
    <w:rsid w:val="001E4AA9"/>
    <w:rsid w:val="001E5C90"/>
    <w:rsid w:val="001F0B77"/>
    <w:rsid w:val="001F145F"/>
    <w:rsid w:val="001F21D5"/>
    <w:rsid w:val="001F2BE5"/>
    <w:rsid w:val="001F3020"/>
    <w:rsid w:val="001F3224"/>
    <w:rsid w:val="001F3565"/>
    <w:rsid w:val="001F3B13"/>
    <w:rsid w:val="001F410F"/>
    <w:rsid w:val="001F4C3B"/>
    <w:rsid w:val="001F530C"/>
    <w:rsid w:val="001F54CA"/>
    <w:rsid w:val="001F59B0"/>
    <w:rsid w:val="001F60BD"/>
    <w:rsid w:val="001F61CC"/>
    <w:rsid w:val="001F6E63"/>
    <w:rsid w:val="001F7253"/>
    <w:rsid w:val="001F78E3"/>
    <w:rsid w:val="001F793E"/>
    <w:rsid w:val="00200161"/>
    <w:rsid w:val="00200481"/>
    <w:rsid w:val="00200F00"/>
    <w:rsid w:val="00201298"/>
    <w:rsid w:val="00202146"/>
    <w:rsid w:val="00202D16"/>
    <w:rsid w:val="0020303E"/>
    <w:rsid w:val="00203FBC"/>
    <w:rsid w:val="00204684"/>
    <w:rsid w:val="00205AA1"/>
    <w:rsid w:val="00205E5F"/>
    <w:rsid w:val="00207D4A"/>
    <w:rsid w:val="0021002D"/>
    <w:rsid w:val="00211056"/>
    <w:rsid w:val="00211466"/>
    <w:rsid w:val="0021208D"/>
    <w:rsid w:val="00212645"/>
    <w:rsid w:val="00213F83"/>
    <w:rsid w:val="002146AF"/>
    <w:rsid w:val="00215033"/>
    <w:rsid w:val="00216ACC"/>
    <w:rsid w:val="00217797"/>
    <w:rsid w:val="00220153"/>
    <w:rsid w:val="00220214"/>
    <w:rsid w:val="002202E8"/>
    <w:rsid w:val="00222371"/>
    <w:rsid w:val="002232D1"/>
    <w:rsid w:val="00224586"/>
    <w:rsid w:val="002245ED"/>
    <w:rsid w:val="00224882"/>
    <w:rsid w:val="00224B82"/>
    <w:rsid w:val="002257A7"/>
    <w:rsid w:val="00225E41"/>
    <w:rsid w:val="00226DA7"/>
    <w:rsid w:val="00227DA1"/>
    <w:rsid w:val="00227ECA"/>
    <w:rsid w:val="0023008B"/>
    <w:rsid w:val="002303DB"/>
    <w:rsid w:val="00230668"/>
    <w:rsid w:val="0023086E"/>
    <w:rsid w:val="002308E7"/>
    <w:rsid w:val="00231245"/>
    <w:rsid w:val="00232005"/>
    <w:rsid w:val="002325DE"/>
    <w:rsid w:val="00232B84"/>
    <w:rsid w:val="00232EFA"/>
    <w:rsid w:val="0023344A"/>
    <w:rsid w:val="002336F5"/>
    <w:rsid w:val="00233991"/>
    <w:rsid w:val="00233A82"/>
    <w:rsid w:val="002341E2"/>
    <w:rsid w:val="00235283"/>
    <w:rsid w:val="00235B0E"/>
    <w:rsid w:val="00235C61"/>
    <w:rsid w:val="00235CB7"/>
    <w:rsid w:val="0023602B"/>
    <w:rsid w:val="002360AE"/>
    <w:rsid w:val="00236DA6"/>
    <w:rsid w:val="00237380"/>
    <w:rsid w:val="002402A6"/>
    <w:rsid w:val="00242E34"/>
    <w:rsid w:val="00242FDD"/>
    <w:rsid w:val="002436A9"/>
    <w:rsid w:val="00243E16"/>
    <w:rsid w:val="00245EA4"/>
    <w:rsid w:val="00247C9D"/>
    <w:rsid w:val="00247E9B"/>
    <w:rsid w:val="00250745"/>
    <w:rsid w:val="002508D4"/>
    <w:rsid w:val="0025142E"/>
    <w:rsid w:val="00252322"/>
    <w:rsid w:val="00252F1F"/>
    <w:rsid w:val="00253B4C"/>
    <w:rsid w:val="00254B90"/>
    <w:rsid w:val="0025569E"/>
    <w:rsid w:val="00255F5D"/>
    <w:rsid w:val="002563D0"/>
    <w:rsid w:val="002567C2"/>
    <w:rsid w:val="00256D12"/>
    <w:rsid w:val="002600AE"/>
    <w:rsid w:val="002608B9"/>
    <w:rsid w:val="00260E72"/>
    <w:rsid w:val="00261380"/>
    <w:rsid w:val="00261D58"/>
    <w:rsid w:val="00262D44"/>
    <w:rsid w:val="00263907"/>
    <w:rsid w:val="00263E24"/>
    <w:rsid w:val="0026496E"/>
    <w:rsid w:val="00264C46"/>
    <w:rsid w:val="002650B1"/>
    <w:rsid w:val="0026596A"/>
    <w:rsid w:val="002659DC"/>
    <w:rsid w:val="00266D3F"/>
    <w:rsid w:val="00267554"/>
    <w:rsid w:val="002675D3"/>
    <w:rsid w:val="00267699"/>
    <w:rsid w:val="00270C8A"/>
    <w:rsid w:val="002712E9"/>
    <w:rsid w:val="0027244A"/>
    <w:rsid w:val="00272C68"/>
    <w:rsid w:val="002733A3"/>
    <w:rsid w:val="00273589"/>
    <w:rsid w:val="00273A6D"/>
    <w:rsid w:val="0027424F"/>
    <w:rsid w:val="00274898"/>
    <w:rsid w:val="00274AE3"/>
    <w:rsid w:val="00274FD5"/>
    <w:rsid w:val="00275554"/>
    <w:rsid w:val="00275A93"/>
    <w:rsid w:val="00275D55"/>
    <w:rsid w:val="00275D99"/>
    <w:rsid w:val="0027665C"/>
    <w:rsid w:val="002768C5"/>
    <w:rsid w:val="00276FE9"/>
    <w:rsid w:val="00280210"/>
    <w:rsid w:val="00281AE4"/>
    <w:rsid w:val="002844F0"/>
    <w:rsid w:val="002847EE"/>
    <w:rsid w:val="002848E6"/>
    <w:rsid w:val="00285336"/>
    <w:rsid w:val="00285504"/>
    <w:rsid w:val="00285988"/>
    <w:rsid w:val="00285CA7"/>
    <w:rsid w:val="00285ED0"/>
    <w:rsid w:val="00286076"/>
    <w:rsid w:val="002862FC"/>
    <w:rsid w:val="00287C7B"/>
    <w:rsid w:val="0029087D"/>
    <w:rsid w:val="002909D0"/>
    <w:rsid w:val="00290CB7"/>
    <w:rsid w:val="002923E6"/>
    <w:rsid w:val="002929AC"/>
    <w:rsid w:val="00292B6E"/>
    <w:rsid w:val="0029387C"/>
    <w:rsid w:val="00293EB4"/>
    <w:rsid w:val="002942D2"/>
    <w:rsid w:val="00294391"/>
    <w:rsid w:val="00294405"/>
    <w:rsid w:val="00294AA4"/>
    <w:rsid w:val="002951E1"/>
    <w:rsid w:val="00295446"/>
    <w:rsid w:val="002958C1"/>
    <w:rsid w:val="00295CE2"/>
    <w:rsid w:val="00296409"/>
    <w:rsid w:val="00296B7A"/>
    <w:rsid w:val="00296E84"/>
    <w:rsid w:val="002A005E"/>
    <w:rsid w:val="002A0813"/>
    <w:rsid w:val="002A28BF"/>
    <w:rsid w:val="002A3781"/>
    <w:rsid w:val="002A3ADF"/>
    <w:rsid w:val="002A4338"/>
    <w:rsid w:val="002A4F0A"/>
    <w:rsid w:val="002A5461"/>
    <w:rsid w:val="002A6312"/>
    <w:rsid w:val="002A674A"/>
    <w:rsid w:val="002A6B1C"/>
    <w:rsid w:val="002A7612"/>
    <w:rsid w:val="002A7E48"/>
    <w:rsid w:val="002B06F7"/>
    <w:rsid w:val="002B10D2"/>
    <w:rsid w:val="002B114D"/>
    <w:rsid w:val="002B1251"/>
    <w:rsid w:val="002B2012"/>
    <w:rsid w:val="002B2866"/>
    <w:rsid w:val="002B2E76"/>
    <w:rsid w:val="002B326C"/>
    <w:rsid w:val="002B45F0"/>
    <w:rsid w:val="002B49DB"/>
    <w:rsid w:val="002B6226"/>
    <w:rsid w:val="002B640D"/>
    <w:rsid w:val="002B7A85"/>
    <w:rsid w:val="002C0401"/>
    <w:rsid w:val="002C1318"/>
    <w:rsid w:val="002C1CBA"/>
    <w:rsid w:val="002C2245"/>
    <w:rsid w:val="002C263A"/>
    <w:rsid w:val="002C429A"/>
    <w:rsid w:val="002C4A55"/>
    <w:rsid w:val="002C51B8"/>
    <w:rsid w:val="002C65B0"/>
    <w:rsid w:val="002C6779"/>
    <w:rsid w:val="002C68B5"/>
    <w:rsid w:val="002C6B06"/>
    <w:rsid w:val="002C6D2D"/>
    <w:rsid w:val="002C7BCB"/>
    <w:rsid w:val="002D126E"/>
    <w:rsid w:val="002D1549"/>
    <w:rsid w:val="002D1971"/>
    <w:rsid w:val="002D1BB8"/>
    <w:rsid w:val="002D2D1E"/>
    <w:rsid w:val="002D3484"/>
    <w:rsid w:val="002D38BD"/>
    <w:rsid w:val="002D462C"/>
    <w:rsid w:val="002D54EE"/>
    <w:rsid w:val="002D57A2"/>
    <w:rsid w:val="002D57C6"/>
    <w:rsid w:val="002D5A26"/>
    <w:rsid w:val="002D5B1D"/>
    <w:rsid w:val="002D6934"/>
    <w:rsid w:val="002D73FD"/>
    <w:rsid w:val="002D765A"/>
    <w:rsid w:val="002D7A7A"/>
    <w:rsid w:val="002E01F4"/>
    <w:rsid w:val="002E0203"/>
    <w:rsid w:val="002E031F"/>
    <w:rsid w:val="002E0550"/>
    <w:rsid w:val="002E0ACD"/>
    <w:rsid w:val="002E0F85"/>
    <w:rsid w:val="002E1B4F"/>
    <w:rsid w:val="002E1BDF"/>
    <w:rsid w:val="002E270E"/>
    <w:rsid w:val="002E31F1"/>
    <w:rsid w:val="002E424F"/>
    <w:rsid w:val="002E441B"/>
    <w:rsid w:val="002E5A5A"/>
    <w:rsid w:val="002E7367"/>
    <w:rsid w:val="002E7549"/>
    <w:rsid w:val="002F0B8C"/>
    <w:rsid w:val="002F0F63"/>
    <w:rsid w:val="002F148C"/>
    <w:rsid w:val="002F1CED"/>
    <w:rsid w:val="002F30FE"/>
    <w:rsid w:val="002F3BB1"/>
    <w:rsid w:val="002F3CA1"/>
    <w:rsid w:val="002F3E1C"/>
    <w:rsid w:val="002F4071"/>
    <w:rsid w:val="002F4C14"/>
    <w:rsid w:val="002F565A"/>
    <w:rsid w:val="00300828"/>
    <w:rsid w:val="00300E80"/>
    <w:rsid w:val="00300FA7"/>
    <w:rsid w:val="00301CB0"/>
    <w:rsid w:val="003031A0"/>
    <w:rsid w:val="00303E75"/>
    <w:rsid w:val="00304224"/>
    <w:rsid w:val="003048D8"/>
    <w:rsid w:val="00304F79"/>
    <w:rsid w:val="0030529D"/>
    <w:rsid w:val="00305329"/>
    <w:rsid w:val="00305768"/>
    <w:rsid w:val="00305D7C"/>
    <w:rsid w:val="00305F2B"/>
    <w:rsid w:val="003062A0"/>
    <w:rsid w:val="00307E93"/>
    <w:rsid w:val="003101ED"/>
    <w:rsid w:val="00310285"/>
    <w:rsid w:val="00311110"/>
    <w:rsid w:val="003112F8"/>
    <w:rsid w:val="00311392"/>
    <w:rsid w:val="00311C5B"/>
    <w:rsid w:val="003120A6"/>
    <w:rsid w:val="0031257F"/>
    <w:rsid w:val="00314276"/>
    <w:rsid w:val="00314CFA"/>
    <w:rsid w:val="00314EBA"/>
    <w:rsid w:val="00314F2A"/>
    <w:rsid w:val="00315612"/>
    <w:rsid w:val="00315CEF"/>
    <w:rsid w:val="003167F2"/>
    <w:rsid w:val="00316D64"/>
    <w:rsid w:val="00317223"/>
    <w:rsid w:val="003173E1"/>
    <w:rsid w:val="00317CF1"/>
    <w:rsid w:val="00317FAE"/>
    <w:rsid w:val="003200C3"/>
    <w:rsid w:val="00320193"/>
    <w:rsid w:val="0032093B"/>
    <w:rsid w:val="00321074"/>
    <w:rsid w:val="003213E4"/>
    <w:rsid w:val="0032165E"/>
    <w:rsid w:val="00321960"/>
    <w:rsid w:val="00321C94"/>
    <w:rsid w:val="00321F73"/>
    <w:rsid w:val="00322139"/>
    <w:rsid w:val="00322758"/>
    <w:rsid w:val="00322902"/>
    <w:rsid w:val="00322A18"/>
    <w:rsid w:val="00322BA9"/>
    <w:rsid w:val="00324711"/>
    <w:rsid w:val="0032477C"/>
    <w:rsid w:val="00325107"/>
    <w:rsid w:val="003253D7"/>
    <w:rsid w:val="00325711"/>
    <w:rsid w:val="00326B62"/>
    <w:rsid w:val="0032734E"/>
    <w:rsid w:val="00327786"/>
    <w:rsid w:val="003300A4"/>
    <w:rsid w:val="0033018E"/>
    <w:rsid w:val="0033063F"/>
    <w:rsid w:val="00330B40"/>
    <w:rsid w:val="00331222"/>
    <w:rsid w:val="0033123D"/>
    <w:rsid w:val="00331CF0"/>
    <w:rsid w:val="00334965"/>
    <w:rsid w:val="00335F4E"/>
    <w:rsid w:val="003368EC"/>
    <w:rsid w:val="00337E44"/>
    <w:rsid w:val="00337F3C"/>
    <w:rsid w:val="00340CC8"/>
    <w:rsid w:val="00340D69"/>
    <w:rsid w:val="00341137"/>
    <w:rsid w:val="003412DA"/>
    <w:rsid w:val="003416C7"/>
    <w:rsid w:val="00341A97"/>
    <w:rsid w:val="003429C7"/>
    <w:rsid w:val="003432E4"/>
    <w:rsid w:val="003446C8"/>
    <w:rsid w:val="00344981"/>
    <w:rsid w:val="00345317"/>
    <w:rsid w:val="00345BEA"/>
    <w:rsid w:val="00345D74"/>
    <w:rsid w:val="00346230"/>
    <w:rsid w:val="00346A80"/>
    <w:rsid w:val="00350C23"/>
    <w:rsid w:val="00350CEB"/>
    <w:rsid w:val="00350ED8"/>
    <w:rsid w:val="00351344"/>
    <w:rsid w:val="00352335"/>
    <w:rsid w:val="003526F7"/>
    <w:rsid w:val="00352D9A"/>
    <w:rsid w:val="00352E80"/>
    <w:rsid w:val="00353112"/>
    <w:rsid w:val="00353DF6"/>
    <w:rsid w:val="003546C0"/>
    <w:rsid w:val="00355587"/>
    <w:rsid w:val="003557B8"/>
    <w:rsid w:val="003563AC"/>
    <w:rsid w:val="003566C5"/>
    <w:rsid w:val="00361443"/>
    <w:rsid w:val="003621C6"/>
    <w:rsid w:val="00362616"/>
    <w:rsid w:val="0036340E"/>
    <w:rsid w:val="003635C2"/>
    <w:rsid w:val="00363E20"/>
    <w:rsid w:val="00364D09"/>
    <w:rsid w:val="00365D73"/>
    <w:rsid w:val="00365DD6"/>
    <w:rsid w:val="00366235"/>
    <w:rsid w:val="00366CB1"/>
    <w:rsid w:val="003700F9"/>
    <w:rsid w:val="003706CB"/>
    <w:rsid w:val="00372462"/>
    <w:rsid w:val="003729F1"/>
    <w:rsid w:val="0037330D"/>
    <w:rsid w:val="00373F68"/>
    <w:rsid w:val="00374BA4"/>
    <w:rsid w:val="00376BE5"/>
    <w:rsid w:val="003774A7"/>
    <w:rsid w:val="00377684"/>
    <w:rsid w:val="0038039B"/>
    <w:rsid w:val="003803AF"/>
    <w:rsid w:val="00380BBA"/>
    <w:rsid w:val="00381E88"/>
    <w:rsid w:val="00381EAB"/>
    <w:rsid w:val="003824B4"/>
    <w:rsid w:val="0038266D"/>
    <w:rsid w:val="0038378D"/>
    <w:rsid w:val="003838E4"/>
    <w:rsid w:val="00384F99"/>
    <w:rsid w:val="00384FA9"/>
    <w:rsid w:val="0038606A"/>
    <w:rsid w:val="003864FB"/>
    <w:rsid w:val="00386917"/>
    <w:rsid w:val="00390451"/>
    <w:rsid w:val="00390AC4"/>
    <w:rsid w:val="00391300"/>
    <w:rsid w:val="0039172D"/>
    <w:rsid w:val="003919DC"/>
    <w:rsid w:val="00393D3B"/>
    <w:rsid w:val="00393D3E"/>
    <w:rsid w:val="003940E7"/>
    <w:rsid w:val="00394198"/>
    <w:rsid w:val="0039457F"/>
    <w:rsid w:val="00394763"/>
    <w:rsid w:val="003948C5"/>
    <w:rsid w:val="00394C24"/>
    <w:rsid w:val="00395711"/>
    <w:rsid w:val="00395EB8"/>
    <w:rsid w:val="003960BF"/>
    <w:rsid w:val="00396DF6"/>
    <w:rsid w:val="003975BF"/>
    <w:rsid w:val="00397C84"/>
    <w:rsid w:val="003A0840"/>
    <w:rsid w:val="003A095F"/>
    <w:rsid w:val="003A0E28"/>
    <w:rsid w:val="003A1537"/>
    <w:rsid w:val="003A1A46"/>
    <w:rsid w:val="003A1E91"/>
    <w:rsid w:val="003A2423"/>
    <w:rsid w:val="003A30AF"/>
    <w:rsid w:val="003A3DC5"/>
    <w:rsid w:val="003A4600"/>
    <w:rsid w:val="003A469C"/>
    <w:rsid w:val="003A48CD"/>
    <w:rsid w:val="003A5D7D"/>
    <w:rsid w:val="003A5E58"/>
    <w:rsid w:val="003A6011"/>
    <w:rsid w:val="003A7BBC"/>
    <w:rsid w:val="003B09A3"/>
    <w:rsid w:val="003B0CC8"/>
    <w:rsid w:val="003B1072"/>
    <w:rsid w:val="003B1657"/>
    <w:rsid w:val="003B172B"/>
    <w:rsid w:val="003B1CE0"/>
    <w:rsid w:val="003B1CF2"/>
    <w:rsid w:val="003B2242"/>
    <w:rsid w:val="003B22C1"/>
    <w:rsid w:val="003B2777"/>
    <w:rsid w:val="003B30C7"/>
    <w:rsid w:val="003B33A5"/>
    <w:rsid w:val="003B35C5"/>
    <w:rsid w:val="003B5839"/>
    <w:rsid w:val="003B5A2D"/>
    <w:rsid w:val="003B6761"/>
    <w:rsid w:val="003B72D6"/>
    <w:rsid w:val="003B7CFD"/>
    <w:rsid w:val="003C0A76"/>
    <w:rsid w:val="003C0D9C"/>
    <w:rsid w:val="003C0EEA"/>
    <w:rsid w:val="003C257A"/>
    <w:rsid w:val="003C3048"/>
    <w:rsid w:val="003C3EBA"/>
    <w:rsid w:val="003C690F"/>
    <w:rsid w:val="003C7CDB"/>
    <w:rsid w:val="003D0A9F"/>
    <w:rsid w:val="003D1062"/>
    <w:rsid w:val="003D119B"/>
    <w:rsid w:val="003D1A80"/>
    <w:rsid w:val="003D1A99"/>
    <w:rsid w:val="003D1B2A"/>
    <w:rsid w:val="003D2B6E"/>
    <w:rsid w:val="003D2FF8"/>
    <w:rsid w:val="003D39CB"/>
    <w:rsid w:val="003D3AAE"/>
    <w:rsid w:val="003D3B4C"/>
    <w:rsid w:val="003D4262"/>
    <w:rsid w:val="003D46CA"/>
    <w:rsid w:val="003D59D1"/>
    <w:rsid w:val="003D5B46"/>
    <w:rsid w:val="003D5F81"/>
    <w:rsid w:val="003D65A9"/>
    <w:rsid w:val="003E02B2"/>
    <w:rsid w:val="003E1049"/>
    <w:rsid w:val="003E1BB5"/>
    <w:rsid w:val="003E2438"/>
    <w:rsid w:val="003E2D85"/>
    <w:rsid w:val="003E4077"/>
    <w:rsid w:val="003E470F"/>
    <w:rsid w:val="003E4ECA"/>
    <w:rsid w:val="003E6DEF"/>
    <w:rsid w:val="003E6FAF"/>
    <w:rsid w:val="003E7272"/>
    <w:rsid w:val="003E7EA5"/>
    <w:rsid w:val="003F01E9"/>
    <w:rsid w:val="003F0404"/>
    <w:rsid w:val="003F182C"/>
    <w:rsid w:val="003F2544"/>
    <w:rsid w:val="003F2FCE"/>
    <w:rsid w:val="003F3174"/>
    <w:rsid w:val="003F4905"/>
    <w:rsid w:val="003F4D72"/>
    <w:rsid w:val="003F556F"/>
    <w:rsid w:val="003F5692"/>
    <w:rsid w:val="003F5826"/>
    <w:rsid w:val="003F6458"/>
    <w:rsid w:val="003F69EB"/>
    <w:rsid w:val="003F6BC4"/>
    <w:rsid w:val="003F7066"/>
    <w:rsid w:val="003F74ED"/>
    <w:rsid w:val="003F7970"/>
    <w:rsid w:val="003F7B38"/>
    <w:rsid w:val="003F7D73"/>
    <w:rsid w:val="003F7FF3"/>
    <w:rsid w:val="0040063A"/>
    <w:rsid w:val="00400C09"/>
    <w:rsid w:val="00400CA4"/>
    <w:rsid w:val="004022C1"/>
    <w:rsid w:val="00402764"/>
    <w:rsid w:val="00402CBE"/>
    <w:rsid w:val="00402F4B"/>
    <w:rsid w:val="0040552A"/>
    <w:rsid w:val="00405A7A"/>
    <w:rsid w:val="00405D10"/>
    <w:rsid w:val="00406313"/>
    <w:rsid w:val="004065F1"/>
    <w:rsid w:val="004074B0"/>
    <w:rsid w:val="00407701"/>
    <w:rsid w:val="00407A59"/>
    <w:rsid w:val="0041056C"/>
    <w:rsid w:val="004105EC"/>
    <w:rsid w:val="00410DD4"/>
    <w:rsid w:val="00410EC9"/>
    <w:rsid w:val="00412C41"/>
    <w:rsid w:val="00412D6E"/>
    <w:rsid w:val="00413B81"/>
    <w:rsid w:val="00414101"/>
    <w:rsid w:val="004143DE"/>
    <w:rsid w:val="004153E5"/>
    <w:rsid w:val="00416496"/>
    <w:rsid w:val="0041748D"/>
    <w:rsid w:val="00421522"/>
    <w:rsid w:val="00421912"/>
    <w:rsid w:val="00422925"/>
    <w:rsid w:val="00423C9D"/>
    <w:rsid w:val="0042442E"/>
    <w:rsid w:val="00424F60"/>
    <w:rsid w:val="00425299"/>
    <w:rsid w:val="00425374"/>
    <w:rsid w:val="00425A80"/>
    <w:rsid w:val="0042612B"/>
    <w:rsid w:val="00426E52"/>
    <w:rsid w:val="0042736C"/>
    <w:rsid w:val="00427F2F"/>
    <w:rsid w:val="00430932"/>
    <w:rsid w:val="00430A74"/>
    <w:rsid w:val="004319BC"/>
    <w:rsid w:val="00431CCC"/>
    <w:rsid w:val="0043267B"/>
    <w:rsid w:val="00433E68"/>
    <w:rsid w:val="004350FA"/>
    <w:rsid w:val="00435627"/>
    <w:rsid w:val="004358E1"/>
    <w:rsid w:val="00435D60"/>
    <w:rsid w:val="00435E43"/>
    <w:rsid w:val="004361C7"/>
    <w:rsid w:val="0043661D"/>
    <w:rsid w:val="00436B05"/>
    <w:rsid w:val="00437594"/>
    <w:rsid w:val="00441212"/>
    <w:rsid w:val="00442A64"/>
    <w:rsid w:val="004437B0"/>
    <w:rsid w:val="0044410E"/>
    <w:rsid w:val="0044411E"/>
    <w:rsid w:val="0044437B"/>
    <w:rsid w:val="00444D82"/>
    <w:rsid w:val="004450BB"/>
    <w:rsid w:val="00445845"/>
    <w:rsid w:val="00445962"/>
    <w:rsid w:val="004464F6"/>
    <w:rsid w:val="00446932"/>
    <w:rsid w:val="00450F28"/>
    <w:rsid w:val="0045217A"/>
    <w:rsid w:val="00453E0A"/>
    <w:rsid w:val="00454162"/>
    <w:rsid w:val="00454FCC"/>
    <w:rsid w:val="00455F71"/>
    <w:rsid w:val="0045693F"/>
    <w:rsid w:val="00456A0D"/>
    <w:rsid w:val="004614A6"/>
    <w:rsid w:val="004620D3"/>
    <w:rsid w:val="004630F1"/>
    <w:rsid w:val="004636DE"/>
    <w:rsid w:val="00463D6E"/>
    <w:rsid w:val="00464A1B"/>
    <w:rsid w:val="00464BAC"/>
    <w:rsid w:val="004655B6"/>
    <w:rsid w:val="0046576D"/>
    <w:rsid w:val="00465849"/>
    <w:rsid w:val="00465BBC"/>
    <w:rsid w:val="00466D02"/>
    <w:rsid w:val="00467927"/>
    <w:rsid w:val="00470744"/>
    <w:rsid w:val="00470C7E"/>
    <w:rsid w:val="004716F7"/>
    <w:rsid w:val="00471C71"/>
    <w:rsid w:val="00472D99"/>
    <w:rsid w:val="00473771"/>
    <w:rsid w:val="00473A26"/>
    <w:rsid w:val="00473D92"/>
    <w:rsid w:val="004746D8"/>
    <w:rsid w:val="004746FA"/>
    <w:rsid w:val="0047479D"/>
    <w:rsid w:val="00474DDB"/>
    <w:rsid w:val="004750C2"/>
    <w:rsid w:val="004752C4"/>
    <w:rsid w:val="004763B4"/>
    <w:rsid w:val="00476B9F"/>
    <w:rsid w:val="0047705D"/>
    <w:rsid w:val="00477126"/>
    <w:rsid w:val="00477DB6"/>
    <w:rsid w:val="00480C18"/>
    <w:rsid w:val="0048126F"/>
    <w:rsid w:val="00481A98"/>
    <w:rsid w:val="00481C1C"/>
    <w:rsid w:val="00481CBC"/>
    <w:rsid w:val="00481ED7"/>
    <w:rsid w:val="004827BD"/>
    <w:rsid w:val="00482F61"/>
    <w:rsid w:val="00483012"/>
    <w:rsid w:val="00483407"/>
    <w:rsid w:val="00483F4C"/>
    <w:rsid w:val="00484F09"/>
    <w:rsid w:val="004857A2"/>
    <w:rsid w:val="00486DF4"/>
    <w:rsid w:val="00486F70"/>
    <w:rsid w:val="004875BC"/>
    <w:rsid w:val="00487A6A"/>
    <w:rsid w:val="00490515"/>
    <w:rsid w:val="0049076A"/>
    <w:rsid w:val="00490B95"/>
    <w:rsid w:val="00491666"/>
    <w:rsid w:val="00491895"/>
    <w:rsid w:val="004927C6"/>
    <w:rsid w:val="0049388A"/>
    <w:rsid w:val="00493DDD"/>
    <w:rsid w:val="00494127"/>
    <w:rsid w:val="0049567C"/>
    <w:rsid w:val="00495749"/>
    <w:rsid w:val="0049597C"/>
    <w:rsid w:val="0049619E"/>
    <w:rsid w:val="004961FF"/>
    <w:rsid w:val="0049653D"/>
    <w:rsid w:val="00496ABC"/>
    <w:rsid w:val="0049742D"/>
    <w:rsid w:val="00497461"/>
    <w:rsid w:val="00497A85"/>
    <w:rsid w:val="00497C10"/>
    <w:rsid w:val="004A0F56"/>
    <w:rsid w:val="004A0F8B"/>
    <w:rsid w:val="004A197F"/>
    <w:rsid w:val="004A1ABB"/>
    <w:rsid w:val="004A1FC3"/>
    <w:rsid w:val="004A2438"/>
    <w:rsid w:val="004A3C33"/>
    <w:rsid w:val="004A400A"/>
    <w:rsid w:val="004A4FF1"/>
    <w:rsid w:val="004A50A8"/>
    <w:rsid w:val="004A5E95"/>
    <w:rsid w:val="004A6C7E"/>
    <w:rsid w:val="004A7244"/>
    <w:rsid w:val="004A777C"/>
    <w:rsid w:val="004B05FB"/>
    <w:rsid w:val="004B0C1E"/>
    <w:rsid w:val="004B15C7"/>
    <w:rsid w:val="004B1647"/>
    <w:rsid w:val="004B20FD"/>
    <w:rsid w:val="004B2395"/>
    <w:rsid w:val="004B2AD2"/>
    <w:rsid w:val="004B2D44"/>
    <w:rsid w:val="004B350D"/>
    <w:rsid w:val="004B3553"/>
    <w:rsid w:val="004B3740"/>
    <w:rsid w:val="004B4989"/>
    <w:rsid w:val="004B5D15"/>
    <w:rsid w:val="004B6615"/>
    <w:rsid w:val="004B6B31"/>
    <w:rsid w:val="004B7272"/>
    <w:rsid w:val="004B76CF"/>
    <w:rsid w:val="004B7A08"/>
    <w:rsid w:val="004C0138"/>
    <w:rsid w:val="004C1380"/>
    <w:rsid w:val="004C189C"/>
    <w:rsid w:val="004C24AC"/>
    <w:rsid w:val="004C419D"/>
    <w:rsid w:val="004C494D"/>
    <w:rsid w:val="004C5E2F"/>
    <w:rsid w:val="004C5F7E"/>
    <w:rsid w:val="004C617E"/>
    <w:rsid w:val="004C676D"/>
    <w:rsid w:val="004C7026"/>
    <w:rsid w:val="004C7402"/>
    <w:rsid w:val="004C7884"/>
    <w:rsid w:val="004C7C9C"/>
    <w:rsid w:val="004D00C7"/>
    <w:rsid w:val="004D0A0C"/>
    <w:rsid w:val="004D1875"/>
    <w:rsid w:val="004D1CD7"/>
    <w:rsid w:val="004D1E70"/>
    <w:rsid w:val="004D2D36"/>
    <w:rsid w:val="004D3115"/>
    <w:rsid w:val="004D371C"/>
    <w:rsid w:val="004D40EF"/>
    <w:rsid w:val="004D4214"/>
    <w:rsid w:val="004D4B35"/>
    <w:rsid w:val="004D5D24"/>
    <w:rsid w:val="004D6CC2"/>
    <w:rsid w:val="004D749F"/>
    <w:rsid w:val="004D7AEC"/>
    <w:rsid w:val="004D7CE3"/>
    <w:rsid w:val="004E04F5"/>
    <w:rsid w:val="004E0919"/>
    <w:rsid w:val="004E0D0C"/>
    <w:rsid w:val="004E1C7A"/>
    <w:rsid w:val="004E1E49"/>
    <w:rsid w:val="004E2390"/>
    <w:rsid w:val="004E301F"/>
    <w:rsid w:val="004E334E"/>
    <w:rsid w:val="004E3EB3"/>
    <w:rsid w:val="004E5422"/>
    <w:rsid w:val="004E5821"/>
    <w:rsid w:val="004E5ACF"/>
    <w:rsid w:val="004E5E8D"/>
    <w:rsid w:val="004E6C13"/>
    <w:rsid w:val="004E7619"/>
    <w:rsid w:val="004E7AC4"/>
    <w:rsid w:val="004F0784"/>
    <w:rsid w:val="004F0BDA"/>
    <w:rsid w:val="004F0DB0"/>
    <w:rsid w:val="004F1272"/>
    <w:rsid w:val="004F1960"/>
    <w:rsid w:val="004F1D4D"/>
    <w:rsid w:val="004F2199"/>
    <w:rsid w:val="004F231F"/>
    <w:rsid w:val="004F2EE7"/>
    <w:rsid w:val="004F3BCB"/>
    <w:rsid w:val="004F53A5"/>
    <w:rsid w:val="004F6184"/>
    <w:rsid w:val="004F659D"/>
    <w:rsid w:val="004F6686"/>
    <w:rsid w:val="004F7036"/>
    <w:rsid w:val="00500A81"/>
    <w:rsid w:val="00502B4E"/>
    <w:rsid w:val="00503AF1"/>
    <w:rsid w:val="00503FCD"/>
    <w:rsid w:val="00504402"/>
    <w:rsid w:val="00506061"/>
    <w:rsid w:val="005060C1"/>
    <w:rsid w:val="00506CAF"/>
    <w:rsid w:val="0050706F"/>
    <w:rsid w:val="005076D1"/>
    <w:rsid w:val="00510096"/>
    <w:rsid w:val="005103CB"/>
    <w:rsid w:val="00510B3A"/>
    <w:rsid w:val="00511A3D"/>
    <w:rsid w:val="00511FF9"/>
    <w:rsid w:val="00512B64"/>
    <w:rsid w:val="00512C58"/>
    <w:rsid w:val="00513343"/>
    <w:rsid w:val="0051350D"/>
    <w:rsid w:val="005140A2"/>
    <w:rsid w:val="00514B3D"/>
    <w:rsid w:val="00517E2C"/>
    <w:rsid w:val="00517E2D"/>
    <w:rsid w:val="00520449"/>
    <w:rsid w:val="0052066B"/>
    <w:rsid w:val="00520A8C"/>
    <w:rsid w:val="005213B3"/>
    <w:rsid w:val="00521DA0"/>
    <w:rsid w:val="00522238"/>
    <w:rsid w:val="00522E04"/>
    <w:rsid w:val="005230C9"/>
    <w:rsid w:val="00523696"/>
    <w:rsid w:val="00523A51"/>
    <w:rsid w:val="00523A9D"/>
    <w:rsid w:val="00523ACD"/>
    <w:rsid w:val="005249E4"/>
    <w:rsid w:val="00524E3C"/>
    <w:rsid w:val="00525F10"/>
    <w:rsid w:val="00526323"/>
    <w:rsid w:val="00527013"/>
    <w:rsid w:val="00527EF6"/>
    <w:rsid w:val="00527F1F"/>
    <w:rsid w:val="0053005D"/>
    <w:rsid w:val="00530811"/>
    <w:rsid w:val="0053094C"/>
    <w:rsid w:val="00530D17"/>
    <w:rsid w:val="00531356"/>
    <w:rsid w:val="00531503"/>
    <w:rsid w:val="00531846"/>
    <w:rsid w:val="00531AB2"/>
    <w:rsid w:val="0053222B"/>
    <w:rsid w:val="005324F4"/>
    <w:rsid w:val="0053319D"/>
    <w:rsid w:val="00533257"/>
    <w:rsid w:val="005336A1"/>
    <w:rsid w:val="005336E9"/>
    <w:rsid w:val="005346BA"/>
    <w:rsid w:val="0053516C"/>
    <w:rsid w:val="005365BC"/>
    <w:rsid w:val="0053663D"/>
    <w:rsid w:val="0053670C"/>
    <w:rsid w:val="00536AD0"/>
    <w:rsid w:val="00537A75"/>
    <w:rsid w:val="00540700"/>
    <w:rsid w:val="00540E1E"/>
    <w:rsid w:val="00541435"/>
    <w:rsid w:val="00541689"/>
    <w:rsid w:val="005416E2"/>
    <w:rsid w:val="00541FEE"/>
    <w:rsid w:val="005438D6"/>
    <w:rsid w:val="00543952"/>
    <w:rsid w:val="00545188"/>
    <w:rsid w:val="00545B73"/>
    <w:rsid w:val="005468C7"/>
    <w:rsid w:val="00547019"/>
    <w:rsid w:val="00547A97"/>
    <w:rsid w:val="0055069B"/>
    <w:rsid w:val="00552687"/>
    <w:rsid w:val="00552E86"/>
    <w:rsid w:val="00553636"/>
    <w:rsid w:val="00554856"/>
    <w:rsid w:val="005548F4"/>
    <w:rsid w:val="00555435"/>
    <w:rsid w:val="0055566D"/>
    <w:rsid w:val="0055651A"/>
    <w:rsid w:val="00556C73"/>
    <w:rsid w:val="005572AB"/>
    <w:rsid w:val="0056076B"/>
    <w:rsid w:val="00560F2D"/>
    <w:rsid w:val="005618D2"/>
    <w:rsid w:val="00561E2E"/>
    <w:rsid w:val="00561FF7"/>
    <w:rsid w:val="005636DF"/>
    <w:rsid w:val="00563FF0"/>
    <w:rsid w:val="00564CFB"/>
    <w:rsid w:val="005662E5"/>
    <w:rsid w:val="0056710A"/>
    <w:rsid w:val="0056721A"/>
    <w:rsid w:val="00567980"/>
    <w:rsid w:val="00567FFE"/>
    <w:rsid w:val="00571D6C"/>
    <w:rsid w:val="00572442"/>
    <w:rsid w:val="00572C3A"/>
    <w:rsid w:val="00573479"/>
    <w:rsid w:val="00573ED9"/>
    <w:rsid w:val="0057472A"/>
    <w:rsid w:val="00574B41"/>
    <w:rsid w:val="005753EF"/>
    <w:rsid w:val="0057690E"/>
    <w:rsid w:val="00576DDD"/>
    <w:rsid w:val="00577848"/>
    <w:rsid w:val="00577C37"/>
    <w:rsid w:val="00580A3B"/>
    <w:rsid w:val="005812B5"/>
    <w:rsid w:val="00581A20"/>
    <w:rsid w:val="00581E12"/>
    <w:rsid w:val="00582047"/>
    <w:rsid w:val="005827CD"/>
    <w:rsid w:val="0058387D"/>
    <w:rsid w:val="00584EDC"/>
    <w:rsid w:val="005850C8"/>
    <w:rsid w:val="00585515"/>
    <w:rsid w:val="00586FF6"/>
    <w:rsid w:val="005877B1"/>
    <w:rsid w:val="00587927"/>
    <w:rsid w:val="00587FCE"/>
    <w:rsid w:val="00590738"/>
    <w:rsid w:val="005908A4"/>
    <w:rsid w:val="0059219C"/>
    <w:rsid w:val="0059265B"/>
    <w:rsid w:val="00592DB0"/>
    <w:rsid w:val="00593BDB"/>
    <w:rsid w:val="00594785"/>
    <w:rsid w:val="00594DE2"/>
    <w:rsid w:val="00595200"/>
    <w:rsid w:val="00597852"/>
    <w:rsid w:val="005A0334"/>
    <w:rsid w:val="005A04DC"/>
    <w:rsid w:val="005A0B51"/>
    <w:rsid w:val="005A20B5"/>
    <w:rsid w:val="005A2BAE"/>
    <w:rsid w:val="005A2F20"/>
    <w:rsid w:val="005A3549"/>
    <w:rsid w:val="005A37D2"/>
    <w:rsid w:val="005A3D12"/>
    <w:rsid w:val="005A41F6"/>
    <w:rsid w:val="005A464E"/>
    <w:rsid w:val="005A4F9A"/>
    <w:rsid w:val="005A5C66"/>
    <w:rsid w:val="005A5DD4"/>
    <w:rsid w:val="005A69A8"/>
    <w:rsid w:val="005A6F0B"/>
    <w:rsid w:val="005A7028"/>
    <w:rsid w:val="005A7CF6"/>
    <w:rsid w:val="005B0109"/>
    <w:rsid w:val="005B0499"/>
    <w:rsid w:val="005B0D50"/>
    <w:rsid w:val="005B14C6"/>
    <w:rsid w:val="005B1F5C"/>
    <w:rsid w:val="005B2023"/>
    <w:rsid w:val="005B2375"/>
    <w:rsid w:val="005B23D9"/>
    <w:rsid w:val="005B2936"/>
    <w:rsid w:val="005B2AD2"/>
    <w:rsid w:val="005B3C6C"/>
    <w:rsid w:val="005B4621"/>
    <w:rsid w:val="005B4A79"/>
    <w:rsid w:val="005B552E"/>
    <w:rsid w:val="005B5AAE"/>
    <w:rsid w:val="005B6103"/>
    <w:rsid w:val="005B667F"/>
    <w:rsid w:val="005B68AB"/>
    <w:rsid w:val="005B7080"/>
    <w:rsid w:val="005B780B"/>
    <w:rsid w:val="005C0209"/>
    <w:rsid w:val="005C0418"/>
    <w:rsid w:val="005C1405"/>
    <w:rsid w:val="005C1EBA"/>
    <w:rsid w:val="005C3128"/>
    <w:rsid w:val="005C3C11"/>
    <w:rsid w:val="005C42F4"/>
    <w:rsid w:val="005C4800"/>
    <w:rsid w:val="005C4A88"/>
    <w:rsid w:val="005C56B5"/>
    <w:rsid w:val="005C5785"/>
    <w:rsid w:val="005C5F83"/>
    <w:rsid w:val="005C6212"/>
    <w:rsid w:val="005C65A3"/>
    <w:rsid w:val="005C677A"/>
    <w:rsid w:val="005C67E5"/>
    <w:rsid w:val="005C73E1"/>
    <w:rsid w:val="005D0EA1"/>
    <w:rsid w:val="005D1289"/>
    <w:rsid w:val="005D186D"/>
    <w:rsid w:val="005D1A77"/>
    <w:rsid w:val="005D2611"/>
    <w:rsid w:val="005D2E88"/>
    <w:rsid w:val="005D42CC"/>
    <w:rsid w:val="005D4675"/>
    <w:rsid w:val="005D547D"/>
    <w:rsid w:val="005D55A6"/>
    <w:rsid w:val="005D5869"/>
    <w:rsid w:val="005D5CFE"/>
    <w:rsid w:val="005D64A2"/>
    <w:rsid w:val="005E0975"/>
    <w:rsid w:val="005E1C08"/>
    <w:rsid w:val="005E3177"/>
    <w:rsid w:val="005E368F"/>
    <w:rsid w:val="005E3F35"/>
    <w:rsid w:val="005E41C3"/>
    <w:rsid w:val="005E46A5"/>
    <w:rsid w:val="005E4B89"/>
    <w:rsid w:val="005E5534"/>
    <w:rsid w:val="005E695A"/>
    <w:rsid w:val="005E70AC"/>
    <w:rsid w:val="005E75A0"/>
    <w:rsid w:val="005F1DB4"/>
    <w:rsid w:val="005F34E2"/>
    <w:rsid w:val="005F4F06"/>
    <w:rsid w:val="005F6294"/>
    <w:rsid w:val="005F65E6"/>
    <w:rsid w:val="005F7047"/>
    <w:rsid w:val="005F7906"/>
    <w:rsid w:val="00600761"/>
    <w:rsid w:val="006008B1"/>
    <w:rsid w:val="006008D4"/>
    <w:rsid w:val="00601D79"/>
    <w:rsid w:val="00602382"/>
    <w:rsid w:val="00602878"/>
    <w:rsid w:val="00603320"/>
    <w:rsid w:val="00603561"/>
    <w:rsid w:val="00603931"/>
    <w:rsid w:val="0060500D"/>
    <w:rsid w:val="0060572C"/>
    <w:rsid w:val="00605B75"/>
    <w:rsid w:val="00605C0B"/>
    <w:rsid w:val="00605D10"/>
    <w:rsid w:val="00606C18"/>
    <w:rsid w:val="00607990"/>
    <w:rsid w:val="006079DD"/>
    <w:rsid w:val="006111C0"/>
    <w:rsid w:val="0061178C"/>
    <w:rsid w:val="0061179D"/>
    <w:rsid w:val="00611DC6"/>
    <w:rsid w:val="00612560"/>
    <w:rsid w:val="00612CEC"/>
    <w:rsid w:val="00613254"/>
    <w:rsid w:val="006147C7"/>
    <w:rsid w:val="006155FF"/>
    <w:rsid w:val="006165E5"/>
    <w:rsid w:val="00617969"/>
    <w:rsid w:val="00620260"/>
    <w:rsid w:val="006205C6"/>
    <w:rsid w:val="00621662"/>
    <w:rsid w:val="00621D05"/>
    <w:rsid w:val="0062209C"/>
    <w:rsid w:val="006227BA"/>
    <w:rsid w:val="00622838"/>
    <w:rsid w:val="00622C81"/>
    <w:rsid w:val="006233C3"/>
    <w:rsid w:val="0062350A"/>
    <w:rsid w:val="00624439"/>
    <w:rsid w:val="00625590"/>
    <w:rsid w:val="0062588E"/>
    <w:rsid w:val="00625C1F"/>
    <w:rsid w:val="00627E87"/>
    <w:rsid w:val="00632838"/>
    <w:rsid w:val="00633029"/>
    <w:rsid w:val="006346FB"/>
    <w:rsid w:val="00635261"/>
    <w:rsid w:val="00635CF7"/>
    <w:rsid w:val="00636EE7"/>
    <w:rsid w:val="0063778C"/>
    <w:rsid w:val="006406CF"/>
    <w:rsid w:val="00641458"/>
    <w:rsid w:val="006420E5"/>
    <w:rsid w:val="006420E9"/>
    <w:rsid w:val="006421F2"/>
    <w:rsid w:val="00643517"/>
    <w:rsid w:val="00643967"/>
    <w:rsid w:val="00644C81"/>
    <w:rsid w:val="00644F42"/>
    <w:rsid w:val="00645108"/>
    <w:rsid w:val="006451E7"/>
    <w:rsid w:val="006457AA"/>
    <w:rsid w:val="00645B9B"/>
    <w:rsid w:val="00645CB3"/>
    <w:rsid w:val="00645D25"/>
    <w:rsid w:val="00646928"/>
    <w:rsid w:val="00646B07"/>
    <w:rsid w:val="00646EDF"/>
    <w:rsid w:val="00650C61"/>
    <w:rsid w:val="00651E2E"/>
    <w:rsid w:val="0065239E"/>
    <w:rsid w:val="00653540"/>
    <w:rsid w:val="00655109"/>
    <w:rsid w:val="00656867"/>
    <w:rsid w:val="00657BB2"/>
    <w:rsid w:val="00657DCA"/>
    <w:rsid w:val="00657E53"/>
    <w:rsid w:val="006613F4"/>
    <w:rsid w:val="00662218"/>
    <w:rsid w:val="00662E8E"/>
    <w:rsid w:val="00664DF8"/>
    <w:rsid w:val="006665EA"/>
    <w:rsid w:val="00670835"/>
    <w:rsid w:val="00671254"/>
    <w:rsid w:val="006713CB"/>
    <w:rsid w:val="006715BF"/>
    <w:rsid w:val="0067186A"/>
    <w:rsid w:val="0067354E"/>
    <w:rsid w:val="006737B5"/>
    <w:rsid w:val="00673B90"/>
    <w:rsid w:val="00673BBB"/>
    <w:rsid w:val="00673C73"/>
    <w:rsid w:val="00673D6D"/>
    <w:rsid w:val="00673E25"/>
    <w:rsid w:val="00674CD5"/>
    <w:rsid w:val="00674E9E"/>
    <w:rsid w:val="006753CC"/>
    <w:rsid w:val="00675EA5"/>
    <w:rsid w:val="00677EE1"/>
    <w:rsid w:val="00681ED2"/>
    <w:rsid w:val="00681FFD"/>
    <w:rsid w:val="0068269A"/>
    <w:rsid w:val="006826A9"/>
    <w:rsid w:val="006827F4"/>
    <w:rsid w:val="00682BE4"/>
    <w:rsid w:val="00684105"/>
    <w:rsid w:val="006842FC"/>
    <w:rsid w:val="00684AA5"/>
    <w:rsid w:val="00685774"/>
    <w:rsid w:val="00685844"/>
    <w:rsid w:val="00686F1C"/>
    <w:rsid w:val="00690598"/>
    <w:rsid w:val="00690826"/>
    <w:rsid w:val="006909D5"/>
    <w:rsid w:val="0069155A"/>
    <w:rsid w:val="00691B1D"/>
    <w:rsid w:val="00692088"/>
    <w:rsid w:val="00692A0D"/>
    <w:rsid w:val="00692C40"/>
    <w:rsid w:val="00692E20"/>
    <w:rsid w:val="006941CC"/>
    <w:rsid w:val="00694B78"/>
    <w:rsid w:val="006951B9"/>
    <w:rsid w:val="006965FB"/>
    <w:rsid w:val="00697A97"/>
    <w:rsid w:val="006A0D2C"/>
    <w:rsid w:val="006A0E4E"/>
    <w:rsid w:val="006A13CD"/>
    <w:rsid w:val="006A15B1"/>
    <w:rsid w:val="006A255F"/>
    <w:rsid w:val="006A2C93"/>
    <w:rsid w:val="006A2FB6"/>
    <w:rsid w:val="006A4464"/>
    <w:rsid w:val="006A57BE"/>
    <w:rsid w:val="006A60AD"/>
    <w:rsid w:val="006A659C"/>
    <w:rsid w:val="006A6AB9"/>
    <w:rsid w:val="006A7D27"/>
    <w:rsid w:val="006B08D0"/>
    <w:rsid w:val="006B123C"/>
    <w:rsid w:val="006B29CD"/>
    <w:rsid w:val="006B2DE7"/>
    <w:rsid w:val="006B2E37"/>
    <w:rsid w:val="006B3AE6"/>
    <w:rsid w:val="006B4AD9"/>
    <w:rsid w:val="006B511E"/>
    <w:rsid w:val="006C0B6A"/>
    <w:rsid w:val="006C0CD2"/>
    <w:rsid w:val="006C0EED"/>
    <w:rsid w:val="006C0F3F"/>
    <w:rsid w:val="006C120A"/>
    <w:rsid w:val="006C1847"/>
    <w:rsid w:val="006C1959"/>
    <w:rsid w:val="006C31ED"/>
    <w:rsid w:val="006C6CB5"/>
    <w:rsid w:val="006D0055"/>
    <w:rsid w:val="006D25F6"/>
    <w:rsid w:val="006D3F22"/>
    <w:rsid w:val="006D40A6"/>
    <w:rsid w:val="006D492C"/>
    <w:rsid w:val="006D4BF7"/>
    <w:rsid w:val="006D5A26"/>
    <w:rsid w:val="006D5A4C"/>
    <w:rsid w:val="006D5F90"/>
    <w:rsid w:val="006D64BE"/>
    <w:rsid w:val="006D7077"/>
    <w:rsid w:val="006D70D4"/>
    <w:rsid w:val="006D7518"/>
    <w:rsid w:val="006D7A1B"/>
    <w:rsid w:val="006E0794"/>
    <w:rsid w:val="006E0A7A"/>
    <w:rsid w:val="006E0C31"/>
    <w:rsid w:val="006E1381"/>
    <w:rsid w:val="006E1BB1"/>
    <w:rsid w:val="006E1DD2"/>
    <w:rsid w:val="006E1F91"/>
    <w:rsid w:val="006E223F"/>
    <w:rsid w:val="006E2B0C"/>
    <w:rsid w:val="006E31B7"/>
    <w:rsid w:val="006E3242"/>
    <w:rsid w:val="006E47F3"/>
    <w:rsid w:val="006E4FAD"/>
    <w:rsid w:val="006E54C7"/>
    <w:rsid w:val="006E592F"/>
    <w:rsid w:val="006E5D2C"/>
    <w:rsid w:val="006E7BD0"/>
    <w:rsid w:val="006F058E"/>
    <w:rsid w:val="006F143A"/>
    <w:rsid w:val="006F1900"/>
    <w:rsid w:val="006F27BC"/>
    <w:rsid w:val="006F2852"/>
    <w:rsid w:val="006F288A"/>
    <w:rsid w:val="006F42A3"/>
    <w:rsid w:val="006F51A7"/>
    <w:rsid w:val="006F53C9"/>
    <w:rsid w:val="006F6BC0"/>
    <w:rsid w:val="006F7201"/>
    <w:rsid w:val="006F7570"/>
    <w:rsid w:val="0070131D"/>
    <w:rsid w:val="00701E10"/>
    <w:rsid w:val="00702CF6"/>
    <w:rsid w:val="00704557"/>
    <w:rsid w:val="00705699"/>
    <w:rsid w:val="00705B6C"/>
    <w:rsid w:val="00706017"/>
    <w:rsid w:val="007065F2"/>
    <w:rsid w:val="00706D5F"/>
    <w:rsid w:val="00707873"/>
    <w:rsid w:val="007106FF"/>
    <w:rsid w:val="0071091B"/>
    <w:rsid w:val="00711273"/>
    <w:rsid w:val="0071137B"/>
    <w:rsid w:val="00711D0D"/>
    <w:rsid w:val="0071214A"/>
    <w:rsid w:val="00714EF7"/>
    <w:rsid w:val="007151E2"/>
    <w:rsid w:val="00715400"/>
    <w:rsid w:val="007154BD"/>
    <w:rsid w:val="0071574B"/>
    <w:rsid w:val="0071641C"/>
    <w:rsid w:val="00717295"/>
    <w:rsid w:val="00717F2C"/>
    <w:rsid w:val="00720172"/>
    <w:rsid w:val="00720340"/>
    <w:rsid w:val="00720809"/>
    <w:rsid w:val="00720B34"/>
    <w:rsid w:val="00721D70"/>
    <w:rsid w:val="00723467"/>
    <w:rsid w:val="007243DC"/>
    <w:rsid w:val="00724BF5"/>
    <w:rsid w:val="00724C0B"/>
    <w:rsid w:val="00724D80"/>
    <w:rsid w:val="00724ED1"/>
    <w:rsid w:val="00725B71"/>
    <w:rsid w:val="00726695"/>
    <w:rsid w:val="00730A5F"/>
    <w:rsid w:val="007315ED"/>
    <w:rsid w:val="007320A1"/>
    <w:rsid w:val="00732FC6"/>
    <w:rsid w:val="007340C8"/>
    <w:rsid w:val="00734F10"/>
    <w:rsid w:val="00735383"/>
    <w:rsid w:val="00737354"/>
    <w:rsid w:val="00737587"/>
    <w:rsid w:val="00737BDA"/>
    <w:rsid w:val="00740466"/>
    <w:rsid w:val="00740E24"/>
    <w:rsid w:val="0074152A"/>
    <w:rsid w:val="007424EF"/>
    <w:rsid w:val="00742837"/>
    <w:rsid w:val="00742E40"/>
    <w:rsid w:val="00743AB9"/>
    <w:rsid w:val="00743D63"/>
    <w:rsid w:val="007442AC"/>
    <w:rsid w:val="007446A9"/>
    <w:rsid w:val="00745A86"/>
    <w:rsid w:val="00746568"/>
    <w:rsid w:val="00746D24"/>
    <w:rsid w:val="00747063"/>
    <w:rsid w:val="007472B4"/>
    <w:rsid w:val="007479F2"/>
    <w:rsid w:val="00747DB4"/>
    <w:rsid w:val="007516BE"/>
    <w:rsid w:val="007516C8"/>
    <w:rsid w:val="007521E4"/>
    <w:rsid w:val="00752239"/>
    <w:rsid w:val="007525C4"/>
    <w:rsid w:val="00752E0D"/>
    <w:rsid w:val="007542D9"/>
    <w:rsid w:val="00754AF8"/>
    <w:rsid w:val="00755327"/>
    <w:rsid w:val="00755CAD"/>
    <w:rsid w:val="0075633B"/>
    <w:rsid w:val="00756B36"/>
    <w:rsid w:val="007606A6"/>
    <w:rsid w:val="00761BA2"/>
    <w:rsid w:val="00763E8A"/>
    <w:rsid w:val="007645FC"/>
    <w:rsid w:val="00766DCA"/>
    <w:rsid w:val="00767199"/>
    <w:rsid w:val="00767A4F"/>
    <w:rsid w:val="0077002A"/>
    <w:rsid w:val="00770132"/>
    <w:rsid w:val="00770305"/>
    <w:rsid w:val="00771224"/>
    <w:rsid w:val="00771AA9"/>
    <w:rsid w:val="00773D7C"/>
    <w:rsid w:val="0077416C"/>
    <w:rsid w:val="00774696"/>
    <w:rsid w:val="007746DC"/>
    <w:rsid w:val="00775455"/>
    <w:rsid w:val="00775966"/>
    <w:rsid w:val="007765C7"/>
    <w:rsid w:val="0077765B"/>
    <w:rsid w:val="007776C5"/>
    <w:rsid w:val="00777C6C"/>
    <w:rsid w:val="007801FD"/>
    <w:rsid w:val="00780639"/>
    <w:rsid w:val="0078074B"/>
    <w:rsid w:val="00780C06"/>
    <w:rsid w:val="00780F77"/>
    <w:rsid w:val="00781985"/>
    <w:rsid w:val="00782083"/>
    <w:rsid w:val="00783608"/>
    <w:rsid w:val="00783918"/>
    <w:rsid w:val="007847B1"/>
    <w:rsid w:val="007849A2"/>
    <w:rsid w:val="00785194"/>
    <w:rsid w:val="0078551B"/>
    <w:rsid w:val="00785910"/>
    <w:rsid w:val="0078633D"/>
    <w:rsid w:val="00786541"/>
    <w:rsid w:val="007879B5"/>
    <w:rsid w:val="00787C10"/>
    <w:rsid w:val="00787D0A"/>
    <w:rsid w:val="00787E3D"/>
    <w:rsid w:val="00791148"/>
    <w:rsid w:val="0079287A"/>
    <w:rsid w:val="00792CB7"/>
    <w:rsid w:val="007939B7"/>
    <w:rsid w:val="00793A43"/>
    <w:rsid w:val="00793B6F"/>
    <w:rsid w:val="00793E4F"/>
    <w:rsid w:val="00794831"/>
    <w:rsid w:val="007950A8"/>
    <w:rsid w:val="007961E3"/>
    <w:rsid w:val="007965DD"/>
    <w:rsid w:val="00796D58"/>
    <w:rsid w:val="00796E65"/>
    <w:rsid w:val="007971EA"/>
    <w:rsid w:val="007A042F"/>
    <w:rsid w:val="007A0F69"/>
    <w:rsid w:val="007A0FC1"/>
    <w:rsid w:val="007A1331"/>
    <w:rsid w:val="007A1926"/>
    <w:rsid w:val="007A2094"/>
    <w:rsid w:val="007A209A"/>
    <w:rsid w:val="007A2612"/>
    <w:rsid w:val="007A2697"/>
    <w:rsid w:val="007A36EA"/>
    <w:rsid w:val="007A39F9"/>
    <w:rsid w:val="007A3DE6"/>
    <w:rsid w:val="007A4BAC"/>
    <w:rsid w:val="007A5806"/>
    <w:rsid w:val="007A656C"/>
    <w:rsid w:val="007A732B"/>
    <w:rsid w:val="007A7932"/>
    <w:rsid w:val="007A7981"/>
    <w:rsid w:val="007A7F0B"/>
    <w:rsid w:val="007B0262"/>
    <w:rsid w:val="007B058E"/>
    <w:rsid w:val="007B1059"/>
    <w:rsid w:val="007B1A0B"/>
    <w:rsid w:val="007B1CEC"/>
    <w:rsid w:val="007B26B3"/>
    <w:rsid w:val="007B4B56"/>
    <w:rsid w:val="007B4EDC"/>
    <w:rsid w:val="007B6C11"/>
    <w:rsid w:val="007B6C87"/>
    <w:rsid w:val="007B773B"/>
    <w:rsid w:val="007B7889"/>
    <w:rsid w:val="007C0461"/>
    <w:rsid w:val="007C077E"/>
    <w:rsid w:val="007C0ED7"/>
    <w:rsid w:val="007C1A1F"/>
    <w:rsid w:val="007C2183"/>
    <w:rsid w:val="007C28BE"/>
    <w:rsid w:val="007C32A8"/>
    <w:rsid w:val="007C3A8D"/>
    <w:rsid w:val="007C4558"/>
    <w:rsid w:val="007C4587"/>
    <w:rsid w:val="007C52BC"/>
    <w:rsid w:val="007C5ABF"/>
    <w:rsid w:val="007C7036"/>
    <w:rsid w:val="007C78D8"/>
    <w:rsid w:val="007C7C3B"/>
    <w:rsid w:val="007D11F6"/>
    <w:rsid w:val="007D14A4"/>
    <w:rsid w:val="007D1726"/>
    <w:rsid w:val="007D1FA8"/>
    <w:rsid w:val="007D2AC7"/>
    <w:rsid w:val="007D2EC2"/>
    <w:rsid w:val="007D429A"/>
    <w:rsid w:val="007D4F17"/>
    <w:rsid w:val="007D6024"/>
    <w:rsid w:val="007E1CA6"/>
    <w:rsid w:val="007E2905"/>
    <w:rsid w:val="007E3E08"/>
    <w:rsid w:val="007E4077"/>
    <w:rsid w:val="007E670C"/>
    <w:rsid w:val="007E68B4"/>
    <w:rsid w:val="007E6D84"/>
    <w:rsid w:val="007F0422"/>
    <w:rsid w:val="007F083B"/>
    <w:rsid w:val="007F0E63"/>
    <w:rsid w:val="007F1819"/>
    <w:rsid w:val="007F2D66"/>
    <w:rsid w:val="007F2F7B"/>
    <w:rsid w:val="007F3468"/>
    <w:rsid w:val="007F43EA"/>
    <w:rsid w:val="007F4421"/>
    <w:rsid w:val="007F463A"/>
    <w:rsid w:val="007F4CA3"/>
    <w:rsid w:val="007F53B5"/>
    <w:rsid w:val="007F5F44"/>
    <w:rsid w:val="007F71B8"/>
    <w:rsid w:val="007F75A7"/>
    <w:rsid w:val="007F7E67"/>
    <w:rsid w:val="00800448"/>
    <w:rsid w:val="008008FF"/>
    <w:rsid w:val="00801A24"/>
    <w:rsid w:val="0080230D"/>
    <w:rsid w:val="008029A4"/>
    <w:rsid w:val="0080307F"/>
    <w:rsid w:val="00803DC0"/>
    <w:rsid w:val="008058A8"/>
    <w:rsid w:val="008063DE"/>
    <w:rsid w:val="00807853"/>
    <w:rsid w:val="00810492"/>
    <w:rsid w:val="00810928"/>
    <w:rsid w:val="008111F5"/>
    <w:rsid w:val="0081252B"/>
    <w:rsid w:val="0081308B"/>
    <w:rsid w:val="00813F0A"/>
    <w:rsid w:val="00814421"/>
    <w:rsid w:val="00814A7B"/>
    <w:rsid w:val="00814D6B"/>
    <w:rsid w:val="00814DAD"/>
    <w:rsid w:val="00814F73"/>
    <w:rsid w:val="00815360"/>
    <w:rsid w:val="0081583B"/>
    <w:rsid w:val="008162C2"/>
    <w:rsid w:val="008164F7"/>
    <w:rsid w:val="00820791"/>
    <w:rsid w:val="00821DFB"/>
    <w:rsid w:val="008227A7"/>
    <w:rsid w:val="008231DB"/>
    <w:rsid w:val="00823792"/>
    <w:rsid w:val="00823A2B"/>
    <w:rsid w:val="00824045"/>
    <w:rsid w:val="00824D7A"/>
    <w:rsid w:val="00825102"/>
    <w:rsid w:val="008251C3"/>
    <w:rsid w:val="0082682D"/>
    <w:rsid w:val="00826988"/>
    <w:rsid w:val="00826F09"/>
    <w:rsid w:val="00827954"/>
    <w:rsid w:val="00830075"/>
    <w:rsid w:val="00830242"/>
    <w:rsid w:val="008310D6"/>
    <w:rsid w:val="008314B9"/>
    <w:rsid w:val="008314D8"/>
    <w:rsid w:val="00831743"/>
    <w:rsid w:val="00832E30"/>
    <w:rsid w:val="00833A5A"/>
    <w:rsid w:val="0083532A"/>
    <w:rsid w:val="00835395"/>
    <w:rsid w:val="008359FC"/>
    <w:rsid w:val="00836EA6"/>
    <w:rsid w:val="0083740F"/>
    <w:rsid w:val="00837DF1"/>
    <w:rsid w:val="00837FD9"/>
    <w:rsid w:val="00840698"/>
    <w:rsid w:val="00841C58"/>
    <w:rsid w:val="008420BF"/>
    <w:rsid w:val="008424CB"/>
    <w:rsid w:val="008425D6"/>
    <w:rsid w:val="008435AB"/>
    <w:rsid w:val="008448DC"/>
    <w:rsid w:val="00844938"/>
    <w:rsid w:val="00844D43"/>
    <w:rsid w:val="00845286"/>
    <w:rsid w:val="00845351"/>
    <w:rsid w:val="008455AB"/>
    <w:rsid w:val="008458BA"/>
    <w:rsid w:val="00845D52"/>
    <w:rsid w:val="00845DAD"/>
    <w:rsid w:val="00845E3E"/>
    <w:rsid w:val="00846591"/>
    <w:rsid w:val="00846C67"/>
    <w:rsid w:val="00846CA8"/>
    <w:rsid w:val="00847D33"/>
    <w:rsid w:val="00847E3D"/>
    <w:rsid w:val="008503DC"/>
    <w:rsid w:val="0085107B"/>
    <w:rsid w:val="008510A9"/>
    <w:rsid w:val="008517B0"/>
    <w:rsid w:val="00852567"/>
    <w:rsid w:val="00852F56"/>
    <w:rsid w:val="00852F83"/>
    <w:rsid w:val="00853128"/>
    <w:rsid w:val="0085372D"/>
    <w:rsid w:val="00853C11"/>
    <w:rsid w:val="00853C67"/>
    <w:rsid w:val="00854487"/>
    <w:rsid w:val="00854C2A"/>
    <w:rsid w:val="00855946"/>
    <w:rsid w:val="00855A17"/>
    <w:rsid w:val="00856510"/>
    <w:rsid w:val="008572C2"/>
    <w:rsid w:val="00857644"/>
    <w:rsid w:val="0085781F"/>
    <w:rsid w:val="00860290"/>
    <w:rsid w:val="008606F6"/>
    <w:rsid w:val="00860CC4"/>
    <w:rsid w:val="00860F44"/>
    <w:rsid w:val="00861FF0"/>
    <w:rsid w:val="008627E2"/>
    <w:rsid w:val="008641A5"/>
    <w:rsid w:val="008644DB"/>
    <w:rsid w:val="00864965"/>
    <w:rsid w:val="008663F3"/>
    <w:rsid w:val="008664E3"/>
    <w:rsid w:val="00867EAC"/>
    <w:rsid w:val="00867FC9"/>
    <w:rsid w:val="00871808"/>
    <w:rsid w:val="00872550"/>
    <w:rsid w:val="00872BBA"/>
    <w:rsid w:val="008739BA"/>
    <w:rsid w:val="008747F5"/>
    <w:rsid w:val="008767E4"/>
    <w:rsid w:val="00880C4B"/>
    <w:rsid w:val="008821F6"/>
    <w:rsid w:val="008829D5"/>
    <w:rsid w:val="00883398"/>
    <w:rsid w:val="00883A82"/>
    <w:rsid w:val="008840E9"/>
    <w:rsid w:val="008846B5"/>
    <w:rsid w:val="00884F95"/>
    <w:rsid w:val="00885898"/>
    <w:rsid w:val="00886196"/>
    <w:rsid w:val="00887498"/>
    <w:rsid w:val="00887BD1"/>
    <w:rsid w:val="00891069"/>
    <w:rsid w:val="00892E9A"/>
    <w:rsid w:val="00893586"/>
    <w:rsid w:val="00895729"/>
    <w:rsid w:val="0089576D"/>
    <w:rsid w:val="00895A6C"/>
    <w:rsid w:val="00895C36"/>
    <w:rsid w:val="00895FCD"/>
    <w:rsid w:val="0089631E"/>
    <w:rsid w:val="00896499"/>
    <w:rsid w:val="00896736"/>
    <w:rsid w:val="00896E73"/>
    <w:rsid w:val="008975A2"/>
    <w:rsid w:val="008A1527"/>
    <w:rsid w:val="008A1D79"/>
    <w:rsid w:val="008A1ED6"/>
    <w:rsid w:val="008A210F"/>
    <w:rsid w:val="008A32CE"/>
    <w:rsid w:val="008A363A"/>
    <w:rsid w:val="008A3BE5"/>
    <w:rsid w:val="008A3D71"/>
    <w:rsid w:val="008A3E81"/>
    <w:rsid w:val="008A40E2"/>
    <w:rsid w:val="008A47CF"/>
    <w:rsid w:val="008A5083"/>
    <w:rsid w:val="008A54A3"/>
    <w:rsid w:val="008A56A3"/>
    <w:rsid w:val="008A5DC0"/>
    <w:rsid w:val="008A5EE8"/>
    <w:rsid w:val="008A61FE"/>
    <w:rsid w:val="008A651F"/>
    <w:rsid w:val="008A68FD"/>
    <w:rsid w:val="008A739D"/>
    <w:rsid w:val="008A7FA2"/>
    <w:rsid w:val="008B0884"/>
    <w:rsid w:val="008B14D7"/>
    <w:rsid w:val="008B1D5E"/>
    <w:rsid w:val="008B3001"/>
    <w:rsid w:val="008B3463"/>
    <w:rsid w:val="008B4E72"/>
    <w:rsid w:val="008B5112"/>
    <w:rsid w:val="008B6C9F"/>
    <w:rsid w:val="008B6F8F"/>
    <w:rsid w:val="008B7750"/>
    <w:rsid w:val="008B78EF"/>
    <w:rsid w:val="008C0E51"/>
    <w:rsid w:val="008C167E"/>
    <w:rsid w:val="008C17FD"/>
    <w:rsid w:val="008C1ED6"/>
    <w:rsid w:val="008C2A64"/>
    <w:rsid w:val="008C31F6"/>
    <w:rsid w:val="008C6B3C"/>
    <w:rsid w:val="008D045A"/>
    <w:rsid w:val="008D059A"/>
    <w:rsid w:val="008D061B"/>
    <w:rsid w:val="008D0C6F"/>
    <w:rsid w:val="008D176C"/>
    <w:rsid w:val="008D17A4"/>
    <w:rsid w:val="008D1A85"/>
    <w:rsid w:val="008D2C81"/>
    <w:rsid w:val="008D2C91"/>
    <w:rsid w:val="008D2FA1"/>
    <w:rsid w:val="008D3510"/>
    <w:rsid w:val="008D3603"/>
    <w:rsid w:val="008D4D1C"/>
    <w:rsid w:val="008D5479"/>
    <w:rsid w:val="008D63A3"/>
    <w:rsid w:val="008E04B8"/>
    <w:rsid w:val="008E1760"/>
    <w:rsid w:val="008E1A82"/>
    <w:rsid w:val="008E27FD"/>
    <w:rsid w:val="008E30B6"/>
    <w:rsid w:val="008E343B"/>
    <w:rsid w:val="008E3EF1"/>
    <w:rsid w:val="008E3FE8"/>
    <w:rsid w:val="008E41A2"/>
    <w:rsid w:val="008E4273"/>
    <w:rsid w:val="008E43BB"/>
    <w:rsid w:val="008E54D3"/>
    <w:rsid w:val="008E555F"/>
    <w:rsid w:val="008E7AEA"/>
    <w:rsid w:val="008E7CA3"/>
    <w:rsid w:val="008F08E7"/>
    <w:rsid w:val="008F0AD1"/>
    <w:rsid w:val="008F0D8A"/>
    <w:rsid w:val="008F16B7"/>
    <w:rsid w:val="008F1802"/>
    <w:rsid w:val="008F2121"/>
    <w:rsid w:val="008F21A4"/>
    <w:rsid w:val="008F24BD"/>
    <w:rsid w:val="008F32F9"/>
    <w:rsid w:val="008F33AE"/>
    <w:rsid w:val="008F427B"/>
    <w:rsid w:val="008F49C8"/>
    <w:rsid w:val="008F4E95"/>
    <w:rsid w:val="008F531A"/>
    <w:rsid w:val="008F551E"/>
    <w:rsid w:val="008F5A24"/>
    <w:rsid w:val="008F62C8"/>
    <w:rsid w:val="008F6FE9"/>
    <w:rsid w:val="008F7FF9"/>
    <w:rsid w:val="00902F23"/>
    <w:rsid w:val="00903BC8"/>
    <w:rsid w:val="00905AC8"/>
    <w:rsid w:val="00906546"/>
    <w:rsid w:val="00906946"/>
    <w:rsid w:val="00907CFF"/>
    <w:rsid w:val="00910768"/>
    <w:rsid w:val="009107E8"/>
    <w:rsid w:val="009108EB"/>
    <w:rsid w:val="00910A07"/>
    <w:rsid w:val="00910CC2"/>
    <w:rsid w:val="00910CDE"/>
    <w:rsid w:val="00910FB4"/>
    <w:rsid w:val="0091180B"/>
    <w:rsid w:val="0091252B"/>
    <w:rsid w:val="0091288C"/>
    <w:rsid w:val="00912B3D"/>
    <w:rsid w:val="00912D91"/>
    <w:rsid w:val="009132BD"/>
    <w:rsid w:val="00914227"/>
    <w:rsid w:val="009145B6"/>
    <w:rsid w:val="009149F2"/>
    <w:rsid w:val="0091676D"/>
    <w:rsid w:val="00920988"/>
    <w:rsid w:val="00920A35"/>
    <w:rsid w:val="00921761"/>
    <w:rsid w:val="0092259B"/>
    <w:rsid w:val="009231E4"/>
    <w:rsid w:val="009233CE"/>
    <w:rsid w:val="009239E0"/>
    <w:rsid w:val="00924927"/>
    <w:rsid w:val="0092506B"/>
    <w:rsid w:val="0092564E"/>
    <w:rsid w:val="009256C6"/>
    <w:rsid w:val="00925BEC"/>
    <w:rsid w:val="00925D72"/>
    <w:rsid w:val="00926AFB"/>
    <w:rsid w:val="0092762B"/>
    <w:rsid w:val="0093027B"/>
    <w:rsid w:val="009305F6"/>
    <w:rsid w:val="00930608"/>
    <w:rsid w:val="009306EC"/>
    <w:rsid w:val="00930A08"/>
    <w:rsid w:val="00931ECC"/>
    <w:rsid w:val="00933763"/>
    <w:rsid w:val="00933852"/>
    <w:rsid w:val="00933BA4"/>
    <w:rsid w:val="00934470"/>
    <w:rsid w:val="00934B26"/>
    <w:rsid w:val="00934CBF"/>
    <w:rsid w:val="009358DC"/>
    <w:rsid w:val="00936343"/>
    <w:rsid w:val="009367F5"/>
    <w:rsid w:val="00936B28"/>
    <w:rsid w:val="00936BFC"/>
    <w:rsid w:val="00936D9F"/>
    <w:rsid w:val="00937387"/>
    <w:rsid w:val="00937BF8"/>
    <w:rsid w:val="00940AAD"/>
    <w:rsid w:val="00940BDA"/>
    <w:rsid w:val="0094182D"/>
    <w:rsid w:val="009437AB"/>
    <w:rsid w:val="009445E6"/>
    <w:rsid w:val="00944E04"/>
    <w:rsid w:val="009458A3"/>
    <w:rsid w:val="00946073"/>
    <w:rsid w:val="00946919"/>
    <w:rsid w:val="00946B99"/>
    <w:rsid w:val="0094735D"/>
    <w:rsid w:val="009476EE"/>
    <w:rsid w:val="00947702"/>
    <w:rsid w:val="009507FE"/>
    <w:rsid w:val="0095098C"/>
    <w:rsid w:val="0095231D"/>
    <w:rsid w:val="0095251A"/>
    <w:rsid w:val="00953BBE"/>
    <w:rsid w:val="00954E7F"/>
    <w:rsid w:val="00954F23"/>
    <w:rsid w:val="00955160"/>
    <w:rsid w:val="009553A7"/>
    <w:rsid w:val="00955546"/>
    <w:rsid w:val="00955CDD"/>
    <w:rsid w:val="00955D61"/>
    <w:rsid w:val="009561A5"/>
    <w:rsid w:val="0095621E"/>
    <w:rsid w:val="009565F6"/>
    <w:rsid w:val="009570A2"/>
    <w:rsid w:val="00957442"/>
    <w:rsid w:val="00960778"/>
    <w:rsid w:val="00960A05"/>
    <w:rsid w:val="00960D37"/>
    <w:rsid w:val="0096196D"/>
    <w:rsid w:val="0096278F"/>
    <w:rsid w:val="0096413F"/>
    <w:rsid w:val="00964E68"/>
    <w:rsid w:val="009651BB"/>
    <w:rsid w:val="00966273"/>
    <w:rsid w:val="00967672"/>
    <w:rsid w:val="00970839"/>
    <w:rsid w:val="0097129E"/>
    <w:rsid w:val="0097161A"/>
    <w:rsid w:val="00971968"/>
    <w:rsid w:val="009727FB"/>
    <w:rsid w:val="0097281B"/>
    <w:rsid w:val="00972C59"/>
    <w:rsid w:val="0097305A"/>
    <w:rsid w:val="0097311F"/>
    <w:rsid w:val="00973DA0"/>
    <w:rsid w:val="00973FDE"/>
    <w:rsid w:val="00974137"/>
    <w:rsid w:val="009741E4"/>
    <w:rsid w:val="00974B21"/>
    <w:rsid w:val="00975587"/>
    <w:rsid w:val="0097562F"/>
    <w:rsid w:val="0097619B"/>
    <w:rsid w:val="00976636"/>
    <w:rsid w:val="00976E91"/>
    <w:rsid w:val="00977013"/>
    <w:rsid w:val="009778B5"/>
    <w:rsid w:val="00977DC1"/>
    <w:rsid w:val="0098006F"/>
    <w:rsid w:val="009802F7"/>
    <w:rsid w:val="00980BBB"/>
    <w:rsid w:val="00982053"/>
    <w:rsid w:val="00982315"/>
    <w:rsid w:val="00982C36"/>
    <w:rsid w:val="00982E10"/>
    <w:rsid w:val="009838C0"/>
    <w:rsid w:val="00983A4F"/>
    <w:rsid w:val="00983FD2"/>
    <w:rsid w:val="00984DF3"/>
    <w:rsid w:val="00985265"/>
    <w:rsid w:val="00986D22"/>
    <w:rsid w:val="009870A4"/>
    <w:rsid w:val="009878C5"/>
    <w:rsid w:val="00987B01"/>
    <w:rsid w:val="0099082E"/>
    <w:rsid w:val="00990E84"/>
    <w:rsid w:val="00991080"/>
    <w:rsid w:val="00991832"/>
    <w:rsid w:val="009928E6"/>
    <w:rsid w:val="00995058"/>
    <w:rsid w:val="009951FC"/>
    <w:rsid w:val="009953B6"/>
    <w:rsid w:val="00995564"/>
    <w:rsid w:val="009963B9"/>
    <w:rsid w:val="00996B62"/>
    <w:rsid w:val="00996D08"/>
    <w:rsid w:val="009977BA"/>
    <w:rsid w:val="009A07B6"/>
    <w:rsid w:val="009A09C0"/>
    <w:rsid w:val="009A1C49"/>
    <w:rsid w:val="009A1DBF"/>
    <w:rsid w:val="009A241D"/>
    <w:rsid w:val="009A25DB"/>
    <w:rsid w:val="009A3682"/>
    <w:rsid w:val="009A37CF"/>
    <w:rsid w:val="009A37F3"/>
    <w:rsid w:val="009A3855"/>
    <w:rsid w:val="009A3947"/>
    <w:rsid w:val="009A3F79"/>
    <w:rsid w:val="009A5509"/>
    <w:rsid w:val="009A6571"/>
    <w:rsid w:val="009A78F6"/>
    <w:rsid w:val="009B01BA"/>
    <w:rsid w:val="009B0771"/>
    <w:rsid w:val="009B0AEC"/>
    <w:rsid w:val="009B15A5"/>
    <w:rsid w:val="009B2633"/>
    <w:rsid w:val="009B31A4"/>
    <w:rsid w:val="009B4A39"/>
    <w:rsid w:val="009B589F"/>
    <w:rsid w:val="009B5AA2"/>
    <w:rsid w:val="009B697A"/>
    <w:rsid w:val="009B6C2D"/>
    <w:rsid w:val="009B7323"/>
    <w:rsid w:val="009B7367"/>
    <w:rsid w:val="009B7B56"/>
    <w:rsid w:val="009C1FBD"/>
    <w:rsid w:val="009C2CAF"/>
    <w:rsid w:val="009C33CD"/>
    <w:rsid w:val="009C3D56"/>
    <w:rsid w:val="009C41BA"/>
    <w:rsid w:val="009C53F0"/>
    <w:rsid w:val="009C545E"/>
    <w:rsid w:val="009C5937"/>
    <w:rsid w:val="009C5C3E"/>
    <w:rsid w:val="009C6668"/>
    <w:rsid w:val="009C78A8"/>
    <w:rsid w:val="009D031F"/>
    <w:rsid w:val="009D07EC"/>
    <w:rsid w:val="009D0905"/>
    <w:rsid w:val="009D0BCE"/>
    <w:rsid w:val="009D18D3"/>
    <w:rsid w:val="009D2249"/>
    <w:rsid w:val="009D22A6"/>
    <w:rsid w:val="009D3059"/>
    <w:rsid w:val="009D6199"/>
    <w:rsid w:val="009D6548"/>
    <w:rsid w:val="009D759C"/>
    <w:rsid w:val="009D765B"/>
    <w:rsid w:val="009E0113"/>
    <w:rsid w:val="009E0883"/>
    <w:rsid w:val="009E0AF5"/>
    <w:rsid w:val="009E1A3B"/>
    <w:rsid w:val="009E20F8"/>
    <w:rsid w:val="009E29F9"/>
    <w:rsid w:val="009E2B2C"/>
    <w:rsid w:val="009E301B"/>
    <w:rsid w:val="009E30A7"/>
    <w:rsid w:val="009E3297"/>
    <w:rsid w:val="009E3381"/>
    <w:rsid w:val="009E406A"/>
    <w:rsid w:val="009E4B12"/>
    <w:rsid w:val="009E4F3F"/>
    <w:rsid w:val="009E5B11"/>
    <w:rsid w:val="009E5F77"/>
    <w:rsid w:val="009E6252"/>
    <w:rsid w:val="009E7CC0"/>
    <w:rsid w:val="009F12B6"/>
    <w:rsid w:val="009F1935"/>
    <w:rsid w:val="009F1D34"/>
    <w:rsid w:val="009F20DD"/>
    <w:rsid w:val="009F2550"/>
    <w:rsid w:val="009F2AAB"/>
    <w:rsid w:val="009F2EB8"/>
    <w:rsid w:val="009F3173"/>
    <w:rsid w:val="009F37DD"/>
    <w:rsid w:val="009F407C"/>
    <w:rsid w:val="009F40E7"/>
    <w:rsid w:val="009F4380"/>
    <w:rsid w:val="009F475E"/>
    <w:rsid w:val="009F6191"/>
    <w:rsid w:val="009F66F9"/>
    <w:rsid w:val="009F7D7D"/>
    <w:rsid w:val="009F7F22"/>
    <w:rsid w:val="00A00A9D"/>
    <w:rsid w:val="00A00ECE"/>
    <w:rsid w:val="00A01C5C"/>
    <w:rsid w:val="00A01E3B"/>
    <w:rsid w:val="00A01EAB"/>
    <w:rsid w:val="00A023C0"/>
    <w:rsid w:val="00A03466"/>
    <w:rsid w:val="00A03A14"/>
    <w:rsid w:val="00A05046"/>
    <w:rsid w:val="00A05BD5"/>
    <w:rsid w:val="00A0708E"/>
    <w:rsid w:val="00A0746B"/>
    <w:rsid w:val="00A07AB9"/>
    <w:rsid w:val="00A07FA0"/>
    <w:rsid w:val="00A101AD"/>
    <w:rsid w:val="00A108C1"/>
    <w:rsid w:val="00A113EB"/>
    <w:rsid w:val="00A128B3"/>
    <w:rsid w:val="00A12B50"/>
    <w:rsid w:val="00A1374C"/>
    <w:rsid w:val="00A137D7"/>
    <w:rsid w:val="00A13853"/>
    <w:rsid w:val="00A13C67"/>
    <w:rsid w:val="00A1449A"/>
    <w:rsid w:val="00A14697"/>
    <w:rsid w:val="00A14A14"/>
    <w:rsid w:val="00A154E4"/>
    <w:rsid w:val="00A157F3"/>
    <w:rsid w:val="00A161EB"/>
    <w:rsid w:val="00A174E5"/>
    <w:rsid w:val="00A17694"/>
    <w:rsid w:val="00A17A1B"/>
    <w:rsid w:val="00A20941"/>
    <w:rsid w:val="00A215A6"/>
    <w:rsid w:val="00A217CD"/>
    <w:rsid w:val="00A218FA"/>
    <w:rsid w:val="00A21C0F"/>
    <w:rsid w:val="00A24713"/>
    <w:rsid w:val="00A24BAC"/>
    <w:rsid w:val="00A25501"/>
    <w:rsid w:val="00A256F0"/>
    <w:rsid w:val="00A25C65"/>
    <w:rsid w:val="00A25EC5"/>
    <w:rsid w:val="00A2604B"/>
    <w:rsid w:val="00A260B8"/>
    <w:rsid w:val="00A273D7"/>
    <w:rsid w:val="00A27FCC"/>
    <w:rsid w:val="00A30818"/>
    <w:rsid w:val="00A30E57"/>
    <w:rsid w:val="00A32A15"/>
    <w:rsid w:val="00A3312C"/>
    <w:rsid w:val="00A33377"/>
    <w:rsid w:val="00A33639"/>
    <w:rsid w:val="00A34059"/>
    <w:rsid w:val="00A34403"/>
    <w:rsid w:val="00A3522E"/>
    <w:rsid w:val="00A35E51"/>
    <w:rsid w:val="00A364BF"/>
    <w:rsid w:val="00A367ED"/>
    <w:rsid w:val="00A36A4E"/>
    <w:rsid w:val="00A36FC3"/>
    <w:rsid w:val="00A3765C"/>
    <w:rsid w:val="00A37C67"/>
    <w:rsid w:val="00A414F0"/>
    <w:rsid w:val="00A41817"/>
    <w:rsid w:val="00A42948"/>
    <w:rsid w:val="00A43933"/>
    <w:rsid w:val="00A43C73"/>
    <w:rsid w:val="00A44117"/>
    <w:rsid w:val="00A44D9E"/>
    <w:rsid w:val="00A45FB4"/>
    <w:rsid w:val="00A4616E"/>
    <w:rsid w:val="00A468CE"/>
    <w:rsid w:val="00A4749E"/>
    <w:rsid w:val="00A476C4"/>
    <w:rsid w:val="00A47D2A"/>
    <w:rsid w:val="00A517DB"/>
    <w:rsid w:val="00A51C44"/>
    <w:rsid w:val="00A520B8"/>
    <w:rsid w:val="00A52292"/>
    <w:rsid w:val="00A53A04"/>
    <w:rsid w:val="00A53F1F"/>
    <w:rsid w:val="00A55095"/>
    <w:rsid w:val="00A55C92"/>
    <w:rsid w:val="00A57623"/>
    <w:rsid w:val="00A60E1D"/>
    <w:rsid w:val="00A612EA"/>
    <w:rsid w:val="00A61AEB"/>
    <w:rsid w:val="00A61BF2"/>
    <w:rsid w:val="00A6237A"/>
    <w:rsid w:val="00A62850"/>
    <w:rsid w:val="00A62D5E"/>
    <w:rsid w:val="00A63767"/>
    <w:rsid w:val="00A640B0"/>
    <w:rsid w:val="00A64473"/>
    <w:rsid w:val="00A644FD"/>
    <w:rsid w:val="00A645E1"/>
    <w:rsid w:val="00A6478C"/>
    <w:rsid w:val="00A647E8"/>
    <w:rsid w:val="00A66484"/>
    <w:rsid w:val="00A7043C"/>
    <w:rsid w:val="00A70CFF"/>
    <w:rsid w:val="00A710EA"/>
    <w:rsid w:val="00A710F2"/>
    <w:rsid w:val="00A7154C"/>
    <w:rsid w:val="00A71C52"/>
    <w:rsid w:val="00A7219C"/>
    <w:rsid w:val="00A74703"/>
    <w:rsid w:val="00A74A48"/>
    <w:rsid w:val="00A74A5D"/>
    <w:rsid w:val="00A758D1"/>
    <w:rsid w:val="00A75A2B"/>
    <w:rsid w:val="00A76B3F"/>
    <w:rsid w:val="00A80AF2"/>
    <w:rsid w:val="00A80FB7"/>
    <w:rsid w:val="00A81994"/>
    <w:rsid w:val="00A81B6E"/>
    <w:rsid w:val="00A840CC"/>
    <w:rsid w:val="00A84348"/>
    <w:rsid w:val="00A8451F"/>
    <w:rsid w:val="00A84F15"/>
    <w:rsid w:val="00A85020"/>
    <w:rsid w:val="00A853CD"/>
    <w:rsid w:val="00A8614B"/>
    <w:rsid w:val="00A865CC"/>
    <w:rsid w:val="00A86997"/>
    <w:rsid w:val="00A872DE"/>
    <w:rsid w:val="00A87315"/>
    <w:rsid w:val="00A8764E"/>
    <w:rsid w:val="00A87946"/>
    <w:rsid w:val="00A91376"/>
    <w:rsid w:val="00A91EDD"/>
    <w:rsid w:val="00A92B81"/>
    <w:rsid w:val="00A9320A"/>
    <w:rsid w:val="00A934DA"/>
    <w:rsid w:val="00A93C18"/>
    <w:rsid w:val="00A94D43"/>
    <w:rsid w:val="00A94FF6"/>
    <w:rsid w:val="00A954C6"/>
    <w:rsid w:val="00A96FDB"/>
    <w:rsid w:val="00A97E61"/>
    <w:rsid w:val="00AA09F6"/>
    <w:rsid w:val="00AA0A89"/>
    <w:rsid w:val="00AA13D0"/>
    <w:rsid w:val="00AA1614"/>
    <w:rsid w:val="00AA1FE7"/>
    <w:rsid w:val="00AA29EC"/>
    <w:rsid w:val="00AA3202"/>
    <w:rsid w:val="00AA3241"/>
    <w:rsid w:val="00AA37D6"/>
    <w:rsid w:val="00AA44ED"/>
    <w:rsid w:val="00AA46DC"/>
    <w:rsid w:val="00AA4E7F"/>
    <w:rsid w:val="00AA51E3"/>
    <w:rsid w:val="00AA5452"/>
    <w:rsid w:val="00AA563A"/>
    <w:rsid w:val="00AA65DF"/>
    <w:rsid w:val="00AA6B1C"/>
    <w:rsid w:val="00AA757B"/>
    <w:rsid w:val="00AA75C6"/>
    <w:rsid w:val="00AA7C21"/>
    <w:rsid w:val="00AB0320"/>
    <w:rsid w:val="00AB0377"/>
    <w:rsid w:val="00AB059E"/>
    <w:rsid w:val="00AB0ABF"/>
    <w:rsid w:val="00AB1085"/>
    <w:rsid w:val="00AB1A8B"/>
    <w:rsid w:val="00AB1C08"/>
    <w:rsid w:val="00AB1CDF"/>
    <w:rsid w:val="00AB1DE1"/>
    <w:rsid w:val="00AB24A0"/>
    <w:rsid w:val="00AB2723"/>
    <w:rsid w:val="00AB348C"/>
    <w:rsid w:val="00AB36DA"/>
    <w:rsid w:val="00AB46EC"/>
    <w:rsid w:val="00AB4DA3"/>
    <w:rsid w:val="00AB5783"/>
    <w:rsid w:val="00AB69D6"/>
    <w:rsid w:val="00AB6CE6"/>
    <w:rsid w:val="00AB735A"/>
    <w:rsid w:val="00AB7B6A"/>
    <w:rsid w:val="00AC001C"/>
    <w:rsid w:val="00AC0099"/>
    <w:rsid w:val="00AC0891"/>
    <w:rsid w:val="00AC08EE"/>
    <w:rsid w:val="00AC0FEC"/>
    <w:rsid w:val="00AC18CD"/>
    <w:rsid w:val="00AC1BC0"/>
    <w:rsid w:val="00AC2773"/>
    <w:rsid w:val="00AC2E15"/>
    <w:rsid w:val="00AC43D7"/>
    <w:rsid w:val="00AC49A6"/>
    <w:rsid w:val="00AC4AE9"/>
    <w:rsid w:val="00AC54B8"/>
    <w:rsid w:val="00AC69AD"/>
    <w:rsid w:val="00AC6E5B"/>
    <w:rsid w:val="00AC7912"/>
    <w:rsid w:val="00AD17B8"/>
    <w:rsid w:val="00AD2064"/>
    <w:rsid w:val="00AD2709"/>
    <w:rsid w:val="00AD38FA"/>
    <w:rsid w:val="00AD42D9"/>
    <w:rsid w:val="00AD501C"/>
    <w:rsid w:val="00AD57E3"/>
    <w:rsid w:val="00AD5B78"/>
    <w:rsid w:val="00AD64AF"/>
    <w:rsid w:val="00AD7190"/>
    <w:rsid w:val="00AD7473"/>
    <w:rsid w:val="00AD769E"/>
    <w:rsid w:val="00AD76F0"/>
    <w:rsid w:val="00AE02F7"/>
    <w:rsid w:val="00AE0313"/>
    <w:rsid w:val="00AE065C"/>
    <w:rsid w:val="00AE0734"/>
    <w:rsid w:val="00AE1247"/>
    <w:rsid w:val="00AE3EC1"/>
    <w:rsid w:val="00AE4B73"/>
    <w:rsid w:val="00AE5126"/>
    <w:rsid w:val="00AE5A1E"/>
    <w:rsid w:val="00AE6209"/>
    <w:rsid w:val="00AE65FD"/>
    <w:rsid w:val="00AE66D8"/>
    <w:rsid w:val="00AE67F6"/>
    <w:rsid w:val="00AE7145"/>
    <w:rsid w:val="00AE7259"/>
    <w:rsid w:val="00AE7D5E"/>
    <w:rsid w:val="00AE7DF1"/>
    <w:rsid w:val="00AF113B"/>
    <w:rsid w:val="00AF225B"/>
    <w:rsid w:val="00AF2D84"/>
    <w:rsid w:val="00AF38BF"/>
    <w:rsid w:val="00AF40A2"/>
    <w:rsid w:val="00AF46AC"/>
    <w:rsid w:val="00AF4C92"/>
    <w:rsid w:val="00AF5754"/>
    <w:rsid w:val="00AF588D"/>
    <w:rsid w:val="00AF5C6C"/>
    <w:rsid w:val="00AF7EE1"/>
    <w:rsid w:val="00B01D6D"/>
    <w:rsid w:val="00B03987"/>
    <w:rsid w:val="00B0518C"/>
    <w:rsid w:val="00B05314"/>
    <w:rsid w:val="00B053AE"/>
    <w:rsid w:val="00B0542F"/>
    <w:rsid w:val="00B0587B"/>
    <w:rsid w:val="00B05933"/>
    <w:rsid w:val="00B05C9B"/>
    <w:rsid w:val="00B06767"/>
    <w:rsid w:val="00B06B80"/>
    <w:rsid w:val="00B10350"/>
    <w:rsid w:val="00B1210A"/>
    <w:rsid w:val="00B13796"/>
    <w:rsid w:val="00B13CB4"/>
    <w:rsid w:val="00B154D7"/>
    <w:rsid w:val="00B15948"/>
    <w:rsid w:val="00B16020"/>
    <w:rsid w:val="00B16142"/>
    <w:rsid w:val="00B1671E"/>
    <w:rsid w:val="00B16EB6"/>
    <w:rsid w:val="00B171F9"/>
    <w:rsid w:val="00B172F2"/>
    <w:rsid w:val="00B17A01"/>
    <w:rsid w:val="00B203B0"/>
    <w:rsid w:val="00B210DC"/>
    <w:rsid w:val="00B21890"/>
    <w:rsid w:val="00B233A3"/>
    <w:rsid w:val="00B23888"/>
    <w:rsid w:val="00B2388E"/>
    <w:rsid w:val="00B245C1"/>
    <w:rsid w:val="00B251EC"/>
    <w:rsid w:val="00B2561F"/>
    <w:rsid w:val="00B25985"/>
    <w:rsid w:val="00B269CE"/>
    <w:rsid w:val="00B26F35"/>
    <w:rsid w:val="00B26FD1"/>
    <w:rsid w:val="00B27FE5"/>
    <w:rsid w:val="00B3002A"/>
    <w:rsid w:val="00B3021E"/>
    <w:rsid w:val="00B308D6"/>
    <w:rsid w:val="00B30CBE"/>
    <w:rsid w:val="00B30DA4"/>
    <w:rsid w:val="00B31BEC"/>
    <w:rsid w:val="00B31DBC"/>
    <w:rsid w:val="00B33418"/>
    <w:rsid w:val="00B337E3"/>
    <w:rsid w:val="00B33B62"/>
    <w:rsid w:val="00B3436E"/>
    <w:rsid w:val="00B345AB"/>
    <w:rsid w:val="00B34E02"/>
    <w:rsid w:val="00B35AA4"/>
    <w:rsid w:val="00B36736"/>
    <w:rsid w:val="00B40069"/>
    <w:rsid w:val="00B405ED"/>
    <w:rsid w:val="00B418BE"/>
    <w:rsid w:val="00B41DD3"/>
    <w:rsid w:val="00B420CE"/>
    <w:rsid w:val="00B430B1"/>
    <w:rsid w:val="00B435C7"/>
    <w:rsid w:val="00B44744"/>
    <w:rsid w:val="00B4536D"/>
    <w:rsid w:val="00B45AD2"/>
    <w:rsid w:val="00B46038"/>
    <w:rsid w:val="00B46E2D"/>
    <w:rsid w:val="00B475CD"/>
    <w:rsid w:val="00B47D23"/>
    <w:rsid w:val="00B50455"/>
    <w:rsid w:val="00B50483"/>
    <w:rsid w:val="00B52628"/>
    <w:rsid w:val="00B53660"/>
    <w:rsid w:val="00B54850"/>
    <w:rsid w:val="00B54DEA"/>
    <w:rsid w:val="00B5554C"/>
    <w:rsid w:val="00B55AE7"/>
    <w:rsid w:val="00B56840"/>
    <w:rsid w:val="00B569AB"/>
    <w:rsid w:val="00B56D5E"/>
    <w:rsid w:val="00B575F2"/>
    <w:rsid w:val="00B577A7"/>
    <w:rsid w:val="00B577F6"/>
    <w:rsid w:val="00B579BE"/>
    <w:rsid w:val="00B609D9"/>
    <w:rsid w:val="00B60BB8"/>
    <w:rsid w:val="00B60E6C"/>
    <w:rsid w:val="00B610F5"/>
    <w:rsid w:val="00B6121A"/>
    <w:rsid w:val="00B61A1F"/>
    <w:rsid w:val="00B63363"/>
    <w:rsid w:val="00B63425"/>
    <w:rsid w:val="00B63A85"/>
    <w:rsid w:val="00B64025"/>
    <w:rsid w:val="00B64546"/>
    <w:rsid w:val="00B653BC"/>
    <w:rsid w:val="00B65BE4"/>
    <w:rsid w:val="00B65C91"/>
    <w:rsid w:val="00B66EC7"/>
    <w:rsid w:val="00B6740C"/>
    <w:rsid w:val="00B70007"/>
    <w:rsid w:val="00B72036"/>
    <w:rsid w:val="00B7208F"/>
    <w:rsid w:val="00B72100"/>
    <w:rsid w:val="00B73B62"/>
    <w:rsid w:val="00B748F0"/>
    <w:rsid w:val="00B755CA"/>
    <w:rsid w:val="00B75EC2"/>
    <w:rsid w:val="00B766C6"/>
    <w:rsid w:val="00B76994"/>
    <w:rsid w:val="00B77A60"/>
    <w:rsid w:val="00B81199"/>
    <w:rsid w:val="00B81C5F"/>
    <w:rsid w:val="00B82552"/>
    <w:rsid w:val="00B82DBD"/>
    <w:rsid w:val="00B835CF"/>
    <w:rsid w:val="00B8448A"/>
    <w:rsid w:val="00B853F8"/>
    <w:rsid w:val="00B8582E"/>
    <w:rsid w:val="00B86266"/>
    <w:rsid w:val="00B870BF"/>
    <w:rsid w:val="00B873AE"/>
    <w:rsid w:val="00B87E1D"/>
    <w:rsid w:val="00B901CE"/>
    <w:rsid w:val="00B901F4"/>
    <w:rsid w:val="00B91B26"/>
    <w:rsid w:val="00B91F73"/>
    <w:rsid w:val="00B935A8"/>
    <w:rsid w:val="00B93D24"/>
    <w:rsid w:val="00B93F10"/>
    <w:rsid w:val="00B948E5"/>
    <w:rsid w:val="00B94BC2"/>
    <w:rsid w:val="00B96D43"/>
    <w:rsid w:val="00BA03A2"/>
    <w:rsid w:val="00BA05AA"/>
    <w:rsid w:val="00BA1285"/>
    <w:rsid w:val="00BA20D7"/>
    <w:rsid w:val="00BA26B7"/>
    <w:rsid w:val="00BA3557"/>
    <w:rsid w:val="00BA384A"/>
    <w:rsid w:val="00BA3A04"/>
    <w:rsid w:val="00BA3EE7"/>
    <w:rsid w:val="00BA456C"/>
    <w:rsid w:val="00BA4FA7"/>
    <w:rsid w:val="00BA56AC"/>
    <w:rsid w:val="00BA573A"/>
    <w:rsid w:val="00BA5781"/>
    <w:rsid w:val="00BA583F"/>
    <w:rsid w:val="00BA5991"/>
    <w:rsid w:val="00BA5B94"/>
    <w:rsid w:val="00BA6170"/>
    <w:rsid w:val="00BA6C6C"/>
    <w:rsid w:val="00BB00D2"/>
    <w:rsid w:val="00BB133D"/>
    <w:rsid w:val="00BB1546"/>
    <w:rsid w:val="00BB20E0"/>
    <w:rsid w:val="00BB331B"/>
    <w:rsid w:val="00BB33D5"/>
    <w:rsid w:val="00BB4068"/>
    <w:rsid w:val="00BB409C"/>
    <w:rsid w:val="00BB453F"/>
    <w:rsid w:val="00BB4639"/>
    <w:rsid w:val="00BB4FB0"/>
    <w:rsid w:val="00BB6846"/>
    <w:rsid w:val="00BB6A18"/>
    <w:rsid w:val="00BB6A8A"/>
    <w:rsid w:val="00BB70CB"/>
    <w:rsid w:val="00BB7853"/>
    <w:rsid w:val="00BC028C"/>
    <w:rsid w:val="00BC09CD"/>
    <w:rsid w:val="00BC0B33"/>
    <w:rsid w:val="00BC0C9F"/>
    <w:rsid w:val="00BC175E"/>
    <w:rsid w:val="00BC1BAE"/>
    <w:rsid w:val="00BC3AD1"/>
    <w:rsid w:val="00BC4136"/>
    <w:rsid w:val="00BC43A7"/>
    <w:rsid w:val="00BC46DE"/>
    <w:rsid w:val="00BC5588"/>
    <w:rsid w:val="00BC5872"/>
    <w:rsid w:val="00BC5BAE"/>
    <w:rsid w:val="00BC5D73"/>
    <w:rsid w:val="00BC5EA9"/>
    <w:rsid w:val="00BC655F"/>
    <w:rsid w:val="00BC7C35"/>
    <w:rsid w:val="00BD0DDD"/>
    <w:rsid w:val="00BD2127"/>
    <w:rsid w:val="00BD27C7"/>
    <w:rsid w:val="00BD2E5D"/>
    <w:rsid w:val="00BD437B"/>
    <w:rsid w:val="00BD4738"/>
    <w:rsid w:val="00BD4786"/>
    <w:rsid w:val="00BD5816"/>
    <w:rsid w:val="00BD5A13"/>
    <w:rsid w:val="00BD5D9B"/>
    <w:rsid w:val="00BD62A5"/>
    <w:rsid w:val="00BD68C9"/>
    <w:rsid w:val="00BD6921"/>
    <w:rsid w:val="00BD6A38"/>
    <w:rsid w:val="00BD72A2"/>
    <w:rsid w:val="00BE05EC"/>
    <w:rsid w:val="00BE0857"/>
    <w:rsid w:val="00BE0865"/>
    <w:rsid w:val="00BE0951"/>
    <w:rsid w:val="00BE19EC"/>
    <w:rsid w:val="00BE1A31"/>
    <w:rsid w:val="00BE1A33"/>
    <w:rsid w:val="00BE1D59"/>
    <w:rsid w:val="00BE215F"/>
    <w:rsid w:val="00BE2485"/>
    <w:rsid w:val="00BE3498"/>
    <w:rsid w:val="00BE4057"/>
    <w:rsid w:val="00BE408F"/>
    <w:rsid w:val="00BE49B1"/>
    <w:rsid w:val="00BE540E"/>
    <w:rsid w:val="00BE5DD2"/>
    <w:rsid w:val="00BE5EF7"/>
    <w:rsid w:val="00BE643B"/>
    <w:rsid w:val="00BE6985"/>
    <w:rsid w:val="00BE6B27"/>
    <w:rsid w:val="00BE6C95"/>
    <w:rsid w:val="00BE6D35"/>
    <w:rsid w:val="00BE76CE"/>
    <w:rsid w:val="00BE7D13"/>
    <w:rsid w:val="00BF1AB3"/>
    <w:rsid w:val="00BF1CB5"/>
    <w:rsid w:val="00BF22CB"/>
    <w:rsid w:val="00BF3717"/>
    <w:rsid w:val="00BF3AA6"/>
    <w:rsid w:val="00BF3CB6"/>
    <w:rsid w:val="00BF3D0E"/>
    <w:rsid w:val="00BF4E04"/>
    <w:rsid w:val="00BF51C9"/>
    <w:rsid w:val="00BF6A75"/>
    <w:rsid w:val="00BF6CFD"/>
    <w:rsid w:val="00C00470"/>
    <w:rsid w:val="00C02CA9"/>
    <w:rsid w:val="00C035D5"/>
    <w:rsid w:val="00C04A4D"/>
    <w:rsid w:val="00C0539C"/>
    <w:rsid w:val="00C05F7B"/>
    <w:rsid w:val="00C06266"/>
    <w:rsid w:val="00C065FD"/>
    <w:rsid w:val="00C0666F"/>
    <w:rsid w:val="00C06979"/>
    <w:rsid w:val="00C069D6"/>
    <w:rsid w:val="00C06CD9"/>
    <w:rsid w:val="00C07390"/>
    <w:rsid w:val="00C07D40"/>
    <w:rsid w:val="00C1025B"/>
    <w:rsid w:val="00C10D70"/>
    <w:rsid w:val="00C10D73"/>
    <w:rsid w:val="00C10E4F"/>
    <w:rsid w:val="00C11458"/>
    <w:rsid w:val="00C1148A"/>
    <w:rsid w:val="00C11827"/>
    <w:rsid w:val="00C129CA"/>
    <w:rsid w:val="00C13E7C"/>
    <w:rsid w:val="00C1404C"/>
    <w:rsid w:val="00C14B36"/>
    <w:rsid w:val="00C1534D"/>
    <w:rsid w:val="00C15476"/>
    <w:rsid w:val="00C15531"/>
    <w:rsid w:val="00C15886"/>
    <w:rsid w:val="00C16B26"/>
    <w:rsid w:val="00C16DA3"/>
    <w:rsid w:val="00C17035"/>
    <w:rsid w:val="00C1777C"/>
    <w:rsid w:val="00C2025C"/>
    <w:rsid w:val="00C21225"/>
    <w:rsid w:val="00C21F59"/>
    <w:rsid w:val="00C22ADA"/>
    <w:rsid w:val="00C22AF0"/>
    <w:rsid w:val="00C23098"/>
    <w:rsid w:val="00C24236"/>
    <w:rsid w:val="00C245E0"/>
    <w:rsid w:val="00C24743"/>
    <w:rsid w:val="00C24C0E"/>
    <w:rsid w:val="00C24FC7"/>
    <w:rsid w:val="00C25C8E"/>
    <w:rsid w:val="00C270A9"/>
    <w:rsid w:val="00C271D6"/>
    <w:rsid w:val="00C2726F"/>
    <w:rsid w:val="00C27E80"/>
    <w:rsid w:val="00C27F4C"/>
    <w:rsid w:val="00C30164"/>
    <w:rsid w:val="00C30345"/>
    <w:rsid w:val="00C31404"/>
    <w:rsid w:val="00C31946"/>
    <w:rsid w:val="00C32F28"/>
    <w:rsid w:val="00C3370B"/>
    <w:rsid w:val="00C33AC3"/>
    <w:rsid w:val="00C33AFC"/>
    <w:rsid w:val="00C34074"/>
    <w:rsid w:val="00C34989"/>
    <w:rsid w:val="00C35D28"/>
    <w:rsid w:val="00C377C5"/>
    <w:rsid w:val="00C37818"/>
    <w:rsid w:val="00C40486"/>
    <w:rsid w:val="00C40F61"/>
    <w:rsid w:val="00C4156D"/>
    <w:rsid w:val="00C41D10"/>
    <w:rsid w:val="00C41E27"/>
    <w:rsid w:val="00C41EE0"/>
    <w:rsid w:val="00C43204"/>
    <w:rsid w:val="00C4323D"/>
    <w:rsid w:val="00C43646"/>
    <w:rsid w:val="00C43838"/>
    <w:rsid w:val="00C44BE0"/>
    <w:rsid w:val="00C44CB7"/>
    <w:rsid w:val="00C464D7"/>
    <w:rsid w:val="00C466C3"/>
    <w:rsid w:val="00C467A1"/>
    <w:rsid w:val="00C47BBF"/>
    <w:rsid w:val="00C47E94"/>
    <w:rsid w:val="00C5034F"/>
    <w:rsid w:val="00C529D0"/>
    <w:rsid w:val="00C5308E"/>
    <w:rsid w:val="00C537B6"/>
    <w:rsid w:val="00C537EA"/>
    <w:rsid w:val="00C540E1"/>
    <w:rsid w:val="00C542BD"/>
    <w:rsid w:val="00C54A0D"/>
    <w:rsid w:val="00C56465"/>
    <w:rsid w:val="00C566CA"/>
    <w:rsid w:val="00C5699E"/>
    <w:rsid w:val="00C57253"/>
    <w:rsid w:val="00C60F2B"/>
    <w:rsid w:val="00C620E5"/>
    <w:rsid w:val="00C62757"/>
    <w:rsid w:val="00C656D7"/>
    <w:rsid w:val="00C657CB"/>
    <w:rsid w:val="00C6670F"/>
    <w:rsid w:val="00C66936"/>
    <w:rsid w:val="00C66ED3"/>
    <w:rsid w:val="00C671FC"/>
    <w:rsid w:val="00C673B4"/>
    <w:rsid w:val="00C67781"/>
    <w:rsid w:val="00C67E08"/>
    <w:rsid w:val="00C702A9"/>
    <w:rsid w:val="00C7061A"/>
    <w:rsid w:val="00C708D9"/>
    <w:rsid w:val="00C70E25"/>
    <w:rsid w:val="00C712EC"/>
    <w:rsid w:val="00C714FC"/>
    <w:rsid w:val="00C715F0"/>
    <w:rsid w:val="00C71C12"/>
    <w:rsid w:val="00C727A2"/>
    <w:rsid w:val="00C72853"/>
    <w:rsid w:val="00C743F0"/>
    <w:rsid w:val="00C74BA9"/>
    <w:rsid w:val="00C74C3A"/>
    <w:rsid w:val="00C75252"/>
    <w:rsid w:val="00C7712F"/>
    <w:rsid w:val="00C80D69"/>
    <w:rsid w:val="00C81089"/>
    <w:rsid w:val="00C81EB3"/>
    <w:rsid w:val="00C83615"/>
    <w:rsid w:val="00C83B9A"/>
    <w:rsid w:val="00C84015"/>
    <w:rsid w:val="00C8428E"/>
    <w:rsid w:val="00C845F7"/>
    <w:rsid w:val="00C85706"/>
    <w:rsid w:val="00C86330"/>
    <w:rsid w:val="00C86AC9"/>
    <w:rsid w:val="00C87046"/>
    <w:rsid w:val="00C875E4"/>
    <w:rsid w:val="00C87616"/>
    <w:rsid w:val="00C878F3"/>
    <w:rsid w:val="00C87DCC"/>
    <w:rsid w:val="00C9012A"/>
    <w:rsid w:val="00C9016C"/>
    <w:rsid w:val="00C9029B"/>
    <w:rsid w:val="00C91301"/>
    <w:rsid w:val="00C915A3"/>
    <w:rsid w:val="00C9211A"/>
    <w:rsid w:val="00C92506"/>
    <w:rsid w:val="00C927F2"/>
    <w:rsid w:val="00C93BB5"/>
    <w:rsid w:val="00C942AD"/>
    <w:rsid w:val="00C9479E"/>
    <w:rsid w:val="00C94A17"/>
    <w:rsid w:val="00C9500D"/>
    <w:rsid w:val="00C95646"/>
    <w:rsid w:val="00C957A2"/>
    <w:rsid w:val="00CA0C13"/>
    <w:rsid w:val="00CA1573"/>
    <w:rsid w:val="00CA2560"/>
    <w:rsid w:val="00CA276B"/>
    <w:rsid w:val="00CA28FC"/>
    <w:rsid w:val="00CA2916"/>
    <w:rsid w:val="00CA3A41"/>
    <w:rsid w:val="00CA4E9D"/>
    <w:rsid w:val="00CA5412"/>
    <w:rsid w:val="00CA59F1"/>
    <w:rsid w:val="00CA6647"/>
    <w:rsid w:val="00CB0A59"/>
    <w:rsid w:val="00CB0B02"/>
    <w:rsid w:val="00CB1942"/>
    <w:rsid w:val="00CB2545"/>
    <w:rsid w:val="00CB2D8E"/>
    <w:rsid w:val="00CB3B23"/>
    <w:rsid w:val="00CB41B2"/>
    <w:rsid w:val="00CB446B"/>
    <w:rsid w:val="00CB4BDF"/>
    <w:rsid w:val="00CB520E"/>
    <w:rsid w:val="00CB62E3"/>
    <w:rsid w:val="00CB6E5E"/>
    <w:rsid w:val="00CB7F40"/>
    <w:rsid w:val="00CC060F"/>
    <w:rsid w:val="00CC0C95"/>
    <w:rsid w:val="00CC0DFF"/>
    <w:rsid w:val="00CC0FA5"/>
    <w:rsid w:val="00CC17A9"/>
    <w:rsid w:val="00CC1F98"/>
    <w:rsid w:val="00CC2602"/>
    <w:rsid w:val="00CC36D7"/>
    <w:rsid w:val="00CC3823"/>
    <w:rsid w:val="00CC39EA"/>
    <w:rsid w:val="00CC3EA8"/>
    <w:rsid w:val="00CC405F"/>
    <w:rsid w:val="00CC43C1"/>
    <w:rsid w:val="00CC5334"/>
    <w:rsid w:val="00CC55EB"/>
    <w:rsid w:val="00CC5747"/>
    <w:rsid w:val="00CC634D"/>
    <w:rsid w:val="00CC6A22"/>
    <w:rsid w:val="00CD0631"/>
    <w:rsid w:val="00CD0F94"/>
    <w:rsid w:val="00CD1903"/>
    <w:rsid w:val="00CD1AD4"/>
    <w:rsid w:val="00CD1D5E"/>
    <w:rsid w:val="00CD31D7"/>
    <w:rsid w:val="00CD33A2"/>
    <w:rsid w:val="00CD3BC0"/>
    <w:rsid w:val="00CD3E01"/>
    <w:rsid w:val="00CD5427"/>
    <w:rsid w:val="00CD54F2"/>
    <w:rsid w:val="00CD5A1C"/>
    <w:rsid w:val="00CD6081"/>
    <w:rsid w:val="00CD61BC"/>
    <w:rsid w:val="00CE01CB"/>
    <w:rsid w:val="00CE02FB"/>
    <w:rsid w:val="00CE0FA5"/>
    <w:rsid w:val="00CE1472"/>
    <w:rsid w:val="00CE165B"/>
    <w:rsid w:val="00CE1B1E"/>
    <w:rsid w:val="00CE25E2"/>
    <w:rsid w:val="00CE27B0"/>
    <w:rsid w:val="00CE3605"/>
    <w:rsid w:val="00CE3F3F"/>
    <w:rsid w:val="00CE44E8"/>
    <w:rsid w:val="00CE498C"/>
    <w:rsid w:val="00CE6518"/>
    <w:rsid w:val="00CE6E1A"/>
    <w:rsid w:val="00CE6F66"/>
    <w:rsid w:val="00CE7CFA"/>
    <w:rsid w:val="00CF02B0"/>
    <w:rsid w:val="00CF06A5"/>
    <w:rsid w:val="00CF0BC2"/>
    <w:rsid w:val="00CF18CD"/>
    <w:rsid w:val="00CF1D3F"/>
    <w:rsid w:val="00CF29FE"/>
    <w:rsid w:val="00CF2B3C"/>
    <w:rsid w:val="00CF3546"/>
    <w:rsid w:val="00CF5657"/>
    <w:rsid w:val="00CF7723"/>
    <w:rsid w:val="00CF7A83"/>
    <w:rsid w:val="00CF7B7A"/>
    <w:rsid w:val="00D00CAB"/>
    <w:rsid w:val="00D0110D"/>
    <w:rsid w:val="00D01725"/>
    <w:rsid w:val="00D0260C"/>
    <w:rsid w:val="00D02A7A"/>
    <w:rsid w:val="00D02BA1"/>
    <w:rsid w:val="00D043BE"/>
    <w:rsid w:val="00D06E61"/>
    <w:rsid w:val="00D078DF"/>
    <w:rsid w:val="00D100DB"/>
    <w:rsid w:val="00D10393"/>
    <w:rsid w:val="00D109AE"/>
    <w:rsid w:val="00D116C7"/>
    <w:rsid w:val="00D12502"/>
    <w:rsid w:val="00D13EA4"/>
    <w:rsid w:val="00D1408E"/>
    <w:rsid w:val="00D14192"/>
    <w:rsid w:val="00D1476A"/>
    <w:rsid w:val="00D153A1"/>
    <w:rsid w:val="00D15667"/>
    <w:rsid w:val="00D15C5C"/>
    <w:rsid w:val="00D15F62"/>
    <w:rsid w:val="00D164B6"/>
    <w:rsid w:val="00D17447"/>
    <w:rsid w:val="00D17AF8"/>
    <w:rsid w:val="00D17FCD"/>
    <w:rsid w:val="00D2038E"/>
    <w:rsid w:val="00D208C0"/>
    <w:rsid w:val="00D21D5A"/>
    <w:rsid w:val="00D2202F"/>
    <w:rsid w:val="00D22129"/>
    <w:rsid w:val="00D22657"/>
    <w:rsid w:val="00D2285F"/>
    <w:rsid w:val="00D23D0D"/>
    <w:rsid w:val="00D23D80"/>
    <w:rsid w:val="00D253DD"/>
    <w:rsid w:val="00D25762"/>
    <w:rsid w:val="00D25F76"/>
    <w:rsid w:val="00D2635B"/>
    <w:rsid w:val="00D264B8"/>
    <w:rsid w:val="00D266AD"/>
    <w:rsid w:val="00D26AFA"/>
    <w:rsid w:val="00D27C36"/>
    <w:rsid w:val="00D30031"/>
    <w:rsid w:val="00D314FE"/>
    <w:rsid w:val="00D31605"/>
    <w:rsid w:val="00D31822"/>
    <w:rsid w:val="00D32431"/>
    <w:rsid w:val="00D33044"/>
    <w:rsid w:val="00D33A04"/>
    <w:rsid w:val="00D354F0"/>
    <w:rsid w:val="00D357EC"/>
    <w:rsid w:val="00D35FF2"/>
    <w:rsid w:val="00D3618B"/>
    <w:rsid w:val="00D36839"/>
    <w:rsid w:val="00D36870"/>
    <w:rsid w:val="00D369DC"/>
    <w:rsid w:val="00D36B17"/>
    <w:rsid w:val="00D37B30"/>
    <w:rsid w:val="00D40A55"/>
    <w:rsid w:val="00D429ED"/>
    <w:rsid w:val="00D42A55"/>
    <w:rsid w:val="00D42B3A"/>
    <w:rsid w:val="00D44091"/>
    <w:rsid w:val="00D44631"/>
    <w:rsid w:val="00D448A4"/>
    <w:rsid w:val="00D44914"/>
    <w:rsid w:val="00D4630C"/>
    <w:rsid w:val="00D469ED"/>
    <w:rsid w:val="00D46A47"/>
    <w:rsid w:val="00D47C09"/>
    <w:rsid w:val="00D50947"/>
    <w:rsid w:val="00D50AFB"/>
    <w:rsid w:val="00D51603"/>
    <w:rsid w:val="00D517A0"/>
    <w:rsid w:val="00D52704"/>
    <w:rsid w:val="00D52A22"/>
    <w:rsid w:val="00D52CBD"/>
    <w:rsid w:val="00D53308"/>
    <w:rsid w:val="00D53935"/>
    <w:rsid w:val="00D549D2"/>
    <w:rsid w:val="00D54DAA"/>
    <w:rsid w:val="00D553E5"/>
    <w:rsid w:val="00D5705C"/>
    <w:rsid w:val="00D57C4A"/>
    <w:rsid w:val="00D6059C"/>
    <w:rsid w:val="00D6180C"/>
    <w:rsid w:val="00D62542"/>
    <w:rsid w:val="00D625B5"/>
    <w:rsid w:val="00D62618"/>
    <w:rsid w:val="00D627E2"/>
    <w:rsid w:val="00D632E0"/>
    <w:rsid w:val="00D63C50"/>
    <w:rsid w:val="00D63D40"/>
    <w:rsid w:val="00D64E92"/>
    <w:rsid w:val="00D65174"/>
    <w:rsid w:val="00D653F2"/>
    <w:rsid w:val="00D657ED"/>
    <w:rsid w:val="00D66B9C"/>
    <w:rsid w:val="00D66DF2"/>
    <w:rsid w:val="00D678C2"/>
    <w:rsid w:val="00D70B7E"/>
    <w:rsid w:val="00D714DD"/>
    <w:rsid w:val="00D71569"/>
    <w:rsid w:val="00D72D00"/>
    <w:rsid w:val="00D72D44"/>
    <w:rsid w:val="00D72F0E"/>
    <w:rsid w:val="00D7388D"/>
    <w:rsid w:val="00D74135"/>
    <w:rsid w:val="00D7434C"/>
    <w:rsid w:val="00D74560"/>
    <w:rsid w:val="00D75334"/>
    <w:rsid w:val="00D7554E"/>
    <w:rsid w:val="00D7608D"/>
    <w:rsid w:val="00D766CE"/>
    <w:rsid w:val="00D767AF"/>
    <w:rsid w:val="00D76B51"/>
    <w:rsid w:val="00D80416"/>
    <w:rsid w:val="00D80E43"/>
    <w:rsid w:val="00D82692"/>
    <w:rsid w:val="00D82C62"/>
    <w:rsid w:val="00D82FF1"/>
    <w:rsid w:val="00D833B1"/>
    <w:rsid w:val="00D8437F"/>
    <w:rsid w:val="00D8586A"/>
    <w:rsid w:val="00D85937"/>
    <w:rsid w:val="00D87170"/>
    <w:rsid w:val="00D871D7"/>
    <w:rsid w:val="00D90730"/>
    <w:rsid w:val="00D90AAF"/>
    <w:rsid w:val="00D91ADC"/>
    <w:rsid w:val="00D92874"/>
    <w:rsid w:val="00D928D8"/>
    <w:rsid w:val="00D929E8"/>
    <w:rsid w:val="00D93A26"/>
    <w:rsid w:val="00D94CF8"/>
    <w:rsid w:val="00D95640"/>
    <w:rsid w:val="00D97251"/>
    <w:rsid w:val="00D97E7B"/>
    <w:rsid w:val="00DA018F"/>
    <w:rsid w:val="00DA139A"/>
    <w:rsid w:val="00DA1587"/>
    <w:rsid w:val="00DA17D9"/>
    <w:rsid w:val="00DA1A71"/>
    <w:rsid w:val="00DA1BD2"/>
    <w:rsid w:val="00DA298A"/>
    <w:rsid w:val="00DA4073"/>
    <w:rsid w:val="00DA4364"/>
    <w:rsid w:val="00DA4AB7"/>
    <w:rsid w:val="00DA4B3E"/>
    <w:rsid w:val="00DA51FB"/>
    <w:rsid w:val="00DA5259"/>
    <w:rsid w:val="00DA6100"/>
    <w:rsid w:val="00DB01CB"/>
    <w:rsid w:val="00DB0683"/>
    <w:rsid w:val="00DB0A5E"/>
    <w:rsid w:val="00DB2392"/>
    <w:rsid w:val="00DB403D"/>
    <w:rsid w:val="00DB405B"/>
    <w:rsid w:val="00DB41BD"/>
    <w:rsid w:val="00DB4634"/>
    <w:rsid w:val="00DB5CA0"/>
    <w:rsid w:val="00DB6112"/>
    <w:rsid w:val="00DC0042"/>
    <w:rsid w:val="00DC0156"/>
    <w:rsid w:val="00DC0687"/>
    <w:rsid w:val="00DC08D6"/>
    <w:rsid w:val="00DC09FB"/>
    <w:rsid w:val="00DC170F"/>
    <w:rsid w:val="00DC2D57"/>
    <w:rsid w:val="00DC33D8"/>
    <w:rsid w:val="00DC38C8"/>
    <w:rsid w:val="00DC3D0D"/>
    <w:rsid w:val="00DC5774"/>
    <w:rsid w:val="00DC5BFE"/>
    <w:rsid w:val="00DC779F"/>
    <w:rsid w:val="00DC7FB9"/>
    <w:rsid w:val="00DD067C"/>
    <w:rsid w:val="00DD1319"/>
    <w:rsid w:val="00DD1341"/>
    <w:rsid w:val="00DD194B"/>
    <w:rsid w:val="00DD2733"/>
    <w:rsid w:val="00DD4BCF"/>
    <w:rsid w:val="00DD52F2"/>
    <w:rsid w:val="00DD5C27"/>
    <w:rsid w:val="00DD76E8"/>
    <w:rsid w:val="00DE0294"/>
    <w:rsid w:val="00DE223D"/>
    <w:rsid w:val="00DE254C"/>
    <w:rsid w:val="00DE4696"/>
    <w:rsid w:val="00DE4E66"/>
    <w:rsid w:val="00DE4F5C"/>
    <w:rsid w:val="00DE675F"/>
    <w:rsid w:val="00DE6AD7"/>
    <w:rsid w:val="00DE7150"/>
    <w:rsid w:val="00DE79DF"/>
    <w:rsid w:val="00DF015E"/>
    <w:rsid w:val="00DF095C"/>
    <w:rsid w:val="00DF0F4A"/>
    <w:rsid w:val="00DF1178"/>
    <w:rsid w:val="00DF24F7"/>
    <w:rsid w:val="00DF2B1B"/>
    <w:rsid w:val="00DF2DBF"/>
    <w:rsid w:val="00DF32F8"/>
    <w:rsid w:val="00DF4362"/>
    <w:rsid w:val="00DF4554"/>
    <w:rsid w:val="00DF4DCA"/>
    <w:rsid w:val="00DF4EE8"/>
    <w:rsid w:val="00DF52AD"/>
    <w:rsid w:val="00DF5E3A"/>
    <w:rsid w:val="00DF6895"/>
    <w:rsid w:val="00DF71CB"/>
    <w:rsid w:val="00DF73E9"/>
    <w:rsid w:val="00DF7400"/>
    <w:rsid w:val="00DF747B"/>
    <w:rsid w:val="00DF75B0"/>
    <w:rsid w:val="00DF7AC3"/>
    <w:rsid w:val="00DF7B5F"/>
    <w:rsid w:val="00E004D5"/>
    <w:rsid w:val="00E00D4C"/>
    <w:rsid w:val="00E01B06"/>
    <w:rsid w:val="00E02142"/>
    <w:rsid w:val="00E02D9C"/>
    <w:rsid w:val="00E038B5"/>
    <w:rsid w:val="00E03DA1"/>
    <w:rsid w:val="00E03E89"/>
    <w:rsid w:val="00E04548"/>
    <w:rsid w:val="00E04654"/>
    <w:rsid w:val="00E049F6"/>
    <w:rsid w:val="00E04DA1"/>
    <w:rsid w:val="00E04F33"/>
    <w:rsid w:val="00E05509"/>
    <w:rsid w:val="00E05C71"/>
    <w:rsid w:val="00E066A8"/>
    <w:rsid w:val="00E06D6A"/>
    <w:rsid w:val="00E07D06"/>
    <w:rsid w:val="00E07E0E"/>
    <w:rsid w:val="00E07EEA"/>
    <w:rsid w:val="00E10912"/>
    <w:rsid w:val="00E10FB0"/>
    <w:rsid w:val="00E1124B"/>
    <w:rsid w:val="00E1268A"/>
    <w:rsid w:val="00E1273D"/>
    <w:rsid w:val="00E132D0"/>
    <w:rsid w:val="00E134BE"/>
    <w:rsid w:val="00E136AF"/>
    <w:rsid w:val="00E13A0C"/>
    <w:rsid w:val="00E146EC"/>
    <w:rsid w:val="00E147AF"/>
    <w:rsid w:val="00E1632D"/>
    <w:rsid w:val="00E16CBA"/>
    <w:rsid w:val="00E21BDE"/>
    <w:rsid w:val="00E21D10"/>
    <w:rsid w:val="00E22C0F"/>
    <w:rsid w:val="00E24A68"/>
    <w:rsid w:val="00E24DAC"/>
    <w:rsid w:val="00E24FF6"/>
    <w:rsid w:val="00E25C2D"/>
    <w:rsid w:val="00E26457"/>
    <w:rsid w:val="00E26C03"/>
    <w:rsid w:val="00E276C9"/>
    <w:rsid w:val="00E27D1F"/>
    <w:rsid w:val="00E3224D"/>
    <w:rsid w:val="00E32452"/>
    <w:rsid w:val="00E32FE1"/>
    <w:rsid w:val="00E33EBF"/>
    <w:rsid w:val="00E34BD4"/>
    <w:rsid w:val="00E351DB"/>
    <w:rsid w:val="00E35511"/>
    <w:rsid w:val="00E36D09"/>
    <w:rsid w:val="00E37234"/>
    <w:rsid w:val="00E375B8"/>
    <w:rsid w:val="00E37827"/>
    <w:rsid w:val="00E37FA1"/>
    <w:rsid w:val="00E40E94"/>
    <w:rsid w:val="00E40FD0"/>
    <w:rsid w:val="00E414E2"/>
    <w:rsid w:val="00E4175F"/>
    <w:rsid w:val="00E420AA"/>
    <w:rsid w:val="00E42CBD"/>
    <w:rsid w:val="00E42F9A"/>
    <w:rsid w:val="00E436B4"/>
    <w:rsid w:val="00E43E70"/>
    <w:rsid w:val="00E45050"/>
    <w:rsid w:val="00E454B5"/>
    <w:rsid w:val="00E458FE"/>
    <w:rsid w:val="00E45D94"/>
    <w:rsid w:val="00E4635A"/>
    <w:rsid w:val="00E46706"/>
    <w:rsid w:val="00E4711F"/>
    <w:rsid w:val="00E4761D"/>
    <w:rsid w:val="00E47701"/>
    <w:rsid w:val="00E47AB7"/>
    <w:rsid w:val="00E50261"/>
    <w:rsid w:val="00E5061B"/>
    <w:rsid w:val="00E50666"/>
    <w:rsid w:val="00E50AB6"/>
    <w:rsid w:val="00E527E0"/>
    <w:rsid w:val="00E52EB6"/>
    <w:rsid w:val="00E543D9"/>
    <w:rsid w:val="00E5497E"/>
    <w:rsid w:val="00E5693C"/>
    <w:rsid w:val="00E6039A"/>
    <w:rsid w:val="00E608F7"/>
    <w:rsid w:val="00E608F8"/>
    <w:rsid w:val="00E61042"/>
    <w:rsid w:val="00E61857"/>
    <w:rsid w:val="00E61D7B"/>
    <w:rsid w:val="00E63299"/>
    <w:rsid w:val="00E63427"/>
    <w:rsid w:val="00E63F98"/>
    <w:rsid w:val="00E6427F"/>
    <w:rsid w:val="00E64C7F"/>
    <w:rsid w:val="00E64DD1"/>
    <w:rsid w:val="00E65EE3"/>
    <w:rsid w:val="00E66460"/>
    <w:rsid w:val="00E66938"/>
    <w:rsid w:val="00E67210"/>
    <w:rsid w:val="00E67E98"/>
    <w:rsid w:val="00E67EC0"/>
    <w:rsid w:val="00E70673"/>
    <w:rsid w:val="00E70741"/>
    <w:rsid w:val="00E71A5C"/>
    <w:rsid w:val="00E72534"/>
    <w:rsid w:val="00E72602"/>
    <w:rsid w:val="00E73DCC"/>
    <w:rsid w:val="00E73E76"/>
    <w:rsid w:val="00E73F96"/>
    <w:rsid w:val="00E73F99"/>
    <w:rsid w:val="00E74197"/>
    <w:rsid w:val="00E74574"/>
    <w:rsid w:val="00E755CF"/>
    <w:rsid w:val="00E75770"/>
    <w:rsid w:val="00E75A6E"/>
    <w:rsid w:val="00E761AB"/>
    <w:rsid w:val="00E76287"/>
    <w:rsid w:val="00E76369"/>
    <w:rsid w:val="00E768EA"/>
    <w:rsid w:val="00E76B63"/>
    <w:rsid w:val="00E76FEE"/>
    <w:rsid w:val="00E77452"/>
    <w:rsid w:val="00E779AB"/>
    <w:rsid w:val="00E77A70"/>
    <w:rsid w:val="00E80082"/>
    <w:rsid w:val="00E807EC"/>
    <w:rsid w:val="00E80D20"/>
    <w:rsid w:val="00E82040"/>
    <w:rsid w:val="00E821D6"/>
    <w:rsid w:val="00E837E4"/>
    <w:rsid w:val="00E83882"/>
    <w:rsid w:val="00E84667"/>
    <w:rsid w:val="00E856A3"/>
    <w:rsid w:val="00E864C0"/>
    <w:rsid w:val="00E865CB"/>
    <w:rsid w:val="00E87173"/>
    <w:rsid w:val="00E87193"/>
    <w:rsid w:val="00E87333"/>
    <w:rsid w:val="00E87774"/>
    <w:rsid w:val="00E87DAC"/>
    <w:rsid w:val="00E9066B"/>
    <w:rsid w:val="00E90D24"/>
    <w:rsid w:val="00E90DDC"/>
    <w:rsid w:val="00E91369"/>
    <w:rsid w:val="00E91C42"/>
    <w:rsid w:val="00E91F9D"/>
    <w:rsid w:val="00E9296E"/>
    <w:rsid w:val="00E93559"/>
    <w:rsid w:val="00E94A24"/>
    <w:rsid w:val="00E95925"/>
    <w:rsid w:val="00E95F50"/>
    <w:rsid w:val="00E9606D"/>
    <w:rsid w:val="00E969AF"/>
    <w:rsid w:val="00E96B1B"/>
    <w:rsid w:val="00E96E1E"/>
    <w:rsid w:val="00E9751C"/>
    <w:rsid w:val="00EA0AF5"/>
    <w:rsid w:val="00EA0E59"/>
    <w:rsid w:val="00EA1A72"/>
    <w:rsid w:val="00EA1FAF"/>
    <w:rsid w:val="00EA2FAC"/>
    <w:rsid w:val="00EA3C09"/>
    <w:rsid w:val="00EA4495"/>
    <w:rsid w:val="00EA4766"/>
    <w:rsid w:val="00EA53A5"/>
    <w:rsid w:val="00EA63F5"/>
    <w:rsid w:val="00EA63FD"/>
    <w:rsid w:val="00EA68CB"/>
    <w:rsid w:val="00EA6D0C"/>
    <w:rsid w:val="00EA7416"/>
    <w:rsid w:val="00EB02B2"/>
    <w:rsid w:val="00EB1774"/>
    <w:rsid w:val="00EB1EF0"/>
    <w:rsid w:val="00EB1F8A"/>
    <w:rsid w:val="00EB2644"/>
    <w:rsid w:val="00EB2B8A"/>
    <w:rsid w:val="00EB3BC8"/>
    <w:rsid w:val="00EB4A16"/>
    <w:rsid w:val="00EB4A81"/>
    <w:rsid w:val="00EB51A8"/>
    <w:rsid w:val="00EB5A91"/>
    <w:rsid w:val="00EB61D3"/>
    <w:rsid w:val="00EB69A5"/>
    <w:rsid w:val="00EB6CA2"/>
    <w:rsid w:val="00EB6CCA"/>
    <w:rsid w:val="00EB772A"/>
    <w:rsid w:val="00EB7BD5"/>
    <w:rsid w:val="00EB7F3F"/>
    <w:rsid w:val="00EC1251"/>
    <w:rsid w:val="00EC16D0"/>
    <w:rsid w:val="00EC181C"/>
    <w:rsid w:val="00EC1909"/>
    <w:rsid w:val="00EC1B3A"/>
    <w:rsid w:val="00EC248E"/>
    <w:rsid w:val="00EC26FF"/>
    <w:rsid w:val="00EC290D"/>
    <w:rsid w:val="00EC2937"/>
    <w:rsid w:val="00EC325F"/>
    <w:rsid w:val="00EC437C"/>
    <w:rsid w:val="00EC4548"/>
    <w:rsid w:val="00EC46E7"/>
    <w:rsid w:val="00EC47A0"/>
    <w:rsid w:val="00EC5230"/>
    <w:rsid w:val="00EC6068"/>
    <w:rsid w:val="00EC6BE4"/>
    <w:rsid w:val="00ED060F"/>
    <w:rsid w:val="00ED0B51"/>
    <w:rsid w:val="00ED0CFE"/>
    <w:rsid w:val="00ED1B00"/>
    <w:rsid w:val="00ED1DCA"/>
    <w:rsid w:val="00ED208C"/>
    <w:rsid w:val="00ED24C9"/>
    <w:rsid w:val="00ED288F"/>
    <w:rsid w:val="00ED513D"/>
    <w:rsid w:val="00ED5CCD"/>
    <w:rsid w:val="00ED5D3B"/>
    <w:rsid w:val="00ED5FDD"/>
    <w:rsid w:val="00ED65C9"/>
    <w:rsid w:val="00ED680F"/>
    <w:rsid w:val="00ED69AE"/>
    <w:rsid w:val="00ED6CDC"/>
    <w:rsid w:val="00ED70CA"/>
    <w:rsid w:val="00ED71FE"/>
    <w:rsid w:val="00ED7BF3"/>
    <w:rsid w:val="00EE037C"/>
    <w:rsid w:val="00EE0EFB"/>
    <w:rsid w:val="00EE4C95"/>
    <w:rsid w:val="00EE5544"/>
    <w:rsid w:val="00EE59C3"/>
    <w:rsid w:val="00EE61FD"/>
    <w:rsid w:val="00EE6977"/>
    <w:rsid w:val="00EE7140"/>
    <w:rsid w:val="00EE7331"/>
    <w:rsid w:val="00EF0246"/>
    <w:rsid w:val="00EF10DD"/>
    <w:rsid w:val="00EF1B4F"/>
    <w:rsid w:val="00EF1DB1"/>
    <w:rsid w:val="00EF2131"/>
    <w:rsid w:val="00EF21B1"/>
    <w:rsid w:val="00EF2AAC"/>
    <w:rsid w:val="00EF365A"/>
    <w:rsid w:val="00EF3686"/>
    <w:rsid w:val="00EF3835"/>
    <w:rsid w:val="00EF43A7"/>
    <w:rsid w:val="00EF45AA"/>
    <w:rsid w:val="00EF45FB"/>
    <w:rsid w:val="00EF49DB"/>
    <w:rsid w:val="00EF4CBF"/>
    <w:rsid w:val="00EF552A"/>
    <w:rsid w:val="00EF5ECA"/>
    <w:rsid w:val="00EF6523"/>
    <w:rsid w:val="00EF6E2A"/>
    <w:rsid w:val="00EF7070"/>
    <w:rsid w:val="00EF738D"/>
    <w:rsid w:val="00EF79B3"/>
    <w:rsid w:val="00EF7F32"/>
    <w:rsid w:val="00F025E8"/>
    <w:rsid w:val="00F027EB"/>
    <w:rsid w:val="00F02EB7"/>
    <w:rsid w:val="00F03A44"/>
    <w:rsid w:val="00F0415E"/>
    <w:rsid w:val="00F043F6"/>
    <w:rsid w:val="00F0508D"/>
    <w:rsid w:val="00F05DDC"/>
    <w:rsid w:val="00F05F5F"/>
    <w:rsid w:val="00F06344"/>
    <w:rsid w:val="00F06891"/>
    <w:rsid w:val="00F11990"/>
    <w:rsid w:val="00F119EB"/>
    <w:rsid w:val="00F125C0"/>
    <w:rsid w:val="00F12600"/>
    <w:rsid w:val="00F12D19"/>
    <w:rsid w:val="00F1349F"/>
    <w:rsid w:val="00F14238"/>
    <w:rsid w:val="00F143E2"/>
    <w:rsid w:val="00F15BA9"/>
    <w:rsid w:val="00F16A88"/>
    <w:rsid w:val="00F17DD1"/>
    <w:rsid w:val="00F20305"/>
    <w:rsid w:val="00F2103E"/>
    <w:rsid w:val="00F21063"/>
    <w:rsid w:val="00F22988"/>
    <w:rsid w:val="00F23221"/>
    <w:rsid w:val="00F23792"/>
    <w:rsid w:val="00F24833"/>
    <w:rsid w:val="00F26199"/>
    <w:rsid w:val="00F263B5"/>
    <w:rsid w:val="00F265E6"/>
    <w:rsid w:val="00F26750"/>
    <w:rsid w:val="00F27522"/>
    <w:rsid w:val="00F27821"/>
    <w:rsid w:val="00F3082D"/>
    <w:rsid w:val="00F30E0B"/>
    <w:rsid w:val="00F31CA4"/>
    <w:rsid w:val="00F32121"/>
    <w:rsid w:val="00F32617"/>
    <w:rsid w:val="00F33039"/>
    <w:rsid w:val="00F332CF"/>
    <w:rsid w:val="00F340E5"/>
    <w:rsid w:val="00F34373"/>
    <w:rsid w:val="00F35648"/>
    <w:rsid w:val="00F35696"/>
    <w:rsid w:val="00F3606D"/>
    <w:rsid w:val="00F36132"/>
    <w:rsid w:val="00F36CC7"/>
    <w:rsid w:val="00F372D3"/>
    <w:rsid w:val="00F4001B"/>
    <w:rsid w:val="00F4022D"/>
    <w:rsid w:val="00F4030B"/>
    <w:rsid w:val="00F4037F"/>
    <w:rsid w:val="00F40624"/>
    <w:rsid w:val="00F40BE3"/>
    <w:rsid w:val="00F40FC8"/>
    <w:rsid w:val="00F42200"/>
    <w:rsid w:val="00F42510"/>
    <w:rsid w:val="00F428AC"/>
    <w:rsid w:val="00F4343A"/>
    <w:rsid w:val="00F43893"/>
    <w:rsid w:val="00F45B69"/>
    <w:rsid w:val="00F46295"/>
    <w:rsid w:val="00F46F28"/>
    <w:rsid w:val="00F471A1"/>
    <w:rsid w:val="00F47707"/>
    <w:rsid w:val="00F47FA5"/>
    <w:rsid w:val="00F5078B"/>
    <w:rsid w:val="00F50A1A"/>
    <w:rsid w:val="00F5120B"/>
    <w:rsid w:val="00F519A9"/>
    <w:rsid w:val="00F5247D"/>
    <w:rsid w:val="00F52616"/>
    <w:rsid w:val="00F526AF"/>
    <w:rsid w:val="00F5375D"/>
    <w:rsid w:val="00F53A69"/>
    <w:rsid w:val="00F53BD5"/>
    <w:rsid w:val="00F54A03"/>
    <w:rsid w:val="00F55DD9"/>
    <w:rsid w:val="00F56B28"/>
    <w:rsid w:val="00F57058"/>
    <w:rsid w:val="00F57585"/>
    <w:rsid w:val="00F57B0E"/>
    <w:rsid w:val="00F57DFD"/>
    <w:rsid w:val="00F57E9A"/>
    <w:rsid w:val="00F60FCD"/>
    <w:rsid w:val="00F61F1C"/>
    <w:rsid w:val="00F63355"/>
    <w:rsid w:val="00F63FFC"/>
    <w:rsid w:val="00F64BE2"/>
    <w:rsid w:val="00F64C5A"/>
    <w:rsid w:val="00F65A5F"/>
    <w:rsid w:val="00F70F0C"/>
    <w:rsid w:val="00F7189A"/>
    <w:rsid w:val="00F71C58"/>
    <w:rsid w:val="00F71C5B"/>
    <w:rsid w:val="00F723D6"/>
    <w:rsid w:val="00F7244F"/>
    <w:rsid w:val="00F73C79"/>
    <w:rsid w:val="00F756C2"/>
    <w:rsid w:val="00F76DFB"/>
    <w:rsid w:val="00F773BD"/>
    <w:rsid w:val="00F80E88"/>
    <w:rsid w:val="00F80FE8"/>
    <w:rsid w:val="00F812A2"/>
    <w:rsid w:val="00F81567"/>
    <w:rsid w:val="00F82946"/>
    <w:rsid w:val="00F83BAC"/>
    <w:rsid w:val="00F83F20"/>
    <w:rsid w:val="00F842F4"/>
    <w:rsid w:val="00F844D5"/>
    <w:rsid w:val="00F845F9"/>
    <w:rsid w:val="00F8470B"/>
    <w:rsid w:val="00F854CD"/>
    <w:rsid w:val="00F8591E"/>
    <w:rsid w:val="00F85D85"/>
    <w:rsid w:val="00F86523"/>
    <w:rsid w:val="00F867C2"/>
    <w:rsid w:val="00F86AE2"/>
    <w:rsid w:val="00F86BF7"/>
    <w:rsid w:val="00F86D8E"/>
    <w:rsid w:val="00F87A18"/>
    <w:rsid w:val="00F87CF3"/>
    <w:rsid w:val="00F90420"/>
    <w:rsid w:val="00F908C8"/>
    <w:rsid w:val="00F90FF7"/>
    <w:rsid w:val="00F91950"/>
    <w:rsid w:val="00F92482"/>
    <w:rsid w:val="00F9371D"/>
    <w:rsid w:val="00F95215"/>
    <w:rsid w:val="00F95C06"/>
    <w:rsid w:val="00F96450"/>
    <w:rsid w:val="00F96F00"/>
    <w:rsid w:val="00FA0786"/>
    <w:rsid w:val="00FA1E55"/>
    <w:rsid w:val="00FA2164"/>
    <w:rsid w:val="00FA2763"/>
    <w:rsid w:val="00FA280C"/>
    <w:rsid w:val="00FA29FD"/>
    <w:rsid w:val="00FA3E89"/>
    <w:rsid w:val="00FA5CF5"/>
    <w:rsid w:val="00FA5F8E"/>
    <w:rsid w:val="00FA70F9"/>
    <w:rsid w:val="00FA7180"/>
    <w:rsid w:val="00FB059C"/>
    <w:rsid w:val="00FB0891"/>
    <w:rsid w:val="00FB0AB9"/>
    <w:rsid w:val="00FB0CF7"/>
    <w:rsid w:val="00FB15EA"/>
    <w:rsid w:val="00FB1B6E"/>
    <w:rsid w:val="00FB1F5F"/>
    <w:rsid w:val="00FB20E9"/>
    <w:rsid w:val="00FB2A3F"/>
    <w:rsid w:val="00FB3260"/>
    <w:rsid w:val="00FB416E"/>
    <w:rsid w:val="00FB5AA5"/>
    <w:rsid w:val="00FB6A8F"/>
    <w:rsid w:val="00FB6CF6"/>
    <w:rsid w:val="00FC08DC"/>
    <w:rsid w:val="00FC1D4A"/>
    <w:rsid w:val="00FC2902"/>
    <w:rsid w:val="00FC3963"/>
    <w:rsid w:val="00FC4C83"/>
    <w:rsid w:val="00FC61C5"/>
    <w:rsid w:val="00FC6468"/>
    <w:rsid w:val="00FC6611"/>
    <w:rsid w:val="00FC7700"/>
    <w:rsid w:val="00FD00EF"/>
    <w:rsid w:val="00FD07E8"/>
    <w:rsid w:val="00FD08F4"/>
    <w:rsid w:val="00FD2A90"/>
    <w:rsid w:val="00FD2BD8"/>
    <w:rsid w:val="00FD3961"/>
    <w:rsid w:val="00FD400D"/>
    <w:rsid w:val="00FD4291"/>
    <w:rsid w:val="00FD4450"/>
    <w:rsid w:val="00FD551D"/>
    <w:rsid w:val="00FD584B"/>
    <w:rsid w:val="00FD5D04"/>
    <w:rsid w:val="00FD62BF"/>
    <w:rsid w:val="00FD6CF7"/>
    <w:rsid w:val="00FD7171"/>
    <w:rsid w:val="00FD7269"/>
    <w:rsid w:val="00FD7307"/>
    <w:rsid w:val="00FD7623"/>
    <w:rsid w:val="00FD7885"/>
    <w:rsid w:val="00FD7F0D"/>
    <w:rsid w:val="00FE02B5"/>
    <w:rsid w:val="00FE0C63"/>
    <w:rsid w:val="00FE157C"/>
    <w:rsid w:val="00FE162F"/>
    <w:rsid w:val="00FE1B29"/>
    <w:rsid w:val="00FE25BE"/>
    <w:rsid w:val="00FE2AFF"/>
    <w:rsid w:val="00FE2EB1"/>
    <w:rsid w:val="00FE41A8"/>
    <w:rsid w:val="00FE732D"/>
    <w:rsid w:val="00FE7B2B"/>
    <w:rsid w:val="00FF0206"/>
    <w:rsid w:val="00FF03A8"/>
    <w:rsid w:val="00FF0B29"/>
    <w:rsid w:val="00FF1641"/>
    <w:rsid w:val="00FF248E"/>
    <w:rsid w:val="00FF3296"/>
    <w:rsid w:val="00FF33E9"/>
    <w:rsid w:val="00FF43AB"/>
    <w:rsid w:val="00FF43F7"/>
    <w:rsid w:val="00FF5186"/>
    <w:rsid w:val="00FF6B6F"/>
    <w:rsid w:val="00FF73F9"/>
    <w:rsid w:val="00FF75FB"/>
    <w:rsid w:val="01969BD4"/>
    <w:rsid w:val="01B83D9C"/>
    <w:rsid w:val="02352309"/>
    <w:rsid w:val="02E4E589"/>
    <w:rsid w:val="034354E8"/>
    <w:rsid w:val="035DCB88"/>
    <w:rsid w:val="037F1ADE"/>
    <w:rsid w:val="0380CA06"/>
    <w:rsid w:val="03A28FCD"/>
    <w:rsid w:val="03C056AC"/>
    <w:rsid w:val="03E26729"/>
    <w:rsid w:val="04E9BDDA"/>
    <w:rsid w:val="05215657"/>
    <w:rsid w:val="055F4889"/>
    <w:rsid w:val="061881C3"/>
    <w:rsid w:val="06510CD3"/>
    <w:rsid w:val="07C3CB59"/>
    <w:rsid w:val="07C5C4F3"/>
    <w:rsid w:val="07F30A16"/>
    <w:rsid w:val="085E9315"/>
    <w:rsid w:val="088CEEAA"/>
    <w:rsid w:val="0933F244"/>
    <w:rsid w:val="09D29CB2"/>
    <w:rsid w:val="09D48A58"/>
    <w:rsid w:val="09E7DE4C"/>
    <w:rsid w:val="09F4501A"/>
    <w:rsid w:val="0A185257"/>
    <w:rsid w:val="0A1FD566"/>
    <w:rsid w:val="0A5EF43E"/>
    <w:rsid w:val="0A831A23"/>
    <w:rsid w:val="0A9A613E"/>
    <w:rsid w:val="0B24762E"/>
    <w:rsid w:val="0B45F785"/>
    <w:rsid w:val="0C5A4280"/>
    <w:rsid w:val="0C63B335"/>
    <w:rsid w:val="0C7AD6AC"/>
    <w:rsid w:val="0CA06CFD"/>
    <w:rsid w:val="0CC8631B"/>
    <w:rsid w:val="0CFA9053"/>
    <w:rsid w:val="0D06F0C1"/>
    <w:rsid w:val="0D473770"/>
    <w:rsid w:val="0D577628"/>
    <w:rsid w:val="0D7A21CD"/>
    <w:rsid w:val="0DBA3868"/>
    <w:rsid w:val="0E69F7D0"/>
    <w:rsid w:val="0E79F1BD"/>
    <w:rsid w:val="0FEA2E0E"/>
    <w:rsid w:val="10082DD1"/>
    <w:rsid w:val="10535818"/>
    <w:rsid w:val="107CC580"/>
    <w:rsid w:val="108F16EA"/>
    <w:rsid w:val="111242FE"/>
    <w:rsid w:val="11EE6F09"/>
    <w:rsid w:val="12A6E2C8"/>
    <w:rsid w:val="132ACDC7"/>
    <w:rsid w:val="1434FC00"/>
    <w:rsid w:val="145E7EB1"/>
    <w:rsid w:val="1467B24F"/>
    <w:rsid w:val="14850FF5"/>
    <w:rsid w:val="14BC3C87"/>
    <w:rsid w:val="14DE0841"/>
    <w:rsid w:val="14FB2ADD"/>
    <w:rsid w:val="15173CFF"/>
    <w:rsid w:val="152EFF88"/>
    <w:rsid w:val="158A66F7"/>
    <w:rsid w:val="15C4F1EA"/>
    <w:rsid w:val="161B193A"/>
    <w:rsid w:val="161CB406"/>
    <w:rsid w:val="165C8F72"/>
    <w:rsid w:val="1748204D"/>
    <w:rsid w:val="179823F5"/>
    <w:rsid w:val="17BF8FEB"/>
    <w:rsid w:val="17DE2C69"/>
    <w:rsid w:val="185966C8"/>
    <w:rsid w:val="18980AE4"/>
    <w:rsid w:val="1932FDBD"/>
    <w:rsid w:val="197DAD0A"/>
    <w:rsid w:val="198DAECC"/>
    <w:rsid w:val="19D185C5"/>
    <w:rsid w:val="19DA6DE9"/>
    <w:rsid w:val="19FE9CCC"/>
    <w:rsid w:val="1A568542"/>
    <w:rsid w:val="1A7FC10F"/>
    <w:rsid w:val="1A8E3BDD"/>
    <w:rsid w:val="1AF2248A"/>
    <w:rsid w:val="1B083F8C"/>
    <w:rsid w:val="1B118B6C"/>
    <w:rsid w:val="1B209794"/>
    <w:rsid w:val="1B449EA5"/>
    <w:rsid w:val="1B56E283"/>
    <w:rsid w:val="1B6408D5"/>
    <w:rsid w:val="1B924FEC"/>
    <w:rsid w:val="1C5EA593"/>
    <w:rsid w:val="1C834A6A"/>
    <w:rsid w:val="1D70D09B"/>
    <w:rsid w:val="1D961EED"/>
    <w:rsid w:val="1D96ABCD"/>
    <w:rsid w:val="1DB10CB7"/>
    <w:rsid w:val="1DC5CF89"/>
    <w:rsid w:val="1DD42FD0"/>
    <w:rsid w:val="1E5872CF"/>
    <w:rsid w:val="1F68E2B0"/>
    <w:rsid w:val="1FA6ADE5"/>
    <w:rsid w:val="20321065"/>
    <w:rsid w:val="20CE4C8F"/>
    <w:rsid w:val="20DF8766"/>
    <w:rsid w:val="21025E08"/>
    <w:rsid w:val="21741637"/>
    <w:rsid w:val="21B1D0CA"/>
    <w:rsid w:val="2253922E"/>
    <w:rsid w:val="226B737B"/>
    <w:rsid w:val="22C93157"/>
    <w:rsid w:val="230B66F3"/>
    <w:rsid w:val="2328BD35"/>
    <w:rsid w:val="234230B3"/>
    <w:rsid w:val="234FDE4E"/>
    <w:rsid w:val="242E576D"/>
    <w:rsid w:val="24C48D96"/>
    <w:rsid w:val="2514386C"/>
    <w:rsid w:val="25193C2D"/>
    <w:rsid w:val="251A497D"/>
    <w:rsid w:val="25E1D1D7"/>
    <w:rsid w:val="266E9402"/>
    <w:rsid w:val="269580A5"/>
    <w:rsid w:val="27AB099C"/>
    <w:rsid w:val="27CAE988"/>
    <w:rsid w:val="27E32C94"/>
    <w:rsid w:val="281CD1B0"/>
    <w:rsid w:val="284B7A4A"/>
    <w:rsid w:val="286D2B7F"/>
    <w:rsid w:val="28A3F439"/>
    <w:rsid w:val="290296B4"/>
    <w:rsid w:val="29544427"/>
    <w:rsid w:val="29D66EB8"/>
    <w:rsid w:val="2AEDB0BE"/>
    <w:rsid w:val="2B1678D8"/>
    <w:rsid w:val="2B455455"/>
    <w:rsid w:val="2BB26D73"/>
    <w:rsid w:val="2BE2FFC5"/>
    <w:rsid w:val="2CC287F1"/>
    <w:rsid w:val="2CC4EAA6"/>
    <w:rsid w:val="2CC7BFB0"/>
    <w:rsid w:val="2CEB99CC"/>
    <w:rsid w:val="2D72872F"/>
    <w:rsid w:val="2D76E3F0"/>
    <w:rsid w:val="2DA0F296"/>
    <w:rsid w:val="2E0D02B7"/>
    <w:rsid w:val="2E35FDAC"/>
    <w:rsid w:val="2E395A66"/>
    <w:rsid w:val="2F2BAB16"/>
    <w:rsid w:val="2F826DB5"/>
    <w:rsid w:val="2FB4DD85"/>
    <w:rsid w:val="2FFC8B68"/>
    <w:rsid w:val="306E79D2"/>
    <w:rsid w:val="30700269"/>
    <w:rsid w:val="30AA6264"/>
    <w:rsid w:val="3111D5E5"/>
    <w:rsid w:val="311E146C"/>
    <w:rsid w:val="31582197"/>
    <w:rsid w:val="3184B3A9"/>
    <w:rsid w:val="31985BC9"/>
    <w:rsid w:val="31E1809D"/>
    <w:rsid w:val="31E96E23"/>
    <w:rsid w:val="31F8BB54"/>
    <w:rsid w:val="3245F408"/>
    <w:rsid w:val="3277621A"/>
    <w:rsid w:val="32CEA3E2"/>
    <w:rsid w:val="332819C0"/>
    <w:rsid w:val="332B0D50"/>
    <w:rsid w:val="338E678D"/>
    <w:rsid w:val="339DA25B"/>
    <w:rsid w:val="33AC115D"/>
    <w:rsid w:val="33E40024"/>
    <w:rsid w:val="33F69757"/>
    <w:rsid w:val="344E9E43"/>
    <w:rsid w:val="3456818C"/>
    <w:rsid w:val="3473991B"/>
    <w:rsid w:val="348B14B0"/>
    <w:rsid w:val="34910D94"/>
    <w:rsid w:val="34D20307"/>
    <w:rsid w:val="34F6ABB1"/>
    <w:rsid w:val="3581699B"/>
    <w:rsid w:val="3588ABFB"/>
    <w:rsid w:val="35E3BD4D"/>
    <w:rsid w:val="36A3B6E9"/>
    <w:rsid w:val="36A5B494"/>
    <w:rsid w:val="36A6C6D1"/>
    <w:rsid w:val="36A7E0F4"/>
    <w:rsid w:val="36BFF5A8"/>
    <w:rsid w:val="373ECC11"/>
    <w:rsid w:val="37C7CB96"/>
    <w:rsid w:val="383F874A"/>
    <w:rsid w:val="383FD38F"/>
    <w:rsid w:val="38432EF8"/>
    <w:rsid w:val="3869EA7E"/>
    <w:rsid w:val="38FB6040"/>
    <w:rsid w:val="390A7E02"/>
    <w:rsid w:val="393D07C8"/>
    <w:rsid w:val="397D74E7"/>
    <w:rsid w:val="398B691D"/>
    <w:rsid w:val="39A8A74E"/>
    <w:rsid w:val="39DE5ACC"/>
    <w:rsid w:val="39F4E04E"/>
    <w:rsid w:val="3A1908C0"/>
    <w:rsid w:val="3AE7A870"/>
    <w:rsid w:val="3AF7902C"/>
    <w:rsid w:val="3B9510F1"/>
    <w:rsid w:val="3B9F9D9A"/>
    <w:rsid w:val="3BA1BC02"/>
    <w:rsid w:val="3BF43575"/>
    <w:rsid w:val="3C59B028"/>
    <w:rsid w:val="3C816471"/>
    <w:rsid w:val="3C93608D"/>
    <w:rsid w:val="3CB3AE6B"/>
    <w:rsid w:val="3CFA4DE0"/>
    <w:rsid w:val="3E70DAC9"/>
    <w:rsid w:val="3F55B42C"/>
    <w:rsid w:val="3FBE875A"/>
    <w:rsid w:val="40395E58"/>
    <w:rsid w:val="4063C18C"/>
    <w:rsid w:val="40D164B2"/>
    <w:rsid w:val="4103BA36"/>
    <w:rsid w:val="412D214B"/>
    <w:rsid w:val="41724111"/>
    <w:rsid w:val="422E8377"/>
    <w:rsid w:val="423C531D"/>
    <w:rsid w:val="427D74BB"/>
    <w:rsid w:val="42824C99"/>
    <w:rsid w:val="429F8A97"/>
    <w:rsid w:val="42C10426"/>
    <w:rsid w:val="42F81568"/>
    <w:rsid w:val="43067EBB"/>
    <w:rsid w:val="4309E09D"/>
    <w:rsid w:val="433D2E5F"/>
    <w:rsid w:val="436D3B9F"/>
    <w:rsid w:val="438A2777"/>
    <w:rsid w:val="43BCB49F"/>
    <w:rsid w:val="43CEA8E3"/>
    <w:rsid w:val="448737BB"/>
    <w:rsid w:val="44BA3C12"/>
    <w:rsid w:val="452BDCEA"/>
    <w:rsid w:val="45942544"/>
    <w:rsid w:val="45E82F85"/>
    <w:rsid w:val="45F6C2A3"/>
    <w:rsid w:val="463DC415"/>
    <w:rsid w:val="465E4743"/>
    <w:rsid w:val="46750742"/>
    <w:rsid w:val="46B9DAB3"/>
    <w:rsid w:val="46E3EE70"/>
    <w:rsid w:val="46E416A9"/>
    <w:rsid w:val="471C2169"/>
    <w:rsid w:val="4783FFE6"/>
    <w:rsid w:val="479299DD"/>
    <w:rsid w:val="4842F04E"/>
    <w:rsid w:val="486CE5CB"/>
    <w:rsid w:val="486ED371"/>
    <w:rsid w:val="4999847C"/>
    <w:rsid w:val="49C02001"/>
    <w:rsid w:val="49DECE30"/>
    <w:rsid w:val="49EBB68A"/>
    <w:rsid w:val="4A32BEF4"/>
    <w:rsid w:val="4AC470FE"/>
    <w:rsid w:val="4AD40391"/>
    <w:rsid w:val="4B2216D6"/>
    <w:rsid w:val="4BB87440"/>
    <w:rsid w:val="4BE84E8C"/>
    <w:rsid w:val="4BEA3C32"/>
    <w:rsid w:val="4C27648C"/>
    <w:rsid w:val="4C67E66C"/>
    <w:rsid w:val="4C6FD3F2"/>
    <w:rsid w:val="4C9DC82C"/>
    <w:rsid w:val="4D208049"/>
    <w:rsid w:val="4D3F026D"/>
    <w:rsid w:val="4D3F5ACF"/>
    <w:rsid w:val="4D6D75F7"/>
    <w:rsid w:val="4E678D0D"/>
    <w:rsid w:val="4E93F925"/>
    <w:rsid w:val="4EBD2D0E"/>
    <w:rsid w:val="4EDB2B30"/>
    <w:rsid w:val="4EE03C2F"/>
    <w:rsid w:val="4F08B497"/>
    <w:rsid w:val="4F1F1061"/>
    <w:rsid w:val="4F8333C9"/>
    <w:rsid w:val="4FAF025B"/>
    <w:rsid w:val="50153570"/>
    <w:rsid w:val="5019F57C"/>
    <w:rsid w:val="503E3436"/>
    <w:rsid w:val="504885B3"/>
    <w:rsid w:val="5050FFA3"/>
    <w:rsid w:val="50820F4A"/>
    <w:rsid w:val="51547FEC"/>
    <w:rsid w:val="51594074"/>
    <w:rsid w:val="5170C5BB"/>
    <w:rsid w:val="51B105D1"/>
    <w:rsid w:val="5286CA92"/>
    <w:rsid w:val="52A0CC05"/>
    <w:rsid w:val="52CBBEF9"/>
    <w:rsid w:val="536ACCA7"/>
    <w:rsid w:val="53A04B41"/>
    <w:rsid w:val="53CEAA31"/>
    <w:rsid w:val="545A6867"/>
    <w:rsid w:val="549657F9"/>
    <w:rsid w:val="551D7A82"/>
    <w:rsid w:val="5585A6C5"/>
    <w:rsid w:val="5624339E"/>
    <w:rsid w:val="56319341"/>
    <w:rsid w:val="564B9520"/>
    <w:rsid w:val="56B0A6AC"/>
    <w:rsid w:val="56B51676"/>
    <w:rsid w:val="574E00C0"/>
    <w:rsid w:val="5767FB2F"/>
    <w:rsid w:val="577FDC10"/>
    <w:rsid w:val="5790E4D1"/>
    <w:rsid w:val="57C51415"/>
    <w:rsid w:val="580AF3C9"/>
    <w:rsid w:val="5816C1BC"/>
    <w:rsid w:val="581EC426"/>
    <w:rsid w:val="583B945A"/>
    <w:rsid w:val="5846B8C0"/>
    <w:rsid w:val="58692ED4"/>
    <w:rsid w:val="586BCEDE"/>
    <w:rsid w:val="589F21D3"/>
    <w:rsid w:val="58ADD733"/>
    <w:rsid w:val="5A5E41D9"/>
    <w:rsid w:val="5A61A5D6"/>
    <w:rsid w:val="5AE239D5"/>
    <w:rsid w:val="5AFB6232"/>
    <w:rsid w:val="5B82F230"/>
    <w:rsid w:val="5BC89822"/>
    <w:rsid w:val="5BEE8676"/>
    <w:rsid w:val="5C6CCF5F"/>
    <w:rsid w:val="5C9950DF"/>
    <w:rsid w:val="5CFB4BEF"/>
    <w:rsid w:val="5D3C563C"/>
    <w:rsid w:val="5D66D164"/>
    <w:rsid w:val="5DD3AA5D"/>
    <w:rsid w:val="5E089FC0"/>
    <w:rsid w:val="5E2BDF2E"/>
    <w:rsid w:val="5E4E61A6"/>
    <w:rsid w:val="5F361318"/>
    <w:rsid w:val="5FC1B097"/>
    <w:rsid w:val="5FCBE990"/>
    <w:rsid w:val="6068ED42"/>
    <w:rsid w:val="60BD9115"/>
    <w:rsid w:val="60E87F1A"/>
    <w:rsid w:val="60ED1F64"/>
    <w:rsid w:val="616F582A"/>
    <w:rsid w:val="61D85D7A"/>
    <w:rsid w:val="62398879"/>
    <w:rsid w:val="6393BF0C"/>
    <w:rsid w:val="648C3230"/>
    <w:rsid w:val="64A2C6F7"/>
    <w:rsid w:val="64B5F62E"/>
    <w:rsid w:val="64DE8F2B"/>
    <w:rsid w:val="65819F96"/>
    <w:rsid w:val="65D2BEA4"/>
    <w:rsid w:val="65E4FE5A"/>
    <w:rsid w:val="660B7FCB"/>
    <w:rsid w:val="661B9F2B"/>
    <w:rsid w:val="663C552F"/>
    <w:rsid w:val="666357A6"/>
    <w:rsid w:val="6676FF17"/>
    <w:rsid w:val="66AFD1C7"/>
    <w:rsid w:val="673785AD"/>
    <w:rsid w:val="67457CAE"/>
    <w:rsid w:val="6764E2F4"/>
    <w:rsid w:val="67779809"/>
    <w:rsid w:val="67BEFD33"/>
    <w:rsid w:val="67D82590"/>
    <w:rsid w:val="67E69348"/>
    <w:rsid w:val="67F11FF1"/>
    <w:rsid w:val="68B7EA2A"/>
    <w:rsid w:val="68C3CD01"/>
    <w:rsid w:val="68CFD679"/>
    <w:rsid w:val="68FA8888"/>
    <w:rsid w:val="692B99E8"/>
    <w:rsid w:val="69334972"/>
    <w:rsid w:val="69647AC4"/>
    <w:rsid w:val="6977EC7E"/>
    <w:rsid w:val="69CA0F60"/>
    <w:rsid w:val="69EBF781"/>
    <w:rsid w:val="69EFB201"/>
    <w:rsid w:val="6A082975"/>
    <w:rsid w:val="6A25C512"/>
    <w:rsid w:val="6A6AE74A"/>
    <w:rsid w:val="6AF8675E"/>
    <w:rsid w:val="6B14F6B2"/>
    <w:rsid w:val="6BF40E18"/>
    <w:rsid w:val="6C151BE4"/>
    <w:rsid w:val="6C153EF6"/>
    <w:rsid w:val="6C596359"/>
    <w:rsid w:val="6F12867D"/>
    <w:rsid w:val="6F330E85"/>
    <w:rsid w:val="6F6F4CD4"/>
    <w:rsid w:val="6FE4F71F"/>
    <w:rsid w:val="70064970"/>
    <w:rsid w:val="702397A0"/>
    <w:rsid w:val="70604B95"/>
    <w:rsid w:val="71027A50"/>
    <w:rsid w:val="71D26CE1"/>
    <w:rsid w:val="72020060"/>
    <w:rsid w:val="72BFD581"/>
    <w:rsid w:val="72C92E96"/>
    <w:rsid w:val="72CADCEE"/>
    <w:rsid w:val="72FE12AF"/>
    <w:rsid w:val="73030083"/>
    <w:rsid w:val="7394B6D6"/>
    <w:rsid w:val="73EFB52B"/>
    <w:rsid w:val="73F572CD"/>
    <w:rsid w:val="744B2D60"/>
    <w:rsid w:val="74A88250"/>
    <w:rsid w:val="74CE1D31"/>
    <w:rsid w:val="74D1CD0D"/>
    <w:rsid w:val="74D80E68"/>
    <w:rsid w:val="74FA429B"/>
    <w:rsid w:val="752FC254"/>
    <w:rsid w:val="755E2BB8"/>
    <w:rsid w:val="75762F5A"/>
    <w:rsid w:val="7580F44E"/>
    <w:rsid w:val="7584E932"/>
    <w:rsid w:val="75F1BDF4"/>
    <w:rsid w:val="760C4186"/>
    <w:rsid w:val="763B1046"/>
    <w:rsid w:val="774511D1"/>
    <w:rsid w:val="77460DF0"/>
    <w:rsid w:val="77DA8196"/>
    <w:rsid w:val="784653B0"/>
    <w:rsid w:val="786B0972"/>
    <w:rsid w:val="78701405"/>
    <w:rsid w:val="7873E1AA"/>
    <w:rsid w:val="787DE0CA"/>
    <w:rsid w:val="78C6AF2E"/>
    <w:rsid w:val="78E969C9"/>
    <w:rsid w:val="79B6098F"/>
    <w:rsid w:val="79BE668D"/>
    <w:rsid w:val="7A609062"/>
    <w:rsid w:val="7A638A36"/>
    <w:rsid w:val="7B2CE609"/>
    <w:rsid w:val="7B7B71CD"/>
    <w:rsid w:val="7B9F72E1"/>
    <w:rsid w:val="7BAD6C2B"/>
    <w:rsid w:val="7C13873A"/>
    <w:rsid w:val="7C2E4191"/>
    <w:rsid w:val="7C4A1B3E"/>
    <w:rsid w:val="7C66B7C7"/>
    <w:rsid w:val="7CE82EE6"/>
    <w:rsid w:val="7D9C2717"/>
    <w:rsid w:val="7DE1ED4B"/>
    <w:rsid w:val="7E0F23DC"/>
    <w:rsid w:val="7E2B7214"/>
    <w:rsid w:val="7EE9BDFA"/>
    <w:rsid w:val="7F281E62"/>
    <w:rsid w:val="7F533FD8"/>
    <w:rsid w:val="7F5FB702"/>
    <w:rsid w:val="7FD8A5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caption" w:qFormat="1"/>
    <w:lsdException w:name="footnote reference" w:qFormat="1"/>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AB"/>
    <w:pPr>
      <w:widowControl w:val="0"/>
      <w:spacing w:after="0" w:line="240" w:lineRule="auto"/>
    </w:pPr>
    <w:rPr>
      <w:rFonts w:ascii="Verdana" w:hAnsi="Verdana" w:cs="Times New Roman"/>
      <w:snapToGrid w:val="0"/>
      <w:sz w:val="20"/>
      <w:szCs w:val="20"/>
      <w:lang w:eastAsia="fi-FI"/>
    </w:rPr>
  </w:style>
  <w:style w:type="paragraph" w:styleId="Ttulo1">
    <w:name w:val="heading 1"/>
    <w:aliases w:val="PAR Heading 1,1"/>
    <w:basedOn w:val="Normal"/>
    <w:next w:val="Normal"/>
    <w:link w:val="Ttulo1Car"/>
    <w:autoRedefine/>
    <w:qFormat/>
    <w:rsid w:val="00A80FB7"/>
    <w:pPr>
      <w:keepNext/>
      <w:keepLines/>
      <w:numPr>
        <w:numId w:val="3"/>
      </w:numPr>
      <w:spacing w:after="240"/>
      <w:outlineLvl w:val="0"/>
    </w:pPr>
    <w:rPr>
      <w:b/>
      <w:sz w:val="28"/>
      <w:szCs w:val="24"/>
    </w:rPr>
  </w:style>
  <w:style w:type="paragraph" w:styleId="Ttulo2">
    <w:name w:val="heading 2"/>
    <w:aliases w:val="PAR Heading 2,2"/>
    <w:basedOn w:val="Ttulo1"/>
    <w:next w:val="Normal"/>
    <w:link w:val="Ttulo2Car"/>
    <w:autoRedefine/>
    <w:qFormat/>
    <w:rsid w:val="00024C1F"/>
    <w:pPr>
      <w:numPr>
        <w:ilvl w:val="1"/>
      </w:numPr>
      <w:jc w:val="both"/>
      <w:outlineLvl w:val="1"/>
    </w:pPr>
    <w:rPr>
      <w:rFonts w:cs="Arial"/>
      <w:sz w:val="24"/>
      <w:szCs w:val="18"/>
    </w:rPr>
  </w:style>
  <w:style w:type="paragraph" w:styleId="Ttulo3">
    <w:name w:val="heading 3"/>
    <w:aliases w:val="PAR Heading 3,3"/>
    <w:basedOn w:val="Ttulo2"/>
    <w:next w:val="Normal"/>
    <w:link w:val="Ttulo3Car"/>
    <w:autoRedefine/>
    <w:qFormat/>
    <w:rsid w:val="009D22A6"/>
    <w:pPr>
      <w:keepNext w:val="0"/>
      <w:keepLines w:val="0"/>
      <w:widowControl/>
      <w:numPr>
        <w:ilvl w:val="2"/>
      </w:numPr>
      <w:ind w:left="0"/>
      <w:jc w:val="left"/>
      <w:outlineLvl w:val="2"/>
    </w:pPr>
    <w:rPr>
      <w:rFonts w:eastAsia="Calibri"/>
      <w:bCs/>
      <w:color w:val="000000"/>
      <w:sz w:val="22"/>
      <w:lang w:eastAsia="en-US"/>
    </w:rPr>
  </w:style>
  <w:style w:type="paragraph" w:styleId="Ttulo4">
    <w:name w:val="heading 4"/>
    <w:aliases w:val="PAR Heading 4,4"/>
    <w:basedOn w:val="Ttulo3"/>
    <w:next w:val="Normal"/>
    <w:link w:val="Ttulo4Car"/>
    <w:autoRedefine/>
    <w:qFormat/>
    <w:rsid w:val="00EC248E"/>
    <w:pPr>
      <w:numPr>
        <w:ilvl w:val="3"/>
      </w:numPr>
      <w:jc w:val="both"/>
      <w:outlineLvl w:val="3"/>
    </w:pPr>
    <w:rPr>
      <w:bCs w:val="0"/>
      <w:sz w:val="20"/>
      <w:szCs w:val="28"/>
    </w:rPr>
  </w:style>
  <w:style w:type="paragraph" w:styleId="Ttulo5">
    <w:name w:val="heading 5"/>
    <w:aliases w:val="PAR Heading 5,5"/>
    <w:basedOn w:val="Ttulo3"/>
    <w:next w:val="Normal"/>
    <w:link w:val="Ttulo5Car"/>
    <w:autoRedefine/>
    <w:qFormat/>
    <w:rsid w:val="00CA5412"/>
    <w:pPr>
      <w:numPr>
        <w:ilvl w:val="0"/>
        <w:numId w:val="0"/>
      </w:numPr>
      <w:jc w:val="both"/>
      <w:outlineLvl w:val="4"/>
    </w:pPr>
    <w:rPr>
      <w:bCs w:val="0"/>
      <w:iCs/>
      <w:sz w:val="20"/>
      <w:szCs w:val="26"/>
    </w:rPr>
  </w:style>
  <w:style w:type="paragraph" w:styleId="Ttulo6">
    <w:name w:val="heading 6"/>
    <w:aliases w:val="ECHA Heading 6"/>
    <w:basedOn w:val="Ttulo5"/>
    <w:next w:val="Normal"/>
    <w:link w:val="Ttulo6Car"/>
    <w:autoRedefine/>
    <w:qFormat/>
    <w:rsid w:val="00BE19EC"/>
    <w:pPr>
      <w:numPr>
        <w:ilvl w:val="5"/>
        <w:numId w:val="3"/>
      </w:numPr>
      <w:outlineLvl w:val="5"/>
    </w:pPr>
    <w:rPr>
      <w:bCs/>
      <w:szCs w:val="22"/>
    </w:rPr>
  </w:style>
  <w:style w:type="paragraph" w:styleId="Ttulo7">
    <w:name w:val="heading 7"/>
    <w:aliases w:val="ECHA Heading 7"/>
    <w:basedOn w:val="Ttulo5"/>
    <w:next w:val="Normal"/>
    <w:link w:val="Ttulo7Car"/>
    <w:qFormat/>
    <w:rsid w:val="00BE19EC"/>
    <w:pPr>
      <w:numPr>
        <w:ilvl w:val="6"/>
        <w:numId w:val="3"/>
      </w:numPr>
      <w:outlineLvl w:val="6"/>
    </w:pPr>
    <w:rPr>
      <w:szCs w:val="24"/>
    </w:rPr>
  </w:style>
  <w:style w:type="paragraph" w:styleId="Ttulo8">
    <w:name w:val="heading 8"/>
    <w:aliases w:val="ECHA Heading 8"/>
    <w:basedOn w:val="Ttulo5"/>
    <w:next w:val="Normal"/>
    <w:link w:val="Ttulo8Car"/>
    <w:qFormat/>
    <w:rsid w:val="00BE19EC"/>
    <w:pPr>
      <w:numPr>
        <w:ilvl w:val="7"/>
        <w:numId w:val="3"/>
      </w:numPr>
      <w:outlineLvl w:val="7"/>
    </w:pPr>
    <w:rPr>
      <w:iCs w:val="0"/>
      <w:szCs w:val="24"/>
    </w:rPr>
  </w:style>
  <w:style w:type="paragraph" w:styleId="Ttulo9">
    <w:name w:val="heading 9"/>
    <w:aliases w:val="ECHA Heading 9"/>
    <w:basedOn w:val="Ttulo5"/>
    <w:next w:val="Normal"/>
    <w:link w:val="Ttulo9Car"/>
    <w:qFormat/>
    <w:rsid w:val="00BE19EC"/>
    <w:pPr>
      <w:numPr>
        <w:ilvl w:val="8"/>
        <w:numId w:val="3"/>
      </w:num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autoRedefine/>
    <w:unhideWhenUsed/>
    <w:qFormat/>
    <w:rsid w:val="001645FF"/>
    <w:pPr>
      <w:spacing w:before="120" w:after="120"/>
    </w:pPr>
    <w:rPr>
      <w:b/>
      <w:bCs/>
      <w:szCs w:val="18"/>
    </w:rPr>
  </w:style>
  <w:style w:type="paragraph" w:styleId="TDC1">
    <w:name w:val="toc 1"/>
    <w:basedOn w:val="Normal"/>
    <w:next w:val="Normal"/>
    <w:autoRedefine/>
    <w:uiPriority w:val="39"/>
    <w:unhideWhenUsed/>
    <w:qFormat/>
    <w:rsid w:val="00D5705C"/>
    <w:pPr>
      <w:spacing w:after="100"/>
    </w:pPr>
  </w:style>
  <w:style w:type="paragraph" w:styleId="TDC2">
    <w:name w:val="toc 2"/>
    <w:basedOn w:val="Normal"/>
    <w:next w:val="Normal"/>
    <w:autoRedefine/>
    <w:uiPriority w:val="39"/>
    <w:unhideWhenUsed/>
    <w:qFormat/>
    <w:rsid w:val="00D5705C"/>
    <w:pPr>
      <w:spacing w:after="100"/>
      <w:ind w:left="200"/>
    </w:pPr>
  </w:style>
  <w:style w:type="paragraph" w:styleId="TDC3">
    <w:name w:val="toc 3"/>
    <w:basedOn w:val="Normal"/>
    <w:next w:val="Normal"/>
    <w:autoRedefine/>
    <w:uiPriority w:val="39"/>
    <w:unhideWhenUsed/>
    <w:qFormat/>
    <w:rsid w:val="00785194"/>
    <w:pPr>
      <w:tabs>
        <w:tab w:val="right" w:leader="dot" w:pos="9204"/>
      </w:tabs>
      <w:spacing w:after="100"/>
      <w:ind w:left="400"/>
    </w:pPr>
  </w:style>
  <w:style w:type="paragraph" w:styleId="TDC4">
    <w:name w:val="toc 4"/>
    <w:basedOn w:val="Normal"/>
    <w:next w:val="Normal"/>
    <w:autoRedefine/>
    <w:uiPriority w:val="39"/>
    <w:unhideWhenUsed/>
    <w:rsid w:val="00D5705C"/>
    <w:pPr>
      <w:spacing w:after="100"/>
      <w:ind w:left="600"/>
    </w:pPr>
  </w:style>
  <w:style w:type="paragraph" w:styleId="TtulodeTDC">
    <w:name w:val="TOC Heading"/>
    <w:basedOn w:val="Ttulo1"/>
    <w:next w:val="Normal"/>
    <w:uiPriority w:val="39"/>
    <w:unhideWhenUsed/>
    <w:qFormat/>
    <w:rsid w:val="009928E6"/>
    <w:pPr>
      <w:widowControl/>
      <w:numPr>
        <w:numId w:val="0"/>
      </w:numPr>
      <w:spacing w:before="120" w:after="120" w:line="276" w:lineRule="auto"/>
      <w:outlineLvl w:val="9"/>
    </w:pPr>
    <w:rPr>
      <w:rFonts w:eastAsiaTheme="majorEastAsia" w:cstheme="majorBidi"/>
      <w:bCs/>
      <w:snapToGrid/>
      <w:szCs w:val="28"/>
      <w:lang w:eastAsia="en-GB"/>
    </w:rPr>
  </w:style>
  <w:style w:type="character" w:styleId="Hipervnculo">
    <w:name w:val="Hyperlink"/>
    <w:basedOn w:val="Fuentedeprrafopredeter"/>
    <w:uiPriority w:val="99"/>
    <w:unhideWhenUsed/>
    <w:rsid w:val="00D5705C"/>
    <w:rPr>
      <w:color w:val="0000FF" w:themeColor="hyperlink"/>
      <w:u w:val="single"/>
    </w:rPr>
  </w:style>
  <w:style w:type="character" w:customStyle="1" w:styleId="UnresolvedMention1">
    <w:name w:val="Unresolved Mention1"/>
    <w:basedOn w:val="Fuentedeprrafopredeter"/>
    <w:uiPriority w:val="99"/>
    <w:semiHidden/>
    <w:unhideWhenUsed/>
    <w:rsid w:val="00D5705C"/>
    <w:rPr>
      <w:color w:val="605E5C"/>
      <w:shd w:val="clear" w:color="auto" w:fill="E1DFDD"/>
    </w:rPr>
  </w:style>
  <w:style w:type="character" w:styleId="Nmerodelnea">
    <w:name w:val="line number"/>
    <w:basedOn w:val="Fuentedeprrafopredeter"/>
    <w:semiHidden/>
    <w:unhideWhenUsed/>
    <w:rsid w:val="008E30B6"/>
  </w:style>
  <w:style w:type="character" w:customStyle="1" w:styleId="Ttulo1Car">
    <w:name w:val="Título 1 Car"/>
    <w:aliases w:val="PAR Heading 1 Car,1 Car"/>
    <w:basedOn w:val="Fuentedeprrafopredeter"/>
    <w:link w:val="Ttulo1"/>
    <w:rsid w:val="00A80FB7"/>
    <w:rPr>
      <w:rFonts w:ascii="Verdana" w:hAnsi="Verdana" w:cs="Times New Roman"/>
      <w:b/>
      <w:snapToGrid w:val="0"/>
      <w:sz w:val="28"/>
      <w:szCs w:val="24"/>
      <w:lang w:eastAsia="fi-FI"/>
    </w:rPr>
  </w:style>
  <w:style w:type="character" w:customStyle="1" w:styleId="Ttulo2Car">
    <w:name w:val="Título 2 Car"/>
    <w:aliases w:val="PAR Heading 2 Car,2 Car"/>
    <w:basedOn w:val="Fuentedeprrafopredeter"/>
    <w:link w:val="Ttulo2"/>
    <w:rsid w:val="00024C1F"/>
    <w:rPr>
      <w:rFonts w:ascii="Verdana" w:hAnsi="Verdana" w:cs="Arial"/>
      <w:b/>
      <w:snapToGrid w:val="0"/>
      <w:sz w:val="24"/>
      <w:szCs w:val="18"/>
      <w:lang w:eastAsia="fi-FI"/>
    </w:rPr>
  </w:style>
  <w:style w:type="character" w:customStyle="1" w:styleId="Ttulo3Car">
    <w:name w:val="Título 3 Car"/>
    <w:aliases w:val="PAR Heading 3 Car,3 Car"/>
    <w:basedOn w:val="Fuentedeprrafopredeter"/>
    <w:link w:val="Ttulo3"/>
    <w:rsid w:val="009D22A6"/>
    <w:rPr>
      <w:rFonts w:ascii="Verdana" w:eastAsia="Calibri" w:hAnsi="Verdana" w:cs="Arial"/>
      <w:b/>
      <w:bCs/>
      <w:snapToGrid w:val="0"/>
      <w:color w:val="000000"/>
      <w:szCs w:val="18"/>
    </w:rPr>
  </w:style>
  <w:style w:type="character" w:customStyle="1" w:styleId="Ttulo4Car">
    <w:name w:val="Título 4 Car"/>
    <w:aliases w:val="PAR Heading 4 Car,4 Car"/>
    <w:basedOn w:val="Fuentedeprrafopredeter"/>
    <w:link w:val="Ttulo4"/>
    <w:rsid w:val="00EC248E"/>
    <w:rPr>
      <w:rFonts w:ascii="Verdana" w:eastAsia="Calibri" w:hAnsi="Verdana" w:cs="Arial"/>
      <w:b/>
      <w:snapToGrid w:val="0"/>
      <w:color w:val="000000"/>
      <w:sz w:val="20"/>
      <w:szCs w:val="28"/>
    </w:rPr>
  </w:style>
  <w:style w:type="character" w:customStyle="1" w:styleId="Ttulo5Car">
    <w:name w:val="Título 5 Car"/>
    <w:aliases w:val="PAR Heading 5 Car,5 Car"/>
    <w:basedOn w:val="Fuentedeprrafopredeter"/>
    <w:link w:val="Ttulo5"/>
    <w:rsid w:val="00CA5412"/>
    <w:rPr>
      <w:rFonts w:ascii="Verdana" w:eastAsia="Calibri" w:hAnsi="Verdana" w:cs="Arial"/>
      <w:b/>
      <w:iCs/>
      <w:snapToGrid w:val="0"/>
      <w:color w:val="000000"/>
      <w:sz w:val="20"/>
      <w:szCs w:val="26"/>
    </w:rPr>
  </w:style>
  <w:style w:type="character" w:customStyle="1" w:styleId="Ttulo6Car">
    <w:name w:val="Título 6 Car"/>
    <w:aliases w:val="ECHA Heading 6 Car"/>
    <w:basedOn w:val="Fuentedeprrafopredeter"/>
    <w:link w:val="Ttulo6"/>
    <w:rsid w:val="00BE19EC"/>
    <w:rPr>
      <w:rFonts w:ascii="Verdana" w:eastAsia="Calibri" w:hAnsi="Verdana" w:cs="Arial"/>
      <w:b/>
      <w:bCs/>
      <w:iCs/>
      <w:snapToGrid w:val="0"/>
      <w:color w:val="000000"/>
      <w:sz w:val="20"/>
    </w:rPr>
  </w:style>
  <w:style w:type="character" w:customStyle="1" w:styleId="Ttulo7Car">
    <w:name w:val="Título 7 Car"/>
    <w:aliases w:val="ECHA Heading 7 Car"/>
    <w:basedOn w:val="Fuentedeprrafopredeter"/>
    <w:link w:val="Ttulo7"/>
    <w:rsid w:val="00BE19EC"/>
    <w:rPr>
      <w:rFonts w:ascii="Verdana" w:eastAsia="Calibri" w:hAnsi="Verdana" w:cs="Arial"/>
      <w:b/>
      <w:iCs/>
      <w:snapToGrid w:val="0"/>
      <w:color w:val="000000"/>
      <w:sz w:val="20"/>
      <w:szCs w:val="24"/>
    </w:rPr>
  </w:style>
  <w:style w:type="character" w:customStyle="1" w:styleId="Ttulo8Car">
    <w:name w:val="Título 8 Car"/>
    <w:aliases w:val="ECHA Heading 8 Car"/>
    <w:basedOn w:val="Fuentedeprrafopredeter"/>
    <w:link w:val="Ttulo8"/>
    <w:rsid w:val="00BE19EC"/>
    <w:rPr>
      <w:rFonts w:ascii="Verdana" w:eastAsia="Calibri" w:hAnsi="Verdana" w:cs="Arial"/>
      <w:b/>
      <w:snapToGrid w:val="0"/>
      <w:color w:val="000000"/>
      <w:sz w:val="20"/>
      <w:szCs w:val="24"/>
    </w:rPr>
  </w:style>
  <w:style w:type="character" w:customStyle="1" w:styleId="Ttulo9Car">
    <w:name w:val="Título 9 Car"/>
    <w:aliases w:val="ECHA Heading 9 Car"/>
    <w:basedOn w:val="Fuentedeprrafopredeter"/>
    <w:link w:val="Ttulo9"/>
    <w:rsid w:val="00BE19EC"/>
    <w:rPr>
      <w:rFonts w:ascii="Verdana" w:eastAsia="Calibri" w:hAnsi="Verdana" w:cs="Arial"/>
      <w:b/>
      <w:iCs/>
      <w:snapToGrid w:val="0"/>
      <w:color w:val="000000"/>
      <w:sz w:val="20"/>
    </w:rPr>
  </w:style>
  <w:style w:type="paragraph" w:customStyle="1" w:styleId="berarbeitung">
    <w:name w:val="Überarbeitung"/>
    <w:hidden/>
    <w:rsid w:val="002D7A7A"/>
    <w:pPr>
      <w:spacing w:after="0" w:line="240" w:lineRule="auto"/>
    </w:pPr>
    <w:rPr>
      <w:rFonts w:ascii="Verdana" w:hAnsi="Verdana" w:cs="Times New Roman"/>
      <w:sz w:val="20"/>
      <w:szCs w:val="20"/>
      <w:lang w:val="de-DE" w:eastAsia="de-DE"/>
    </w:rPr>
  </w:style>
  <w:style w:type="paragraph" w:styleId="Revisin">
    <w:name w:val="Revision"/>
    <w:hidden/>
    <w:rsid w:val="002D7A7A"/>
    <w:pPr>
      <w:spacing w:after="0" w:line="240" w:lineRule="auto"/>
    </w:pPr>
    <w:rPr>
      <w:rFonts w:ascii="Verdana" w:hAnsi="Verdana" w:cs="Times New Roman"/>
      <w:sz w:val="20"/>
      <w:szCs w:val="20"/>
      <w:lang w:val="de-DE" w:eastAsia="de-DE"/>
    </w:rPr>
  </w:style>
  <w:style w:type="paragraph" w:styleId="Textonotapie">
    <w:name w:val="footnote text"/>
    <w:basedOn w:val="Normal"/>
    <w:link w:val="TextonotapieCar"/>
    <w:qFormat/>
    <w:rsid w:val="00261D58"/>
    <w:rPr>
      <w:sz w:val="18"/>
    </w:rPr>
  </w:style>
  <w:style w:type="character" w:customStyle="1" w:styleId="TextonotapieCar">
    <w:name w:val="Texto nota pie Car"/>
    <w:basedOn w:val="Fuentedeprrafopredeter"/>
    <w:link w:val="Textonotapie"/>
    <w:rsid w:val="00AA13D0"/>
    <w:rPr>
      <w:rFonts w:ascii="Verdana" w:hAnsi="Verdana" w:cs="Times New Roman"/>
      <w:snapToGrid w:val="0"/>
      <w:sz w:val="18"/>
      <w:szCs w:val="20"/>
      <w:lang w:eastAsia="fi-FI"/>
    </w:rPr>
  </w:style>
  <w:style w:type="character" w:styleId="Refdenotaalpie">
    <w:name w:val="footnote reference"/>
    <w:aliases w:val="Footnote"/>
    <w:basedOn w:val="Fuentedeprrafopredeter"/>
    <w:qFormat/>
    <w:rsid w:val="00AA13D0"/>
    <w:rPr>
      <w:rFonts w:ascii="Verdana" w:hAnsi="Verdana"/>
      <w:sz w:val="18"/>
      <w:vertAlign w:val="superscript"/>
    </w:rPr>
  </w:style>
  <w:style w:type="paragraph" w:styleId="Encabezado">
    <w:name w:val="header"/>
    <w:basedOn w:val="Normal"/>
    <w:link w:val="EncabezadoCar"/>
    <w:unhideWhenUsed/>
    <w:rsid w:val="00674CD5"/>
    <w:pPr>
      <w:tabs>
        <w:tab w:val="center" w:pos="4513"/>
        <w:tab w:val="right" w:pos="9026"/>
      </w:tabs>
    </w:pPr>
  </w:style>
  <w:style w:type="character" w:customStyle="1" w:styleId="EncabezadoCar">
    <w:name w:val="Encabezado Car"/>
    <w:basedOn w:val="Fuentedeprrafopredeter"/>
    <w:link w:val="Encabezado"/>
    <w:rsid w:val="00674CD5"/>
    <w:rPr>
      <w:rFonts w:ascii="Verdana" w:hAnsi="Verdana" w:cs="Times New Roman"/>
      <w:snapToGrid w:val="0"/>
      <w:sz w:val="20"/>
      <w:szCs w:val="20"/>
      <w:lang w:eastAsia="fi-FI"/>
    </w:rPr>
  </w:style>
  <w:style w:type="paragraph" w:styleId="Piedepgina">
    <w:name w:val="footer"/>
    <w:basedOn w:val="Normal"/>
    <w:link w:val="PiedepginaCar"/>
    <w:uiPriority w:val="99"/>
    <w:unhideWhenUsed/>
    <w:rsid w:val="00674CD5"/>
    <w:pPr>
      <w:tabs>
        <w:tab w:val="center" w:pos="4513"/>
        <w:tab w:val="right" w:pos="9026"/>
      </w:tabs>
    </w:pPr>
  </w:style>
  <w:style w:type="character" w:customStyle="1" w:styleId="PiedepginaCar">
    <w:name w:val="Pie de página Car"/>
    <w:basedOn w:val="Fuentedeprrafopredeter"/>
    <w:link w:val="Piedepgina"/>
    <w:uiPriority w:val="99"/>
    <w:rsid w:val="00674CD5"/>
    <w:rPr>
      <w:rFonts w:ascii="Verdana" w:hAnsi="Verdana" w:cs="Times New Roman"/>
      <w:snapToGrid w:val="0"/>
      <w:sz w:val="20"/>
      <w:szCs w:val="20"/>
      <w:lang w:eastAsia="fi-FI"/>
    </w:rPr>
  </w:style>
  <w:style w:type="paragraph" w:styleId="Prrafodelista">
    <w:name w:val="List Paragraph"/>
    <w:basedOn w:val="Normal"/>
    <w:uiPriority w:val="34"/>
    <w:qFormat/>
    <w:rsid w:val="00275D55"/>
    <w:pPr>
      <w:ind w:left="720"/>
      <w:contextualSpacing/>
    </w:pPr>
  </w:style>
  <w:style w:type="paragraph" w:styleId="Textodeglobo">
    <w:name w:val="Balloon Text"/>
    <w:basedOn w:val="Normal"/>
    <w:link w:val="TextodegloboCar"/>
    <w:semiHidden/>
    <w:unhideWhenUsed/>
    <w:rsid w:val="00EB69A5"/>
    <w:rPr>
      <w:rFonts w:ascii="Tahoma" w:hAnsi="Tahoma" w:cs="Tahoma"/>
      <w:sz w:val="16"/>
      <w:szCs w:val="16"/>
    </w:rPr>
  </w:style>
  <w:style w:type="character" w:customStyle="1" w:styleId="TextodegloboCar">
    <w:name w:val="Texto de globo Car"/>
    <w:basedOn w:val="Fuentedeprrafopredeter"/>
    <w:link w:val="Textodeglobo"/>
    <w:semiHidden/>
    <w:rsid w:val="00EB69A5"/>
    <w:rPr>
      <w:rFonts w:ascii="Tahoma" w:hAnsi="Tahoma" w:cs="Tahoma"/>
      <w:snapToGrid w:val="0"/>
      <w:sz w:val="16"/>
      <w:szCs w:val="16"/>
      <w:lang w:eastAsia="fi-FI"/>
    </w:rPr>
  </w:style>
  <w:style w:type="paragraph" w:customStyle="1" w:styleId="Default">
    <w:name w:val="Default"/>
    <w:rsid w:val="00895729"/>
    <w:pPr>
      <w:autoSpaceDE w:val="0"/>
      <w:autoSpaceDN w:val="0"/>
      <w:adjustRightInd w:val="0"/>
      <w:spacing w:after="0" w:line="240" w:lineRule="auto"/>
    </w:pPr>
    <w:rPr>
      <w:rFonts w:ascii="Verdana" w:hAnsi="Verdana" w:cs="Verdana"/>
      <w:color w:val="000000"/>
      <w:sz w:val="24"/>
      <w:szCs w:val="24"/>
      <w:lang w:val="es-ES"/>
    </w:rPr>
  </w:style>
  <w:style w:type="table" w:styleId="Tablaconcuadrcula">
    <w:name w:val="Table Grid"/>
    <w:basedOn w:val="Tablanormal"/>
    <w:rsid w:val="003A1A46"/>
    <w:pPr>
      <w:spacing w:after="0" w:line="240" w:lineRule="auto"/>
    </w:pPr>
    <w:rPr>
      <w:rFonts w:ascii="Times New Roman" w:hAnsi="Times New Roman" w:cs="Times New Roman"/>
      <w:sz w:val="20"/>
      <w:szCs w:val="20"/>
      <w:lang w:val="es-E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unhideWhenUsed/>
    <w:rsid w:val="005D55A6"/>
    <w:rPr>
      <w:sz w:val="16"/>
      <w:szCs w:val="16"/>
    </w:rPr>
  </w:style>
  <w:style w:type="paragraph" w:styleId="Textocomentario">
    <w:name w:val="annotation text"/>
    <w:basedOn w:val="Normal"/>
    <w:link w:val="TextocomentarioCar"/>
    <w:unhideWhenUsed/>
    <w:qFormat/>
    <w:rsid w:val="005D55A6"/>
  </w:style>
  <w:style w:type="character" w:customStyle="1" w:styleId="TextocomentarioCar">
    <w:name w:val="Texto comentario Car"/>
    <w:basedOn w:val="Fuentedeprrafopredeter"/>
    <w:link w:val="Textocomentario"/>
    <w:rsid w:val="005D55A6"/>
    <w:rPr>
      <w:rFonts w:ascii="Verdana" w:hAnsi="Verdana" w:cs="Times New Roman"/>
      <w:snapToGrid w:val="0"/>
      <w:sz w:val="20"/>
      <w:szCs w:val="20"/>
      <w:lang w:eastAsia="fi-FI"/>
    </w:rPr>
  </w:style>
  <w:style w:type="paragraph" w:styleId="Asuntodelcomentario">
    <w:name w:val="annotation subject"/>
    <w:basedOn w:val="Textocomentario"/>
    <w:next w:val="Textocomentario"/>
    <w:link w:val="AsuntodelcomentarioCar"/>
    <w:semiHidden/>
    <w:unhideWhenUsed/>
    <w:rsid w:val="005D55A6"/>
    <w:rPr>
      <w:b/>
      <w:bCs/>
    </w:rPr>
  </w:style>
  <w:style w:type="character" w:customStyle="1" w:styleId="AsuntodelcomentarioCar">
    <w:name w:val="Asunto del comentario Car"/>
    <w:basedOn w:val="TextocomentarioCar"/>
    <w:link w:val="Asuntodelcomentario"/>
    <w:semiHidden/>
    <w:rsid w:val="005D55A6"/>
    <w:rPr>
      <w:rFonts w:ascii="Verdana" w:hAnsi="Verdana" w:cs="Times New Roman"/>
      <w:b/>
      <w:bCs/>
      <w:snapToGrid w:val="0"/>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caption" w:qFormat="1"/>
    <w:lsdException w:name="footnote reference" w:qFormat="1"/>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AB"/>
    <w:pPr>
      <w:widowControl w:val="0"/>
      <w:spacing w:after="0" w:line="240" w:lineRule="auto"/>
    </w:pPr>
    <w:rPr>
      <w:rFonts w:ascii="Verdana" w:hAnsi="Verdana" w:cs="Times New Roman"/>
      <w:snapToGrid w:val="0"/>
      <w:sz w:val="20"/>
      <w:szCs w:val="20"/>
      <w:lang w:eastAsia="fi-FI"/>
    </w:rPr>
  </w:style>
  <w:style w:type="paragraph" w:styleId="Ttulo1">
    <w:name w:val="heading 1"/>
    <w:aliases w:val="PAR Heading 1,1"/>
    <w:basedOn w:val="Normal"/>
    <w:next w:val="Normal"/>
    <w:link w:val="Ttulo1Car"/>
    <w:autoRedefine/>
    <w:qFormat/>
    <w:rsid w:val="00A80FB7"/>
    <w:pPr>
      <w:keepNext/>
      <w:keepLines/>
      <w:numPr>
        <w:numId w:val="3"/>
      </w:numPr>
      <w:spacing w:after="240"/>
      <w:outlineLvl w:val="0"/>
    </w:pPr>
    <w:rPr>
      <w:b/>
      <w:sz w:val="28"/>
      <w:szCs w:val="24"/>
    </w:rPr>
  </w:style>
  <w:style w:type="paragraph" w:styleId="Ttulo2">
    <w:name w:val="heading 2"/>
    <w:aliases w:val="PAR Heading 2,2"/>
    <w:basedOn w:val="Ttulo1"/>
    <w:next w:val="Normal"/>
    <w:link w:val="Ttulo2Car"/>
    <w:autoRedefine/>
    <w:qFormat/>
    <w:rsid w:val="00024C1F"/>
    <w:pPr>
      <w:numPr>
        <w:ilvl w:val="1"/>
      </w:numPr>
      <w:jc w:val="both"/>
      <w:outlineLvl w:val="1"/>
    </w:pPr>
    <w:rPr>
      <w:rFonts w:cs="Arial"/>
      <w:sz w:val="24"/>
      <w:szCs w:val="18"/>
    </w:rPr>
  </w:style>
  <w:style w:type="paragraph" w:styleId="Ttulo3">
    <w:name w:val="heading 3"/>
    <w:aliases w:val="PAR Heading 3,3"/>
    <w:basedOn w:val="Ttulo2"/>
    <w:next w:val="Normal"/>
    <w:link w:val="Ttulo3Car"/>
    <w:autoRedefine/>
    <w:qFormat/>
    <w:rsid w:val="009D22A6"/>
    <w:pPr>
      <w:keepNext w:val="0"/>
      <w:keepLines w:val="0"/>
      <w:widowControl/>
      <w:numPr>
        <w:ilvl w:val="2"/>
      </w:numPr>
      <w:ind w:left="0"/>
      <w:jc w:val="left"/>
      <w:outlineLvl w:val="2"/>
    </w:pPr>
    <w:rPr>
      <w:rFonts w:eastAsia="Calibri"/>
      <w:bCs/>
      <w:color w:val="000000"/>
      <w:sz w:val="22"/>
      <w:lang w:eastAsia="en-US"/>
    </w:rPr>
  </w:style>
  <w:style w:type="paragraph" w:styleId="Ttulo4">
    <w:name w:val="heading 4"/>
    <w:aliases w:val="PAR Heading 4,4"/>
    <w:basedOn w:val="Ttulo3"/>
    <w:next w:val="Normal"/>
    <w:link w:val="Ttulo4Car"/>
    <w:autoRedefine/>
    <w:qFormat/>
    <w:rsid w:val="00EC248E"/>
    <w:pPr>
      <w:numPr>
        <w:ilvl w:val="3"/>
      </w:numPr>
      <w:jc w:val="both"/>
      <w:outlineLvl w:val="3"/>
    </w:pPr>
    <w:rPr>
      <w:bCs w:val="0"/>
      <w:sz w:val="20"/>
      <w:szCs w:val="28"/>
    </w:rPr>
  </w:style>
  <w:style w:type="paragraph" w:styleId="Ttulo5">
    <w:name w:val="heading 5"/>
    <w:aliases w:val="PAR Heading 5,5"/>
    <w:basedOn w:val="Ttulo3"/>
    <w:next w:val="Normal"/>
    <w:link w:val="Ttulo5Car"/>
    <w:autoRedefine/>
    <w:qFormat/>
    <w:rsid w:val="00CA5412"/>
    <w:pPr>
      <w:numPr>
        <w:ilvl w:val="0"/>
        <w:numId w:val="0"/>
      </w:numPr>
      <w:jc w:val="both"/>
      <w:outlineLvl w:val="4"/>
    </w:pPr>
    <w:rPr>
      <w:bCs w:val="0"/>
      <w:iCs/>
      <w:sz w:val="20"/>
      <w:szCs w:val="26"/>
    </w:rPr>
  </w:style>
  <w:style w:type="paragraph" w:styleId="Ttulo6">
    <w:name w:val="heading 6"/>
    <w:aliases w:val="ECHA Heading 6"/>
    <w:basedOn w:val="Ttulo5"/>
    <w:next w:val="Normal"/>
    <w:link w:val="Ttulo6Car"/>
    <w:autoRedefine/>
    <w:qFormat/>
    <w:rsid w:val="00BE19EC"/>
    <w:pPr>
      <w:numPr>
        <w:ilvl w:val="5"/>
        <w:numId w:val="3"/>
      </w:numPr>
      <w:outlineLvl w:val="5"/>
    </w:pPr>
    <w:rPr>
      <w:bCs/>
      <w:szCs w:val="22"/>
    </w:rPr>
  </w:style>
  <w:style w:type="paragraph" w:styleId="Ttulo7">
    <w:name w:val="heading 7"/>
    <w:aliases w:val="ECHA Heading 7"/>
    <w:basedOn w:val="Ttulo5"/>
    <w:next w:val="Normal"/>
    <w:link w:val="Ttulo7Car"/>
    <w:qFormat/>
    <w:rsid w:val="00BE19EC"/>
    <w:pPr>
      <w:numPr>
        <w:ilvl w:val="6"/>
        <w:numId w:val="3"/>
      </w:numPr>
      <w:outlineLvl w:val="6"/>
    </w:pPr>
    <w:rPr>
      <w:szCs w:val="24"/>
    </w:rPr>
  </w:style>
  <w:style w:type="paragraph" w:styleId="Ttulo8">
    <w:name w:val="heading 8"/>
    <w:aliases w:val="ECHA Heading 8"/>
    <w:basedOn w:val="Ttulo5"/>
    <w:next w:val="Normal"/>
    <w:link w:val="Ttulo8Car"/>
    <w:qFormat/>
    <w:rsid w:val="00BE19EC"/>
    <w:pPr>
      <w:numPr>
        <w:ilvl w:val="7"/>
        <w:numId w:val="3"/>
      </w:numPr>
      <w:outlineLvl w:val="7"/>
    </w:pPr>
    <w:rPr>
      <w:iCs w:val="0"/>
      <w:szCs w:val="24"/>
    </w:rPr>
  </w:style>
  <w:style w:type="paragraph" w:styleId="Ttulo9">
    <w:name w:val="heading 9"/>
    <w:aliases w:val="ECHA Heading 9"/>
    <w:basedOn w:val="Ttulo5"/>
    <w:next w:val="Normal"/>
    <w:link w:val="Ttulo9Car"/>
    <w:qFormat/>
    <w:rsid w:val="00BE19EC"/>
    <w:pPr>
      <w:numPr>
        <w:ilvl w:val="8"/>
        <w:numId w:val="3"/>
      </w:num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autoRedefine/>
    <w:unhideWhenUsed/>
    <w:qFormat/>
    <w:rsid w:val="001645FF"/>
    <w:pPr>
      <w:spacing w:before="120" w:after="120"/>
    </w:pPr>
    <w:rPr>
      <w:b/>
      <w:bCs/>
      <w:szCs w:val="18"/>
    </w:rPr>
  </w:style>
  <w:style w:type="paragraph" w:styleId="TDC1">
    <w:name w:val="toc 1"/>
    <w:basedOn w:val="Normal"/>
    <w:next w:val="Normal"/>
    <w:autoRedefine/>
    <w:uiPriority w:val="39"/>
    <w:unhideWhenUsed/>
    <w:qFormat/>
    <w:rsid w:val="00D5705C"/>
    <w:pPr>
      <w:spacing w:after="100"/>
    </w:pPr>
  </w:style>
  <w:style w:type="paragraph" w:styleId="TDC2">
    <w:name w:val="toc 2"/>
    <w:basedOn w:val="Normal"/>
    <w:next w:val="Normal"/>
    <w:autoRedefine/>
    <w:uiPriority w:val="39"/>
    <w:unhideWhenUsed/>
    <w:qFormat/>
    <w:rsid w:val="00D5705C"/>
    <w:pPr>
      <w:spacing w:after="100"/>
      <w:ind w:left="200"/>
    </w:pPr>
  </w:style>
  <w:style w:type="paragraph" w:styleId="TDC3">
    <w:name w:val="toc 3"/>
    <w:basedOn w:val="Normal"/>
    <w:next w:val="Normal"/>
    <w:autoRedefine/>
    <w:uiPriority w:val="39"/>
    <w:unhideWhenUsed/>
    <w:qFormat/>
    <w:rsid w:val="00785194"/>
    <w:pPr>
      <w:tabs>
        <w:tab w:val="right" w:leader="dot" w:pos="9204"/>
      </w:tabs>
      <w:spacing w:after="100"/>
      <w:ind w:left="400"/>
    </w:pPr>
  </w:style>
  <w:style w:type="paragraph" w:styleId="TDC4">
    <w:name w:val="toc 4"/>
    <w:basedOn w:val="Normal"/>
    <w:next w:val="Normal"/>
    <w:autoRedefine/>
    <w:uiPriority w:val="39"/>
    <w:unhideWhenUsed/>
    <w:rsid w:val="00D5705C"/>
    <w:pPr>
      <w:spacing w:after="100"/>
      <w:ind w:left="600"/>
    </w:pPr>
  </w:style>
  <w:style w:type="paragraph" w:styleId="TtulodeTDC">
    <w:name w:val="TOC Heading"/>
    <w:basedOn w:val="Ttulo1"/>
    <w:next w:val="Normal"/>
    <w:uiPriority w:val="39"/>
    <w:unhideWhenUsed/>
    <w:qFormat/>
    <w:rsid w:val="009928E6"/>
    <w:pPr>
      <w:widowControl/>
      <w:numPr>
        <w:numId w:val="0"/>
      </w:numPr>
      <w:spacing w:before="120" w:after="120" w:line="276" w:lineRule="auto"/>
      <w:outlineLvl w:val="9"/>
    </w:pPr>
    <w:rPr>
      <w:rFonts w:eastAsiaTheme="majorEastAsia" w:cstheme="majorBidi"/>
      <w:bCs/>
      <w:snapToGrid/>
      <w:szCs w:val="28"/>
      <w:lang w:eastAsia="en-GB"/>
    </w:rPr>
  </w:style>
  <w:style w:type="character" w:styleId="Hipervnculo">
    <w:name w:val="Hyperlink"/>
    <w:basedOn w:val="Fuentedeprrafopredeter"/>
    <w:uiPriority w:val="99"/>
    <w:unhideWhenUsed/>
    <w:rsid w:val="00D5705C"/>
    <w:rPr>
      <w:color w:val="0000FF" w:themeColor="hyperlink"/>
      <w:u w:val="single"/>
    </w:rPr>
  </w:style>
  <w:style w:type="character" w:customStyle="1" w:styleId="UnresolvedMention1">
    <w:name w:val="Unresolved Mention1"/>
    <w:basedOn w:val="Fuentedeprrafopredeter"/>
    <w:uiPriority w:val="99"/>
    <w:semiHidden/>
    <w:unhideWhenUsed/>
    <w:rsid w:val="00D5705C"/>
    <w:rPr>
      <w:color w:val="605E5C"/>
      <w:shd w:val="clear" w:color="auto" w:fill="E1DFDD"/>
    </w:rPr>
  </w:style>
  <w:style w:type="character" w:styleId="Nmerodelnea">
    <w:name w:val="line number"/>
    <w:basedOn w:val="Fuentedeprrafopredeter"/>
    <w:semiHidden/>
    <w:unhideWhenUsed/>
    <w:rsid w:val="008E30B6"/>
  </w:style>
  <w:style w:type="character" w:customStyle="1" w:styleId="Ttulo1Car">
    <w:name w:val="Título 1 Car"/>
    <w:aliases w:val="PAR Heading 1 Car,1 Car"/>
    <w:basedOn w:val="Fuentedeprrafopredeter"/>
    <w:link w:val="Ttulo1"/>
    <w:rsid w:val="00A80FB7"/>
    <w:rPr>
      <w:rFonts w:ascii="Verdana" w:hAnsi="Verdana" w:cs="Times New Roman"/>
      <w:b/>
      <w:snapToGrid w:val="0"/>
      <w:sz w:val="28"/>
      <w:szCs w:val="24"/>
      <w:lang w:eastAsia="fi-FI"/>
    </w:rPr>
  </w:style>
  <w:style w:type="character" w:customStyle="1" w:styleId="Ttulo2Car">
    <w:name w:val="Título 2 Car"/>
    <w:aliases w:val="PAR Heading 2 Car,2 Car"/>
    <w:basedOn w:val="Fuentedeprrafopredeter"/>
    <w:link w:val="Ttulo2"/>
    <w:rsid w:val="00024C1F"/>
    <w:rPr>
      <w:rFonts w:ascii="Verdana" w:hAnsi="Verdana" w:cs="Arial"/>
      <w:b/>
      <w:snapToGrid w:val="0"/>
      <w:sz w:val="24"/>
      <w:szCs w:val="18"/>
      <w:lang w:eastAsia="fi-FI"/>
    </w:rPr>
  </w:style>
  <w:style w:type="character" w:customStyle="1" w:styleId="Ttulo3Car">
    <w:name w:val="Título 3 Car"/>
    <w:aliases w:val="PAR Heading 3 Car,3 Car"/>
    <w:basedOn w:val="Fuentedeprrafopredeter"/>
    <w:link w:val="Ttulo3"/>
    <w:rsid w:val="009D22A6"/>
    <w:rPr>
      <w:rFonts w:ascii="Verdana" w:eastAsia="Calibri" w:hAnsi="Verdana" w:cs="Arial"/>
      <w:b/>
      <w:bCs/>
      <w:snapToGrid w:val="0"/>
      <w:color w:val="000000"/>
      <w:szCs w:val="18"/>
    </w:rPr>
  </w:style>
  <w:style w:type="character" w:customStyle="1" w:styleId="Ttulo4Car">
    <w:name w:val="Título 4 Car"/>
    <w:aliases w:val="PAR Heading 4 Car,4 Car"/>
    <w:basedOn w:val="Fuentedeprrafopredeter"/>
    <w:link w:val="Ttulo4"/>
    <w:rsid w:val="00EC248E"/>
    <w:rPr>
      <w:rFonts w:ascii="Verdana" w:eastAsia="Calibri" w:hAnsi="Verdana" w:cs="Arial"/>
      <w:b/>
      <w:snapToGrid w:val="0"/>
      <w:color w:val="000000"/>
      <w:sz w:val="20"/>
      <w:szCs w:val="28"/>
    </w:rPr>
  </w:style>
  <w:style w:type="character" w:customStyle="1" w:styleId="Ttulo5Car">
    <w:name w:val="Título 5 Car"/>
    <w:aliases w:val="PAR Heading 5 Car,5 Car"/>
    <w:basedOn w:val="Fuentedeprrafopredeter"/>
    <w:link w:val="Ttulo5"/>
    <w:rsid w:val="00CA5412"/>
    <w:rPr>
      <w:rFonts w:ascii="Verdana" w:eastAsia="Calibri" w:hAnsi="Verdana" w:cs="Arial"/>
      <w:b/>
      <w:iCs/>
      <w:snapToGrid w:val="0"/>
      <w:color w:val="000000"/>
      <w:sz w:val="20"/>
      <w:szCs w:val="26"/>
    </w:rPr>
  </w:style>
  <w:style w:type="character" w:customStyle="1" w:styleId="Ttulo6Car">
    <w:name w:val="Título 6 Car"/>
    <w:aliases w:val="ECHA Heading 6 Car"/>
    <w:basedOn w:val="Fuentedeprrafopredeter"/>
    <w:link w:val="Ttulo6"/>
    <w:rsid w:val="00BE19EC"/>
    <w:rPr>
      <w:rFonts w:ascii="Verdana" w:eastAsia="Calibri" w:hAnsi="Verdana" w:cs="Arial"/>
      <w:b/>
      <w:bCs/>
      <w:iCs/>
      <w:snapToGrid w:val="0"/>
      <w:color w:val="000000"/>
      <w:sz w:val="20"/>
    </w:rPr>
  </w:style>
  <w:style w:type="character" w:customStyle="1" w:styleId="Ttulo7Car">
    <w:name w:val="Título 7 Car"/>
    <w:aliases w:val="ECHA Heading 7 Car"/>
    <w:basedOn w:val="Fuentedeprrafopredeter"/>
    <w:link w:val="Ttulo7"/>
    <w:rsid w:val="00BE19EC"/>
    <w:rPr>
      <w:rFonts w:ascii="Verdana" w:eastAsia="Calibri" w:hAnsi="Verdana" w:cs="Arial"/>
      <w:b/>
      <w:iCs/>
      <w:snapToGrid w:val="0"/>
      <w:color w:val="000000"/>
      <w:sz w:val="20"/>
      <w:szCs w:val="24"/>
    </w:rPr>
  </w:style>
  <w:style w:type="character" w:customStyle="1" w:styleId="Ttulo8Car">
    <w:name w:val="Título 8 Car"/>
    <w:aliases w:val="ECHA Heading 8 Car"/>
    <w:basedOn w:val="Fuentedeprrafopredeter"/>
    <w:link w:val="Ttulo8"/>
    <w:rsid w:val="00BE19EC"/>
    <w:rPr>
      <w:rFonts w:ascii="Verdana" w:eastAsia="Calibri" w:hAnsi="Verdana" w:cs="Arial"/>
      <w:b/>
      <w:snapToGrid w:val="0"/>
      <w:color w:val="000000"/>
      <w:sz w:val="20"/>
      <w:szCs w:val="24"/>
    </w:rPr>
  </w:style>
  <w:style w:type="character" w:customStyle="1" w:styleId="Ttulo9Car">
    <w:name w:val="Título 9 Car"/>
    <w:aliases w:val="ECHA Heading 9 Car"/>
    <w:basedOn w:val="Fuentedeprrafopredeter"/>
    <w:link w:val="Ttulo9"/>
    <w:rsid w:val="00BE19EC"/>
    <w:rPr>
      <w:rFonts w:ascii="Verdana" w:eastAsia="Calibri" w:hAnsi="Verdana" w:cs="Arial"/>
      <w:b/>
      <w:iCs/>
      <w:snapToGrid w:val="0"/>
      <w:color w:val="000000"/>
      <w:sz w:val="20"/>
    </w:rPr>
  </w:style>
  <w:style w:type="paragraph" w:customStyle="1" w:styleId="berarbeitung">
    <w:name w:val="Überarbeitung"/>
    <w:hidden/>
    <w:rsid w:val="002D7A7A"/>
    <w:pPr>
      <w:spacing w:after="0" w:line="240" w:lineRule="auto"/>
    </w:pPr>
    <w:rPr>
      <w:rFonts w:ascii="Verdana" w:hAnsi="Verdana" w:cs="Times New Roman"/>
      <w:sz w:val="20"/>
      <w:szCs w:val="20"/>
      <w:lang w:val="de-DE" w:eastAsia="de-DE"/>
    </w:rPr>
  </w:style>
  <w:style w:type="paragraph" w:styleId="Revisin">
    <w:name w:val="Revision"/>
    <w:hidden/>
    <w:rsid w:val="002D7A7A"/>
    <w:pPr>
      <w:spacing w:after="0" w:line="240" w:lineRule="auto"/>
    </w:pPr>
    <w:rPr>
      <w:rFonts w:ascii="Verdana" w:hAnsi="Verdana" w:cs="Times New Roman"/>
      <w:sz w:val="20"/>
      <w:szCs w:val="20"/>
      <w:lang w:val="de-DE" w:eastAsia="de-DE"/>
    </w:rPr>
  </w:style>
  <w:style w:type="paragraph" w:styleId="Textonotapie">
    <w:name w:val="footnote text"/>
    <w:basedOn w:val="Normal"/>
    <w:link w:val="TextonotapieCar"/>
    <w:qFormat/>
    <w:rsid w:val="00261D58"/>
    <w:rPr>
      <w:sz w:val="18"/>
    </w:rPr>
  </w:style>
  <w:style w:type="character" w:customStyle="1" w:styleId="TextonotapieCar">
    <w:name w:val="Texto nota pie Car"/>
    <w:basedOn w:val="Fuentedeprrafopredeter"/>
    <w:link w:val="Textonotapie"/>
    <w:rsid w:val="00AA13D0"/>
    <w:rPr>
      <w:rFonts w:ascii="Verdana" w:hAnsi="Verdana" w:cs="Times New Roman"/>
      <w:snapToGrid w:val="0"/>
      <w:sz w:val="18"/>
      <w:szCs w:val="20"/>
      <w:lang w:eastAsia="fi-FI"/>
    </w:rPr>
  </w:style>
  <w:style w:type="character" w:styleId="Refdenotaalpie">
    <w:name w:val="footnote reference"/>
    <w:aliases w:val="Footnote"/>
    <w:basedOn w:val="Fuentedeprrafopredeter"/>
    <w:qFormat/>
    <w:rsid w:val="00AA13D0"/>
    <w:rPr>
      <w:rFonts w:ascii="Verdana" w:hAnsi="Verdana"/>
      <w:sz w:val="18"/>
      <w:vertAlign w:val="superscript"/>
    </w:rPr>
  </w:style>
  <w:style w:type="paragraph" w:styleId="Encabezado">
    <w:name w:val="header"/>
    <w:basedOn w:val="Normal"/>
    <w:link w:val="EncabezadoCar"/>
    <w:unhideWhenUsed/>
    <w:rsid w:val="00674CD5"/>
    <w:pPr>
      <w:tabs>
        <w:tab w:val="center" w:pos="4513"/>
        <w:tab w:val="right" w:pos="9026"/>
      </w:tabs>
    </w:pPr>
  </w:style>
  <w:style w:type="character" w:customStyle="1" w:styleId="EncabezadoCar">
    <w:name w:val="Encabezado Car"/>
    <w:basedOn w:val="Fuentedeprrafopredeter"/>
    <w:link w:val="Encabezado"/>
    <w:rsid w:val="00674CD5"/>
    <w:rPr>
      <w:rFonts w:ascii="Verdana" w:hAnsi="Verdana" w:cs="Times New Roman"/>
      <w:snapToGrid w:val="0"/>
      <w:sz w:val="20"/>
      <w:szCs w:val="20"/>
      <w:lang w:eastAsia="fi-FI"/>
    </w:rPr>
  </w:style>
  <w:style w:type="paragraph" w:styleId="Piedepgina">
    <w:name w:val="footer"/>
    <w:basedOn w:val="Normal"/>
    <w:link w:val="PiedepginaCar"/>
    <w:uiPriority w:val="99"/>
    <w:unhideWhenUsed/>
    <w:rsid w:val="00674CD5"/>
    <w:pPr>
      <w:tabs>
        <w:tab w:val="center" w:pos="4513"/>
        <w:tab w:val="right" w:pos="9026"/>
      </w:tabs>
    </w:pPr>
  </w:style>
  <w:style w:type="character" w:customStyle="1" w:styleId="PiedepginaCar">
    <w:name w:val="Pie de página Car"/>
    <w:basedOn w:val="Fuentedeprrafopredeter"/>
    <w:link w:val="Piedepgina"/>
    <w:uiPriority w:val="99"/>
    <w:rsid w:val="00674CD5"/>
    <w:rPr>
      <w:rFonts w:ascii="Verdana" w:hAnsi="Verdana" w:cs="Times New Roman"/>
      <w:snapToGrid w:val="0"/>
      <w:sz w:val="20"/>
      <w:szCs w:val="20"/>
      <w:lang w:eastAsia="fi-FI"/>
    </w:rPr>
  </w:style>
  <w:style w:type="paragraph" w:styleId="Prrafodelista">
    <w:name w:val="List Paragraph"/>
    <w:basedOn w:val="Normal"/>
    <w:uiPriority w:val="34"/>
    <w:qFormat/>
    <w:rsid w:val="00275D55"/>
    <w:pPr>
      <w:ind w:left="720"/>
      <w:contextualSpacing/>
    </w:pPr>
  </w:style>
  <w:style w:type="paragraph" w:styleId="Textodeglobo">
    <w:name w:val="Balloon Text"/>
    <w:basedOn w:val="Normal"/>
    <w:link w:val="TextodegloboCar"/>
    <w:semiHidden/>
    <w:unhideWhenUsed/>
    <w:rsid w:val="00EB69A5"/>
    <w:rPr>
      <w:rFonts w:ascii="Tahoma" w:hAnsi="Tahoma" w:cs="Tahoma"/>
      <w:sz w:val="16"/>
      <w:szCs w:val="16"/>
    </w:rPr>
  </w:style>
  <w:style w:type="character" w:customStyle="1" w:styleId="TextodegloboCar">
    <w:name w:val="Texto de globo Car"/>
    <w:basedOn w:val="Fuentedeprrafopredeter"/>
    <w:link w:val="Textodeglobo"/>
    <w:semiHidden/>
    <w:rsid w:val="00EB69A5"/>
    <w:rPr>
      <w:rFonts w:ascii="Tahoma" w:hAnsi="Tahoma" w:cs="Tahoma"/>
      <w:snapToGrid w:val="0"/>
      <w:sz w:val="16"/>
      <w:szCs w:val="16"/>
      <w:lang w:eastAsia="fi-FI"/>
    </w:rPr>
  </w:style>
  <w:style w:type="paragraph" w:customStyle="1" w:styleId="Default">
    <w:name w:val="Default"/>
    <w:rsid w:val="00895729"/>
    <w:pPr>
      <w:autoSpaceDE w:val="0"/>
      <w:autoSpaceDN w:val="0"/>
      <w:adjustRightInd w:val="0"/>
      <w:spacing w:after="0" w:line="240" w:lineRule="auto"/>
    </w:pPr>
    <w:rPr>
      <w:rFonts w:ascii="Verdana" w:hAnsi="Verdana" w:cs="Verdana"/>
      <w:color w:val="000000"/>
      <w:sz w:val="24"/>
      <w:szCs w:val="24"/>
      <w:lang w:val="es-ES"/>
    </w:rPr>
  </w:style>
  <w:style w:type="table" w:styleId="Tablaconcuadrcula">
    <w:name w:val="Table Grid"/>
    <w:basedOn w:val="Tablanormal"/>
    <w:rsid w:val="003A1A46"/>
    <w:pPr>
      <w:spacing w:after="0" w:line="240" w:lineRule="auto"/>
    </w:pPr>
    <w:rPr>
      <w:rFonts w:ascii="Times New Roman" w:hAnsi="Times New Roman" w:cs="Times New Roman"/>
      <w:sz w:val="20"/>
      <w:szCs w:val="20"/>
      <w:lang w:val="es-E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unhideWhenUsed/>
    <w:rsid w:val="005D55A6"/>
    <w:rPr>
      <w:sz w:val="16"/>
      <w:szCs w:val="16"/>
    </w:rPr>
  </w:style>
  <w:style w:type="paragraph" w:styleId="Textocomentario">
    <w:name w:val="annotation text"/>
    <w:basedOn w:val="Normal"/>
    <w:link w:val="TextocomentarioCar"/>
    <w:unhideWhenUsed/>
    <w:qFormat/>
    <w:rsid w:val="005D55A6"/>
  </w:style>
  <w:style w:type="character" w:customStyle="1" w:styleId="TextocomentarioCar">
    <w:name w:val="Texto comentario Car"/>
    <w:basedOn w:val="Fuentedeprrafopredeter"/>
    <w:link w:val="Textocomentario"/>
    <w:rsid w:val="005D55A6"/>
    <w:rPr>
      <w:rFonts w:ascii="Verdana" w:hAnsi="Verdana" w:cs="Times New Roman"/>
      <w:snapToGrid w:val="0"/>
      <w:sz w:val="20"/>
      <w:szCs w:val="20"/>
      <w:lang w:eastAsia="fi-FI"/>
    </w:rPr>
  </w:style>
  <w:style w:type="paragraph" w:styleId="Asuntodelcomentario">
    <w:name w:val="annotation subject"/>
    <w:basedOn w:val="Textocomentario"/>
    <w:next w:val="Textocomentario"/>
    <w:link w:val="AsuntodelcomentarioCar"/>
    <w:semiHidden/>
    <w:unhideWhenUsed/>
    <w:rsid w:val="005D55A6"/>
    <w:rPr>
      <w:b/>
      <w:bCs/>
    </w:rPr>
  </w:style>
  <w:style w:type="character" w:customStyle="1" w:styleId="AsuntodelcomentarioCar">
    <w:name w:val="Asunto del comentario Car"/>
    <w:basedOn w:val="TextocomentarioCar"/>
    <w:link w:val="Asuntodelcomentario"/>
    <w:semiHidden/>
    <w:rsid w:val="005D55A6"/>
    <w:rPr>
      <w:rFonts w:ascii="Verdana" w:hAnsi="Verdana" w:cs="Times New Roman"/>
      <w:b/>
      <w:bCs/>
      <w:snapToGrid w:val="0"/>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976">
      <w:bodyDiv w:val="1"/>
      <w:marLeft w:val="0"/>
      <w:marRight w:val="0"/>
      <w:marTop w:val="0"/>
      <w:marBottom w:val="0"/>
      <w:divBdr>
        <w:top w:val="none" w:sz="0" w:space="0" w:color="auto"/>
        <w:left w:val="none" w:sz="0" w:space="0" w:color="auto"/>
        <w:bottom w:val="none" w:sz="0" w:space="0" w:color="auto"/>
        <w:right w:val="none" w:sz="0" w:space="0" w:color="auto"/>
      </w:divBdr>
    </w:div>
    <w:div w:id="25911921">
      <w:bodyDiv w:val="1"/>
      <w:marLeft w:val="0"/>
      <w:marRight w:val="0"/>
      <w:marTop w:val="0"/>
      <w:marBottom w:val="0"/>
      <w:divBdr>
        <w:top w:val="none" w:sz="0" w:space="0" w:color="auto"/>
        <w:left w:val="none" w:sz="0" w:space="0" w:color="auto"/>
        <w:bottom w:val="none" w:sz="0" w:space="0" w:color="auto"/>
        <w:right w:val="none" w:sz="0" w:space="0" w:color="auto"/>
      </w:divBdr>
    </w:div>
    <w:div w:id="43142874">
      <w:bodyDiv w:val="1"/>
      <w:marLeft w:val="0"/>
      <w:marRight w:val="0"/>
      <w:marTop w:val="0"/>
      <w:marBottom w:val="0"/>
      <w:divBdr>
        <w:top w:val="none" w:sz="0" w:space="0" w:color="auto"/>
        <w:left w:val="none" w:sz="0" w:space="0" w:color="auto"/>
        <w:bottom w:val="none" w:sz="0" w:space="0" w:color="auto"/>
        <w:right w:val="none" w:sz="0" w:space="0" w:color="auto"/>
      </w:divBdr>
    </w:div>
    <w:div w:id="51003905">
      <w:bodyDiv w:val="1"/>
      <w:marLeft w:val="0"/>
      <w:marRight w:val="0"/>
      <w:marTop w:val="0"/>
      <w:marBottom w:val="0"/>
      <w:divBdr>
        <w:top w:val="none" w:sz="0" w:space="0" w:color="auto"/>
        <w:left w:val="none" w:sz="0" w:space="0" w:color="auto"/>
        <w:bottom w:val="none" w:sz="0" w:space="0" w:color="auto"/>
        <w:right w:val="none" w:sz="0" w:space="0" w:color="auto"/>
      </w:divBdr>
    </w:div>
    <w:div w:id="64567833">
      <w:bodyDiv w:val="1"/>
      <w:marLeft w:val="0"/>
      <w:marRight w:val="0"/>
      <w:marTop w:val="0"/>
      <w:marBottom w:val="0"/>
      <w:divBdr>
        <w:top w:val="none" w:sz="0" w:space="0" w:color="auto"/>
        <w:left w:val="none" w:sz="0" w:space="0" w:color="auto"/>
        <w:bottom w:val="none" w:sz="0" w:space="0" w:color="auto"/>
        <w:right w:val="none" w:sz="0" w:space="0" w:color="auto"/>
      </w:divBdr>
    </w:div>
    <w:div w:id="230505813">
      <w:bodyDiv w:val="1"/>
      <w:marLeft w:val="0"/>
      <w:marRight w:val="0"/>
      <w:marTop w:val="0"/>
      <w:marBottom w:val="0"/>
      <w:divBdr>
        <w:top w:val="none" w:sz="0" w:space="0" w:color="auto"/>
        <w:left w:val="none" w:sz="0" w:space="0" w:color="auto"/>
        <w:bottom w:val="none" w:sz="0" w:space="0" w:color="auto"/>
        <w:right w:val="none" w:sz="0" w:space="0" w:color="auto"/>
      </w:divBdr>
    </w:div>
    <w:div w:id="294990418">
      <w:bodyDiv w:val="1"/>
      <w:marLeft w:val="0"/>
      <w:marRight w:val="0"/>
      <w:marTop w:val="0"/>
      <w:marBottom w:val="0"/>
      <w:divBdr>
        <w:top w:val="none" w:sz="0" w:space="0" w:color="auto"/>
        <w:left w:val="none" w:sz="0" w:space="0" w:color="auto"/>
        <w:bottom w:val="none" w:sz="0" w:space="0" w:color="auto"/>
        <w:right w:val="none" w:sz="0" w:space="0" w:color="auto"/>
      </w:divBdr>
    </w:div>
    <w:div w:id="315036437">
      <w:bodyDiv w:val="1"/>
      <w:marLeft w:val="0"/>
      <w:marRight w:val="0"/>
      <w:marTop w:val="0"/>
      <w:marBottom w:val="0"/>
      <w:divBdr>
        <w:top w:val="none" w:sz="0" w:space="0" w:color="auto"/>
        <w:left w:val="none" w:sz="0" w:space="0" w:color="auto"/>
        <w:bottom w:val="none" w:sz="0" w:space="0" w:color="auto"/>
        <w:right w:val="none" w:sz="0" w:space="0" w:color="auto"/>
      </w:divBdr>
    </w:div>
    <w:div w:id="321005497">
      <w:bodyDiv w:val="1"/>
      <w:marLeft w:val="0"/>
      <w:marRight w:val="0"/>
      <w:marTop w:val="0"/>
      <w:marBottom w:val="0"/>
      <w:divBdr>
        <w:top w:val="none" w:sz="0" w:space="0" w:color="auto"/>
        <w:left w:val="none" w:sz="0" w:space="0" w:color="auto"/>
        <w:bottom w:val="none" w:sz="0" w:space="0" w:color="auto"/>
        <w:right w:val="none" w:sz="0" w:space="0" w:color="auto"/>
      </w:divBdr>
    </w:div>
    <w:div w:id="380062311">
      <w:bodyDiv w:val="1"/>
      <w:marLeft w:val="0"/>
      <w:marRight w:val="0"/>
      <w:marTop w:val="0"/>
      <w:marBottom w:val="0"/>
      <w:divBdr>
        <w:top w:val="none" w:sz="0" w:space="0" w:color="auto"/>
        <w:left w:val="none" w:sz="0" w:space="0" w:color="auto"/>
        <w:bottom w:val="none" w:sz="0" w:space="0" w:color="auto"/>
        <w:right w:val="none" w:sz="0" w:space="0" w:color="auto"/>
      </w:divBdr>
    </w:div>
    <w:div w:id="413939433">
      <w:bodyDiv w:val="1"/>
      <w:marLeft w:val="0"/>
      <w:marRight w:val="0"/>
      <w:marTop w:val="0"/>
      <w:marBottom w:val="0"/>
      <w:divBdr>
        <w:top w:val="none" w:sz="0" w:space="0" w:color="auto"/>
        <w:left w:val="none" w:sz="0" w:space="0" w:color="auto"/>
        <w:bottom w:val="none" w:sz="0" w:space="0" w:color="auto"/>
        <w:right w:val="none" w:sz="0" w:space="0" w:color="auto"/>
      </w:divBdr>
    </w:div>
    <w:div w:id="420417404">
      <w:bodyDiv w:val="1"/>
      <w:marLeft w:val="0"/>
      <w:marRight w:val="0"/>
      <w:marTop w:val="0"/>
      <w:marBottom w:val="0"/>
      <w:divBdr>
        <w:top w:val="none" w:sz="0" w:space="0" w:color="auto"/>
        <w:left w:val="none" w:sz="0" w:space="0" w:color="auto"/>
        <w:bottom w:val="none" w:sz="0" w:space="0" w:color="auto"/>
        <w:right w:val="none" w:sz="0" w:space="0" w:color="auto"/>
      </w:divBdr>
    </w:div>
    <w:div w:id="477891002">
      <w:bodyDiv w:val="1"/>
      <w:marLeft w:val="0"/>
      <w:marRight w:val="0"/>
      <w:marTop w:val="0"/>
      <w:marBottom w:val="0"/>
      <w:divBdr>
        <w:top w:val="none" w:sz="0" w:space="0" w:color="auto"/>
        <w:left w:val="none" w:sz="0" w:space="0" w:color="auto"/>
        <w:bottom w:val="none" w:sz="0" w:space="0" w:color="auto"/>
        <w:right w:val="none" w:sz="0" w:space="0" w:color="auto"/>
      </w:divBdr>
    </w:div>
    <w:div w:id="510681557">
      <w:bodyDiv w:val="1"/>
      <w:marLeft w:val="0"/>
      <w:marRight w:val="0"/>
      <w:marTop w:val="0"/>
      <w:marBottom w:val="0"/>
      <w:divBdr>
        <w:top w:val="none" w:sz="0" w:space="0" w:color="auto"/>
        <w:left w:val="none" w:sz="0" w:space="0" w:color="auto"/>
        <w:bottom w:val="none" w:sz="0" w:space="0" w:color="auto"/>
        <w:right w:val="none" w:sz="0" w:space="0" w:color="auto"/>
      </w:divBdr>
    </w:div>
    <w:div w:id="561142470">
      <w:bodyDiv w:val="1"/>
      <w:marLeft w:val="0"/>
      <w:marRight w:val="0"/>
      <w:marTop w:val="0"/>
      <w:marBottom w:val="0"/>
      <w:divBdr>
        <w:top w:val="none" w:sz="0" w:space="0" w:color="auto"/>
        <w:left w:val="none" w:sz="0" w:space="0" w:color="auto"/>
        <w:bottom w:val="none" w:sz="0" w:space="0" w:color="auto"/>
        <w:right w:val="none" w:sz="0" w:space="0" w:color="auto"/>
      </w:divBdr>
    </w:div>
    <w:div w:id="617613955">
      <w:bodyDiv w:val="1"/>
      <w:marLeft w:val="0"/>
      <w:marRight w:val="0"/>
      <w:marTop w:val="0"/>
      <w:marBottom w:val="0"/>
      <w:divBdr>
        <w:top w:val="none" w:sz="0" w:space="0" w:color="auto"/>
        <w:left w:val="none" w:sz="0" w:space="0" w:color="auto"/>
        <w:bottom w:val="none" w:sz="0" w:space="0" w:color="auto"/>
        <w:right w:val="none" w:sz="0" w:space="0" w:color="auto"/>
      </w:divBdr>
    </w:div>
    <w:div w:id="619530472">
      <w:bodyDiv w:val="1"/>
      <w:marLeft w:val="0"/>
      <w:marRight w:val="0"/>
      <w:marTop w:val="0"/>
      <w:marBottom w:val="0"/>
      <w:divBdr>
        <w:top w:val="none" w:sz="0" w:space="0" w:color="auto"/>
        <w:left w:val="none" w:sz="0" w:space="0" w:color="auto"/>
        <w:bottom w:val="none" w:sz="0" w:space="0" w:color="auto"/>
        <w:right w:val="none" w:sz="0" w:space="0" w:color="auto"/>
      </w:divBdr>
    </w:div>
    <w:div w:id="629676130">
      <w:bodyDiv w:val="1"/>
      <w:marLeft w:val="0"/>
      <w:marRight w:val="0"/>
      <w:marTop w:val="0"/>
      <w:marBottom w:val="0"/>
      <w:divBdr>
        <w:top w:val="none" w:sz="0" w:space="0" w:color="auto"/>
        <w:left w:val="none" w:sz="0" w:space="0" w:color="auto"/>
        <w:bottom w:val="none" w:sz="0" w:space="0" w:color="auto"/>
        <w:right w:val="none" w:sz="0" w:space="0" w:color="auto"/>
      </w:divBdr>
    </w:div>
    <w:div w:id="690452847">
      <w:bodyDiv w:val="1"/>
      <w:marLeft w:val="0"/>
      <w:marRight w:val="0"/>
      <w:marTop w:val="0"/>
      <w:marBottom w:val="0"/>
      <w:divBdr>
        <w:top w:val="none" w:sz="0" w:space="0" w:color="auto"/>
        <w:left w:val="none" w:sz="0" w:space="0" w:color="auto"/>
        <w:bottom w:val="none" w:sz="0" w:space="0" w:color="auto"/>
        <w:right w:val="none" w:sz="0" w:space="0" w:color="auto"/>
      </w:divBdr>
    </w:div>
    <w:div w:id="703213414">
      <w:bodyDiv w:val="1"/>
      <w:marLeft w:val="0"/>
      <w:marRight w:val="0"/>
      <w:marTop w:val="0"/>
      <w:marBottom w:val="0"/>
      <w:divBdr>
        <w:top w:val="none" w:sz="0" w:space="0" w:color="auto"/>
        <w:left w:val="none" w:sz="0" w:space="0" w:color="auto"/>
        <w:bottom w:val="none" w:sz="0" w:space="0" w:color="auto"/>
        <w:right w:val="none" w:sz="0" w:space="0" w:color="auto"/>
      </w:divBdr>
    </w:div>
    <w:div w:id="745229714">
      <w:bodyDiv w:val="1"/>
      <w:marLeft w:val="0"/>
      <w:marRight w:val="0"/>
      <w:marTop w:val="0"/>
      <w:marBottom w:val="0"/>
      <w:divBdr>
        <w:top w:val="none" w:sz="0" w:space="0" w:color="auto"/>
        <w:left w:val="none" w:sz="0" w:space="0" w:color="auto"/>
        <w:bottom w:val="none" w:sz="0" w:space="0" w:color="auto"/>
        <w:right w:val="none" w:sz="0" w:space="0" w:color="auto"/>
      </w:divBdr>
    </w:div>
    <w:div w:id="758134202">
      <w:bodyDiv w:val="1"/>
      <w:marLeft w:val="0"/>
      <w:marRight w:val="0"/>
      <w:marTop w:val="0"/>
      <w:marBottom w:val="0"/>
      <w:divBdr>
        <w:top w:val="none" w:sz="0" w:space="0" w:color="auto"/>
        <w:left w:val="none" w:sz="0" w:space="0" w:color="auto"/>
        <w:bottom w:val="none" w:sz="0" w:space="0" w:color="auto"/>
        <w:right w:val="none" w:sz="0" w:space="0" w:color="auto"/>
      </w:divBdr>
    </w:div>
    <w:div w:id="836966718">
      <w:bodyDiv w:val="1"/>
      <w:marLeft w:val="0"/>
      <w:marRight w:val="0"/>
      <w:marTop w:val="0"/>
      <w:marBottom w:val="0"/>
      <w:divBdr>
        <w:top w:val="none" w:sz="0" w:space="0" w:color="auto"/>
        <w:left w:val="none" w:sz="0" w:space="0" w:color="auto"/>
        <w:bottom w:val="none" w:sz="0" w:space="0" w:color="auto"/>
        <w:right w:val="none" w:sz="0" w:space="0" w:color="auto"/>
      </w:divBdr>
    </w:div>
    <w:div w:id="843781757">
      <w:bodyDiv w:val="1"/>
      <w:marLeft w:val="0"/>
      <w:marRight w:val="0"/>
      <w:marTop w:val="0"/>
      <w:marBottom w:val="0"/>
      <w:divBdr>
        <w:top w:val="none" w:sz="0" w:space="0" w:color="auto"/>
        <w:left w:val="none" w:sz="0" w:space="0" w:color="auto"/>
        <w:bottom w:val="none" w:sz="0" w:space="0" w:color="auto"/>
        <w:right w:val="none" w:sz="0" w:space="0" w:color="auto"/>
      </w:divBdr>
    </w:div>
    <w:div w:id="859007223">
      <w:bodyDiv w:val="1"/>
      <w:marLeft w:val="0"/>
      <w:marRight w:val="0"/>
      <w:marTop w:val="0"/>
      <w:marBottom w:val="0"/>
      <w:divBdr>
        <w:top w:val="none" w:sz="0" w:space="0" w:color="auto"/>
        <w:left w:val="none" w:sz="0" w:space="0" w:color="auto"/>
        <w:bottom w:val="none" w:sz="0" w:space="0" w:color="auto"/>
        <w:right w:val="none" w:sz="0" w:space="0" w:color="auto"/>
      </w:divBdr>
    </w:div>
    <w:div w:id="893005535">
      <w:bodyDiv w:val="1"/>
      <w:marLeft w:val="0"/>
      <w:marRight w:val="0"/>
      <w:marTop w:val="0"/>
      <w:marBottom w:val="0"/>
      <w:divBdr>
        <w:top w:val="none" w:sz="0" w:space="0" w:color="auto"/>
        <w:left w:val="none" w:sz="0" w:space="0" w:color="auto"/>
        <w:bottom w:val="none" w:sz="0" w:space="0" w:color="auto"/>
        <w:right w:val="none" w:sz="0" w:space="0" w:color="auto"/>
      </w:divBdr>
    </w:div>
    <w:div w:id="991832988">
      <w:bodyDiv w:val="1"/>
      <w:marLeft w:val="0"/>
      <w:marRight w:val="0"/>
      <w:marTop w:val="0"/>
      <w:marBottom w:val="0"/>
      <w:divBdr>
        <w:top w:val="none" w:sz="0" w:space="0" w:color="auto"/>
        <w:left w:val="none" w:sz="0" w:space="0" w:color="auto"/>
        <w:bottom w:val="none" w:sz="0" w:space="0" w:color="auto"/>
        <w:right w:val="none" w:sz="0" w:space="0" w:color="auto"/>
      </w:divBdr>
    </w:div>
    <w:div w:id="1044720662">
      <w:bodyDiv w:val="1"/>
      <w:marLeft w:val="0"/>
      <w:marRight w:val="0"/>
      <w:marTop w:val="0"/>
      <w:marBottom w:val="0"/>
      <w:divBdr>
        <w:top w:val="none" w:sz="0" w:space="0" w:color="auto"/>
        <w:left w:val="none" w:sz="0" w:space="0" w:color="auto"/>
        <w:bottom w:val="none" w:sz="0" w:space="0" w:color="auto"/>
        <w:right w:val="none" w:sz="0" w:space="0" w:color="auto"/>
      </w:divBdr>
    </w:div>
    <w:div w:id="1077633954">
      <w:bodyDiv w:val="1"/>
      <w:marLeft w:val="0"/>
      <w:marRight w:val="0"/>
      <w:marTop w:val="0"/>
      <w:marBottom w:val="0"/>
      <w:divBdr>
        <w:top w:val="none" w:sz="0" w:space="0" w:color="auto"/>
        <w:left w:val="none" w:sz="0" w:space="0" w:color="auto"/>
        <w:bottom w:val="none" w:sz="0" w:space="0" w:color="auto"/>
        <w:right w:val="none" w:sz="0" w:space="0" w:color="auto"/>
      </w:divBdr>
    </w:div>
    <w:div w:id="1131561037">
      <w:bodyDiv w:val="1"/>
      <w:marLeft w:val="0"/>
      <w:marRight w:val="0"/>
      <w:marTop w:val="0"/>
      <w:marBottom w:val="0"/>
      <w:divBdr>
        <w:top w:val="none" w:sz="0" w:space="0" w:color="auto"/>
        <w:left w:val="none" w:sz="0" w:space="0" w:color="auto"/>
        <w:bottom w:val="none" w:sz="0" w:space="0" w:color="auto"/>
        <w:right w:val="none" w:sz="0" w:space="0" w:color="auto"/>
      </w:divBdr>
    </w:div>
    <w:div w:id="1175069129">
      <w:bodyDiv w:val="1"/>
      <w:marLeft w:val="0"/>
      <w:marRight w:val="0"/>
      <w:marTop w:val="0"/>
      <w:marBottom w:val="0"/>
      <w:divBdr>
        <w:top w:val="none" w:sz="0" w:space="0" w:color="auto"/>
        <w:left w:val="none" w:sz="0" w:space="0" w:color="auto"/>
        <w:bottom w:val="none" w:sz="0" w:space="0" w:color="auto"/>
        <w:right w:val="none" w:sz="0" w:space="0" w:color="auto"/>
      </w:divBdr>
    </w:div>
    <w:div w:id="1176071761">
      <w:bodyDiv w:val="1"/>
      <w:marLeft w:val="0"/>
      <w:marRight w:val="0"/>
      <w:marTop w:val="0"/>
      <w:marBottom w:val="0"/>
      <w:divBdr>
        <w:top w:val="none" w:sz="0" w:space="0" w:color="auto"/>
        <w:left w:val="none" w:sz="0" w:space="0" w:color="auto"/>
        <w:bottom w:val="none" w:sz="0" w:space="0" w:color="auto"/>
        <w:right w:val="none" w:sz="0" w:space="0" w:color="auto"/>
      </w:divBdr>
    </w:div>
    <w:div w:id="1197738182">
      <w:bodyDiv w:val="1"/>
      <w:marLeft w:val="0"/>
      <w:marRight w:val="0"/>
      <w:marTop w:val="0"/>
      <w:marBottom w:val="0"/>
      <w:divBdr>
        <w:top w:val="none" w:sz="0" w:space="0" w:color="auto"/>
        <w:left w:val="none" w:sz="0" w:space="0" w:color="auto"/>
        <w:bottom w:val="none" w:sz="0" w:space="0" w:color="auto"/>
        <w:right w:val="none" w:sz="0" w:space="0" w:color="auto"/>
      </w:divBdr>
    </w:div>
    <w:div w:id="1284654325">
      <w:bodyDiv w:val="1"/>
      <w:marLeft w:val="0"/>
      <w:marRight w:val="0"/>
      <w:marTop w:val="0"/>
      <w:marBottom w:val="0"/>
      <w:divBdr>
        <w:top w:val="none" w:sz="0" w:space="0" w:color="auto"/>
        <w:left w:val="none" w:sz="0" w:space="0" w:color="auto"/>
        <w:bottom w:val="none" w:sz="0" w:space="0" w:color="auto"/>
        <w:right w:val="none" w:sz="0" w:space="0" w:color="auto"/>
      </w:divBdr>
    </w:div>
    <w:div w:id="1292708753">
      <w:bodyDiv w:val="1"/>
      <w:marLeft w:val="0"/>
      <w:marRight w:val="0"/>
      <w:marTop w:val="0"/>
      <w:marBottom w:val="0"/>
      <w:divBdr>
        <w:top w:val="none" w:sz="0" w:space="0" w:color="auto"/>
        <w:left w:val="none" w:sz="0" w:space="0" w:color="auto"/>
        <w:bottom w:val="none" w:sz="0" w:space="0" w:color="auto"/>
        <w:right w:val="none" w:sz="0" w:space="0" w:color="auto"/>
      </w:divBdr>
    </w:div>
    <w:div w:id="1364212695">
      <w:bodyDiv w:val="1"/>
      <w:marLeft w:val="0"/>
      <w:marRight w:val="0"/>
      <w:marTop w:val="0"/>
      <w:marBottom w:val="0"/>
      <w:divBdr>
        <w:top w:val="none" w:sz="0" w:space="0" w:color="auto"/>
        <w:left w:val="none" w:sz="0" w:space="0" w:color="auto"/>
        <w:bottom w:val="none" w:sz="0" w:space="0" w:color="auto"/>
        <w:right w:val="none" w:sz="0" w:space="0" w:color="auto"/>
      </w:divBdr>
    </w:div>
    <w:div w:id="1378243983">
      <w:bodyDiv w:val="1"/>
      <w:marLeft w:val="0"/>
      <w:marRight w:val="0"/>
      <w:marTop w:val="0"/>
      <w:marBottom w:val="0"/>
      <w:divBdr>
        <w:top w:val="none" w:sz="0" w:space="0" w:color="auto"/>
        <w:left w:val="none" w:sz="0" w:space="0" w:color="auto"/>
        <w:bottom w:val="none" w:sz="0" w:space="0" w:color="auto"/>
        <w:right w:val="none" w:sz="0" w:space="0" w:color="auto"/>
      </w:divBdr>
    </w:div>
    <w:div w:id="1402871357">
      <w:bodyDiv w:val="1"/>
      <w:marLeft w:val="0"/>
      <w:marRight w:val="0"/>
      <w:marTop w:val="0"/>
      <w:marBottom w:val="0"/>
      <w:divBdr>
        <w:top w:val="none" w:sz="0" w:space="0" w:color="auto"/>
        <w:left w:val="none" w:sz="0" w:space="0" w:color="auto"/>
        <w:bottom w:val="none" w:sz="0" w:space="0" w:color="auto"/>
        <w:right w:val="none" w:sz="0" w:space="0" w:color="auto"/>
      </w:divBdr>
    </w:div>
    <w:div w:id="1584291547">
      <w:bodyDiv w:val="1"/>
      <w:marLeft w:val="0"/>
      <w:marRight w:val="0"/>
      <w:marTop w:val="0"/>
      <w:marBottom w:val="0"/>
      <w:divBdr>
        <w:top w:val="none" w:sz="0" w:space="0" w:color="auto"/>
        <w:left w:val="none" w:sz="0" w:space="0" w:color="auto"/>
        <w:bottom w:val="none" w:sz="0" w:space="0" w:color="auto"/>
        <w:right w:val="none" w:sz="0" w:space="0" w:color="auto"/>
      </w:divBdr>
    </w:div>
    <w:div w:id="1609660836">
      <w:bodyDiv w:val="1"/>
      <w:marLeft w:val="0"/>
      <w:marRight w:val="0"/>
      <w:marTop w:val="0"/>
      <w:marBottom w:val="0"/>
      <w:divBdr>
        <w:top w:val="none" w:sz="0" w:space="0" w:color="auto"/>
        <w:left w:val="none" w:sz="0" w:space="0" w:color="auto"/>
        <w:bottom w:val="none" w:sz="0" w:space="0" w:color="auto"/>
        <w:right w:val="none" w:sz="0" w:space="0" w:color="auto"/>
      </w:divBdr>
    </w:div>
    <w:div w:id="1673601251">
      <w:bodyDiv w:val="1"/>
      <w:marLeft w:val="0"/>
      <w:marRight w:val="0"/>
      <w:marTop w:val="0"/>
      <w:marBottom w:val="0"/>
      <w:divBdr>
        <w:top w:val="none" w:sz="0" w:space="0" w:color="auto"/>
        <w:left w:val="none" w:sz="0" w:space="0" w:color="auto"/>
        <w:bottom w:val="none" w:sz="0" w:space="0" w:color="auto"/>
        <w:right w:val="none" w:sz="0" w:space="0" w:color="auto"/>
      </w:divBdr>
    </w:div>
    <w:div w:id="1706297787">
      <w:bodyDiv w:val="1"/>
      <w:marLeft w:val="0"/>
      <w:marRight w:val="0"/>
      <w:marTop w:val="0"/>
      <w:marBottom w:val="0"/>
      <w:divBdr>
        <w:top w:val="none" w:sz="0" w:space="0" w:color="auto"/>
        <w:left w:val="none" w:sz="0" w:space="0" w:color="auto"/>
        <w:bottom w:val="none" w:sz="0" w:space="0" w:color="auto"/>
        <w:right w:val="none" w:sz="0" w:space="0" w:color="auto"/>
      </w:divBdr>
    </w:div>
    <w:div w:id="1736318073">
      <w:bodyDiv w:val="1"/>
      <w:marLeft w:val="0"/>
      <w:marRight w:val="0"/>
      <w:marTop w:val="0"/>
      <w:marBottom w:val="0"/>
      <w:divBdr>
        <w:top w:val="none" w:sz="0" w:space="0" w:color="auto"/>
        <w:left w:val="none" w:sz="0" w:space="0" w:color="auto"/>
        <w:bottom w:val="none" w:sz="0" w:space="0" w:color="auto"/>
        <w:right w:val="none" w:sz="0" w:space="0" w:color="auto"/>
      </w:divBdr>
    </w:div>
    <w:div w:id="1760717347">
      <w:bodyDiv w:val="1"/>
      <w:marLeft w:val="0"/>
      <w:marRight w:val="0"/>
      <w:marTop w:val="0"/>
      <w:marBottom w:val="0"/>
      <w:divBdr>
        <w:top w:val="none" w:sz="0" w:space="0" w:color="auto"/>
        <w:left w:val="none" w:sz="0" w:space="0" w:color="auto"/>
        <w:bottom w:val="none" w:sz="0" w:space="0" w:color="auto"/>
        <w:right w:val="none" w:sz="0" w:space="0" w:color="auto"/>
      </w:divBdr>
    </w:div>
    <w:div w:id="1789930690">
      <w:bodyDiv w:val="1"/>
      <w:marLeft w:val="0"/>
      <w:marRight w:val="0"/>
      <w:marTop w:val="0"/>
      <w:marBottom w:val="0"/>
      <w:divBdr>
        <w:top w:val="none" w:sz="0" w:space="0" w:color="auto"/>
        <w:left w:val="none" w:sz="0" w:space="0" w:color="auto"/>
        <w:bottom w:val="none" w:sz="0" w:space="0" w:color="auto"/>
        <w:right w:val="none" w:sz="0" w:space="0" w:color="auto"/>
      </w:divBdr>
    </w:div>
    <w:div w:id="1833566215">
      <w:bodyDiv w:val="1"/>
      <w:marLeft w:val="0"/>
      <w:marRight w:val="0"/>
      <w:marTop w:val="0"/>
      <w:marBottom w:val="0"/>
      <w:divBdr>
        <w:top w:val="none" w:sz="0" w:space="0" w:color="auto"/>
        <w:left w:val="none" w:sz="0" w:space="0" w:color="auto"/>
        <w:bottom w:val="none" w:sz="0" w:space="0" w:color="auto"/>
        <w:right w:val="none" w:sz="0" w:space="0" w:color="auto"/>
      </w:divBdr>
    </w:div>
    <w:div w:id="1863786816">
      <w:bodyDiv w:val="1"/>
      <w:marLeft w:val="0"/>
      <w:marRight w:val="0"/>
      <w:marTop w:val="0"/>
      <w:marBottom w:val="0"/>
      <w:divBdr>
        <w:top w:val="none" w:sz="0" w:space="0" w:color="auto"/>
        <w:left w:val="none" w:sz="0" w:space="0" w:color="auto"/>
        <w:bottom w:val="none" w:sz="0" w:space="0" w:color="auto"/>
        <w:right w:val="none" w:sz="0" w:space="0" w:color="auto"/>
      </w:divBdr>
    </w:div>
    <w:div w:id="1897857316">
      <w:bodyDiv w:val="1"/>
      <w:marLeft w:val="0"/>
      <w:marRight w:val="0"/>
      <w:marTop w:val="0"/>
      <w:marBottom w:val="0"/>
      <w:divBdr>
        <w:top w:val="none" w:sz="0" w:space="0" w:color="auto"/>
        <w:left w:val="none" w:sz="0" w:space="0" w:color="auto"/>
        <w:bottom w:val="none" w:sz="0" w:space="0" w:color="auto"/>
        <w:right w:val="none" w:sz="0" w:space="0" w:color="auto"/>
      </w:divBdr>
    </w:div>
    <w:div w:id="1913078177">
      <w:bodyDiv w:val="1"/>
      <w:marLeft w:val="0"/>
      <w:marRight w:val="0"/>
      <w:marTop w:val="0"/>
      <w:marBottom w:val="0"/>
      <w:divBdr>
        <w:top w:val="none" w:sz="0" w:space="0" w:color="auto"/>
        <w:left w:val="none" w:sz="0" w:space="0" w:color="auto"/>
        <w:bottom w:val="none" w:sz="0" w:space="0" w:color="auto"/>
        <w:right w:val="none" w:sz="0" w:space="0" w:color="auto"/>
      </w:divBdr>
    </w:div>
    <w:div w:id="1924146497">
      <w:bodyDiv w:val="1"/>
      <w:marLeft w:val="0"/>
      <w:marRight w:val="0"/>
      <w:marTop w:val="0"/>
      <w:marBottom w:val="0"/>
      <w:divBdr>
        <w:top w:val="none" w:sz="0" w:space="0" w:color="auto"/>
        <w:left w:val="none" w:sz="0" w:space="0" w:color="auto"/>
        <w:bottom w:val="none" w:sz="0" w:space="0" w:color="auto"/>
        <w:right w:val="none" w:sz="0" w:space="0" w:color="auto"/>
      </w:divBdr>
    </w:div>
    <w:div w:id="20522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image" Target="media/image5.png"/><Relationship Id="rId21" Type="http://schemas.openxmlformats.org/officeDocument/2006/relationships/footer" Target="footer4.xml"/><Relationship Id="rId34" Type="http://schemas.openxmlformats.org/officeDocument/2006/relationships/image" Target="media/image2.png"/><Relationship Id="rId42" Type="http://schemas.openxmlformats.org/officeDocument/2006/relationships/oleObject" Target="embeddings/oleObject4.bin"/><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20.xml"/><Relationship Id="rId63" Type="http://schemas.openxmlformats.org/officeDocument/2006/relationships/header" Target="header25.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image" Target="media/image6.png"/><Relationship Id="rId54" Type="http://schemas.openxmlformats.org/officeDocument/2006/relationships/footer" Target="footer14.xml"/><Relationship Id="rId62"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image" Target="media/image4.png"/><Relationship Id="rId40" Type="http://schemas.openxmlformats.org/officeDocument/2006/relationships/oleObject" Target="embeddings/oleObject3.bin"/><Relationship Id="rId45" Type="http://schemas.openxmlformats.org/officeDocument/2006/relationships/footer" Target="footer11.xml"/><Relationship Id="rId53" Type="http://schemas.openxmlformats.org/officeDocument/2006/relationships/header" Target="header19.xml"/><Relationship Id="rId58"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oleObject" Target="embeddings/oleObject1.bin"/><Relationship Id="rId49" Type="http://schemas.openxmlformats.org/officeDocument/2006/relationships/header" Target="header16.xml"/><Relationship Id="rId57" Type="http://schemas.openxmlformats.org/officeDocument/2006/relationships/header" Target="header21.xml"/><Relationship Id="rId61" Type="http://schemas.openxmlformats.org/officeDocument/2006/relationships/header" Target="header2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4" Type="http://schemas.openxmlformats.org/officeDocument/2006/relationships/header" Target="header13.xml"/><Relationship Id="rId52" Type="http://schemas.openxmlformats.org/officeDocument/2006/relationships/header" Target="header18.xml"/><Relationship Id="rId60" Type="http://schemas.openxmlformats.org/officeDocument/2006/relationships/header" Target="header2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image" Target="media/image3.png"/><Relationship Id="rId43" Type="http://schemas.openxmlformats.org/officeDocument/2006/relationships/header" Target="header12.xml"/><Relationship Id="rId48" Type="http://schemas.openxmlformats.org/officeDocument/2006/relationships/footer" Target="footer12.xml"/><Relationship Id="rId56" Type="http://schemas.openxmlformats.org/officeDocument/2006/relationships/footer" Target="footer15.xm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oleObject" Target="embeddings/oleObject2.bin"/><Relationship Id="rId46" Type="http://schemas.openxmlformats.org/officeDocument/2006/relationships/header" Target="header14.xml"/><Relationship Id="rId5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7A7FF103B1C9449866FA0545B0412E" ma:contentTypeVersion="16" ma:contentTypeDescription="Crear nuevo documento." ma:contentTypeScope="" ma:versionID="2e4d70d84a311e4e52ace849b22e2212">
  <xsd:schema xmlns:xsd="http://www.w3.org/2001/XMLSchema" xmlns:xs="http://www.w3.org/2001/XMLSchema" xmlns:p="http://schemas.microsoft.com/office/2006/metadata/properties" xmlns:ns2="a72ae672-a851-4964-b569-187a3b77941c" xmlns:ns3="9a1864cf-d626-4add-8aa1-9c4cdc720223" targetNamespace="http://schemas.microsoft.com/office/2006/metadata/properties" ma:root="true" ma:fieldsID="0cce3469ed915da026898f83facef165" ns2:_="" ns3:_="">
    <xsd:import namespace="a72ae672-a851-4964-b569-187a3b77941c"/>
    <xsd:import namespace="9a1864cf-d626-4add-8aa1-9c4cdc720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ae672-a851-4964-b569-187a3b779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33dbb4c4-ef12-405c-9d10-0d8d48bed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864cf-d626-4add-8aa1-9c4cdc72022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7b76e2a-b921-4b1d-8ec1-67a06a9d74b6}" ma:internalName="TaxCatchAll" ma:showField="CatchAllData" ma:web="9a1864cf-d626-4add-8aa1-9c4cdc720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1864cf-d626-4add-8aa1-9c4cdc720223" xsi:nil="true"/>
    <lcf76f155ced4ddcb4097134ff3c332f xmlns="a72ae672-a851-4964-b569-187a3b77941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9433-2A3D-49CE-92FE-D9EBA406963C}">
  <ds:schemaRefs>
    <ds:schemaRef ds:uri="http://schemas.microsoft.com/sharepoint/v3/contenttype/forms"/>
  </ds:schemaRefs>
</ds:datastoreItem>
</file>

<file path=customXml/itemProps2.xml><?xml version="1.0" encoding="utf-8"?>
<ds:datastoreItem xmlns:ds="http://schemas.openxmlformats.org/officeDocument/2006/customXml" ds:itemID="{3A88B0CB-F70A-49D2-80C0-45FC760AE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ae672-a851-4964-b569-187a3b77941c"/>
    <ds:schemaRef ds:uri="9a1864cf-d626-4add-8aa1-9c4cdc720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650E0-DAC9-48B0-8695-7F9027CEACB0}">
  <ds:schemaRefs>
    <ds:schemaRef ds:uri="http://schemas.microsoft.com/office/2006/metadata/properties"/>
    <ds:schemaRef ds:uri="http://schemas.microsoft.com/office/infopath/2007/PartnerControls"/>
    <ds:schemaRef ds:uri="9a1864cf-d626-4add-8aa1-9c4cdc720223"/>
    <ds:schemaRef ds:uri="a72ae672-a851-4964-b569-187a3b77941c"/>
  </ds:schemaRefs>
</ds:datastoreItem>
</file>

<file path=customXml/itemProps4.xml><?xml version="1.0" encoding="utf-8"?>
<ds:datastoreItem xmlns:ds="http://schemas.openxmlformats.org/officeDocument/2006/customXml" ds:itemID="{A62B15C9-2325-457A-8BFC-4C9CDDE4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10297</Words>
  <Characters>56634</Characters>
  <Application>Microsoft Office Word</Application>
  <DocSecurity>0</DocSecurity>
  <Lines>471</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2023-10-16T11:18:00Z</dcterms:created>
  <dcterms:modified xsi:type="dcterms:W3CDTF">2023-10-16T12:11:00Z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0x010100777A7FF103B1C9449866FA0545B0412E</vt:lpwstr>
  </property>
  <property fmtid="{D5CDD505-2E9C-101B-9397-08002B2CF9AE}" pid="3" name="ECHASecClass">
    <vt:lpwstr>1;#Internal|a0307bc2-faf9-4068-8aeb-b713e4fa2a0f</vt:lpwstr>
  </property>
  <property fmtid="{D5CDD505-2E9C-101B-9397-08002B2CF9AE}" pid="4" name="_dlc_DocIdItemGuid">
    <vt:lpwstr>c9545731-f45d-4ace-8a88-969aa7966c50</vt:lpwstr>
  </property>
  <property fmtid="{D5CDD505-2E9C-101B-9397-08002B2CF9AE}" pid="5" name="ECHAProcess">
    <vt:lpwstr>15;#16 Biocides|90e8dead-4058-4103-9368-140ea6969090</vt:lpwstr>
  </property>
  <property fmtid="{D5CDD505-2E9C-101B-9397-08002B2CF9AE}" pid="6" name="ECHADocumentType">
    <vt:lpwstr>14;#Template|d3c5043d-4edc-43a2-823a-b0bc281e81c3</vt:lpwstr>
  </property>
  <property fmtid="{D5CDD505-2E9C-101B-9397-08002B2CF9AE}" pid="7" name="ECHACategory">
    <vt:lpwstr/>
  </property>
  <property fmtid="{D5CDD505-2E9C-101B-9397-08002B2CF9AE}" pid="8" name="MediaServiceImageTags">
    <vt:lpwstr/>
  </property>
</Properties>
</file>