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6D50" w14:textId="77777777" w:rsidR="003C18D0" w:rsidRPr="00391655" w:rsidRDefault="009C6BBE" w:rsidP="009B3EF9">
      <w:pPr>
        <w:tabs>
          <w:tab w:val="left" w:pos="8505"/>
        </w:tabs>
        <w:spacing w:before="480"/>
        <w:ind w:left="-142" w:right="-45"/>
        <w:jc w:val="center"/>
        <w:rPr>
          <w:sz w:val="36"/>
          <w:szCs w:val="36"/>
        </w:rPr>
      </w:pPr>
      <w:r w:rsidRPr="00391655">
        <w:rPr>
          <w:noProof/>
          <w:sz w:val="36"/>
          <w:szCs w:val="36"/>
          <w:lang w:val="de-AT" w:eastAsia="de-AT"/>
        </w:rPr>
        <mc:AlternateContent>
          <mc:Choice Requires="wps">
            <w:drawing>
              <wp:anchor distT="0" distB="0" distL="114300" distR="114300" simplePos="0" relativeHeight="251657728" behindDoc="0" locked="0" layoutInCell="1" allowOverlap="1" wp14:anchorId="2A5915BA" wp14:editId="36A35670">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7763A1A">
              <v:rect id="Rectangle 4"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DA1C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w:pict>
          </mc:Fallback>
        </mc:AlternateContent>
      </w:r>
      <w:r w:rsidR="00E017DD" w:rsidRPr="00391655">
        <w:rPr>
          <w:sz w:val="36"/>
          <w:szCs w:val="36"/>
        </w:rPr>
        <w:t xml:space="preserve">Regulation (EU) No 528/2012 </w:t>
      </w:r>
      <w:r w:rsidR="003C18D0" w:rsidRPr="00391655">
        <w:rPr>
          <w:sz w:val="36"/>
          <w:szCs w:val="36"/>
        </w:rPr>
        <w:t xml:space="preserve">concerning the </w:t>
      </w:r>
      <w:r w:rsidR="00E017DD" w:rsidRPr="00391655">
        <w:rPr>
          <w:sz w:val="36"/>
          <w:szCs w:val="36"/>
        </w:rPr>
        <w:t xml:space="preserve">making available on the market and use </w:t>
      </w:r>
      <w:r w:rsidR="003C18D0" w:rsidRPr="00391655">
        <w:rPr>
          <w:sz w:val="36"/>
          <w:szCs w:val="36"/>
        </w:rPr>
        <w:t>of biocidal products</w:t>
      </w:r>
    </w:p>
    <w:p w14:paraId="79625E37" w14:textId="77777777" w:rsidR="003C18D0" w:rsidRPr="00391655" w:rsidRDefault="003C18D0" w:rsidP="00C86723">
      <w:pPr>
        <w:tabs>
          <w:tab w:val="left" w:pos="8505"/>
        </w:tabs>
        <w:ind w:left="-142" w:right="-45"/>
      </w:pPr>
    </w:p>
    <w:p w14:paraId="0F0FE9C0" w14:textId="44D4F72E" w:rsidR="00915FF1" w:rsidRPr="00391655" w:rsidRDefault="00915FF1" w:rsidP="00915FF1">
      <w:pPr>
        <w:jc w:val="center"/>
        <w:rPr>
          <w:b/>
          <w:bCs/>
          <w:sz w:val="36"/>
          <w:szCs w:val="36"/>
        </w:rPr>
      </w:pPr>
      <w:r w:rsidRPr="00391655">
        <w:rPr>
          <w:b/>
          <w:bCs/>
          <w:sz w:val="36"/>
          <w:szCs w:val="36"/>
        </w:rPr>
        <w:t>PRODUCT ASSESSMENT REPORT OF A BIOCIDAL PRODUCT FOR NATIONAL AUTHORISATION APPLICATIONS</w:t>
      </w:r>
    </w:p>
    <w:p w14:paraId="7087156B" w14:textId="77777777" w:rsidR="00915FF1" w:rsidRPr="00391655" w:rsidRDefault="00915FF1" w:rsidP="00915FF1">
      <w:pPr>
        <w:tabs>
          <w:tab w:val="left" w:pos="8505"/>
        </w:tabs>
        <w:ind w:left="-142" w:right="-45"/>
        <w:jc w:val="center"/>
        <w:rPr>
          <w:bCs/>
          <w:sz w:val="24"/>
          <w:szCs w:val="24"/>
        </w:rPr>
      </w:pPr>
      <w:r w:rsidRPr="00391655">
        <w:rPr>
          <w:bCs/>
          <w:sz w:val="24"/>
          <w:szCs w:val="24"/>
        </w:rPr>
        <w:t>(</w:t>
      </w:r>
      <w:proofErr w:type="gramStart"/>
      <w:r w:rsidRPr="00391655">
        <w:rPr>
          <w:bCs/>
          <w:sz w:val="24"/>
          <w:szCs w:val="24"/>
        </w:rPr>
        <w:t>submitted</w:t>
      </w:r>
      <w:proofErr w:type="gramEnd"/>
      <w:r w:rsidRPr="00391655">
        <w:rPr>
          <w:bCs/>
          <w:sz w:val="24"/>
          <w:szCs w:val="24"/>
        </w:rPr>
        <w:t xml:space="preserve"> by the evaluating Competent Authority)</w:t>
      </w:r>
    </w:p>
    <w:p w14:paraId="2196B301" w14:textId="77777777" w:rsidR="008527B2" w:rsidRPr="00391655" w:rsidRDefault="008527B2" w:rsidP="0074769D">
      <w:pPr>
        <w:tabs>
          <w:tab w:val="left" w:pos="8505"/>
        </w:tabs>
        <w:ind w:left="-142" w:right="-45"/>
        <w:jc w:val="center"/>
        <w:rPr>
          <w:bCs/>
          <w:sz w:val="24"/>
          <w:szCs w:val="24"/>
        </w:rPr>
      </w:pPr>
    </w:p>
    <w:p w14:paraId="2D5DE3FD" w14:textId="77777777" w:rsidR="008527B2" w:rsidRPr="00391655" w:rsidRDefault="008527B2">
      <w:pPr>
        <w:tabs>
          <w:tab w:val="left" w:pos="8505"/>
        </w:tabs>
        <w:ind w:left="-142" w:right="-45"/>
        <w:jc w:val="center"/>
        <w:rPr>
          <w:sz w:val="24"/>
          <w:szCs w:val="24"/>
        </w:rPr>
      </w:pPr>
      <w:r w:rsidRPr="00391655">
        <w:rPr>
          <w:b/>
          <w:bCs/>
          <w:sz w:val="36"/>
          <w:szCs w:val="36"/>
        </w:rPr>
        <w:t>ADDENDUM</w:t>
      </w:r>
      <w:r w:rsidR="00376437" w:rsidRPr="00391655">
        <w:rPr>
          <w:b/>
          <w:bCs/>
          <w:sz w:val="36"/>
          <w:szCs w:val="36"/>
        </w:rPr>
        <w:t>: Major</w:t>
      </w:r>
      <w:r w:rsidRPr="00391655">
        <w:rPr>
          <w:b/>
          <w:bCs/>
          <w:sz w:val="36"/>
          <w:szCs w:val="36"/>
        </w:rPr>
        <w:t xml:space="preserve"> Change</w:t>
      </w:r>
    </w:p>
    <w:p w14:paraId="06002459" w14:textId="77777777" w:rsidR="003C18D0" w:rsidRPr="00391655" w:rsidRDefault="003C18D0" w:rsidP="00C86723">
      <w:pPr>
        <w:tabs>
          <w:tab w:val="left" w:pos="8505"/>
        </w:tabs>
        <w:ind w:left="-142" w:right="-45"/>
        <w:jc w:val="center"/>
        <w:rPr>
          <w:b/>
          <w:sz w:val="36"/>
          <w:lang w:val="en-US"/>
        </w:rPr>
      </w:pPr>
    </w:p>
    <w:p w14:paraId="4E7F3017" w14:textId="77777777" w:rsidR="003C18D0" w:rsidRPr="00391655" w:rsidRDefault="009C6BBE" w:rsidP="00A8498A">
      <w:pPr>
        <w:tabs>
          <w:tab w:val="left" w:pos="8505"/>
        </w:tabs>
        <w:ind w:left="-142" w:right="-45"/>
        <w:jc w:val="center"/>
        <w:rPr>
          <w:b/>
          <w:sz w:val="36"/>
        </w:rPr>
      </w:pPr>
      <w:r w:rsidRPr="00391655">
        <w:rPr>
          <w:noProof/>
          <w:lang w:val="de-AT" w:eastAsia="de-AT"/>
        </w:rPr>
        <w:drawing>
          <wp:inline distT="0" distB="0" distL="0" distR="0" wp14:anchorId="3337E6AC" wp14:editId="0299221D">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0064C052" w14:textId="77777777" w:rsidR="008527B2" w:rsidRPr="00391655" w:rsidRDefault="008527B2" w:rsidP="00A8498A">
      <w:pPr>
        <w:jc w:val="center"/>
        <w:rPr>
          <w:bCs/>
          <w:sz w:val="32"/>
          <w:szCs w:val="32"/>
        </w:rPr>
      </w:pPr>
    </w:p>
    <w:p w14:paraId="184BFA1F" w14:textId="2EEE8870" w:rsidR="00F73828" w:rsidRPr="00391655" w:rsidRDefault="002379F5" w:rsidP="00A8498A">
      <w:pPr>
        <w:jc w:val="center"/>
        <w:rPr>
          <w:sz w:val="32"/>
          <w:szCs w:val="32"/>
        </w:rPr>
      </w:pPr>
      <w:r w:rsidRPr="00391655" w:rsidDel="002379F5">
        <w:rPr>
          <w:sz w:val="32"/>
          <w:szCs w:val="32"/>
        </w:rPr>
        <w:t xml:space="preserve"> </w:t>
      </w:r>
      <w:r w:rsidR="00F73828" w:rsidRPr="00391655">
        <w:rPr>
          <w:sz w:val="32"/>
          <w:szCs w:val="32"/>
        </w:rPr>
        <w:t>COM 116 02 I AL</w:t>
      </w:r>
    </w:p>
    <w:p w14:paraId="35C7421E" w14:textId="77777777" w:rsidR="008527B2" w:rsidRPr="00391655" w:rsidRDefault="008527B2" w:rsidP="00A8498A">
      <w:pPr>
        <w:jc w:val="center"/>
        <w:rPr>
          <w:bCs/>
        </w:rPr>
      </w:pPr>
    </w:p>
    <w:p w14:paraId="38403DFC" w14:textId="77777777" w:rsidR="0074769D" w:rsidRPr="00391655" w:rsidRDefault="008527B2" w:rsidP="00A8498A">
      <w:pPr>
        <w:tabs>
          <w:tab w:val="left" w:pos="8505"/>
        </w:tabs>
        <w:ind w:left="-142" w:right="-45"/>
        <w:jc w:val="center"/>
        <w:rPr>
          <w:sz w:val="32"/>
          <w:szCs w:val="32"/>
        </w:rPr>
      </w:pPr>
      <w:r w:rsidRPr="00391655">
        <w:rPr>
          <w:sz w:val="32"/>
          <w:szCs w:val="32"/>
        </w:rPr>
        <w:t>Product type</w:t>
      </w:r>
      <w:r w:rsidR="0074769D" w:rsidRPr="00391655">
        <w:rPr>
          <w:sz w:val="32"/>
          <w:szCs w:val="32"/>
        </w:rPr>
        <w:t xml:space="preserve"> </w:t>
      </w:r>
      <w:r w:rsidR="00F73828" w:rsidRPr="00391655">
        <w:rPr>
          <w:sz w:val="32"/>
          <w:szCs w:val="32"/>
        </w:rPr>
        <w:t>PT 18</w:t>
      </w:r>
    </w:p>
    <w:p w14:paraId="1396B229" w14:textId="77777777" w:rsidR="0074769D" w:rsidRPr="00391655" w:rsidRDefault="0074769D" w:rsidP="00A8498A">
      <w:pPr>
        <w:tabs>
          <w:tab w:val="left" w:pos="8505"/>
        </w:tabs>
        <w:ind w:right="-45"/>
        <w:rPr>
          <w:bCs/>
        </w:rPr>
      </w:pPr>
    </w:p>
    <w:p w14:paraId="173D788F" w14:textId="437BA4B6" w:rsidR="0074769D" w:rsidRPr="00391655" w:rsidRDefault="00F73828" w:rsidP="00A8498A">
      <w:pPr>
        <w:tabs>
          <w:tab w:val="left" w:pos="8505"/>
        </w:tabs>
        <w:ind w:left="-142" w:right="-45"/>
        <w:jc w:val="center"/>
        <w:rPr>
          <w:sz w:val="32"/>
          <w:szCs w:val="32"/>
        </w:rPr>
      </w:pPr>
      <w:r w:rsidRPr="00391655">
        <w:rPr>
          <w:i/>
          <w:iCs/>
          <w:sz w:val="32"/>
          <w:szCs w:val="32"/>
        </w:rPr>
        <w:t>Lambda</w:t>
      </w:r>
      <w:r w:rsidRPr="00391655">
        <w:rPr>
          <w:sz w:val="32"/>
          <w:szCs w:val="32"/>
        </w:rPr>
        <w:t>-</w:t>
      </w:r>
      <w:proofErr w:type="spellStart"/>
      <w:r w:rsidRPr="00391655">
        <w:rPr>
          <w:sz w:val="32"/>
          <w:szCs w:val="32"/>
        </w:rPr>
        <w:t>cyhalothrin</w:t>
      </w:r>
      <w:proofErr w:type="spellEnd"/>
      <w:r w:rsidRPr="00391655">
        <w:rPr>
          <w:sz w:val="32"/>
          <w:szCs w:val="32"/>
        </w:rPr>
        <w:t xml:space="preserve"> </w:t>
      </w:r>
      <w:r w:rsidR="0074769D" w:rsidRPr="00391655">
        <w:rPr>
          <w:sz w:val="32"/>
          <w:szCs w:val="32"/>
        </w:rPr>
        <w:t>as included in the Union lis</w:t>
      </w:r>
      <w:r w:rsidR="006C2B80" w:rsidRPr="00391655">
        <w:rPr>
          <w:sz w:val="32"/>
          <w:szCs w:val="32"/>
        </w:rPr>
        <w:t>t of approved active substances</w:t>
      </w:r>
    </w:p>
    <w:p w14:paraId="2C46B920" w14:textId="77777777" w:rsidR="0074769D" w:rsidRPr="00391655" w:rsidRDefault="0074769D" w:rsidP="00A8498A">
      <w:pPr>
        <w:tabs>
          <w:tab w:val="left" w:pos="8505"/>
        </w:tabs>
        <w:ind w:right="-45"/>
        <w:rPr>
          <w:bCs/>
        </w:rPr>
      </w:pPr>
    </w:p>
    <w:p w14:paraId="260CAD4C" w14:textId="77777777" w:rsidR="00915FF1" w:rsidRPr="00391655" w:rsidRDefault="00915FF1" w:rsidP="00915FF1">
      <w:pPr>
        <w:tabs>
          <w:tab w:val="left" w:pos="8505"/>
        </w:tabs>
        <w:ind w:right="-45"/>
        <w:jc w:val="center"/>
        <w:rPr>
          <w:sz w:val="32"/>
          <w:szCs w:val="32"/>
        </w:rPr>
      </w:pPr>
      <w:r w:rsidRPr="00391655">
        <w:rPr>
          <w:sz w:val="32"/>
          <w:szCs w:val="32"/>
        </w:rPr>
        <w:t>Case Number in R4BP: BC-UY063371-02</w:t>
      </w:r>
    </w:p>
    <w:p w14:paraId="4F60FA80" w14:textId="77777777" w:rsidR="00915FF1" w:rsidRPr="00391655" w:rsidRDefault="00915FF1" w:rsidP="00915FF1">
      <w:pPr>
        <w:tabs>
          <w:tab w:val="left" w:pos="8505"/>
        </w:tabs>
        <w:ind w:right="-45"/>
        <w:jc w:val="center"/>
        <w:rPr>
          <w:sz w:val="32"/>
          <w:szCs w:val="32"/>
        </w:rPr>
      </w:pPr>
    </w:p>
    <w:p w14:paraId="5676DBB0" w14:textId="77777777" w:rsidR="00915FF1" w:rsidRPr="00391655" w:rsidRDefault="00915FF1" w:rsidP="00915FF1">
      <w:pPr>
        <w:tabs>
          <w:tab w:val="left" w:pos="8505"/>
        </w:tabs>
        <w:ind w:right="-45"/>
        <w:jc w:val="center"/>
        <w:rPr>
          <w:sz w:val="32"/>
          <w:szCs w:val="32"/>
        </w:rPr>
      </w:pPr>
      <w:r w:rsidRPr="00391655">
        <w:rPr>
          <w:sz w:val="32"/>
          <w:szCs w:val="32"/>
        </w:rPr>
        <w:t>Evaluating Competent Authority: Austria</w:t>
      </w:r>
    </w:p>
    <w:p w14:paraId="28D6CAF4" w14:textId="77777777" w:rsidR="00915FF1" w:rsidRPr="00391655" w:rsidRDefault="00915FF1" w:rsidP="00915FF1">
      <w:pPr>
        <w:tabs>
          <w:tab w:val="left" w:pos="8505"/>
        </w:tabs>
        <w:ind w:left="-142" w:right="-45"/>
        <w:jc w:val="center"/>
      </w:pPr>
    </w:p>
    <w:p w14:paraId="5334A837" w14:textId="130516FF" w:rsidR="00915FF1" w:rsidRDefault="00915FF1" w:rsidP="00915FF1">
      <w:pPr>
        <w:tabs>
          <w:tab w:val="left" w:pos="8505"/>
        </w:tabs>
        <w:ind w:left="-142" w:right="-45"/>
        <w:jc w:val="center"/>
        <w:rPr>
          <w:b/>
          <w:sz w:val="32"/>
          <w:szCs w:val="32"/>
        </w:rPr>
      </w:pPr>
      <w:r w:rsidRPr="00CF686E">
        <w:rPr>
          <w:b/>
          <w:sz w:val="32"/>
          <w:szCs w:val="32"/>
        </w:rPr>
        <w:t xml:space="preserve">Date: </w:t>
      </w:r>
      <w:r w:rsidR="00B72BFE">
        <w:rPr>
          <w:b/>
          <w:sz w:val="32"/>
          <w:szCs w:val="32"/>
        </w:rPr>
        <w:t>1</w:t>
      </w:r>
      <w:r w:rsidR="00821F63">
        <w:rPr>
          <w:b/>
          <w:sz w:val="32"/>
          <w:szCs w:val="32"/>
        </w:rPr>
        <w:t>7</w:t>
      </w:r>
      <w:r w:rsidRPr="00CF686E">
        <w:rPr>
          <w:b/>
          <w:sz w:val="32"/>
          <w:szCs w:val="32"/>
        </w:rPr>
        <w:t>/</w:t>
      </w:r>
      <w:r w:rsidR="00821F63">
        <w:rPr>
          <w:b/>
          <w:sz w:val="32"/>
          <w:szCs w:val="32"/>
        </w:rPr>
        <w:t>01</w:t>
      </w:r>
      <w:r w:rsidRPr="00CF686E">
        <w:rPr>
          <w:b/>
          <w:sz w:val="32"/>
          <w:szCs w:val="32"/>
        </w:rPr>
        <w:t>/202</w:t>
      </w:r>
      <w:r w:rsidR="00821F63">
        <w:rPr>
          <w:b/>
          <w:sz w:val="32"/>
          <w:szCs w:val="32"/>
        </w:rPr>
        <w:t>2</w:t>
      </w:r>
    </w:p>
    <w:p w14:paraId="5A0F5437" w14:textId="7837FF16" w:rsidR="00B72BFE" w:rsidRPr="00B72BFE" w:rsidRDefault="00B72BFE" w:rsidP="00915FF1">
      <w:pPr>
        <w:tabs>
          <w:tab w:val="left" w:pos="8505"/>
        </w:tabs>
        <w:ind w:left="-142" w:right="-45"/>
        <w:jc w:val="center"/>
        <w:rPr>
          <w:sz w:val="32"/>
          <w:szCs w:val="32"/>
        </w:rPr>
      </w:pPr>
      <w:bookmarkStart w:id="0" w:name="_GoBack"/>
      <w:bookmarkEnd w:id="0"/>
      <w:r w:rsidRPr="00B72BFE">
        <w:rPr>
          <w:sz w:val="32"/>
          <w:szCs w:val="32"/>
        </w:rPr>
        <w:t>Final</w:t>
      </w:r>
    </w:p>
    <w:p w14:paraId="32FF8F40" w14:textId="77777777" w:rsidR="00C54F03" w:rsidRPr="00391655" w:rsidRDefault="00C54F03" w:rsidP="00C86723">
      <w:pPr>
        <w:tabs>
          <w:tab w:val="left" w:pos="8505"/>
        </w:tabs>
        <w:ind w:left="-142" w:right="-45"/>
        <w:jc w:val="center"/>
        <w:rPr>
          <w:rFonts w:ascii="Times New Roman" w:hAnsi="Times New Roman"/>
          <w:bCs/>
          <w:sz w:val="50"/>
          <w:szCs w:val="50"/>
        </w:rPr>
        <w:sectPr w:rsidR="00C54F03" w:rsidRPr="00391655" w:rsidSect="00C54F03">
          <w:headerReference w:type="default" r:id="rId15"/>
          <w:footerReference w:type="default" r:id="rId16"/>
          <w:footerReference w:type="first" r:id="rId17"/>
          <w:endnotePr>
            <w:numFmt w:val="decimal"/>
          </w:endnotePr>
          <w:pgSz w:w="11907" w:h="16840" w:code="9"/>
          <w:pgMar w:top="1474" w:right="1247" w:bottom="2013" w:left="1446" w:header="850" w:footer="850" w:gutter="0"/>
          <w:cols w:space="720"/>
          <w:titlePg/>
          <w:docGrid w:linePitch="272"/>
        </w:sectPr>
      </w:pPr>
    </w:p>
    <w:p w14:paraId="3AB1B346" w14:textId="77777777" w:rsidR="00A53EE0" w:rsidRPr="00391655" w:rsidRDefault="00A53EE0">
      <w:pPr>
        <w:pStyle w:val="Inhaltsverzeichnisberschrift1"/>
        <w:rPr>
          <w:rFonts w:ascii="Verdana" w:hAnsi="Verdana"/>
          <w:color w:val="auto"/>
          <w:u w:val="single"/>
        </w:rPr>
      </w:pPr>
      <w:r w:rsidRPr="00391655">
        <w:rPr>
          <w:rFonts w:ascii="Verdana" w:hAnsi="Verdana"/>
          <w:color w:val="auto"/>
          <w:u w:val="single"/>
        </w:rPr>
        <w:lastRenderedPageBreak/>
        <w:t>Table of Contents</w:t>
      </w:r>
    </w:p>
    <w:p w14:paraId="4E3752A7" w14:textId="77777777" w:rsidR="00C94D3C" w:rsidRPr="00391655" w:rsidRDefault="00C94D3C" w:rsidP="00C94D3C">
      <w:pPr>
        <w:rPr>
          <w:lang w:val="en-US" w:eastAsia="ja-JP"/>
        </w:rPr>
      </w:pPr>
    </w:p>
    <w:p w14:paraId="11F21737" w14:textId="0961FAFD" w:rsidR="003B73A1" w:rsidRPr="00391655" w:rsidRDefault="00C94D3C">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r w:rsidRPr="00391655">
        <w:rPr>
          <w:rFonts w:ascii="Verdana" w:eastAsia="Calibri" w:hAnsi="Verdana"/>
          <w:b w:val="0"/>
          <w:bCs w:val="0"/>
          <w:caps w:val="0"/>
          <w:lang w:eastAsia="en-US"/>
        </w:rPr>
        <w:fldChar w:fldCharType="begin"/>
      </w:r>
      <w:r w:rsidRPr="00391655">
        <w:rPr>
          <w:rFonts w:ascii="Verdana" w:eastAsia="Calibri" w:hAnsi="Verdana"/>
          <w:b w:val="0"/>
          <w:bCs w:val="0"/>
          <w:caps w:val="0"/>
          <w:lang w:eastAsia="en-US"/>
        </w:rPr>
        <w:instrText xml:space="preserve"> TOC \o "1-4" \h \z \u </w:instrText>
      </w:r>
      <w:r w:rsidRPr="00391655">
        <w:rPr>
          <w:rFonts w:ascii="Verdana" w:eastAsia="Calibri" w:hAnsi="Verdana"/>
          <w:b w:val="0"/>
          <w:bCs w:val="0"/>
          <w:caps w:val="0"/>
          <w:lang w:eastAsia="en-US"/>
        </w:rPr>
        <w:fldChar w:fldCharType="separate"/>
      </w:r>
      <w:hyperlink w:anchor="_Toc84249053" w:history="1">
        <w:r w:rsidR="003B73A1" w:rsidRPr="00391655">
          <w:rPr>
            <w:rStyle w:val="Hyperlink"/>
            <w:rFonts w:eastAsia="Calibri"/>
            <w:noProof/>
            <w:color w:val="auto"/>
            <w14:scene3d>
              <w14:camera w14:prst="orthographicFront"/>
              <w14:lightRig w14:rig="threePt" w14:dir="t">
                <w14:rot w14:lat="0" w14:lon="0" w14:rev="0"/>
              </w14:lightRig>
            </w14:scene3d>
          </w:rPr>
          <w:t>1</w:t>
        </w:r>
        <w:r w:rsidR="003B73A1" w:rsidRPr="00391655">
          <w:rPr>
            <w:rFonts w:asciiTheme="minorHAnsi" w:eastAsiaTheme="minorEastAsia" w:hAnsiTheme="minorHAnsi" w:cstheme="minorBidi"/>
            <w:b w:val="0"/>
            <w:bCs w:val="0"/>
            <w:caps w:val="0"/>
            <w:noProof/>
            <w:sz w:val="22"/>
            <w:szCs w:val="22"/>
            <w:lang w:val="de-AT" w:eastAsia="de-AT"/>
          </w:rPr>
          <w:tab/>
        </w:r>
        <w:r w:rsidR="003B73A1" w:rsidRPr="00391655">
          <w:rPr>
            <w:rStyle w:val="Hyperlink"/>
            <w:rFonts w:eastAsia="Calibri"/>
            <w:noProof/>
            <w:color w:val="auto"/>
          </w:rPr>
          <w:t>CONCLUSION</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_Toc84249053 \h </w:instrText>
        </w:r>
        <w:r w:rsidR="003B73A1" w:rsidRPr="00391655">
          <w:rPr>
            <w:noProof/>
            <w:webHidden/>
          </w:rPr>
        </w:r>
        <w:r w:rsidR="003B73A1" w:rsidRPr="00391655">
          <w:rPr>
            <w:noProof/>
            <w:webHidden/>
          </w:rPr>
          <w:fldChar w:fldCharType="separate"/>
        </w:r>
        <w:r w:rsidR="00B83349">
          <w:rPr>
            <w:noProof/>
            <w:webHidden/>
          </w:rPr>
          <w:t>3</w:t>
        </w:r>
        <w:r w:rsidR="003B73A1" w:rsidRPr="00391655">
          <w:rPr>
            <w:noProof/>
            <w:webHidden/>
          </w:rPr>
          <w:fldChar w:fldCharType="end"/>
        </w:r>
      </w:hyperlink>
    </w:p>
    <w:p w14:paraId="0F715454" w14:textId="5A1C0CF3" w:rsidR="003B73A1" w:rsidRPr="00391655" w:rsidRDefault="00821F63">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84249054" w:history="1">
        <w:r w:rsidR="003B73A1" w:rsidRPr="00391655">
          <w:rPr>
            <w:rStyle w:val="Hyperlink"/>
            <w:rFonts w:eastAsia="Calibri"/>
            <w:noProof/>
            <w:color w:val="auto"/>
            <w14:scene3d>
              <w14:camera w14:prst="orthographicFront"/>
              <w14:lightRig w14:rig="threePt" w14:dir="t">
                <w14:rot w14:lat="0" w14:lon="0" w14:rev="0"/>
              </w14:lightRig>
            </w14:scene3d>
          </w:rPr>
          <w:t>2</w:t>
        </w:r>
        <w:r w:rsidR="003B73A1" w:rsidRPr="00391655">
          <w:rPr>
            <w:rFonts w:asciiTheme="minorHAnsi" w:eastAsiaTheme="minorEastAsia" w:hAnsiTheme="minorHAnsi" w:cstheme="minorBidi"/>
            <w:b w:val="0"/>
            <w:bCs w:val="0"/>
            <w:caps w:val="0"/>
            <w:noProof/>
            <w:sz w:val="22"/>
            <w:szCs w:val="22"/>
            <w:lang w:val="de-AT" w:eastAsia="de-AT"/>
          </w:rPr>
          <w:tab/>
        </w:r>
        <w:r w:rsidR="003B73A1" w:rsidRPr="00391655">
          <w:rPr>
            <w:rStyle w:val="Hyperlink"/>
            <w:rFonts w:eastAsia="Calibri"/>
            <w:noProof/>
            <w:color w:val="auto"/>
          </w:rPr>
          <w:t>ASSESSMENT</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_Toc84249054 \h </w:instrText>
        </w:r>
        <w:r w:rsidR="003B73A1" w:rsidRPr="00391655">
          <w:rPr>
            <w:noProof/>
            <w:webHidden/>
          </w:rPr>
        </w:r>
        <w:r w:rsidR="003B73A1" w:rsidRPr="00391655">
          <w:rPr>
            <w:noProof/>
            <w:webHidden/>
          </w:rPr>
          <w:fldChar w:fldCharType="separate"/>
        </w:r>
        <w:r w:rsidR="00B83349">
          <w:rPr>
            <w:noProof/>
            <w:webHidden/>
          </w:rPr>
          <w:t>4</w:t>
        </w:r>
        <w:r w:rsidR="003B73A1" w:rsidRPr="00391655">
          <w:rPr>
            <w:noProof/>
            <w:webHidden/>
          </w:rPr>
          <w:fldChar w:fldCharType="end"/>
        </w:r>
      </w:hyperlink>
    </w:p>
    <w:p w14:paraId="09BCC89A" w14:textId="06BE131D" w:rsidR="003B73A1" w:rsidRPr="00391655" w:rsidRDefault="00821F63">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4249055" w:history="1">
        <w:r w:rsidR="003B73A1" w:rsidRPr="00391655">
          <w:rPr>
            <w:rStyle w:val="Hyperlink"/>
            <w:noProof/>
            <w:snapToGrid w:val="0"/>
            <w:color w:val="auto"/>
            <w:lang w:val="de-DE"/>
          </w:rPr>
          <w:t>2.1</w:t>
        </w:r>
        <w:r w:rsidR="003B73A1" w:rsidRPr="00391655">
          <w:rPr>
            <w:rFonts w:asciiTheme="minorHAnsi" w:eastAsiaTheme="minorEastAsia" w:hAnsiTheme="minorHAnsi" w:cstheme="minorBidi"/>
            <w:smallCaps w:val="0"/>
            <w:noProof/>
            <w:sz w:val="22"/>
            <w:szCs w:val="22"/>
            <w:lang w:val="de-AT" w:eastAsia="de-AT"/>
          </w:rPr>
          <w:tab/>
        </w:r>
        <w:r w:rsidR="003B73A1" w:rsidRPr="00391655">
          <w:rPr>
            <w:rStyle w:val="Hyperlink"/>
            <w:noProof/>
            <w:snapToGrid w:val="0"/>
            <w:color w:val="auto"/>
          </w:rPr>
          <w:t>Background</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_Toc84249055 \h </w:instrText>
        </w:r>
        <w:r w:rsidR="003B73A1" w:rsidRPr="00391655">
          <w:rPr>
            <w:noProof/>
            <w:webHidden/>
          </w:rPr>
        </w:r>
        <w:r w:rsidR="003B73A1" w:rsidRPr="00391655">
          <w:rPr>
            <w:noProof/>
            <w:webHidden/>
          </w:rPr>
          <w:fldChar w:fldCharType="separate"/>
        </w:r>
        <w:r w:rsidR="00B83349">
          <w:rPr>
            <w:noProof/>
            <w:webHidden/>
          </w:rPr>
          <w:t>4</w:t>
        </w:r>
        <w:r w:rsidR="003B73A1" w:rsidRPr="00391655">
          <w:rPr>
            <w:noProof/>
            <w:webHidden/>
          </w:rPr>
          <w:fldChar w:fldCharType="end"/>
        </w:r>
      </w:hyperlink>
    </w:p>
    <w:p w14:paraId="2A686442" w14:textId="02D978CF" w:rsidR="003B73A1" w:rsidRPr="00391655" w:rsidRDefault="00821F63">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4249056" w:history="1">
        <w:r w:rsidR="003B73A1" w:rsidRPr="00391655">
          <w:rPr>
            <w:rStyle w:val="Hyperlink"/>
            <w:noProof/>
            <w:snapToGrid w:val="0"/>
            <w:color w:val="auto"/>
            <w:lang w:val="de-DE"/>
          </w:rPr>
          <w:t>2.2</w:t>
        </w:r>
        <w:r w:rsidR="003B73A1" w:rsidRPr="00391655">
          <w:rPr>
            <w:rFonts w:asciiTheme="minorHAnsi" w:eastAsiaTheme="minorEastAsia" w:hAnsiTheme="minorHAnsi" w:cstheme="minorBidi"/>
            <w:smallCaps w:val="0"/>
            <w:noProof/>
            <w:sz w:val="22"/>
            <w:szCs w:val="22"/>
            <w:lang w:val="de-AT" w:eastAsia="de-AT"/>
          </w:rPr>
          <w:tab/>
        </w:r>
        <w:r w:rsidR="003B73A1" w:rsidRPr="00391655">
          <w:rPr>
            <w:rStyle w:val="Hyperlink"/>
            <w:noProof/>
            <w:snapToGrid w:val="0"/>
            <w:color w:val="auto"/>
          </w:rPr>
          <w:t>Description of changes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_Toc84249056 \h </w:instrText>
        </w:r>
        <w:r w:rsidR="003B73A1" w:rsidRPr="00391655">
          <w:rPr>
            <w:noProof/>
            <w:webHidden/>
          </w:rPr>
        </w:r>
        <w:r w:rsidR="003B73A1" w:rsidRPr="00391655">
          <w:rPr>
            <w:noProof/>
            <w:webHidden/>
          </w:rPr>
          <w:fldChar w:fldCharType="separate"/>
        </w:r>
        <w:r w:rsidR="00B83349">
          <w:rPr>
            <w:noProof/>
            <w:webHidden/>
          </w:rPr>
          <w:t>4</w:t>
        </w:r>
        <w:r w:rsidR="003B73A1" w:rsidRPr="00391655">
          <w:rPr>
            <w:noProof/>
            <w:webHidden/>
          </w:rPr>
          <w:fldChar w:fldCharType="end"/>
        </w:r>
      </w:hyperlink>
    </w:p>
    <w:p w14:paraId="01DB072E" w14:textId="68A0E5A1" w:rsidR="003B73A1" w:rsidRPr="00391655" w:rsidRDefault="00821F63">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4249057" w:history="1">
        <w:r w:rsidR="003B73A1" w:rsidRPr="00391655">
          <w:rPr>
            <w:rStyle w:val="Hyperlink"/>
            <w:noProof/>
            <w:snapToGrid w:val="0"/>
            <w:color w:val="auto"/>
            <w:lang w:val="de-DE"/>
          </w:rPr>
          <w:t>2.3</w:t>
        </w:r>
        <w:r w:rsidR="003B73A1" w:rsidRPr="00391655">
          <w:rPr>
            <w:rFonts w:asciiTheme="minorHAnsi" w:eastAsiaTheme="minorEastAsia" w:hAnsiTheme="minorHAnsi" w:cstheme="minorBidi"/>
            <w:smallCaps w:val="0"/>
            <w:noProof/>
            <w:sz w:val="22"/>
            <w:szCs w:val="22"/>
            <w:lang w:val="de-AT" w:eastAsia="de-AT"/>
          </w:rPr>
          <w:tab/>
        </w:r>
        <w:r w:rsidR="003B73A1" w:rsidRPr="00391655">
          <w:rPr>
            <w:rStyle w:val="Hyperlink"/>
            <w:noProof/>
            <w:snapToGrid w:val="0"/>
            <w:color w:val="auto"/>
          </w:rPr>
          <w:t>Evaluation of changes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_Toc84249057 \h </w:instrText>
        </w:r>
        <w:r w:rsidR="003B73A1" w:rsidRPr="00391655">
          <w:rPr>
            <w:noProof/>
            <w:webHidden/>
          </w:rPr>
        </w:r>
        <w:r w:rsidR="003B73A1" w:rsidRPr="00391655">
          <w:rPr>
            <w:noProof/>
            <w:webHidden/>
          </w:rPr>
          <w:fldChar w:fldCharType="separate"/>
        </w:r>
        <w:r w:rsidR="00B83349">
          <w:rPr>
            <w:noProof/>
            <w:webHidden/>
          </w:rPr>
          <w:t>5</w:t>
        </w:r>
        <w:r w:rsidR="003B73A1" w:rsidRPr="00391655">
          <w:rPr>
            <w:noProof/>
            <w:webHidden/>
          </w:rPr>
          <w:fldChar w:fldCharType="end"/>
        </w:r>
      </w:hyperlink>
    </w:p>
    <w:p w14:paraId="4AAF22F6" w14:textId="3456D826"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58" w:history="1">
        <w:r w:rsidR="003B73A1" w:rsidRPr="00391655">
          <w:rPr>
            <w:rStyle w:val="Hyperlink"/>
            <w:noProof/>
            <w:color w:val="auto"/>
          </w:rPr>
          <w:t>2.3.1</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Product composition and formulation</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_Toc84249058 \h </w:instrText>
        </w:r>
        <w:r w:rsidR="003B73A1" w:rsidRPr="00391655">
          <w:rPr>
            <w:noProof/>
            <w:webHidden/>
          </w:rPr>
        </w:r>
        <w:r w:rsidR="003B73A1" w:rsidRPr="00391655">
          <w:rPr>
            <w:noProof/>
            <w:webHidden/>
          </w:rPr>
          <w:fldChar w:fldCharType="separate"/>
        </w:r>
        <w:r w:rsidR="00B83349">
          <w:rPr>
            <w:noProof/>
            <w:webHidden/>
          </w:rPr>
          <w:t>5</w:t>
        </w:r>
        <w:r w:rsidR="003B73A1" w:rsidRPr="00391655">
          <w:rPr>
            <w:noProof/>
            <w:webHidden/>
          </w:rPr>
          <w:fldChar w:fldCharType="end"/>
        </w:r>
      </w:hyperlink>
    </w:p>
    <w:p w14:paraId="3BDD1A80" w14:textId="08378863" w:rsidR="003B73A1" w:rsidRPr="00391655" w:rsidRDefault="00821F63">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4249059" w:history="1">
        <w:r w:rsidR="003B73A1" w:rsidRPr="00391655">
          <w:rPr>
            <w:rStyle w:val="Hyperlink"/>
            <w:noProof/>
            <w:color w:val="auto"/>
            <w14:scene3d>
              <w14:camera w14:prst="orthographicFront"/>
              <w14:lightRig w14:rig="threePt" w14:dir="t">
                <w14:rot w14:lat="0" w14:lon="0" w14:rev="0"/>
              </w14:lightRig>
            </w14:scene3d>
          </w:rPr>
          <w:t>2.3.1.1</w:t>
        </w:r>
        <w:r w:rsidR="003B73A1" w:rsidRPr="00391655">
          <w:rPr>
            <w:rFonts w:asciiTheme="minorHAnsi" w:eastAsiaTheme="minorEastAsia" w:hAnsiTheme="minorHAnsi" w:cstheme="minorBidi"/>
            <w:noProof/>
            <w:sz w:val="22"/>
            <w:szCs w:val="22"/>
            <w:lang w:val="de-AT" w:eastAsia="de-AT"/>
          </w:rPr>
          <w:tab/>
        </w:r>
        <w:r w:rsidR="003B73A1" w:rsidRPr="00391655">
          <w:rPr>
            <w:rStyle w:val="Hyperlink"/>
            <w:noProof/>
            <w:color w:val="auto"/>
          </w:rPr>
          <w:t>Qualitative and quantitative information on the composition of the biocidal product</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_Toc84249059 \h </w:instrText>
        </w:r>
        <w:r w:rsidR="003B73A1" w:rsidRPr="00391655">
          <w:rPr>
            <w:noProof/>
            <w:webHidden/>
          </w:rPr>
        </w:r>
        <w:r w:rsidR="003B73A1" w:rsidRPr="00391655">
          <w:rPr>
            <w:noProof/>
            <w:webHidden/>
          </w:rPr>
          <w:fldChar w:fldCharType="separate"/>
        </w:r>
        <w:r w:rsidR="00B83349">
          <w:rPr>
            <w:noProof/>
            <w:webHidden/>
          </w:rPr>
          <w:t>5</w:t>
        </w:r>
        <w:r w:rsidR="003B73A1" w:rsidRPr="00391655">
          <w:rPr>
            <w:noProof/>
            <w:webHidden/>
          </w:rPr>
          <w:fldChar w:fldCharType="end"/>
        </w:r>
      </w:hyperlink>
    </w:p>
    <w:p w14:paraId="2C4E76E5" w14:textId="746E28BA" w:rsidR="003B73A1" w:rsidRPr="00391655" w:rsidRDefault="00821F63">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4249060" w:history="1">
        <w:r w:rsidR="003B73A1" w:rsidRPr="00391655">
          <w:rPr>
            <w:rStyle w:val="Hyperlink"/>
            <w:noProof/>
            <w:color w:val="auto"/>
            <w14:scene3d>
              <w14:camera w14:prst="orthographicFront"/>
              <w14:lightRig w14:rig="threePt" w14:dir="t">
                <w14:rot w14:lat="0" w14:lon="0" w14:rev="0"/>
              </w14:lightRig>
            </w14:scene3d>
          </w:rPr>
          <w:t>2.3.1.2</w:t>
        </w:r>
        <w:r w:rsidR="003B73A1" w:rsidRPr="00391655">
          <w:rPr>
            <w:rFonts w:asciiTheme="minorHAnsi" w:eastAsiaTheme="minorEastAsia" w:hAnsiTheme="minorHAnsi" w:cstheme="minorBidi"/>
            <w:noProof/>
            <w:sz w:val="22"/>
            <w:szCs w:val="22"/>
            <w:lang w:val="de-AT" w:eastAsia="de-AT"/>
          </w:rPr>
          <w:tab/>
        </w:r>
        <w:r w:rsidR="003B73A1" w:rsidRPr="00391655">
          <w:rPr>
            <w:rStyle w:val="Hyperlink"/>
            <w:noProof/>
            <w:color w:val="auto"/>
          </w:rPr>
          <w:t>Information on the substance(s) of concern</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_Toc84249060 \h </w:instrText>
        </w:r>
        <w:r w:rsidR="003B73A1" w:rsidRPr="00391655">
          <w:rPr>
            <w:noProof/>
            <w:webHidden/>
          </w:rPr>
        </w:r>
        <w:r w:rsidR="003B73A1" w:rsidRPr="00391655">
          <w:rPr>
            <w:noProof/>
            <w:webHidden/>
          </w:rPr>
          <w:fldChar w:fldCharType="separate"/>
        </w:r>
        <w:r w:rsidR="00B83349">
          <w:rPr>
            <w:noProof/>
            <w:webHidden/>
          </w:rPr>
          <w:t>5</w:t>
        </w:r>
        <w:r w:rsidR="003B73A1" w:rsidRPr="00391655">
          <w:rPr>
            <w:noProof/>
            <w:webHidden/>
          </w:rPr>
          <w:fldChar w:fldCharType="end"/>
        </w:r>
      </w:hyperlink>
    </w:p>
    <w:p w14:paraId="5933F33A" w14:textId="3D2B6DA5"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1" w:history="1">
        <w:r w:rsidR="003B73A1" w:rsidRPr="00391655">
          <w:rPr>
            <w:rStyle w:val="Hyperlink"/>
            <w:noProof/>
            <w:color w:val="auto"/>
          </w:rPr>
          <w:t>2.3.2</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Hazard and precautionary statements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_Toc84249061 \h </w:instrText>
        </w:r>
        <w:r w:rsidR="003B73A1" w:rsidRPr="00391655">
          <w:rPr>
            <w:noProof/>
            <w:webHidden/>
          </w:rPr>
        </w:r>
        <w:r w:rsidR="003B73A1" w:rsidRPr="00391655">
          <w:rPr>
            <w:noProof/>
            <w:webHidden/>
          </w:rPr>
          <w:fldChar w:fldCharType="separate"/>
        </w:r>
        <w:r w:rsidR="00B83349">
          <w:rPr>
            <w:noProof/>
            <w:webHidden/>
          </w:rPr>
          <w:t>6</w:t>
        </w:r>
        <w:r w:rsidR="003B73A1" w:rsidRPr="00391655">
          <w:rPr>
            <w:noProof/>
            <w:webHidden/>
          </w:rPr>
          <w:fldChar w:fldCharType="end"/>
        </w:r>
      </w:hyperlink>
    </w:p>
    <w:p w14:paraId="3906CF36" w14:textId="71663B0D"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2" w:history="1">
        <w:r w:rsidR="003B73A1" w:rsidRPr="00391655">
          <w:rPr>
            <w:rStyle w:val="Hyperlink"/>
            <w:noProof/>
            <w:color w:val="auto"/>
          </w:rPr>
          <w:t>2.3.3</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Authorised use</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_Toc84249062 \h </w:instrText>
        </w:r>
        <w:r w:rsidR="003B73A1" w:rsidRPr="00391655">
          <w:rPr>
            <w:noProof/>
            <w:webHidden/>
          </w:rPr>
        </w:r>
        <w:r w:rsidR="003B73A1" w:rsidRPr="00391655">
          <w:rPr>
            <w:noProof/>
            <w:webHidden/>
          </w:rPr>
          <w:fldChar w:fldCharType="separate"/>
        </w:r>
        <w:r w:rsidR="00B83349">
          <w:rPr>
            <w:noProof/>
            <w:webHidden/>
          </w:rPr>
          <w:t>7</w:t>
        </w:r>
        <w:r w:rsidR="003B73A1" w:rsidRPr="00391655">
          <w:rPr>
            <w:noProof/>
            <w:webHidden/>
          </w:rPr>
          <w:fldChar w:fldCharType="end"/>
        </w:r>
      </w:hyperlink>
    </w:p>
    <w:p w14:paraId="55482DF9" w14:textId="16D37785"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3" w:history="1">
        <w:r w:rsidR="003B73A1" w:rsidRPr="00391655">
          <w:rPr>
            <w:rStyle w:val="Hyperlink"/>
            <w:noProof/>
            <w:color w:val="auto"/>
          </w:rPr>
          <w:t>2.3.4</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Physical, chemical and technical properties and Physical hazards and respective characteristics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_Toc84249063 \h </w:instrText>
        </w:r>
        <w:r w:rsidR="003B73A1" w:rsidRPr="00391655">
          <w:rPr>
            <w:noProof/>
            <w:webHidden/>
          </w:rPr>
        </w:r>
        <w:r w:rsidR="003B73A1" w:rsidRPr="00391655">
          <w:rPr>
            <w:noProof/>
            <w:webHidden/>
          </w:rPr>
          <w:fldChar w:fldCharType="separate"/>
        </w:r>
        <w:r w:rsidR="00B83349">
          <w:rPr>
            <w:noProof/>
            <w:webHidden/>
          </w:rPr>
          <w:t>8</w:t>
        </w:r>
        <w:r w:rsidR="003B73A1" w:rsidRPr="00391655">
          <w:rPr>
            <w:noProof/>
            <w:webHidden/>
          </w:rPr>
          <w:fldChar w:fldCharType="end"/>
        </w:r>
      </w:hyperlink>
    </w:p>
    <w:p w14:paraId="4D187DC0" w14:textId="52AEA32F"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4" w:history="1">
        <w:r w:rsidR="003B73A1" w:rsidRPr="00391655">
          <w:rPr>
            <w:rStyle w:val="Hyperlink"/>
            <w:noProof/>
            <w:color w:val="auto"/>
          </w:rPr>
          <w:t>2.3.5</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Efficacy</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_Toc84249064 \h </w:instrText>
        </w:r>
        <w:r w:rsidR="003B73A1" w:rsidRPr="00391655">
          <w:rPr>
            <w:noProof/>
            <w:webHidden/>
          </w:rPr>
        </w:r>
        <w:r w:rsidR="003B73A1" w:rsidRPr="00391655">
          <w:rPr>
            <w:noProof/>
            <w:webHidden/>
          </w:rPr>
          <w:fldChar w:fldCharType="separate"/>
        </w:r>
        <w:r w:rsidR="00B83349">
          <w:rPr>
            <w:noProof/>
            <w:webHidden/>
          </w:rPr>
          <w:t>8</w:t>
        </w:r>
        <w:r w:rsidR="003B73A1" w:rsidRPr="00391655">
          <w:rPr>
            <w:noProof/>
            <w:webHidden/>
          </w:rPr>
          <w:fldChar w:fldCharType="end"/>
        </w:r>
      </w:hyperlink>
    </w:p>
    <w:p w14:paraId="3F9D15DA" w14:textId="324A6829"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5" w:history="1">
        <w:r w:rsidR="003B73A1" w:rsidRPr="00391655">
          <w:rPr>
            <w:rStyle w:val="Hyperlink"/>
            <w:noProof/>
            <w:color w:val="auto"/>
          </w:rPr>
          <w:t>2.3.6</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Human Health</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_Toc84249065 \h </w:instrText>
        </w:r>
        <w:r w:rsidR="003B73A1" w:rsidRPr="00391655">
          <w:rPr>
            <w:noProof/>
            <w:webHidden/>
          </w:rPr>
        </w:r>
        <w:r w:rsidR="003B73A1" w:rsidRPr="00391655">
          <w:rPr>
            <w:noProof/>
            <w:webHidden/>
          </w:rPr>
          <w:fldChar w:fldCharType="separate"/>
        </w:r>
        <w:r w:rsidR="00B83349">
          <w:rPr>
            <w:noProof/>
            <w:webHidden/>
          </w:rPr>
          <w:t>17</w:t>
        </w:r>
        <w:r w:rsidR="003B73A1" w:rsidRPr="00391655">
          <w:rPr>
            <w:noProof/>
            <w:webHidden/>
          </w:rPr>
          <w:fldChar w:fldCharType="end"/>
        </w:r>
      </w:hyperlink>
    </w:p>
    <w:p w14:paraId="085C23A4" w14:textId="3A74F654"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6" w:history="1">
        <w:r w:rsidR="003B73A1" w:rsidRPr="00391655">
          <w:rPr>
            <w:rStyle w:val="Hyperlink"/>
            <w:noProof/>
            <w:color w:val="auto"/>
          </w:rPr>
          <w:t>2.3.7</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Environment</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_Toc84249066 \h </w:instrText>
        </w:r>
        <w:r w:rsidR="003B73A1" w:rsidRPr="00391655">
          <w:rPr>
            <w:noProof/>
            <w:webHidden/>
          </w:rPr>
        </w:r>
        <w:r w:rsidR="003B73A1" w:rsidRPr="00391655">
          <w:rPr>
            <w:noProof/>
            <w:webHidden/>
          </w:rPr>
          <w:fldChar w:fldCharType="separate"/>
        </w:r>
        <w:r w:rsidR="00B83349">
          <w:rPr>
            <w:noProof/>
            <w:webHidden/>
          </w:rPr>
          <w:t>17</w:t>
        </w:r>
        <w:r w:rsidR="003B73A1" w:rsidRPr="00391655">
          <w:rPr>
            <w:noProof/>
            <w:webHidden/>
          </w:rPr>
          <w:fldChar w:fldCharType="end"/>
        </w:r>
      </w:hyperlink>
    </w:p>
    <w:p w14:paraId="51CFFD14" w14:textId="48A136EC" w:rsidR="003B73A1" w:rsidRPr="00391655" w:rsidRDefault="00821F63">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4249067" w:history="1">
        <w:r w:rsidR="003B73A1" w:rsidRPr="00391655">
          <w:rPr>
            <w:rStyle w:val="Hyperlink"/>
            <w:noProof/>
            <w:color w:val="auto"/>
          </w:rPr>
          <w:t>2.3.8</w:t>
        </w:r>
        <w:r w:rsidR="003B73A1" w:rsidRPr="00391655">
          <w:rPr>
            <w:rFonts w:asciiTheme="minorHAnsi" w:eastAsiaTheme="minorEastAsia" w:hAnsiTheme="minorHAnsi" w:cstheme="minorBidi"/>
            <w:i w:val="0"/>
            <w:iCs w:val="0"/>
            <w:noProof/>
            <w:sz w:val="22"/>
            <w:szCs w:val="22"/>
            <w:lang w:val="de-AT" w:eastAsia="de-AT"/>
          </w:rPr>
          <w:tab/>
        </w:r>
        <w:r w:rsidR="003B73A1" w:rsidRPr="00391655">
          <w:rPr>
            <w:rStyle w:val="Hyperlink"/>
            <w:noProof/>
            <w:color w:val="auto"/>
          </w:rPr>
          <w:t>Endocrine disrupting properties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_Toc84249067 \h </w:instrText>
        </w:r>
        <w:r w:rsidR="003B73A1" w:rsidRPr="00391655">
          <w:rPr>
            <w:noProof/>
            <w:webHidden/>
          </w:rPr>
        </w:r>
        <w:r w:rsidR="003B73A1" w:rsidRPr="00391655">
          <w:rPr>
            <w:noProof/>
            <w:webHidden/>
          </w:rPr>
          <w:fldChar w:fldCharType="separate"/>
        </w:r>
        <w:r w:rsidR="00B83349">
          <w:rPr>
            <w:noProof/>
            <w:webHidden/>
          </w:rPr>
          <w:t>17</w:t>
        </w:r>
        <w:r w:rsidR="003B73A1" w:rsidRPr="00391655">
          <w:rPr>
            <w:noProof/>
            <w:webHidden/>
          </w:rPr>
          <w:fldChar w:fldCharType="end"/>
        </w:r>
      </w:hyperlink>
    </w:p>
    <w:p w14:paraId="332CD271" w14:textId="6D48329B" w:rsidR="003B73A1" w:rsidRPr="00391655" w:rsidRDefault="00821F63">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84249068" w:history="1">
        <w:r w:rsidR="003B73A1" w:rsidRPr="00391655">
          <w:rPr>
            <w:rStyle w:val="Hyperlink"/>
            <w:rFonts w:eastAsia="Calibri"/>
            <w:noProof/>
            <w:color w:val="auto"/>
            <w14:scene3d>
              <w14:camera w14:prst="orthographicFront"/>
              <w14:lightRig w14:rig="threePt" w14:dir="t">
                <w14:rot w14:lat="0" w14:lon="0" w14:rev="0"/>
              </w14:lightRig>
            </w14:scene3d>
          </w:rPr>
          <w:t>3</w:t>
        </w:r>
        <w:r w:rsidR="003B73A1" w:rsidRPr="00391655">
          <w:rPr>
            <w:rFonts w:asciiTheme="minorHAnsi" w:eastAsiaTheme="minorEastAsia" w:hAnsiTheme="minorHAnsi" w:cstheme="minorBidi"/>
            <w:b w:val="0"/>
            <w:bCs w:val="0"/>
            <w:caps w:val="0"/>
            <w:noProof/>
            <w:sz w:val="22"/>
            <w:szCs w:val="22"/>
            <w:lang w:val="de-AT" w:eastAsia="de-AT"/>
          </w:rPr>
          <w:tab/>
        </w:r>
        <w:r w:rsidR="003B73A1" w:rsidRPr="00391655">
          <w:rPr>
            <w:rStyle w:val="Hyperlink"/>
            <w:rFonts w:eastAsia="Calibri"/>
            <w:noProof/>
            <w:color w:val="auto"/>
          </w:rPr>
          <w:t>ANnex</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_Toc84249068 \h </w:instrText>
        </w:r>
        <w:r w:rsidR="003B73A1" w:rsidRPr="00391655">
          <w:rPr>
            <w:noProof/>
            <w:webHidden/>
          </w:rPr>
        </w:r>
        <w:r w:rsidR="003B73A1" w:rsidRPr="00391655">
          <w:rPr>
            <w:noProof/>
            <w:webHidden/>
          </w:rPr>
          <w:fldChar w:fldCharType="separate"/>
        </w:r>
        <w:r w:rsidR="00B83349">
          <w:rPr>
            <w:noProof/>
            <w:webHidden/>
          </w:rPr>
          <w:t>18</w:t>
        </w:r>
        <w:r w:rsidR="003B73A1" w:rsidRPr="00391655">
          <w:rPr>
            <w:noProof/>
            <w:webHidden/>
          </w:rPr>
          <w:fldChar w:fldCharType="end"/>
        </w:r>
      </w:hyperlink>
    </w:p>
    <w:p w14:paraId="5991FB49" w14:textId="004A591A" w:rsidR="003B73A1" w:rsidRPr="00391655" w:rsidRDefault="00821F63">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4249069" w:history="1">
        <w:r w:rsidR="003B73A1" w:rsidRPr="00391655">
          <w:rPr>
            <w:rStyle w:val="Hyperlink"/>
            <w:noProof/>
            <w:snapToGrid w:val="0"/>
            <w:color w:val="auto"/>
            <w:lang w:val="de-DE"/>
          </w:rPr>
          <w:t>3.1</w:t>
        </w:r>
        <w:r w:rsidR="003B73A1" w:rsidRPr="00391655">
          <w:rPr>
            <w:rFonts w:asciiTheme="minorHAnsi" w:eastAsiaTheme="minorEastAsia" w:hAnsiTheme="minorHAnsi" w:cstheme="minorBidi"/>
            <w:smallCaps w:val="0"/>
            <w:noProof/>
            <w:sz w:val="22"/>
            <w:szCs w:val="22"/>
            <w:lang w:val="de-AT" w:eastAsia="de-AT"/>
          </w:rPr>
          <w:tab/>
        </w:r>
        <w:r w:rsidR="003B73A1" w:rsidRPr="00391655">
          <w:rPr>
            <w:rStyle w:val="Hyperlink"/>
            <w:noProof/>
            <w:snapToGrid w:val="0"/>
            <w:color w:val="auto"/>
          </w:rPr>
          <w:t>List of studies</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_Toc84249069 \h </w:instrText>
        </w:r>
        <w:r w:rsidR="003B73A1" w:rsidRPr="00391655">
          <w:rPr>
            <w:noProof/>
            <w:webHidden/>
          </w:rPr>
        </w:r>
        <w:r w:rsidR="003B73A1" w:rsidRPr="00391655">
          <w:rPr>
            <w:noProof/>
            <w:webHidden/>
          </w:rPr>
          <w:fldChar w:fldCharType="separate"/>
        </w:r>
        <w:r w:rsidR="00B83349">
          <w:rPr>
            <w:noProof/>
            <w:webHidden/>
          </w:rPr>
          <w:t>18</w:t>
        </w:r>
        <w:r w:rsidR="003B73A1" w:rsidRPr="00391655">
          <w:rPr>
            <w:noProof/>
            <w:webHidden/>
          </w:rPr>
          <w:fldChar w:fldCharType="end"/>
        </w:r>
      </w:hyperlink>
    </w:p>
    <w:p w14:paraId="50620F3D" w14:textId="4FDD0505" w:rsidR="003B73A1" w:rsidRPr="00391655" w:rsidRDefault="00821F63">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4249070" w:history="1">
        <w:r w:rsidR="003B73A1" w:rsidRPr="00391655">
          <w:rPr>
            <w:rStyle w:val="Hyperlink"/>
            <w:noProof/>
            <w:snapToGrid w:val="0"/>
            <w:color w:val="auto"/>
            <w:lang w:val="de-DE"/>
          </w:rPr>
          <w:t>3.2</w:t>
        </w:r>
        <w:r w:rsidR="003B73A1" w:rsidRPr="00391655">
          <w:rPr>
            <w:rFonts w:asciiTheme="minorHAnsi" w:eastAsiaTheme="minorEastAsia" w:hAnsiTheme="minorHAnsi" w:cstheme="minorBidi"/>
            <w:smallCaps w:val="0"/>
            <w:noProof/>
            <w:sz w:val="22"/>
            <w:szCs w:val="22"/>
            <w:lang w:val="de-AT" w:eastAsia="de-AT"/>
          </w:rPr>
          <w:tab/>
        </w:r>
        <w:r w:rsidR="003B73A1" w:rsidRPr="00391655">
          <w:rPr>
            <w:rStyle w:val="Hyperlink"/>
            <w:noProof/>
            <w:snapToGrid w:val="0"/>
            <w:color w:val="auto"/>
          </w:rPr>
          <w:t>Confidential information</w:t>
        </w:r>
        <w:r w:rsidR="003B73A1" w:rsidRPr="00391655">
          <w:rPr>
            <w:noProof/>
            <w:webHidden/>
          </w:rPr>
          <w:tab/>
        </w:r>
        <w:r w:rsidR="003B73A1" w:rsidRPr="00391655">
          <w:rPr>
            <w:noProof/>
            <w:webHidden/>
          </w:rPr>
          <w:fldChar w:fldCharType="begin"/>
        </w:r>
        <w:r w:rsidR="003B73A1" w:rsidRPr="00391655">
          <w:rPr>
            <w:noProof/>
            <w:webHidden/>
          </w:rPr>
          <w:instrText xml:space="preserve"> PAGEREF _Toc84249070 \h </w:instrText>
        </w:r>
        <w:r w:rsidR="003B73A1" w:rsidRPr="00391655">
          <w:rPr>
            <w:noProof/>
            <w:webHidden/>
          </w:rPr>
        </w:r>
        <w:r w:rsidR="003B73A1" w:rsidRPr="00391655">
          <w:rPr>
            <w:noProof/>
            <w:webHidden/>
          </w:rPr>
          <w:fldChar w:fldCharType="separate"/>
        </w:r>
        <w:r w:rsidR="00B83349">
          <w:rPr>
            <w:noProof/>
            <w:webHidden/>
          </w:rPr>
          <w:t>20</w:t>
        </w:r>
        <w:r w:rsidR="003B73A1" w:rsidRPr="00391655">
          <w:rPr>
            <w:noProof/>
            <w:webHidden/>
          </w:rPr>
          <w:fldChar w:fldCharType="end"/>
        </w:r>
      </w:hyperlink>
    </w:p>
    <w:p w14:paraId="06AE845C" w14:textId="51ED26B0" w:rsidR="00A53EE0" w:rsidRPr="00391655" w:rsidRDefault="00C94D3C" w:rsidP="002B172D">
      <w:pPr>
        <w:spacing w:line="276" w:lineRule="auto"/>
        <w:rPr>
          <w:rFonts w:eastAsia="Calibri"/>
          <w:lang w:eastAsia="en-US"/>
        </w:rPr>
      </w:pPr>
      <w:r w:rsidRPr="00391655">
        <w:rPr>
          <w:rFonts w:eastAsia="Calibri"/>
          <w:b/>
          <w:bCs/>
          <w:caps/>
          <w:lang w:eastAsia="en-US"/>
        </w:rPr>
        <w:fldChar w:fldCharType="end"/>
      </w:r>
    </w:p>
    <w:p w14:paraId="701861E9" w14:textId="77777777" w:rsidR="00A53EE0" w:rsidRPr="00391655" w:rsidRDefault="00A53EE0" w:rsidP="00B44BF8">
      <w:pPr>
        <w:pStyle w:val="berschrift1"/>
        <w:rPr>
          <w:rFonts w:eastAsia="Calibri"/>
        </w:rPr>
      </w:pPr>
      <w:r w:rsidRPr="00391655">
        <w:rPr>
          <w:rFonts w:eastAsia="Calibri"/>
          <w:lang w:eastAsia="en-US"/>
        </w:rPr>
        <w:br w:type="page"/>
      </w:r>
      <w:bookmarkStart w:id="1" w:name="_Toc389728849"/>
      <w:bookmarkStart w:id="2" w:name="_Toc84249053"/>
      <w:r w:rsidRPr="00391655">
        <w:rPr>
          <w:rFonts w:eastAsia="Calibri"/>
        </w:rPr>
        <w:t>CONCLUSION</w:t>
      </w:r>
      <w:bookmarkEnd w:id="1"/>
      <w:bookmarkEnd w:id="2"/>
    </w:p>
    <w:p w14:paraId="72711317" w14:textId="20303530" w:rsidR="00651DD6" w:rsidRPr="00391655" w:rsidRDefault="003A3634" w:rsidP="00C81AA4">
      <w:pPr>
        <w:spacing w:line="260" w:lineRule="atLeast"/>
        <w:jc w:val="both"/>
        <w:rPr>
          <w:rFonts w:eastAsia="Calibri"/>
          <w:lang w:eastAsia="en-US"/>
        </w:rPr>
      </w:pPr>
      <w:r w:rsidRPr="00391655">
        <w:t>The authorisation holder COMPO Austria GmbH has applied for a major change in accordance with Regulation (EU) No 354/2013 to the authori</w:t>
      </w:r>
      <w:r w:rsidR="003B73A1" w:rsidRPr="00391655">
        <w:t>s</w:t>
      </w:r>
      <w:r w:rsidRPr="00391655">
        <w:t xml:space="preserve">ed product </w:t>
      </w:r>
      <w:r w:rsidR="00564AFD" w:rsidRPr="00391655">
        <w:t>COM 116 02 I AL</w:t>
      </w:r>
      <w:r w:rsidRPr="00391655">
        <w:t>.</w:t>
      </w:r>
    </w:p>
    <w:p w14:paraId="76F64579" w14:textId="77777777" w:rsidR="00651DD6" w:rsidRPr="00391655" w:rsidRDefault="00651DD6" w:rsidP="00C81AA4">
      <w:pPr>
        <w:spacing w:line="260" w:lineRule="atLeast"/>
        <w:jc w:val="both"/>
        <w:rPr>
          <w:rFonts w:eastAsia="Calibri"/>
          <w:lang w:eastAsia="en-US"/>
        </w:rPr>
      </w:pPr>
    </w:p>
    <w:p w14:paraId="60D4375B" w14:textId="77777777" w:rsidR="00BF29C5" w:rsidRPr="00391655" w:rsidRDefault="00BF29C5" w:rsidP="00BF29C5">
      <w:pPr>
        <w:jc w:val="both"/>
      </w:pPr>
      <w:r w:rsidRPr="00391655">
        <w:t xml:space="preserve">The changes refer to the new efficacy studies performed with the biocidal product, </w:t>
      </w:r>
      <w:r w:rsidRPr="00391655">
        <w:rPr>
          <w:lang w:val="en-US"/>
        </w:rPr>
        <w:t>the time interval for the application against silverfish</w:t>
      </w:r>
      <w:r w:rsidRPr="00391655">
        <w:t xml:space="preserve"> and the product composition. </w:t>
      </w:r>
    </w:p>
    <w:p w14:paraId="485C7666" w14:textId="77777777" w:rsidR="00BF29C5" w:rsidRPr="00391655" w:rsidRDefault="00BF29C5" w:rsidP="00BF29C5">
      <w:pPr>
        <w:jc w:val="both"/>
      </w:pPr>
    </w:p>
    <w:p w14:paraId="1E3706D1" w14:textId="5EE8646D" w:rsidR="00BF29C5" w:rsidRPr="00391655" w:rsidRDefault="00BF29C5" w:rsidP="00BF29C5">
      <w:pPr>
        <w:jc w:val="both"/>
      </w:pPr>
      <w:r w:rsidRPr="00391655">
        <w:t>As requested in the authorisation of the biocidal product additional studies confirming the efficacy have to be submitted within one year after the authorisation was granted in the form of a change application and the applicant has applied for this change within a minor change application in Austria as well as in the concerned Member States on the 27 May 2020. Within this minor change application the applicant applied also for a change of the composition since to the original composition of the biocidal product a new co-</w:t>
      </w:r>
      <w:proofErr w:type="spellStart"/>
      <w:r w:rsidRPr="00391655">
        <w:t>formulant</w:t>
      </w:r>
      <w:proofErr w:type="spellEnd"/>
      <w:r w:rsidRPr="00391655">
        <w:t xml:space="preserve"> (deterrent) was added to the formulated product and b</w:t>
      </w:r>
      <w:proofErr w:type="spellStart"/>
      <w:r w:rsidRPr="00391655">
        <w:rPr>
          <w:lang w:val="en-US"/>
        </w:rPr>
        <w:t>ased</w:t>
      </w:r>
      <w:proofErr w:type="spellEnd"/>
      <w:r w:rsidRPr="00391655">
        <w:rPr>
          <w:lang w:val="en-US"/>
        </w:rPr>
        <w:t xml:space="preserve"> on the </w:t>
      </w:r>
      <w:r w:rsidR="00D002D3" w:rsidRPr="00391655">
        <w:rPr>
          <w:lang w:val="en-US"/>
        </w:rPr>
        <w:t xml:space="preserve">new </w:t>
      </w:r>
      <w:r w:rsidRPr="00391655">
        <w:rPr>
          <w:lang w:val="en-US"/>
        </w:rPr>
        <w:t>efficacy studies a change of the time interval for the application against silverfish is sought</w:t>
      </w:r>
      <w:r w:rsidRPr="00391655">
        <w:t xml:space="preserve">. </w:t>
      </w:r>
    </w:p>
    <w:p w14:paraId="400D38A6" w14:textId="77777777" w:rsidR="00BF29C5" w:rsidRPr="00391655" w:rsidRDefault="00BF29C5" w:rsidP="00BF29C5">
      <w:pPr>
        <w:jc w:val="both"/>
      </w:pPr>
    </w:p>
    <w:p w14:paraId="5642FF09" w14:textId="77777777" w:rsidR="00070E3C" w:rsidRPr="00391655" w:rsidRDefault="00BF29C5" w:rsidP="00BF29C5">
      <w:pPr>
        <w:spacing w:line="260" w:lineRule="atLeast"/>
        <w:jc w:val="both"/>
        <w:rPr>
          <w:rFonts w:eastAsia="Calibri"/>
          <w:lang w:eastAsia="en-US"/>
        </w:rPr>
      </w:pPr>
      <w:r w:rsidRPr="00391655">
        <w:t>During the validation phase it was concluded that the efficacy studies cannot be considered within a minor change application and therefore it was decided to resubmit the changes described in a major change application instead.</w:t>
      </w:r>
    </w:p>
    <w:p w14:paraId="2A095A8E" w14:textId="727B94BF" w:rsidR="00105AE3" w:rsidRPr="00391655" w:rsidRDefault="00105AE3" w:rsidP="00C81AA4">
      <w:pPr>
        <w:spacing w:line="260" w:lineRule="atLeast"/>
        <w:jc w:val="both"/>
        <w:rPr>
          <w:rFonts w:eastAsia="Calibri"/>
          <w:lang w:eastAsia="en-US"/>
        </w:rPr>
      </w:pPr>
    </w:p>
    <w:p w14:paraId="20594BDD" w14:textId="20BE0547" w:rsidR="00105AE3" w:rsidRDefault="00105AE3" w:rsidP="00C81AA4">
      <w:pPr>
        <w:spacing w:line="260" w:lineRule="atLeast"/>
        <w:jc w:val="both"/>
        <w:rPr>
          <w:rFonts w:eastAsia="Calibri"/>
          <w:lang w:eastAsia="en-US"/>
        </w:rPr>
      </w:pPr>
      <w:r w:rsidRPr="00391655">
        <w:rPr>
          <w:rFonts w:eastAsia="Calibri"/>
          <w:lang w:eastAsia="en-US"/>
        </w:rPr>
        <w:t xml:space="preserve">It is demonstrated that the new efficacy data and the proposed changes in composition, would not adversely affect the conclusions previously reached on the assessment of the biocidal product. In addition, the new efficacy data fulfil the requirements </w:t>
      </w:r>
      <w:r w:rsidR="00E454C1" w:rsidRPr="00391655">
        <w:rPr>
          <w:rFonts w:eastAsia="Calibri"/>
          <w:lang w:eastAsia="en-US"/>
        </w:rPr>
        <w:t>of</w:t>
      </w:r>
      <w:r w:rsidRPr="00391655">
        <w:rPr>
          <w:rFonts w:eastAsia="Calibri"/>
          <w:lang w:eastAsia="en-US"/>
        </w:rPr>
        <w:t xml:space="preserve"> the post-authorisation conditions, and demonstrate that the proposed changes in time interval for application against silverfish</w:t>
      </w:r>
      <w:r w:rsidR="00053C18" w:rsidRPr="00391655">
        <w:rPr>
          <w:rFonts w:eastAsia="Calibri"/>
          <w:lang w:eastAsia="en-US"/>
        </w:rPr>
        <w:t xml:space="preserve"> </w:t>
      </w:r>
      <w:r w:rsidR="00E454C1" w:rsidRPr="00391655">
        <w:rPr>
          <w:rFonts w:eastAsia="Calibri"/>
          <w:lang w:eastAsia="en-US"/>
        </w:rPr>
        <w:t>are</w:t>
      </w:r>
      <w:r w:rsidR="00053C18" w:rsidRPr="00391655">
        <w:rPr>
          <w:rFonts w:eastAsia="Calibri"/>
          <w:lang w:eastAsia="en-US"/>
        </w:rPr>
        <w:t xml:space="preserve"> appropriate.</w:t>
      </w:r>
    </w:p>
    <w:p w14:paraId="34DD3036" w14:textId="5BC23FC4" w:rsidR="00391655" w:rsidRDefault="00391655" w:rsidP="00C81AA4">
      <w:pPr>
        <w:spacing w:line="260" w:lineRule="atLeast"/>
        <w:jc w:val="both"/>
        <w:rPr>
          <w:rFonts w:eastAsia="Calibri"/>
          <w:lang w:eastAsia="en-US"/>
        </w:rPr>
      </w:pPr>
    </w:p>
    <w:p w14:paraId="461537C4" w14:textId="427A9E38" w:rsidR="00391655" w:rsidRPr="00391655" w:rsidRDefault="00391655" w:rsidP="00C81AA4">
      <w:pPr>
        <w:spacing w:line="260" w:lineRule="atLeast"/>
        <w:jc w:val="both"/>
        <w:rPr>
          <w:rFonts w:eastAsia="Calibri"/>
          <w:lang w:eastAsia="en-US"/>
        </w:rPr>
      </w:pPr>
      <w:r>
        <w:rPr>
          <w:rFonts w:eastAsia="Calibri"/>
          <w:lang w:eastAsia="en-US"/>
        </w:rPr>
        <w:t>Article 19 is deemed to be fulfilled.</w:t>
      </w:r>
    </w:p>
    <w:p w14:paraId="53249A9E" w14:textId="77777777" w:rsidR="000545C4" w:rsidRPr="00391655" w:rsidRDefault="000545C4" w:rsidP="00C81AA4">
      <w:pPr>
        <w:spacing w:line="260" w:lineRule="atLeast"/>
        <w:jc w:val="both"/>
        <w:rPr>
          <w:rFonts w:eastAsia="Calibri"/>
          <w:lang w:eastAsia="en-US"/>
        </w:rPr>
      </w:pPr>
    </w:p>
    <w:p w14:paraId="3E4C7AE3" w14:textId="77777777" w:rsidR="00A53EE0" w:rsidRPr="00391655" w:rsidRDefault="00A53EE0" w:rsidP="00C81AA4">
      <w:pPr>
        <w:pStyle w:val="berschrift1"/>
        <w:jc w:val="both"/>
        <w:rPr>
          <w:rFonts w:eastAsia="Calibri"/>
        </w:rPr>
      </w:pPr>
      <w:r w:rsidRPr="00391655">
        <w:rPr>
          <w:rFonts w:eastAsia="Calibri"/>
          <w:lang w:val="en-GB" w:eastAsia="en-US"/>
        </w:rPr>
        <w:br w:type="page"/>
      </w:r>
      <w:bookmarkStart w:id="3" w:name="_Toc84249054"/>
      <w:bookmarkStart w:id="4" w:name="_Toc389728850"/>
      <w:r w:rsidRPr="00391655">
        <w:rPr>
          <w:rFonts w:eastAsia="Calibri"/>
        </w:rPr>
        <w:t>ASSESSMENT</w:t>
      </w:r>
      <w:bookmarkEnd w:id="3"/>
      <w:r w:rsidRPr="00391655">
        <w:rPr>
          <w:rFonts w:eastAsia="Calibri"/>
        </w:rPr>
        <w:t xml:space="preserve"> </w:t>
      </w:r>
      <w:bookmarkEnd w:id="4"/>
    </w:p>
    <w:p w14:paraId="171327FD" w14:textId="77777777" w:rsidR="00234C10" w:rsidRPr="00391655" w:rsidRDefault="008527B2" w:rsidP="37287D1C">
      <w:pPr>
        <w:pStyle w:val="berschrift2"/>
        <w:rPr>
          <w:snapToGrid w:val="0"/>
        </w:rPr>
      </w:pPr>
      <w:bookmarkStart w:id="5" w:name="_Toc387244910"/>
      <w:bookmarkStart w:id="6" w:name="_Toc387250732"/>
      <w:bookmarkStart w:id="7" w:name="_Toc388281221"/>
      <w:bookmarkStart w:id="8" w:name="_Toc388281677"/>
      <w:bookmarkStart w:id="9" w:name="_Toc387244911"/>
      <w:bookmarkStart w:id="10" w:name="_Toc387250733"/>
      <w:bookmarkStart w:id="11" w:name="_Toc388281222"/>
      <w:bookmarkStart w:id="12" w:name="_Toc388281678"/>
      <w:bookmarkStart w:id="13" w:name="_Toc418784128"/>
      <w:bookmarkStart w:id="14" w:name="_Toc418784129"/>
      <w:bookmarkStart w:id="15" w:name="_Toc84249055"/>
      <w:bookmarkStart w:id="16" w:name="_Toc366658839"/>
      <w:bookmarkStart w:id="17" w:name="d0e7"/>
      <w:bookmarkStart w:id="18" w:name="d0e6"/>
      <w:bookmarkEnd w:id="5"/>
      <w:bookmarkEnd w:id="6"/>
      <w:bookmarkEnd w:id="7"/>
      <w:bookmarkEnd w:id="8"/>
      <w:bookmarkEnd w:id="9"/>
      <w:bookmarkEnd w:id="10"/>
      <w:bookmarkEnd w:id="11"/>
      <w:bookmarkEnd w:id="12"/>
      <w:bookmarkEnd w:id="13"/>
      <w:bookmarkEnd w:id="14"/>
      <w:r w:rsidRPr="00391655">
        <w:rPr>
          <w:snapToGrid w:val="0"/>
        </w:rPr>
        <w:t>Background</w:t>
      </w:r>
      <w:bookmarkEnd w:id="15"/>
    </w:p>
    <w:p w14:paraId="54F1E05D" w14:textId="1A57CCDE" w:rsidR="008527B2" w:rsidRPr="00391655" w:rsidRDefault="008527B2" w:rsidP="005570FF">
      <w:pPr>
        <w:jc w:val="both"/>
      </w:pPr>
      <w:r w:rsidRPr="00391655">
        <w:t xml:space="preserve">The authorisation holder </w:t>
      </w:r>
      <w:r w:rsidR="00FB1763" w:rsidRPr="00391655">
        <w:t xml:space="preserve">COMPO Austria </w:t>
      </w:r>
      <w:r w:rsidR="00D25E16" w:rsidRPr="00391655">
        <w:t xml:space="preserve">GmbH </w:t>
      </w:r>
      <w:r w:rsidR="00FB1763" w:rsidRPr="00391655">
        <w:t>has applied for a maj</w:t>
      </w:r>
      <w:r w:rsidRPr="00391655">
        <w:t xml:space="preserve">or change in accordance with Regulation </w:t>
      </w:r>
      <w:r w:rsidR="00A57C82" w:rsidRPr="00391655">
        <w:t>(EU) No 354/2013 to the authoris</w:t>
      </w:r>
      <w:r w:rsidRPr="00391655">
        <w:t xml:space="preserve">ed product </w:t>
      </w:r>
      <w:r w:rsidR="00FB1763" w:rsidRPr="00391655">
        <w:t>COM 116 02 I AL</w:t>
      </w:r>
      <w:r w:rsidR="0048160E" w:rsidRPr="00391655">
        <w:t>.</w:t>
      </w:r>
    </w:p>
    <w:p w14:paraId="5E392640" w14:textId="77777777" w:rsidR="008527B2" w:rsidRPr="00391655" w:rsidRDefault="008527B2" w:rsidP="008527B2"/>
    <w:p w14:paraId="517D569E" w14:textId="77777777" w:rsidR="008527B2" w:rsidRPr="00391655" w:rsidRDefault="008527B2" w:rsidP="37287D1C">
      <w:pPr>
        <w:pStyle w:val="berschrift2"/>
        <w:rPr>
          <w:snapToGrid w:val="0"/>
        </w:rPr>
      </w:pPr>
      <w:bookmarkStart w:id="19" w:name="_Toc84249056"/>
      <w:r w:rsidRPr="00391655">
        <w:rPr>
          <w:snapToGrid w:val="0"/>
        </w:rPr>
        <w:t>Description of changes</w:t>
      </w:r>
      <w:bookmarkEnd w:id="19"/>
    </w:p>
    <w:p w14:paraId="523F9447" w14:textId="5BBB4A9A" w:rsidR="00A57C82" w:rsidRPr="00391655" w:rsidRDefault="00A57C82" w:rsidP="00B07EBB">
      <w:pPr>
        <w:jc w:val="both"/>
      </w:pPr>
      <w:r w:rsidRPr="00391655">
        <w:t>In the product authorisation a post authorisation condition was set: “</w:t>
      </w:r>
      <w:r w:rsidR="00655BBD" w:rsidRPr="00391655">
        <w:t xml:space="preserve">please submit a </w:t>
      </w:r>
      <w:r w:rsidRPr="00391655">
        <w:t>complete confirmation of effectiveness according to currently valid guidelines”.</w:t>
      </w:r>
    </w:p>
    <w:p w14:paraId="5A916762" w14:textId="33A66A70" w:rsidR="00A57C82" w:rsidRPr="00391655" w:rsidRDefault="00A57C82" w:rsidP="00B07EBB">
      <w:pPr>
        <w:jc w:val="both"/>
        <w:rPr>
          <w:rFonts w:cs="Arial"/>
          <w:bCs/>
          <w:lang w:val="en-US"/>
        </w:rPr>
      </w:pPr>
      <w:r w:rsidRPr="00391655">
        <w:t xml:space="preserve">Therefore, new efficacy field studies were submitted. Based on these, the </w:t>
      </w:r>
      <w:r w:rsidRPr="00391655">
        <w:rPr>
          <w:lang w:val="en-US"/>
        </w:rPr>
        <w:t xml:space="preserve">time interval for the application against silverfish was changed (change from </w:t>
      </w:r>
      <w:r w:rsidRPr="00391655">
        <w:rPr>
          <w:rFonts w:cs="Arial"/>
          <w:bCs/>
          <w:lang w:val="en-US"/>
        </w:rPr>
        <w:t>every 2 weeks to every 4 weeks, if pest occurs again).</w:t>
      </w:r>
    </w:p>
    <w:p w14:paraId="124E0A01" w14:textId="7412924C" w:rsidR="00A57C82" w:rsidRPr="00391655" w:rsidRDefault="00A57C82" w:rsidP="00B07EBB">
      <w:pPr>
        <w:jc w:val="both"/>
        <w:rPr>
          <w:rFonts w:cs="Arial"/>
          <w:bCs/>
          <w:lang w:val="en-US"/>
        </w:rPr>
      </w:pPr>
    </w:p>
    <w:p w14:paraId="001CAC60" w14:textId="1F4E228E" w:rsidR="00655BBD" w:rsidRPr="00391655" w:rsidRDefault="00A57C82" w:rsidP="00B07EBB">
      <w:pPr>
        <w:jc w:val="both"/>
      </w:pPr>
      <w:r w:rsidRPr="00391655">
        <w:rPr>
          <w:rFonts w:cs="Arial"/>
          <w:bCs/>
          <w:lang w:val="en-US"/>
        </w:rPr>
        <w:t xml:space="preserve">In addition, the product composition was changed with regard to addition of a </w:t>
      </w:r>
      <w:r w:rsidRPr="00391655">
        <w:t>non-acti</w:t>
      </w:r>
      <w:r w:rsidR="002B6A47" w:rsidRPr="00391655">
        <w:t>ve substance (bittering agent) for the safety reason to avoid any potential poisoning by children and pets.</w:t>
      </w:r>
    </w:p>
    <w:p w14:paraId="30ED0220" w14:textId="77777777" w:rsidR="00655BBD" w:rsidRPr="00391655" w:rsidRDefault="00655BBD" w:rsidP="00B07EBB">
      <w:pPr>
        <w:jc w:val="both"/>
      </w:pPr>
    </w:p>
    <w:p w14:paraId="2968713A" w14:textId="77D74E88" w:rsidR="00A57C82" w:rsidRPr="00391655" w:rsidRDefault="00A57C82" w:rsidP="00B07EBB">
      <w:pPr>
        <w:jc w:val="both"/>
      </w:pPr>
      <w:r w:rsidRPr="00391655">
        <w:t xml:space="preserve">Furthermore, the active substance </w:t>
      </w:r>
      <w:r w:rsidR="00655BBD" w:rsidRPr="00391655">
        <w:t xml:space="preserve">is supplied to the manufacturer of the biocidal product in </w:t>
      </w:r>
      <w:r w:rsidR="002B6A47" w:rsidRPr="00391655">
        <w:t xml:space="preserve">form of </w:t>
      </w:r>
      <w:r w:rsidR="00655BBD" w:rsidRPr="00391655">
        <w:t xml:space="preserve">a mixture (the so-called "technical concentrate" or "premix"). This premix now contains </w:t>
      </w:r>
      <w:r w:rsidR="00655BBD" w:rsidRPr="00391655">
        <w:rPr>
          <w:rFonts w:cs="Verdana"/>
          <w:lang w:eastAsia="de-AT"/>
        </w:rPr>
        <w:t>additional co-</w:t>
      </w:r>
      <w:proofErr w:type="spellStart"/>
      <w:r w:rsidR="00655BBD" w:rsidRPr="00391655">
        <w:rPr>
          <w:rFonts w:cs="Verdana"/>
          <w:lang w:eastAsia="de-AT"/>
        </w:rPr>
        <w:t>formulants</w:t>
      </w:r>
      <w:proofErr w:type="spellEnd"/>
      <w:r w:rsidR="00655BBD" w:rsidRPr="00391655">
        <w:rPr>
          <w:rFonts w:cs="Verdana"/>
          <w:lang w:eastAsia="de-AT"/>
        </w:rPr>
        <w:t>.</w:t>
      </w:r>
    </w:p>
    <w:p w14:paraId="36F01AD9" w14:textId="4A1EC4E2" w:rsidR="00A57C82" w:rsidRPr="00391655" w:rsidRDefault="00A57C82" w:rsidP="00B07EBB">
      <w:pPr>
        <w:jc w:val="both"/>
      </w:pPr>
    </w:p>
    <w:bookmarkEnd w:id="16"/>
    <w:p w14:paraId="06A4AB8C" w14:textId="77777777" w:rsidR="002B6A47" w:rsidRPr="00391655" w:rsidRDefault="002B6A47" w:rsidP="0022411B">
      <w:pPr>
        <w:sectPr w:rsidR="002B6A47" w:rsidRPr="00391655" w:rsidSect="005570FF">
          <w:endnotePr>
            <w:numFmt w:val="decimal"/>
          </w:endnotePr>
          <w:pgSz w:w="11907" w:h="16840" w:code="9"/>
          <w:pgMar w:top="1474" w:right="1247" w:bottom="2013" w:left="1446" w:header="850" w:footer="850" w:gutter="0"/>
          <w:cols w:space="720"/>
          <w:docGrid w:linePitch="272"/>
        </w:sectPr>
      </w:pPr>
    </w:p>
    <w:p w14:paraId="0747D79B" w14:textId="60A3CAB7" w:rsidR="00A57C82" w:rsidRPr="00391655" w:rsidRDefault="00A57C82" w:rsidP="0022411B"/>
    <w:p w14:paraId="0417DFEE" w14:textId="77777777" w:rsidR="008527B2" w:rsidRPr="00391655" w:rsidRDefault="008527B2" w:rsidP="37287D1C">
      <w:pPr>
        <w:pStyle w:val="berschrift2"/>
        <w:rPr>
          <w:snapToGrid w:val="0"/>
        </w:rPr>
      </w:pPr>
      <w:bookmarkStart w:id="20" w:name="_Toc84249057"/>
      <w:r w:rsidRPr="00391655">
        <w:rPr>
          <w:snapToGrid w:val="0"/>
        </w:rPr>
        <w:t>Evaluation of changes</w:t>
      </w:r>
      <w:bookmarkEnd w:id="20"/>
    </w:p>
    <w:p w14:paraId="6EA320A6" w14:textId="673925E7" w:rsidR="00CB6FD9" w:rsidRPr="00391655" w:rsidRDefault="002E2F34" w:rsidP="00CB6FD9">
      <w:pPr>
        <w:pStyle w:val="berschrift3"/>
        <w:spacing w:after="240"/>
        <w:jc w:val="left"/>
        <w:rPr>
          <w:lang w:val="en-GB"/>
        </w:rPr>
      </w:pPr>
      <w:bookmarkStart w:id="21" w:name="_Toc425344067"/>
      <w:bookmarkStart w:id="22" w:name="_Toc84249058"/>
      <w:r w:rsidRPr="00391655">
        <w:rPr>
          <w:lang w:val="en-GB"/>
        </w:rPr>
        <w:t>Product</w:t>
      </w:r>
      <w:r w:rsidR="00CB6FD9" w:rsidRPr="00391655">
        <w:rPr>
          <w:lang w:val="en-GB"/>
        </w:rPr>
        <w:t xml:space="preserve"> composition and formulation</w:t>
      </w:r>
      <w:bookmarkEnd w:id="21"/>
      <w:bookmarkEnd w:id="22"/>
    </w:p>
    <w:p w14:paraId="0EF50A93" w14:textId="78AAD09A" w:rsidR="00CB6FD9" w:rsidRPr="00391655" w:rsidRDefault="00CB6FD9" w:rsidP="00CB6FD9">
      <w:pPr>
        <w:pStyle w:val="berschrift4"/>
        <w:spacing w:before="240" w:after="120"/>
        <w:ind w:left="864" w:hanging="864"/>
      </w:pPr>
      <w:bookmarkStart w:id="23" w:name="_Toc425344070"/>
      <w:bookmarkStart w:id="24" w:name="_Toc84249059"/>
      <w:r w:rsidRPr="00391655">
        <w:t>Qualitative and quantitative information on the composition of the biocidal product</w:t>
      </w:r>
      <w:bookmarkEnd w:id="23"/>
      <w:bookmarkEnd w:id="24"/>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391655" w:rsidRPr="00391655" w14:paraId="59E5F1A1" w14:textId="77777777" w:rsidTr="005570FF">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A3700F" w14:textId="77777777" w:rsidR="00CB6FD9" w:rsidRPr="00391655" w:rsidRDefault="00CB6FD9" w:rsidP="005570FF">
            <w:r w:rsidRPr="00391655">
              <w:rPr>
                <w:b/>
                <w:bCs/>
                <w:szCs w:val="24"/>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0ED44E" w14:textId="77777777" w:rsidR="00CB6FD9" w:rsidRPr="00391655" w:rsidRDefault="00CB6FD9" w:rsidP="005570FF">
            <w:r w:rsidRPr="00391655">
              <w:rPr>
                <w:b/>
                <w:bCs/>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F37A8B" w14:textId="77777777" w:rsidR="00CB6FD9" w:rsidRPr="00391655" w:rsidRDefault="00CB6FD9" w:rsidP="005570FF">
            <w:r w:rsidRPr="00391655">
              <w:rPr>
                <w:b/>
                <w:bCs/>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B107E7" w14:textId="77777777" w:rsidR="00CB6FD9" w:rsidRPr="00391655" w:rsidRDefault="00CB6FD9" w:rsidP="005570FF">
            <w:r w:rsidRPr="00391655">
              <w:rPr>
                <w:b/>
                <w:bCs/>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8907DA" w14:textId="77777777" w:rsidR="00CB6FD9" w:rsidRPr="00391655" w:rsidRDefault="00CB6FD9" w:rsidP="005570FF">
            <w:r w:rsidRPr="00391655">
              <w:rPr>
                <w:b/>
                <w:bCs/>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56296B" w14:textId="77777777" w:rsidR="002E2F34" w:rsidRPr="00391655" w:rsidRDefault="002E2F34" w:rsidP="005570FF">
            <w:pPr>
              <w:rPr>
                <w:b/>
                <w:bCs/>
                <w:szCs w:val="24"/>
                <w:lang w:eastAsia="en-GB"/>
              </w:rPr>
            </w:pPr>
            <w:r w:rsidRPr="00391655">
              <w:rPr>
                <w:b/>
                <w:bCs/>
                <w:szCs w:val="24"/>
                <w:lang w:eastAsia="en-GB"/>
              </w:rPr>
              <w:t xml:space="preserve">Content </w:t>
            </w:r>
          </w:p>
          <w:p w14:paraId="49FF156E" w14:textId="73566463" w:rsidR="00CB6FD9" w:rsidRPr="00391655" w:rsidRDefault="00CB6FD9" w:rsidP="005570FF">
            <w:r w:rsidRPr="00391655">
              <w:rPr>
                <w:b/>
                <w:bCs/>
                <w:szCs w:val="24"/>
                <w:lang w:eastAsia="en-GB"/>
              </w:rPr>
              <w:t>%</w:t>
            </w:r>
            <w:r w:rsidR="002E2F34" w:rsidRPr="00391655">
              <w:rPr>
                <w:b/>
                <w:bCs/>
                <w:szCs w:val="24"/>
                <w:lang w:eastAsia="en-GB"/>
              </w:rPr>
              <w:t xml:space="preserve"> (w/w</w:t>
            </w:r>
            <w:r w:rsidRPr="00391655">
              <w:rPr>
                <w:b/>
                <w:bCs/>
                <w:szCs w:val="24"/>
                <w:lang w:eastAsia="en-GB"/>
              </w:rPr>
              <w:t>)</w:t>
            </w:r>
          </w:p>
        </w:tc>
      </w:tr>
      <w:tr w:rsidR="00391655" w:rsidRPr="00391655" w14:paraId="313D1388" w14:textId="77777777" w:rsidTr="005570FF">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739111" w14:textId="71279F90" w:rsidR="00CB6FD9" w:rsidRPr="00391655" w:rsidRDefault="00E974A4" w:rsidP="005570FF">
            <w:pPr>
              <w:rPr>
                <w:lang w:val="pl-PL"/>
              </w:rPr>
            </w:pPr>
            <w:r w:rsidRPr="00391655">
              <w:rPr>
                <w:lang w:val="pl-PL"/>
              </w:rPr>
              <w:t>lambda-cyhalothrin</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D912261" w14:textId="49C237C6" w:rsidR="00CB6FD9" w:rsidRPr="00391655" w:rsidRDefault="00E974A4" w:rsidP="005570FF">
            <w:pPr>
              <w:rPr>
                <w:lang w:val="pl-PL"/>
              </w:rPr>
            </w:pPr>
            <w:r w:rsidRPr="00391655">
              <w:rPr>
                <w:lang w:val="pl-PL"/>
              </w:rPr>
              <w:t>(R)-a-cyano-3-phenoxybenzyl (1S)-cis-3-[(Z)-2-chloro-3,3,3-trifluoropropenyl]-2,2-dimethylcyclopropanecarboxylate and (S)-a-cyano-3-phenoxybenzyl (1R)-cis-3-[(Z)-2-chloro-3,3,3-trifluoropropenyl]-2,2-dimethylcyclopropanecarboxylate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3E0979C" w14:textId="77777777" w:rsidR="00CB6FD9" w:rsidRPr="00391655" w:rsidRDefault="00CB6FD9" w:rsidP="005570FF">
            <w:r w:rsidRPr="00391655">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A253A9A" w14:textId="3ACC3F5C" w:rsidR="00CB6FD9" w:rsidRPr="00391655" w:rsidRDefault="00E974A4" w:rsidP="005570FF">
            <w:r w:rsidRPr="00391655">
              <w:t>91465-08-6</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145F43F" w14:textId="48943997" w:rsidR="00CB6FD9" w:rsidRPr="00391655" w:rsidRDefault="00E974A4" w:rsidP="005570FF">
            <w:r w:rsidRPr="00391655">
              <w:t>415-130-7</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3B7E79C" w14:textId="72E8D8BD" w:rsidR="00CB6FD9" w:rsidRPr="00391655" w:rsidRDefault="00E974A4" w:rsidP="005570FF">
            <w:r w:rsidRPr="00391655">
              <w:t>0</w:t>
            </w:r>
            <w:r w:rsidR="000D442E" w:rsidRPr="00391655">
              <w:t>.05*</w:t>
            </w:r>
          </w:p>
        </w:tc>
      </w:tr>
    </w:tbl>
    <w:p w14:paraId="14CE7266" w14:textId="37089B46" w:rsidR="002379F5" w:rsidRPr="00391655" w:rsidRDefault="000D442E" w:rsidP="00326AB9">
      <w:pPr>
        <w:jc w:val="both"/>
      </w:pPr>
      <w:r w:rsidRPr="00391655">
        <w:t>*corresponding to 0.045% w/w pure active substance based on a purity of 90% w/w</w:t>
      </w:r>
    </w:p>
    <w:p w14:paraId="64E4C369" w14:textId="77777777" w:rsidR="000D442E" w:rsidRPr="00391655" w:rsidRDefault="000D442E" w:rsidP="00326AB9">
      <w:pPr>
        <w:jc w:val="both"/>
      </w:pPr>
    </w:p>
    <w:p w14:paraId="7AE98708" w14:textId="650E2C86" w:rsidR="00CB6FD9" w:rsidRPr="00391655" w:rsidRDefault="002B6A47" w:rsidP="00326AB9">
      <w:pPr>
        <w:jc w:val="both"/>
        <w:rPr>
          <w:rFonts w:eastAsia="Calibri" w:cs="Times"/>
          <w:bCs/>
          <w:szCs w:val="29"/>
        </w:rPr>
      </w:pPr>
      <w:r w:rsidRPr="00391655">
        <w:rPr>
          <w:rFonts w:eastAsia="Calibri" w:cs="Times"/>
          <w:bCs/>
          <w:szCs w:val="29"/>
        </w:rPr>
        <w:t>Please see the confidential annex for further details.</w:t>
      </w:r>
    </w:p>
    <w:p w14:paraId="6BCEEABE" w14:textId="77777777" w:rsidR="002B6A47" w:rsidRPr="00391655" w:rsidRDefault="002B6A47" w:rsidP="00326AB9">
      <w:pPr>
        <w:jc w:val="both"/>
      </w:pPr>
    </w:p>
    <w:p w14:paraId="046EC1DA" w14:textId="77777777" w:rsidR="00CB6FD9" w:rsidRPr="00391655" w:rsidRDefault="00CB6FD9" w:rsidP="00CB6FD9">
      <w:pPr>
        <w:pStyle w:val="berschrift4"/>
        <w:spacing w:before="240" w:after="120"/>
        <w:ind w:left="864" w:hanging="864"/>
      </w:pPr>
      <w:bookmarkStart w:id="25" w:name="_Toc403566544"/>
      <w:bookmarkStart w:id="26" w:name="_Toc425344073"/>
      <w:bookmarkStart w:id="27" w:name="_Toc84249060"/>
      <w:r w:rsidRPr="00391655">
        <w:t>Information on the substance(s) of concern</w:t>
      </w:r>
      <w:bookmarkEnd w:id="25"/>
      <w:bookmarkEnd w:id="26"/>
      <w:bookmarkEnd w:id="27"/>
    </w:p>
    <w:p w14:paraId="3E44D2F2" w14:textId="438B1D8D" w:rsidR="002B6A47" w:rsidRPr="00391655" w:rsidRDefault="002B6A47" w:rsidP="00CB6FD9">
      <w:pPr>
        <w:spacing w:line="260" w:lineRule="atLeast"/>
        <w:jc w:val="both"/>
        <w:rPr>
          <w:rFonts w:eastAsia="Calibri" w:cs="Times"/>
          <w:bCs/>
          <w:szCs w:val="29"/>
        </w:rPr>
      </w:pPr>
      <w:r w:rsidRPr="00391655">
        <w:rPr>
          <w:rFonts w:eastAsia="Calibri" w:cs="Times"/>
          <w:bCs/>
          <w:szCs w:val="29"/>
        </w:rPr>
        <w:t xml:space="preserve">The biocidal product </w:t>
      </w:r>
      <w:r w:rsidR="00C54F03" w:rsidRPr="00391655">
        <w:rPr>
          <w:rFonts w:eastAsia="Calibri" w:cs="Times"/>
          <w:bCs/>
          <w:szCs w:val="29"/>
        </w:rPr>
        <w:t>does not contain</w:t>
      </w:r>
      <w:r w:rsidRPr="00391655">
        <w:rPr>
          <w:rFonts w:eastAsia="Calibri" w:cs="Times"/>
          <w:bCs/>
          <w:szCs w:val="29"/>
        </w:rPr>
        <w:t xml:space="preserve"> substances of concern.</w:t>
      </w:r>
    </w:p>
    <w:p w14:paraId="280F7EF8" w14:textId="7C0501AD" w:rsidR="00FE555D" w:rsidRPr="00391655" w:rsidRDefault="00CB6FD9" w:rsidP="00CB6FD9">
      <w:pPr>
        <w:spacing w:line="260" w:lineRule="atLeast"/>
        <w:jc w:val="both"/>
        <w:rPr>
          <w:rFonts w:eastAsia="Calibri" w:cs="Times"/>
          <w:bCs/>
          <w:szCs w:val="29"/>
        </w:rPr>
      </w:pPr>
      <w:r w:rsidRPr="00391655">
        <w:rPr>
          <w:rFonts w:eastAsia="Calibri" w:cs="Times"/>
          <w:bCs/>
          <w:szCs w:val="29"/>
        </w:rPr>
        <w:t>Please see the confidential annex for further details.</w:t>
      </w:r>
    </w:p>
    <w:p w14:paraId="671E3631" w14:textId="77777777" w:rsidR="00FE555D" w:rsidRPr="00391655" w:rsidRDefault="00FE555D">
      <w:pPr>
        <w:rPr>
          <w:rFonts w:eastAsia="Calibri" w:cs="Times"/>
          <w:bCs/>
          <w:szCs w:val="29"/>
        </w:rPr>
      </w:pPr>
      <w:r w:rsidRPr="00391655">
        <w:rPr>
          <w:rFonts w:eastAsia="Calibri" w:cs="Times"/>
          <w:bCs/>
          <w:szCs w:val="29"/>
        </w:rPr>
        <w:br w:type="page"/>
      </w:r>
    </w:p>
    <w:p w14:paraId="534AEA22" w14:textId="77777777" w:rsidR="00CB6FD9" w:rsidRPr="00391655" w:rsidRDefault="00CB6FD9" w:rsidP="00CB6FD9">
      <w:pPr>
        <w:spacing w:line="260" w:lineRule="atLeast"/>
        <w:jc w:val="both"/>
        <w:rPr>
          <w:rFonts w:eastAsia="Calibri" w:cs="Times"/>
          <w:bCs/>
          <w:szCs w:val="29"/>
        </w:rPr>
      </w:pPr>
    </w:p>
    <w:p w14:paraId="56987899" w14:textId="77777777" w:rsidR="00CB6FD9" w:rsidRPr="00391655" w:rsidRDefault="00CB6FD9" w:rsidP="00326AB9">
      <w:pPr>
        <w:jc w:val="both"/>
      </w:pPr>
    </w:p>
    <w:p w14:paraId="3CFE99CD" w14:textId="03204D54" w:rsidR="00EC2897" w:rsidRPr="00391655" w:rsidRDefault="00EC2897" w:rsidP="0022411B">
      <w:pPr>
        <w:rPr>
          <w:lang w:val="en-US"/>
        </w:rPr>
      </w:pPr>
    </w:p>
    <w:p w14:paraId="5547102A" w14:textId="381B9149" w:rsidR="00CB6FD9" w:rsidRPr="00391655" w:rsidRDefault="00CB6FD9" w:rsidP="00CB6FD9">
      <w:pPr>
        <w:pStyle w:val="berschrift3"/>
        <w:spacing w:after="240"/>
        <w:jc w:val="left"/>
      </w:pPr>
      <w:bookmarkStart w:id="28" w:name="_Toc425344075"/>
      <w:bookmarkStart w:id="29" w:name="_Toc84249061"/>
      <w:r w:rsidRPr="00391655">
        <w:t xml:space="preserve">Hazard </w:t>
      </w:r>
      <w:proofErr w:type="spellStart"/>
      <w:r w:rsidRPr="00391655">
        <w:t>and</w:t>
      </w:r>
      <w:proofErr w:type="spellEnd"/>
      <w:r w:rsidRPr="00391655">
        <w:t xml:space="preserve"> </w:t>
      </w:r>
      <w:proofErr w:type="spellStart"/>
      <w:r w:rsidRPr="00391655">
        <w:t>precautionary</w:t>
      </w:r>
      <w:proofErr w:type="spellEnd"/>
      <w:r w:rsidRPr="00391655">
        <w:t xml:space="preserve"> </w:t>
      </w:r>
      <w:proofErr w:type="spellStart"/>
      <w:r w:rsidRPr="00391655">
        <w:t>statements</w:t>
      </w:r>
      <w:bookmarkEnd w:id="28"/>
      <w:bookmarkEnd w:id="29"/>
      <w:proofErr w:type="spellEnd"/>
    </w:p>
    <w:p w14:paraId="22440F8C" w14:textId="77A7E3CB" w:rsidR="00CB6FD9" w:rsidRPr="00391655" w:rsidRDefault="00CB6FD9" w:rsidP="00CB6FD9">
      <w:pPr>
        <w:rPr>
          <w:b/>
        </w:rPr>
      </w:pPr>
      <w:r w:rsidRPr="00391655">
        <w:rPr>
          <w:b/>
        </w:rPr>
        <w:t>Classification and labelling of the product according to the Regulation (EC) 1272/2008</w:t>
      </w:r>
    </w:p>
    <w:p w14:paraId="52E275E8" w14:textId="03C1511C" w:rsidR="00CB6FD9" w:rsidRPr="00391655" w:rsidRDefault="00CB6FD9" w:rsidP="00CB6FD9">
      <w:pPr>
        <w:tabs>
          <w:tab w:val="left" w:pos="500"/>
        </w:tabs>
        <w:ind w:left="500" w:hanging="500"/>
        <w:rPr>
          <w:rFonts w:ascii="Times New Roman" w:hAnsi="Times New Roman"/>
          <w:i/>
          <w:szCs w:val="24"/>
          <w:lang w:eastAsia="en-GB"/>
        </w:rPr>
      </w:pPr>
    </w:p>
    <w:p w14:paraId="2A515186" w14:textId="77777777" w:rsidR="002B6A47" w:rsidRPr="00391655" w:rsidRDefault="002B6A47" w:rsidP="00CB6FD9">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391655" w:rsidRPr="00391655" w14:paraId="1CD5705E" w14:textId="77777777" w:rsidTr="005570FF">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4D224AA" w14:textId="77777777" w:rsidR="00CB6FD9" w:rsidRPr="00391655" w:rsidRDefault="00CB6FD9" w:rsidP="005570FF">
            <w:pPr>
              <w:rPr>
                <w:b/>
                <w:lang w:eastAsia="fi-FI"/>
              </w:rPr>
            </w:pPr>
            <w:r w:rsidRPr="00391655">
              <w:rPr>
                <w:b/>
                <w:lang w:eastAsia="en-US"/>
              </w:rPr>
              <w:t>Classification</w:t>
            </w:r>
          </w:p>
        </w:tc>
      </w:tr>
      <w:tr w:rsidR="00391655" w:rsidRPr="00391655" w14:paraId="30437150" w14:textId="77777777" w:rsidTr="005570FF">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3447B1F" w14:textId="77777777" w:rsidR="00CB6FD9" w:rsidRPr="00391655" w:rsidRDefault="00CB6FD9" w:rsidP="005570FF">
            <w:pPr>
              <w:rPr>
                <w:lang w:eastAsia="fi-FI"/>
              </w:rPr>
            </w:pPr>
            <w:r w:rsidRPr="00391655">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326C61AA" w14:textId="2936DC2F" w:rsidR="00CB6FD9" w:rsidRPr="00391655" w:rsidRDefault="00343A5C" w:rsidP="00343A5C">
            <w:pPr>
              <w:rPr>
                <w:lang w:eastAsia="fi-FI"/>
              </w:rPr>
            </w:pPr>
            <w:r w:rsidRPr="00391655">
              <w:rPr>
                <w:lang w:eastAsia="fi-FI"/>
              </w:rPr>
              <w:t>Aquatic</w:t>
            </w:r>
            <w:r w:rsidR="00282BFF" w:rsidRPr="00391655">
              <w:rPr>
                <w:lang w:eastAsia="fi-FI"/>
              </w:rPr>
              <w:t xml:space="preserve"> acute</w:t>
            </w:r>
            <w:r w:rsidRPr="00391655">
              <w:rPr>
                <w:lang w:eastAsia="fi-FI"/>
              </w:rPr>
              <w:t xml:space="preserve"> 1</w:t>
            </w:r>
            <w:r w:rsidR="00403076" w:rsidRPr="00391655">
              <w:rPr>
                <w:lang w:eastAsia="fi-FI"/>
              </w:rPr>
              <w:t xml:space="preserve">      H400</w:t>
            </w:r>
          </w:p>
          <w:p w14:paraId="35343E36" w14:textId="26169AB9" w:rsidR="002E2F34" w:rsidRPr="00391655" w:rsidRDefault="002E2F34" w:rsidP="00343A5C">
            <w:pPr>
              <w:rPr>
                <w:lang w:eastAsia="fi-FI"/>
              </w:rPr>
            </w:pPr>
            <w:r w:rsidRPr="00391655">
              <w:rPr>
                <w:lang w:eastAsia="fi-FI"/>
              </w:rPr>
              <w:t>Aquatic Chronic 1</w:t>
            </w:r>
            <w:r w:rsidR="00403076" w:rsidRPr="00391655">
              <w:rPr>
                <w:lang w:eastAsia="fi-FI"/>
              </w:rPr>
              <w:t xml:space="preserve">   H410</w:t>
            </w:r>
          </w:p>
        </w:tc>
      </w:tr>
      <w:tr w:rsidR="00391655" w:rsidRPr="00391655" w14:paraId="4D5009FE" w14:textId="77777777" w:rsidTr="005570FF">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E13EBF6" w14:textId="77777777" w:rsidR="00CB6FD9" w:rsidRPr="00391655" w:rsidRDefault="00CB6FD9" w:rsidP="005570FF">
            <w:pPr>
              <w:rPr>
                <w:lang w:eastAsia="fi-FI"/>
              </w:rPr>
            </w:pPr>
          </w:p>
        </w:tc>
      </w:tr>
      <w:tr w:rsidR="00391655" w:rsidRPr="00391655" w14:paraId="0DD0B150" w14:textId="77777777" w:rsidTr="005570FF">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29C3602" w14:textId="77777777" w:rsidR="00CB6FD9" w:rsidRPr="00391655" w:rsidRDefault="00CB6FD9" w:rsidP="005570FF">
            <w:pPr>
              <w:rPr>
                <w:b/>
                <w:lang w:eastAsia="fi-FI"/>
              </w:rPr>
            </w:pPr>
            <w:r w:rsidRPr="00391655">
              <w:rPr>
                <w:b/>
                <w:lang w:eastAsia="en-US"/>
              </w:rPr>
              <w:t>Labelling</w:t>
            </w:r>
          </w:p>
        </w:tc>
      </w:tr>
      <w:tr w:rsidR="00391655" w:rsidRPr="00391655" w14:paraId="09C65907" w14:textId="0AA5D0A8" w:rsidTr="00915FF1">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7CE78678" w14:textId="77777777" w:rsidR="00403076" w:rsidRPr="00391655" w:rsidRDefault="00403076" w:rsidP="005570FF">
            <w:pPr>
              <w:rPr>
                <w:lang w:eastAsia="en-US"/>
              </w:rPr>
            </w:pPr>
          </w:p>
        </w:tc>
        <w:tc>
          <w:tcPr>
            <w:tcW w:w="6409" w:type="dxa"/>
            <w:tcBorders>
              <w:top w:val="single" w:sz="2" w:space="0" w:color="auto"/>
              <w:left w:val="single" w:sz="2" w:space="0" w:color="auto"/>
              <w:bottom w:val="single" w:sz="2" w:space="0" w:color="auto"/>
              <w:right w:val="single" w:sz="2" w:space="0" w:color="auto"/>
            </w:tcBorders>
          </w:tcPr>
          <w:p w14:paraId="4BBAA088" w14:textId="77777777" w:rsidR="00403076" w:rsidRPr="00391655" w:rsidRDefault="00403076" w:rsidP="00403076">
            <w:pPr>
              <w:rPr>
                <w:noProof/>
                <w:lang w:val="de-AT" w:eastAsia="de-AT"/>
              </w:rPr>
            </w:pPr>
          </w:p>
          <w:p w14:paraId="164277A1" w14:textId="1070210C" w:rsidR="00403076" w:rsidRPr="00391655" w:rsidRDefault="00403076" w:rsidP="00403076">
            <w:pPr>
              <w:rPr>
                <w:lang w:eastAsia="fi-FI"/>
              </w:rPr>
            </w:pPr>
            <w:r w:rsidRPr="00391655">
              <w:rPr>
                <w:noProof/>
                <w:lang w:val="de-AT" w:eastAsia="de-AT"/>
              </w:rPr>
              <w:drawing>
                <wp:inline distT="0" distB="0" distL="0" distR="0" wp14:anchorId="4625ACB7" wp14:editId="2E5FC9F7">
                  <wp:extent cx="609685" cy="6096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 cy="609685"/>
                          </a:xfrm>
                          <a:prstGeom prst="rect">
                            <a:avLst/>
                          </a:prstGeom>
                        </pic:spPr>
                      </pic:pic>
                    </a:graphicData>
                  </a:graphic>
                </wp:inline>
              </w:drawing>
            </w:r>
          </w:p>
        </w:tc>
      </w:tr>
      <w:tr w:rsidR="00391655" w:rsidRPr="00391655" w14:paraId="34B8D652" w14:textId="77777777" w:rsidTr="005570FF">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A2F0196" w14:textId="77777777" w:rsidR="00CB6FD9" w:rsidRPr="00391655" w:rsidRDefault="00CB6FD9" w:rsidP="005570FF">
            <w:pPr>
              <w:rPr>
                <w:lang w:eastAsia="en-US"/>
              </w:rPr>
            </w:pPr>
            <w:r w:rsidRPr="00391655">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185CA1D3" w14:textId="1E3AA29D" w:rsidR="00CB6FD9" w:rsidRPr="00391655" w:rsidRDefault="00403076" w:rsidP="005570FF">
            <w:pPr>
              <w:rPr>
                <w:lang w:eastAsia="fi-FI"/>
              </w:rPr>
            </w:pPr>
            <w:r w:rsidRPr="00391655">
              <w:rPr>
                <w:bCs/>
                <w:szCs w:val="24"/>
                <w:lang w:val="en-US"/>
              </w:rPr>
              <w:t>Warning</w:t>
            </w:r>
          </w:p>
        </w:tc>
      </w:tr>
      <w:tr w:rsidR="00391655" w:rsidRPr="00391655" w14:paraId="406C22B6" w14:textId="77777777" w:rsidTr="005570FF">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202EA3F" w14:textId="77777777" w:rsidR="00CB6FD9" w:rsidRPr="00391655" w:rsidRDefault="00CB6FD9" w:rsidP="005570FF">
            <w:pPr>
              <w:rPr>
                <w:lang w:eastAsia="en-US"/>
              </w:rPr>
            </w:pPr>
            <w:r w:rsidRPr="00391655">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AE679AC" w14:textId="77777777" w:rsidR="00403076" w:rsidRPr="00391655" w:rsidRDefault="00403076" w:rsidP="00403076">
            <w:pPr>
              <w:widowControl w:val="0"/>
              <w:autoSpaceDE w:val="0"/>
              <w:autoSpaceDN w:val="0"/>
              <w:adjustRightInd w:val="0"/>
              <w:rPr>
                <w:bCs/>
                <w:szCs w:val="24"/>
                <w:lang w:val="en-US"/>
              </w:rPr>
            </w:pPr>
            <w:r w:rsidRPr="00391655">
              <w:rPr>
                <w:bCs/>
                <w:szCs w:val="24"/>
                <w:lang w:val="en-US"/>
              </w:rPr>
              <w:t>H410: Very toxic to aquatic life with long lasting effects.</w:t>
            </w:r>
          </w:p>
          <w:p w14:paraId="34E1404A" w14:textId="26D6BB64" w:rsidR="00CB6FD9" w:rsidRPr="00391655" w:rsidRDefault="00403076" w:rsidP="00403076">
            <w:pPr>
              <w:rPr>
                <w:lang w:eastAsia="fi-FI"/>
              </w:rPr>
            </w:pPr>
            <w:r w:rsidRPr="00391655">
              <w:rPr>
                <w:rFonts w:cs="Times"/>
                <w:bCs/>
                <w:szCs w:val="29"/>
                <w:lang w:eastAsia="fi-FI"/>
              </w:rPr>
              <w:t>EUH208: Contains 1</w:t>
            </w:r>
            <w:proofErr w:type="gramStart"/>
            <w:r w:rsidRPr="00391655">
              <w:rPr>
                <w:rFonts w:cs="Times"/>
                <w:bCs/>
                <w:szCs w:val="29"/>
                <w:lang w:eastAsia="fi-FI"/>
              </w:rPr>
              <w:t>,2</w:t>
            </w:r>
            <w:proofErr w:type="gramEnd"/>
            <w:r w:rsidRPr="00391655">
              <w:rPr>
                <w:rFonts w:cs="Times"/>
                <w:bCs/>
                <w:szCs w:val="29"/>
                <w:lang w:eastAsia="fi-FI"/>
              </w:rPr>
              <w:t>-benzisothiazolin-3-one. May produce an allergic reaction.</w:t>
            </w:r>
          </w:p>
        </w:tc>
      </w:tr>
      <w:tr w:rsidR="00391655" w:rsidRPr="00391655" w14:paraId="0A17214D" w14:textId="77777777" w:rsidTr="005570FF">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F7C7311" w14:textId="77777777" w:rsidR="00CB6FD9" w:rsidRPr="00391655" w:rsidRDefault="00CB6FD9" w:rsidP="005570FF">
            <w:pPr>
              <w:rPr>
                <w:lang w:eastAsia="en-US"/>
              </w:rPr>
            </w:pPr>
            <w:r w:rsidRPr="00391655">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7BC6E78" w14:textId="77777777" w:rsidR="00403076" w:rsidRPr="00391655" w:rsidRDefault="00403076" w:rsidP="00403076">
            <w:pPr>
              <w:tabs>
                <w:tab w:val="left" w:pos="500"/>
              </w:tabs>
              <w:ind w:left="500" w:hanging="500"/>
            </w:pPr>
            <w:r w:rsidRPr="00391655">
              <w:rPr>
                <w:bCs/>
                <w:szCs w:val="24"/>
                <w:lang w:val="en-US"/>
              </w:rPr>
              <w:t xml:space="preserve">P102: </w:t>
            </w:r>
            <w:r w:rsidRPr="00391655">
              <w:t xml:space="preserve">Keep out of reach of children. </w:t>
            </w:r>
          </w:p>
          <w:p w14:paraId="22E6DE51" w14:textId="77777777" w:rsidR="00403076" w:rsidRPr="00391655" w:rsidRDefault="00403076" w:rsidP="00403076">
            <w:pPr>
              <w:tabs>
                <w:tab w:val="left" w:pos="500"/>
              </w:tabs>
              <w:ind w:left="500" w:hanging="500"/>
            </w:pPr>
            <w:r w:rsidRPr="00391655">
              <w:t>P103 Read label before use.</w:t>
            </w:r>
          </w:p>
          <w:p w14:paraId="0DEB9269" w14:textId="77777777" w:rsidR="00403076" w:rsidRPr="00391655" w:rsidRDefault="00403076" w:rsidP="00403076">
            <w:pPr>
              <w:tabs>
                <w:tab w:val="left" w:pos="500"/>
              </w:tabs>
              <w:ind w:left="500" w:hanging="500"/>
              <w:rPr>
                <w:bCs/>
                <w:szCs w:val="24"/>
                <w:lang w:val="en-US"/>
              </w:rPr>
            </w:pPr>
            <w:r w:rsidRPr="00391655">
              <w:t>P270: Do not eat, drink or smoke when using the product.</w:t>
            </w:r>
          </w:p>
          <w:p w14:paraId="00F09016" w14:textId="77777777" w:rsidR="00C07011" w:rsidRPr="00391655" w:rsidRDefault="00C07011" w:rsidP="005570FF">
            <w:pPr>
              <w:rPr>
                <w:lang w:eastAsia="fi-FI"/>
              </w:rPr>
            </w:pPr>
            <w:r w:rsidRPr="00391655">
              <w:rPr>
                <w:lang w:eastAsia="fi-FI"/>
              </w:rPr>
              <w:t>P273: Avoid release in the environment</w:t>
            </w:r>
          </w:p>
          <w:p w14:paraId="5CD85872" w14:textId="17EC1800" w:rsidR="00C07011" w:rsidRPr="00391655" w:rsidRDefault="00282BFF" w:rsidP="005570FF">
            <w:pPr>
              <w:rPr>
                <w:lang w:eastAsia="fi-FI"/>
              </w:rPr>
            </w:pPr>
            <w:r w:rsidRPr="00391655">
              <w:rPr>
                <w:lang w:eastAsia="fi-FI"/>
              </w:rPr>
              <w:t>P391: Coll</w:t>
            </w:r>
            <w:r w:rsidR="00C07011" w:rsidRPr="00391655">
              <w:rPr>
                <w:lang w:eastAsia="fi-FI"/>
              </w:rPr>
              <w:t>e</w:t>
            </w:r>
            <w:r w:rsidRPr="00391655">
              <w:rPr>
                <w:lang w:eastAsia="fi-FI"/>
              </w:rPr>
              <w:t>c</w:t>
            </w:r>
            <w:r w:rsidR="00C07011" w:rsidRPr="00391655">
              <w:rPr>
                <w:lang w:eastAsia="fi-FI"/>
              </w:rPr>
              <w:t>t spillage</w:t>
            </w:r>
          </w:p>
          <w:p w14:paraId="34570993" w14:textId="57B20F17" w:rsidR="00CB6FD9" w:rsidRPr="00391655" w:rsidRDefault="00C07011" w:rsidP="005570FF">
            <w:pPr>
              <w:rPr>
                <w:lang w:eastAsia="fi-FI"/>
              </w:rPr>
            </w:pPr>
            <w:r w:rsidRPr="00391655">
              <w:rPr>
                <w:lang w:eastAsia="fi-FI"/>
              </w:rPr>
              <w:t>P501: Dispose of contents in accordance with national regulation</w:t>
            </w:r>
            <w:r w:rsidR="00282BFF" w:rsidRPr="00391655">
              <w:rPr>
                <w:lang w:eastAsia="fi-FI"/>
              </w:rPr>
              <w:t>s</w:t>
            </w:r>
          </w:p>
        </w:tc>
      </w:tr>
      <w:tr w:rsidR="00391655" w:rsidRPr="00391655" w14:paraId="46A6A494" w14:textId="77777777" w:rsidTr="005570FF">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1EEBD6E" w14:textId="77777777" w:rsidR="00CB6FD9" w:rsidRPr="00391655" w:rsidRDefault="00CB6FD9" w:rsidP="005570FF">
            <w:pPr>
              <w:rPr>
                <w:lang w:eastAsia="fi-FI"/>
              </w:rPr>
            </w:pPr>
            <w:r w:rsidRPr="00391655">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2EE5F2F6" w14:textId="62594131" w:rsidR="00CB6FD9" w:rsidRPr="00391655" w:rsidRDefault="00403076" w:rsidP="005570FF">
            <w:pPr>
              <w:rPr>
                <w:lang w:eastAsia="fi-FI"/>
              </w:rPr>
            </w:pPr>
            <w:proofErr w:type="spellStart"/>
            <w:r w:rsidRPr="00391655">
              <w:rPr>
                <w:lang w:eastAsia="fi-FI"/>
              </w:rPr>
              <w:t>n.a</w:t>
            </w:r>
            <w:proofErr w:type="spellEnd"/>
            <w:r w:rsidRPr="00391655">
              <w:rPr>
                <w:lang w:eastAsia="fi-FI"/>
              </w:rPr>
              <w:t>.</w:t>
            </w:r>
          </w:p>
        </w:tc>
      </w:tr>
    </w:tbl>
    <w:p w14:paraId="343FE079" w14:textId="77777777" w:rsidR="002B6A47" w:rsidRPr="00391655" w:rsidRDefault="002B6A47" w:rsidP="0022411B">
      <w:pPr>
        <w:rPr>
          <w:lang w:val="en-US"/>
        </w:rPr>
        <w:sectPr w:rsidR="002B6A47" w:rsidRPr="00391655" w:rsidSect="005570FF">
          <w:endnotePr>
            <w:numFmt w:val="decimal"/>
          </w:endnotePr>
          <w:pgSz w:w="11907" w:h="16840" w:code="9"/>
          <w:pgMar w:top="1474" w:right="1247" w:bottom="2013" w:left="1446" w:header="850" w:footer="850" w:gutter="0"/>
          <w:cols w:space="720"/>
          <w:docGrid w:linePitch="272"/>
        </w:sectPr>
      </w:pPr>
    </w:p>
    <w:p w14:paraId="5780CD6C" w14:textId="77777777" w:rsidR="00CB6FD9" w:rsidRPr="00391655" w:rsidRDefault="00CB6FD9" w:rsidP="0022411B">
      <w:pPr>
        <w:rPr>
          <w:lang w:val="en-US"/>
        </w:rPr>
      </w:pPr>
    </w:p>
    <w:p w14:paraId="0E5F16D5" w14:textId="1E738264" w:rsidR="008527B2" w:rsidRPr="00391655" w:rsidRDefault="008527B2" w:rsidP="002D7CB9">
      <w:pPr>
        <w:pStyle w:val="berschrift3"/>
        <w:rPr>
          <w:lang w:val="en-GB"/>
        </w:rPr>
      </w:pPr>
      <w:bookmarkStart w:id="30" w:name="_Toc84249062"/>
      <w:r w:rsidRPr="00391655">
        <w:rPr>
          <w:lang w:val="en-GB"/>
        </w:rPr>
        <w:t>Authorised use</w:t>
      </w:r>
      <w:bookmarkEnd w:id="30"/>
      <w:r w:rsidRPr="00391655">
        <w:rPr>
          <w:lang w:val="en-GB"/>
        </w:rPr>
        <w:t xml:space="preserve"> </w:t>
      </w:r>
    </w:p>
    <w:p w14:paraId="70FB962F" w14:textId="77777777" w:rsidR="00CB143D" w:rsidRPr="00391655" w:rsidRDefault="00CB143D" w:rsidP="0022411B"/>
    <w:p w14:paraId="7EBD7ABD" w14:textId="77777777" w:rsidR="00070E3C" w:rsidRPr="00391655" w:rsidRDefault="00070E3C" w:rsidP="002379F5">
      <w:pPr>
        <w:spacing w:line="260" w:lineRule="atLeast"/>
        <w:rPr>
          <w:rFonts w:eastAsia="Calibri" w:cs="Arial"/>
          <w:b/>
          <w:bCs/>
        </w:rPr>
      </w:pPr>
      <w:r w:rsidRPr="00391655">
        <w:rPr>
          <w:rFonts w:eastAsia="Calibri" w:cs="Arial"/>
          <w:b/>
          <w:bCs/>
        </w:rPr>
        <w:t xml:space="preserve">Use 1 - Insecticide and product to control other arthropods – garden ants, silverfishes, woodlice and cockroaches – non-professionals – spraying </w:t>
      </w:r>
      <w:r w:rsidR="00DE123F" w:rsidRPr="00391655">
        <w:rPr>
          <w:rFonts w:eastAsia="Calibri" w:cs="Arial"/>
          <w:b/>
          <w:bCs/>
        </w:rPr>
        <w:t>–</w:t>
      </w:r>
      <w:r w:rsidRPr="00391655">
        <w:rPr>
          <w:rFonts w:eastAsia="Calibri" w:cs="Arial"/>
          <w:b/>
          <w:bCs/>
        </w:rPr>
        <w:t xml:space="preserve"> indoor</w:t>
      </w:r>
    </w:p>
    <w:p w14:paraId="461A93A1" w14:textId="77777777" w:rsidR="00DE123F" w:rsidRPr="00391655" w:rsidRDefault="00DE123F" w:rsidP="00070E3C">
      <w:pPr>
        <w:spacing w:line="260" w:lineRule="atLeast"/>
        <w:rPr>
          <w:rFonts w:eastAsia="Calibri" w:cs="Arial"/>
          <w:b/>
        </w:rPr>
      </w:pPr>
    </w:p>
    <w:tbl>
      <w:tblPr>
        <w:tblW w:w="5000" w:type="pct"/>
        <w:tblCellMar>
          <w:left w:w="0" w:type="dxa"/>
          <w:right w:w="0" w:type="dxa"/>
        </w:tblCellMar>
        <w:tblLook w:val="04A0" w:firstRow="1" w:lastRow="0" w:firstColumn="1" w:lastColumn="0" w:noHBand="0" w:noVBand="1"/>
      </w:tblPr>
      <w:tblGrid>
        <w:gridCol w:w="2422"/>
        <w:gridCol w:w="6782"/>
      </w:tblGrid>
      <w:tr w:rsidR="00391655" w:rsidRPr="00391655" w14:paraId="3B5C772C" w14:textId="77777777" w:rsidTr="002379F5">
        <w:trPr>
          <w:cantSplit/>
        </w:trPr>
        <w:tc>
          <w:tcPr>
            <w:tcW w:w="1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hideMark/>
          </w:tcPr>
          <w:p w14:paraId="049E61C8" w14:textId="77777777" w:rsidR="00070E3C" w:rsidRPr="00391655" w:rsidRDefault="00070E3C" w:rsidP="002379F5">
            <w:pPr>
              <w:spacing w:line="260" w:lineRule="atLeast"/>
              <w:rPr>
                <w:rFonts w:eastAsia="Calibri" w:cs="Arial"/>
                <w:lang w:val="de-DE"/>
              </w:rPr>
            </w:pPr>
            <w:r w:rsidRPr="00391655">
              <w:rPr>
                <w:rFonts w:eastAsia="Calibri" w:cs="Arial"/>
              </w:rPr>
              <w:t>Product Type</w:t>
            </w:r>
          </w:p>
        </w:tc>
        <w:tc>
          <w:tcPr>
            <w:tcW w:w="3684" w:type="pct"/>
            <w:tcBorders>
              <w:top w:val="single" w:sz="4" w:space="0" w:color="000000" w:themeColor="text1"/>
              <w:left w:val="nil"/>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4B19E469" w14:textId="3FFE4373" w:rsidR="00070E3C" w:rsidRPr="00391655" w:rsidRDefault="00070E3C" w:rsidP="00C54F03">
            <w:pPr>
              <w:spacing w:line="260" w:lineRule="atLeast"/>
              <w:rPr>
                <w:rFonts w:eastAsia="Calibri" w:cs="Arial"/>
              </w:rPr>
            </w:pPr>
            <w:r w:rsidRPr="00391655">
              <w:rPr>
                <w:rFonts w:eastAsia="Calibri" w:cs="Arial"/>
              </w:rPr>
              <w:t xml:space="preserve">PT 18 </w:t>
            </w:r>
          </w:p>
        </w:tc>
      </w:tr>
      <w:tr w:rsidR="00391655" w:rsidRPr="00391655" w14:paraId="20F35136"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554A375" w14:textId="77777777" w:rsidR="00070E3C" w:rsidRPr="00391655" w:rsidRDefault="00070E3C" w:rsidP="002379F5">
            <w:pPr>
              <w:spacing w:line="260" w:lineRule="atLeast"/>
              <w:rPr>
                <w:rFonts w:eastAsia="Calibri" w:cs="Arial"/>
                <w:lang w:val="en-US"/>
              </w:rPr>
            </w:pPr>
            <w:r w:rsidRPr="00391655">
              <w:rPr>
                <w:rFonts w:eastAsia="Calibri" w:cs="Arial"/>
              </w:rPr>
              <w:t>Where relevant, an exact description of the authorised use</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B0F9C7D" w14:textId="77777777" w:rsidR="00070E3C" w:rsidRPr="00391655" w:rsidRDefault="00070E3C" w:rsidP="002379F5">
            <w:pPr>
              <w:spacing w:line="260" w:lineRule="atLeast"/>
              <w:rPr>
                <w:rFonts w:eastAsia="Calibri" w:cs="Arial"/>
              </w:rPr>
            </w:pPr>
            <w:r w:rsidRPr="00391655">
              <w:rPr>
                <w:rFonts w:eastAsia="Calibri" w:cs="Arial"/>
              </w:rPr>
              <w:t>Insecticide and product to control other arthropods</w:t>
            </w:r>
          </w:p>
        </w:tc>
      </w:tr>
      <w:tr w:rsidR="00391655" w:rsidRPr="00391655" w14:paraId="7E1B0C71"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17F4A60" w14:textId="77777777" w:rsidR="00070E3C" w:rsidRPr="00391655" w:rsidRDefault="00070E3C" w:rsidP="002379F5">
            <w:pPr>
              <w:spacing w:line="260" w:lineRule="atLeast"/>
              <w:rPr>
                <w:rFonts w:eastAsia="Calibri" w:cs="Arial"/>
                <w:lang w:val="en-US"/>
              </w:rPr>
            </w:pPr>
            <w:r w:rsidRPr="00391655">
              <w:rPr>
                <w:rFonts w:eastAsia="Calibri" w:cs="Arial"/>
              </w:rPr>
              <w:t>Target organism (including development stage)</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B5522D5" w14:textId="553583C7" w:rsidR="00070E3C" w:rsidRPr="00391655" w:rsidRDefault="00070E3C">
            <w:pPr>
              <w:rPr>
                <w:rFonts w:cs="Arial"/>
                <w:lang w:val="en-US"/>
              </w:rPr>
            </w:pPr>
            <w:r w:rsidRPr="00391655">
              <w:rPr>
                <w:rFonts w:cs="Arial"/>
                <w:lang w:val="en-US"/>
              </w:rPr>
              <w:t xml:space="preserve">Scientific name: </w:t>
            </w:r>
            <w:r w:rsidR="00804195">
              <w:rPr>
                <w:rFonts w:cs="Arial"/>
                <w:i/>
                <w:iCs/>
                <w:lang w:val="en-US"/>
              </w:rPr>
              <w:t xml:space="preserve"> </w:t>
            </w:r>
            <w:proofErr w:type="spellStart"/>
            <w:r w:rsidR="0010760A" w:rsidRPr="0010760A">
              <w:rPr>
                <w:rFonts w:cs="Arial"/>
                <w:i/>
                <w:iCs/>
                <w:lang w:val="en-US"/>
              </w:rPr>
              <w:t>formicinae</w:t>
            </w:r>
            <w:proofErr w:type="spellEnd"/>
          </w:p>
          <w:p w14:paraId="0C263D0B" w14:textId="77777777" w:rsidR="00070E3C" w:rsidRPr="00391655" w:rsidRDefault="00070E3C">
            <w:pPr>
              <w:rPr>
                <w:rFonts w:cs="Arial"/>
                <w:lang w:val="en-US"/>
              </w:rPr>
            </w:pPr>
            <w:r w:rsidRPr="00391655">
              <w:rPr>
                <w:rFonts w:cs="Arial"/>
                <w:lang w:val="en-US"/>
              </w:rPr>
              <w:t xml:space="preserve">Common name: </w:t>
            </w:r>
            <w:r w:rsidRPr="00391655">
              <w:rPr>
                <w:rFonts w:cs="Arial"/>
                <w:bCs/>
                <w:lang w:val="en-US"/>
              </w:rPr>
              <w:t>garden ants</w:t>
            </w:r>
          </w:p>
          <w:p w14:paraId="3200859F" w14:textId="3643AC25" w:rsidR="00070E3C" w:rsidRPr="00391655" w:rsidRDefault="00070E3C">
            <w:pPr>
              <w:rPr>
                <w:rFonts w:cs="Arial"/>
                <w:lang w:val="en-US"/>
              </w:rPr>
            </w:pPr>
            <w:r w:rsidRPr="00391655">
              <w:rPr>
                <w:rFonts w:cs="Arial"/>
                <w:lang w:val="en-US"/>
              </w:rPr>
              <w:t>Development stage: ant colony</w:t>
            </w:r>
            <w:r w:rsidR="0092608B" w:rsidRPr="00391655">
              <w:rPr>
                <w:rFonts w:cs="Arial"/>
                <w:lang w:val="en-US"/>
              </w:rPr>
              <w:t>,</w:t>
            </w:r>
            <w:r w:rsidR="00AB7917" w:rsidRPr="00391655">
              <w:rPr>
                <w:rFonts w:cs="Arial"/>
                <w:lang w:val="en-US"/>
              </w:rPr>
              <w:t xml:space="preserve"> all stages</w:t>
            </w:r>
          </w:p>
          <w:p w14:paraId="5912E832" w14:textId="77777777" w:rsidR="00070E3C" w:rsidRPr="00391655" w:rsidRDefault="00070E3C" w:rsidP="00857CDA">
            <w:pPr>
              <w:rPr>
                <w:rFonts w:cs="Arial"/>
                <w:lang w:val="en-US"/>
              </w:rPr>
            </w:pPr>
          </w:p>
          <w:p w14:paraId="4562B249" w14:textId="46C60DA4" w:rsidR="00070E3C" w:rsidRPr="00391655" w:rsidRDefault="00070E3C">
            <w:pPr>
              <w:rPr>
                <w:rFonts w:cs="Arial"/>
                <w:lang w:val="en-US"/>
              </w:rPr>
            </w:pPr>
            <w:r w:rsidRPr="00391655">
              <w:rPr>
                <w:rFonts w:cs="Arial"/>
                <w:lang w:val="en-US"/>
              </w:rPr>
              <w:t xml:space="preserve">Scientific name: </w:t>
            </w:r>
            <w:r w:rsidR="0010760A">
              <w:rPr>
                <w:rFonts w:cs="Arial"/>
                <w:i/>
                <w:iCs/>
                <w:lang w:val="en-US"/>
              </w:rPr>
              <w:t xml:space="preserve"> </w:t>
            </w:r>
            <w:proofErr w:type="spellStart"/>
            <w:r w:rsidR="0010760A">
              <w:rPr>
                <w:rFonts w:cs="Arial"/>
                <w:i/>
                <w:iCs/>
                <w:lang w:val="en-US"/>
              </w:rPr>
              <w:t>l</w:t>
            </w:r>
            <w:r w:rsidR="0010760A" w:rsidRPr="0010760A">
              <w:rPr>
                <w:rFonts w:cs="Arial"/>
                <w:i/>
                <w:iCs/>
                <w:lang w:val="en-US"/>
              </w:rPr>
              <w:t>epismatidae</w:t>
            </w:r>
            <w:proofErr w:type="spellEnd"/>
          </w:p>
          <w:p w14:paraId="765E787A" w14:textId="77777777" w:rsidR="00070E3C" w:rsidRPr="00391655" w:rsidRDefault="00070E3C">
            <w:pPr>
              <w:rPr>
                <w:rFonts w:cs="Arial"/>
                <w:lang w:val="en-US"/>
              </w:rPr>
            </w:pPr>
            <w:r w:rsidRPr="00391655">
              <w:rPr>
                <w:rFonts w:cs="Arial"/>
                <w:lang w:val="en-US"/>
              </w:rPr>
              <w:t xml:space="preserve">Common name: </w:t>
            </w:r>
            <w:proofErr w:type="spellStart"/>
            <w:r w:rsidRPr="00391655">
              <w:rPr>
                <w:rFonts w:cs="Arial"/>
                <w:lang w:val="en-US"/>
              </w:rPr>
              <w:t>Lepismatid</w:t>
            </w:r>
            <w:proofErr w:type="spellEnd"/>
            <w:r w:rsidRPr="00391655">
              <w:rPr>
                <w:rFonts w:cs="Arial"/>
                <w:lang w:val="en-US"/>
              </w:rPr>
              <w:t xml:space="preserve">: </w:t>
            </w:r>
            <w:r w:rsidRPr="00391655">
              <w:rPr>
                <w:rFonts w:cs="Arial"/>
                <w:bCs/>
                <w:lang w:val="en-US"/>
              </w:rPr>
              <w:t>silverfishes</w:t>
            </w:r>
          </w:p>
          <w:p w14:paraId="2140D7FC" w14:textId="77777777" w:rsidR="00070E3C" w:rsidRPr="00391655" w:rsidRDefault="00070E3C">
            <w:pPr>
              <w:rPr>
                <w:rFonts w:cs="Arial"/>
                <w:lang w:val="en-US"/>
              </w:rPr>
            </w:pPr>
            <w:r w:rsidRPr="00391655">
              <w:rPr>
                <w:rFonts w:cs="Arial"/>
                <w:lang w:val="en-US"/>
              </w:rPr>
              <w:t>Development stage: larvae and adults</w:t>
            </w:r>
          </w:p>
          <w:p w14:paraId="4FAA952B" w14:textId="77777777" w:rsidR="00070E3C" w:rsidRPr="00391655" w:rsidRDefault="00070E3C" w:rsidP="00857CDA">
            <w:pPr>
              <w:rPr>
                <w:rFonts w:cs="Arial"/>
                <w:lang w:val="en-US"/>
              </w:rPr>
            </w:pPr>
          </w:p>
          <w:p w14:paraId="5E297C6B" w14:textId="2FC5BC69" w:rsidR="00070E3C" w:rsidRPr="00391655" w:rsidRDefault="00070E3C">
            <w:pPr>
              <w:rPr>
                <w:rFonts w:cs="Arial"/>
                <w:lang w:val="en-US"/>
              </w:rPr>
            </w:pPr>
            <w:r w:rsidRPr="00391655">
              <w:rPr>
                <w:rFonts w:cs="Arial"/>
                <w:lang w:val="en-US"/>
              </w:rPr>
              <w:t xml:space="preserve">Scientific name: </w:t>
            </w:r>
            <w:r w:rsidR="00804195">
              <w:rPr>
                <w:rFonts w:cs="Arial"/>
                <w:i/>
                <w:iCs/>
                <w:lang w:val="en-US"/>
              </w:rPr>
              <w:t xml:space="preserve"> </w:t>
            </w:r>
            <w:proofErr w:type="spellStart"/>
            <w:r w:rsidR="0010760A" w:rsidRPr="0010760A">
              <w:rPr>
                <w:rFonts w:cs="Arial"/>
                <w:i/>
                <w:iCs/>
                <w:lang w:val="en-US"/>
              </w:rPr>
              <w:t>porcellionidae</w:t>
            </w:r>
            <w:proofErr w:type="spellEnd"/>
          </w:p>
          <w:p w14:paraId="789700FD" w14:textId="77777777" w:rsidR="00070E3C" w:rsidRPr="00391655" w:rsidRDefault="00070E3C">
            <w:pPr>
              <w:rPr>
                <w:rFonts w:cs="Arial"/>
                <w:lang w:val="en-US"/>
              </w:rPr>
            </w:pPr>
            <w:r w:rsidRPr="00391655">
              <w:rPr>
                <w:rFonts w:cs="Arial"/>
                <w:lang w:val="en-US"/>
              </w:rPr>
              <w:t xml:space="preserve">Common name: </w:t>
            </w:r>
            <w:r w:rsidRPr="00391655">
              <w:rPr>
                <w:rFonts w:cs="Arial"/>
                <w:bCs/>
                <w:lang w:val="en-US"/>
              </w:rPr>
              <w:t>woodlice</w:t>
            </w:r>
          </w:p>
          <w:p w14:paraId="540DEE3C" w14:textId="77777777" w:rsidR="00070E3C" w:rsidRPr="00391655" w:rsidRDefault="00070E3C">
            <w:pPr>
              <w:rPr>
                <w:rFonts w:cs="Arial"/>
                <w:lang w:val="en-US"/>
              </w:rPr>
            </w:pPr>
            <w:r w:rsidRPr="00391655">
              <w:rPr>
                <w:rFonts w:cs="Arial"/>
                <w:lang w:val="en-US"/>
              </w:rPr>
              <w:t>Development stage: larvae and adults</w:t>
            </w:r>
          </w:p>
          <w:p w14:paraId="3579453F" w14:textId="77777777" w:rsidR="00070E3C" w:rsidRPr="00391655" w:rsidRDefault="00070E3C" w:rsidP="00857CDA">
            <w:pPr>
              <w:rPr>
                <w:rFonts w:cs="Arial"/>
                <w:lang w:val="en-US"/>
              </w:rPr>
            </w:pPr>
          </w:p>
          <w:p w14:paraId="08624660" w14:textId="6E56D946" w:rsidR="00070E3C" w:rsidRPr="00391655" w:rsidRDefault="00070E3C">
            <w:pPr>
              <w:rPr>
                <w:rFonts w:cs="Arial"/>
                <w:lang w:val="it-IT"/>
              </w:rPr>
            </w:pPr>
            <w:proofErr w:type="spellStart"/>
            <w:r w:rsidRPr="00391655">
              <w:rPr>
                <w:rFonts w:cs="Arial"/>
                <w:lang w:val="it-IT"/>
              </w:rPr>
              <w:t>Scientific</w:t>
            </w:r>
            <w:proofErr w:type="spellEnd"/>
            <w:r w:rsidRPr="00391655">
              <w:rPr>
                <w:rFonts w:cs="Arial"/>
                <w:lang w:val="it-IT"/>
              </w:rPr>
              <w:t xml:space="preserve"> </w:t>
            </w:r>
            <w:proofErr w:type="spellStart"/>
            <w:proofErr w:type="gramStart"/>
            <w:r w:rsidRPr="00391655">
              <w:rPr>
                <w:rFonts w:cs="Arial"/>
                <w:lang w:val="it-IT"/>
              </w:rPr>
              <w:t>name</w:t>
            </w:r>
            <w:proofErr w:type="spellEnd"/>
            <w:r w:rsidRPr="00391655">
              <w:rPr>
                <w:rFonts w:cs="Arial"/>
                <w:lang w:val="it-IT"/>
              </w:rPr>
              <w:t xml:space="preserve">: </w:t>
            </w:r>
            <w:r w:rsidR="00804195">
              <w:rPr>
                <w:rFonts w:cs="Arial"/>
                <w:i/>
                <w:iCs/>
                <w:lang w:val="it-IT"/>
              </w:rPr>
              <w:t xml:space="preserve"> </w:t>
            </w:r>
            <w:proofErr w:type="spellStart"/>
            <w:r w:rsidR="0010760A" w:rsidRPr="0010760A">
              <w:rPr>
                <w:rFonts w:cs="Arial"/>
                <w:i/>
                <w:iCs/>
                <w:lang w:val="it-IT"/>
              </w:rPr>
              <w:t>blattodea</w:t>
            </w:r>
            <w:proofErr w:type="spellEnd"/>
            <w:proofErr w:type="gramEnd"/>
          </w:p>
          <w:p w14:paraId="3D32851A" w14:textId="77777777" w:rsidR="00070E3C" w:rsidRPr="00391655" w:rsidRDefault="00070E3C">
            <w:pPr>
              <w:rPr>
                <w:rFonts w:cs="Arial"/>
                <w:lang w:val="en-US"/>
              </w:rPr>
            </w:pPr>
            <w:r w:rsidRPr="00391655">
              <w:rPr>
                <w:rFonts w:cs="Arial"/>
                <w:lang w:val="en-US"/>
              </w:rPr>
              <w:t xml:space="preserve">Common name: </w:t>
            </w:r>
            <w:r w:rsidRPr="00391655">
              <w:rPr>
                <w:rFonts w:cs="Arial"/>
                <w:bCs/>
                <w:lang w:val="en-US"/>
              </w:rPr>
              <w:t>cockroaches</w:t>
            </w:r>
          </w:p>
          <w:p w14:paraId="56290113" w14:textId="58BDBFEC" w:rsidR="0010760A" w:rsidRPr="0010760A" w:rsidRDefault="00070E3C" w:rsidP="002379F5">
            <w:pPr>
              <w:spacing w:line="260" w:lineRule="atLeast"/>
              <w:rPr>
                <w:rFonts w:cs="Arial"/>
                <w:lang w:val="en-US"/>
              </w:rPr>
            </w:pPr>
            <w:r w:rsidRPr="00391655">
              <w:rPr>
                <w:rFonts w:cs="Arial"/>
                <w:lang w:val="en-US"/>
              </w:rPr>
              <w:t>Development stage: larvae (</w:t>
            </w:r>
            <w:proofErr w:type="spellStart"/>
            <w:r w:rsidRPr="00391655">
              <w:rPr>
                <w:rFonts w:cs="Arial"/>
                <w:lang w:val="en-US"/>
              </w:rPr>
              <w:t>nymphal</w:t>
            </w:r>
            <w:proofErr w:type="spellEnd"/>
            <w:r w:rsidRPr="00391655">
              <w:rPr>
                <w:rFonts w:cs="Arial"/>
                <w:lang w:val="en-US"/>
              </w:rPr>
              <w:t xml:space="preserve"> stage)</w:t>
            </w:r>
          </w:p>
        </w:tc>
      </w:tr>
      <w:tr w:rsidR="00391655" w:rsidRPr="00391655" w14:paraId="4182F135"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EB94362" w14:textId="77777777" w:rsidR="00070E3C" w:rsidRPr="00391655" w:rsidRDefault="00070E3C" w:rsidP="002379F5">
            <w:pPr>
              <w:spacing w:line="260" w:lineRule="atLeast"/>
              <w:rPr>
                <w:rFonts w:eastAsia="Calibri" w:cs="Arial"/>
                <w:lang w:val="de-DE"/>
              </w:rPr>
            </w:pPr>
            <w:r w:rsidRPr="00391655">
              <w:rPr>
                <w:rFonts w:eastAsia="Calibri" w:cs="Arial"/>
              </w:rPr>
              <w:t>Field of use</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45AFC03" w14:textId="77777777" w:rsidR="00070E3C" w:rsidRPr="00391655" w:rsidRDefault="00070E3C" w:rsidP="002379F5">
            <w:pPr>
              <w:spacing w:line="260" w:lineRule="atLeast"/>
              <w:rPr>
                <w:rFonts w:eastAsia="Calibri" w:cs="Arial"/>
              </w:rPr>
            </w:pPr>
            <w:r w:rsidRPr="00391655">
              <w:rPr>
                <w:rFonts w:eastAsia="Calibri" w:cs="Arial"/>
              </w:rPr>
              <w:t>Indoor use</w:t>
            </w:r>
          </w:p>
        </w:tc>
      </w:tr>
      <w:tr w:rsidR="00391655" w:rsidRPr="00391655" w14:paraId="43EB175A"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76C4A3B" w14:textId="77777777" w:rsidR="00070E3C" w:rsidRPr="00391655" w:rsidRDefault="00070E3C" w:rsidP="002379F5">
            <w:pPr>
              <w:spacing w:line="260" w:lineRule="atLeast"/>
              <w:rPr>
                <w:rFonts w:eastAsia="Calibri" w:cs="Arial"/>
                <w:lang w:val="de-DE"/>
              </w:rPr>
            </w:pPr>
            <w:r w:rsidRPr="00391655">
              <w:rPr>
                <w:rFonts w:eastAsia="Calibri" w:cs="Arial"/>
              </w:rPr>
              <w:t>Application method(s)</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0689A50" w14:textId="77777777" w:rsidR="00070E3C" w:rsidRPr="00391655" w:rsidRDefault="00070E3C" w:rsidP="00857CDA">
            <w:pPr>
              <w:rPr>
                <w:rFonts w:cs="Arial"/>
                <w:b/>
                <w:bCs/>
                <w:lang w:val="en-US"/>
              </w:rPr>
            </w:pPr>
            <w:r w:rsidRPr="00391655">
              <w:rPr>
                <w:rFonts w:cs="Arial"/>
                <w:u w:val="single"/>
                <w:lang w:val="en-US"/>
              </w:rPr>
              <w:t>Method of application:</w:t>
            </w:r>
            <w:r w:rsidRPr="00391655">
              <w:rPr>
                <w:rFonts w:cs="Arial"/>
                <w:lang w:val="en-US"/>
              </w:rPr>
              <w:t xml:space="preserve"> </w:t>
            </w:r>
            <w:r w:rsidRPr="00391655">
              <w:rPr>
                <w:rFonts w:cs="Arial"/>
                <w:b/>
                <w:bCs/>
                <w:lang w:val="en-US"/>
              </w:rPr>
              <w:t>spraying</w:t>
            </w:r>
          </w:p>
          <w:p w14:paraId="77F4E9F1" w14:textId="77777777" w:rsidR="00070E3C" w:rsidRPr="00391655" w:rsidRDefault="00070E3C" w:rsidP="00857CDA">
            <w:pPr>
              <w:rPr>
                <w:u w:val="single"/>
                <w:lang w:val="en-US"/>
              </w:rPr>
            </w:pPr>
            <w:r w:rsidRPr="00391655">
              <w:rPr>
                <w:rFonts w:cs="Arial"/>
                <w:u w:val="single"/>
                <w:lang w:val="en-US"/>
              </w:rPr>
              <w:t>Detailed description of the method:</w:t>
            </w:r>
          </w:p>
          <w:p w14:paraId="09BFBE90" w14:textId="77777777" w:rsidR="00070E3C" w:rsidRPr="00391655" w:rsidRDefault="00070E3C" w:rsidP="00857CDA">
            <w:pPr>
              <w:rPr>
                <w:rFonts w:cs="Arial"/>
                <w:bCs/>
                <w:u w:val="single"/>
                <w:lang w:val="en-US"/>
              </w:rPr>
            </w:pPr>
          </w:p>
          <w:p w14:paraId="1BFE3F1B" w14:textId="77777777" w:rsidR="00070E3C" w:rsidRPr="00391655" w:rsidRDefault="00070E3C">
            <w:pPr>
              <w:rPr>
                <w:rFonts w:cs="Arial"/>
                <w:u w:val="single"/>
                <w:lang w:val="en-US"/>
              </w:rPr>
            </w:pPr>
            <w:r w:rsidRPr="00391655">
              <w:rPr>
                <w:rFonts w:cs="Arial"/>
                <w:u w:val="single"/>
                <w:lang w:val="en-US"/>
              </w:rPr>
              <w:t xml:space="preserve">Ants: </w:t>
            </w:r>
          </w:p>
          <w:p w14:paraId="03C7A968" w14:textId="2DEC01A8" w:rsidR="00070E3C" w:rsidRPr="00391655" w:rsidRDefault="00070E3C">
            <w:pPr>
              <w:rPr>
                <w:rFonts w:cs="Arial"/>
                <w:lang w:val="en-US"/>
              </w:rPr>
            </w:pPr>
            <w:r w:rsidRPr="00391655">
              <w:rPr>
                <w:lang w:val="en-US"/>
              </w:rPr>
              <w:t xml:space="preserve">For killing ant nests, </w:t>
            </w:r>
            <w:r w:rsidR="00615817" w:rsidRPr="00391655">
              <w:rPr>
                <w:lang w:val="en-US"/>
              </w:rPr>
              <w:t>the product</w:t>
            </w:r>
            <w:r w:rsidRPr="00391655">
              <w:rPr>
                <w:lang w:val="en-US"/>
              </w:rPr>
              <w:t xml:space="preserve"> is sprayed on </w:t>
            </w:r>
            <w:r w:rsidRPr="00391655">
              <w:rPr>
                <w:rFonts w:cs="Arial"/>
                <w:lang w:val="en-US"/>
              </w:rPr>
              <w:t xml:space="preserve">ant </w:t>
            </w:r>
            <w:r w:rsidRPr="00391655" w:rsidDel="00340E39">
              <w:rPr>
                <w:lang w:val="en-US"/>
              </w:rPr>
              <w:t xml:space="preserve">routes </w:t>
            </w:r>
            <w:r w:rsidRPr="00391655">
              <w:rPr>
                <w:lang w:val="en-US"/>
              </w:rPr>
              <w:t>on indoor hard surfaces</w:t>
            </w:r>
            <w:r w:rsidRPr="00391655">
              <w:rPr>
                <w:rFonts w:cs="Arial"/>
                <w:lang w:val="en-US"/>
              </w:rPr>
              <w:t xml:space="preserve">. </w:t>
            </w:r>
          </w:p>
          <w:p w14:paraId="1DBAAFE8" w14:textId="77777777" w:rsidR="00070E3C" w:rsidRPr="00391655" w:rsidRDefault="00070E3C" w:rsidP="00857CDA">
            <w:pPr>
              <w:rPr>
                <w:rFonts w:cs="Arial"/>
                <w:lang w:val="en-US"/>
              </w:rPr>
            </w:pPr>
          </w:p>
          <w:p w14:paraId="1DFB28CE" w14:textId="77777777" w:rsidR="00070E3C" w:rsidRPr="00391655" w:rsidRDefault="00070E3C">
            <w:pPr>
              <w:rPr>
                <w:rFonts w:cs="Arial"/>
                <w:u w:val="single"/>
                <w:lang w:val="en-US"/>
              </w:rPr>
            </w:pPr>
            <w:r w:rsidRPr="00391655">
              <w:rPr>
                <w:rFonts w:cs="Arial"/>
                <w:u w:val="single"/>
                <w:lang w:val="en-US"/>
              </w:rPr>
              <w:t xml:space="preserve">Silverfishes, woodlice and cockroaches: </w:t>
            </w:r>
          </w:p>
          <w:p w14:paraId="4759324A" w14:textId="77777777" w:rsidR="00070E3C" w:rsidRPr="00391655" w:rsidRDefault="00070E3C" w:rsidP="00857CDA">
            <w:pPr>
              <w:rPr>
                <w:rFonts w:cs="Arial"/>
                <w:lang w:val="en-US"/>
              </w:rPr>
            </w:pPr>
            <w:r w:rsidRPr="00391655">
              <w:rPr>
                <w:lang w:val="en-US"/>
              </w:rPr>
              <w:t>Application is conducted on spots of ground areas (residual treatment) where target organisms have been observed</w:t>
            </w:r>
            <w:r w:rsidRPr="00391655">
              <w:rPr>
                <w:rFonts w:cs="Arial"/>
                <w:lang w:val="en-US"/>
              </w:rPr>
              <w:t>.</w:t>
            </w:r>
          </w:p>
        </w:tc>
      </w:tr>
      <w:tr w:rsidR="00391655" w:rsidRPr="00391655" w14:paraId="2F86CF53" w14:textId="77777777" w:rsidTr="002379F5">
        <w:trPr>
          <w:cantSplit/>
        </w:trPr>
        <w:tc>
          <w:tcPr>
            <w:tcW w:w="1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CEBA2B3" w14:textId="77777777" w:rsidR="00070E3C" w:rsidRPr="00391655" w:rsidRDefault="00070E3C" w:rsidP="002379F5">
            <w:pPr>
              <w:spacing w:line="260" w:lineRule="atLeast"/>
              <w:rPr>
                <w:rFonts w:eastAsia="Calibri" w:cs="Arial"/>
                <w:lang w:val="en-US"/>
              </w:rPr>
            </w:pPr>
            <w:r w:rsidRPr="00391655">
              <w:rPr>
                <w:rFonts w:eastAsia="Calibri" w:cs="Arial"/>
              </w:rPr>
              <w:t>Application rate(s) and frequency</w:t>
            </w:r>
          </w:p>
        </w:tc>
        <w:tc>
          <w:tcPr>
            <w:tcW w:w="3684" w:type="pct"/>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6CD800C" w14:textId="77777777" w:rsidR="00070E3C" w:rsidRPr="00391655" w:rsidRDefault="00070E3C" w:rsidP="00857CDA">
            <w:pPr>
              <w:rPr>
                <w:rFonts w:cs="Arial"/>
                <w:b/>
                <w:bCs/>
                <w:lang w:val="en-US"/>
              </w:rPr>
            </w:pPr>
            <w:r w:rsidRPr="00391655">
              <w:rPr>
                <w:rFonts w:cs="Arial"/>
                <w:b/>
                <w:bCs/>
                <w:lang w:val="en-US"/>
              </w:rPr>
              <w:t>The application rate:</w:t>
            </w:r>
          </w:p>
          <w:p w14:paraId="74B63016" w14:textId="77777777" w:rsidR="00070E3C" w:rsidRPr="00391655" w:rsidRDefault="00070E3C" w:rsidP="00857CDA">
            <w:pPr>
              <w:rPr>
                <w:lang w:val="en-US"/>
              </w:rPr>
            </w:pPr>
            <w:r w:rsidRPr="00391655">
              <w:rPr>
                <w:u w:val="single"/>
                <w:lang w:val="en-US"/>
              </w:rPr>
              <w:t>Ants:</w:t>
            </w:r>
            <w:r w:rsidRPr="00391655">
              <w:rPr>
                <w:lang w:val="en-US"/>
              </w:rPr>
              <w:t xml:space="preserve"> </w:t>
            </w:r>
          </w:p>
          <w:p w14:paraId="0C5FB322" w14:textId="77777777" w:rsidR="00070E3C" w:rsidRPr="00391655" w:rsidRDefault="00070E3C">
            <w:pPr>
              <w:rPr>
                <w:rFonts w:cs="Arial"/>
                <w:lang w:val="en-US"/>
              </w:rPr>
            </w:pPr>
            <w:r w:rsidRPr="00391655">
              <w:rPr>
                <w:lang w:val="en-US"/>
              </w:rPr>
              <w:t xml:space="preserve">10 strokes for 1 m route correspond to 10 g product </w:t>
            </w:r>
            <w:r w:rsidRPr="00391655">
              <w:rPr>
                <w:rFonts w:cs="Arial"/>
                <w:lang w:val="en-US"/>
              </w:rPr>
              <w:t>(44.5 g/m²)</w:t>
            </w:r>
          </w:p>
          <w:p w14:paraId="4E67CBA2" w14:textId="77777777" w:rsidR="00070E3C" w:rsidRPr="00391655" w:rsidRDefault="00070E3C" w:rsidP="00857CDA">
            <w:pPr>
              <w:rPr>
                <w:rFonts w:cs="Arial"/>
                <w:bCs/>
                <w:lang w:val="en-US"/>
              </w:rPr>
            </w:pPr>
          </w:p>
          <w:p w14:paraId="7EFBED19" w14:textId="77777777" w:rsidR="00070E3C" w:rsidRPr="00391655" w:rsidRDefault="00070E3C" w:rsidP="00857CDA">
            <w:pPr>
              <w:rPr>
                <w:u w:val="single"/>
                <w:lang w:val="en-US"/>
              </w:rPr>
            </w:pPr>
            <w:r w:rsidRPr="00391655">
              <w:rPr>
                <w:u w:val="single"/>
                <w:lang w:val="en-US"/>
              </w:rPr>
              <w:t>Silverfishes, Woodlice and Cockroaches:</w:t>
            </w:r>
            <w:r w:rsidRPr="00391655">
              <w:rPr>
                <w:lang w:val="en-US"/>
              </w:rPr>
              <w:t xml:space="preserve"> </w:t>
            </w:r>
          </w:p>
          <w:p w14:paraId="7307E659" w14:textId="77777777" w:rsidR="00070E3C" w:rsidRPr="00391655" w:rsidRDefault="00070E3C" w:rsidP="00857CDA">
            <w:r w:rsidRPr="00391655">
              <w:rPr>
                <w:rFonts w:cs="Arial"/>
                <w:lang w:val="en-US"/>
              </w:rPr>
              <w:t>T</w:t>
            </w:r>
            <w:proofErr w:type="spellStart"/>
            <w:r w:rsidRPr="00391655">
              <w:rPr>
                <w:rFonts w:cs="Arial"/>
              </w:rPr>
              <w:t>reat</w:t>
            </w:r>
            <w:proofErr w:type="spellEnd"/>
            <w:r w:rsidRPr="00391655">
              <w:t xml:space="preserve"> surfaces from a distance of ca. 30 cm with the trigger sprayer applying </w:t>
            </w:r>
            <w:proofErr w:type="spellStart"/>
            <w:r w:rsidRPr="00391655">
              <w:t>spotwise</w:t>
            </w:r>
            <w:proofErr w:type="spellEnd"/>
            <w:r w:rsidRPr="00391655">
              <w:t xml:space="preserve"> 5 to 6 strokes (100 g/m²). Apply only where insects are expected running over. </w:t>
            </w:r>
          </w:p>
          <w:p w14:paraId="111CD63A" w14:textId="77777777" w:rsidR="00070E3C" w:rsidRPr="00391655" w:rsidRDefault="00070E3C" w:rsidP="00857CDA">
            <w:pPr>
              <w:rPr>
                <w:b/>
                <w:lang w:val="en-US"/>
              </w:rPr>
            </w:pPr>
          </w:p>
          <w:p w14:paraId="1A532625" w14:textId="77777777" w:rsidR="00070E3C" w:rsidRPr="00391655" w:rsidRDefault="00070E3C" w:rsidP="00857CDA">
            <w:pPr>
              <w:rPr>
                <w:rFonts w:cs="Arial"/>
                <w:b/>
                <w:bCs/>
                <w:lang w:val="en-US"/>
              </w:rPr>
            </w:pPr>
            <w:r w:rsidRPr="00391655">
              <w:rPr>
                <w:rFonts w:cs="Arial"/>
                <w:b/>
                <w:bCs/>
                <w:lang w:val="en-US"/>
              </w:rPr>
              <w:t>Number and timing of application:</w:t>
            </w:r>
          </w:p>
          <w:p w14:paraId="02EB2054" w14:textId="77777777" w:rsidR="00070E3C" w:rsidRPr="00391655" w:rsidRDefault="00070E3C">
            <w:pPr>
              <w:pStyle w:val="Column3"/>
              <w:ind w:left="0"/>
              <w:rPr>
                <w:rFonts w:ascii="Verdana" w:eastAsia="Times New Roman" w:hAnsi="Verdana" w:cs="Arial"/>
                <w:sz w:val="20"/>
                <w:szCs w:val="20"/>
                <w:u w:val="single"/>
                <w:lang w:val="en-US" w:eastAsia="de-DE"/>
              </w:rPr>
            </w:pPr>
            <w:r w:rsidRPr="00391655">
              <w:rPr>
                <w:rFonts w:ascii="Verdana" w:eastAsia="Times New Roman" w:hAnsi="Verdana" w:cs="Arial"/>
                <w:sz w:val="20"/>
                <w:szCs w:val="20"/>
                <w:u w:val="single"/>
                <w:lang w:val="en-US" w:eastAsia="de-DE"/>
              </w:rPr>
              <w:t xml:space="preserve">Against ants: </w:t>
            </w:r>
          </w:p>
          <w:p w14:paraId="1143E38D" w14:textId="77777777" w:rsidR="00070E3C" w:rsidRPr="00391655" w:rsidRDefault="00070E3C">
            <w:pPr>
              <w:pStyle w:val="Column3"/>
              <w:ind w:left="0"/>
              <w:rPr>
                <w:rFonts w:ascii="Verdana" w:eastAsia="Times New Roman" w:hAnsi="Verdana" w:cs="Arial"/>
                <w:sz w:val="20"/>
                <w:szCs w:val="20"/>
                <w:lang w:val="en-US" w:eastAsia="de-DE"/>
              </w:rPr>
            </w:pPr>
            <w:r w:rsidRPr="00391655">
              <w:rPr>
                <w:rFonts w:ascii="Verdana" w:eastAsia="Times New Roman" w:hAnsi="Verdana" w:cs="Arial"/>
                <w:sz w:val="20"/>
                <w:szCs w:val="20"/>
                <w:lang w:val="en-US" w:eastAsia="de-DE"/>
              </w:rPr>
              <w:t xml:space="preserve">Maximum </w:t>
            </w:r>
            <w:r w:rsidRPr="00391655">
              <w:rPr>
                <w:rFonts w:ascii="Verdana" w:hAnsi="Verdana"/>
                <w:sz w:val="20"/>
                <w:szCs w:val="20"/>
                <w:lang w:val="en-US" w:eastAsia="de-AT"/>
              </w:rPr>
              <w:t xml:space="preserve">once per month during season of ant activity. </w:t>
            </w:r>
          </w:p>
          <w:p w14:paraId="747D5211" w14:textId="77777777" w:rsidR="00070E3C" w:rsidRPr="00391655" w:rsidRDefault="00070E3C" w:rsidP="00857CDA">
            <w:pPr>
              <w:pStyle w:val="Column3"/>
              <w:ind w:left="0"/>
              <w:rPr>
                <w:rFonts w:ascii="Verdana" w:eastAsia="Times New Roman" w:hAnsi="Verdana" w:cs="Arial"/>
                <w:bCs/>
                <w:sz w:val="20"/>
                <w:szCs w:val="20"/>
                <w:lang w:val="en-US" w:eastAsia="de-DE"/>
              </w:rPr>
            </w:pPr>
          </w:p>
          <w:p w14:paraId="06C24FB7" w14:textId="77777777" w:rsidR="00070E3C" w:rsidRPr="00391655" w:rsidRDefault="00070E3C">
            <w:pPr>
              <w:pStyle w:val="Column3"/>
              <w:ind w:left="0"/>
              <w:rPr>
                <w:rFonts w:ascii="Verdana" w:eastAsia="Times New Roman" w:hAnsi="Verdana"/>
                <w:sz w:val="20"/>
                <w:szCs w:val="20"/>
                <w:u w:val="single"/>
                <w:lang w:val="en-US" w:eastAsia="de-DE"/>
              </w:rPr>
            </w:pPr>
            <w:r w:rsidRPr="00391655">
              <w:rPr>
                <w:rFonts w:ascii="Verdana" w:eastAsia="Times New Roman" w:hAnsi="Verdana"/>
                <w:sz w:val="20"/>
                <w:szCs w:val="20"/>
                <w:u w:val="single"/>
                <w:lang w:val="en-US" w:eastAsia="de-DE"/>
              </w:rPr>
              <w:t xml:space="preserve">Against </w:t>
            </w:r>
            <w:r w:rsidRPr="00391655">
              <w:rPr>
                <w:rFonts w:ascii="Verdana" w:eastAsia="Times New Roman" w:hAnsi="Verdana" w:cs="Arial"/>
                <w:sz w:val="20"/>
                <w:szCs w:val="20"/>
                <w:u w:val="single"/>
                <w:lang w:val="en-US" w:eastAsia="de-DE"/>
              </w:rPr>
              <w:t>silverfishes:</w:t>
            </w:r>
          </w:p>
          <w:p w14:paraId="1F19EB82" w14:textId="6D562083" w:rsidR="00070E3C" w:rsidRPr="00391655" w:rsidRDefault="00403076" w:rsidP="00857CDA">
            <w:pPr>
              <w:pStyle w:val="Column3"/>
              <w:ind w:left="0"/>
              <w:rPr>
                <w:rFonts w:ascii="Verdana" w:eastAsia="Times New Roman" w:hAnsi="Verdana" w:cs="Arial"/>
                <w:bCs/>
                <w:sz w:val="20"/>
                <w:szCs w:val="20"/>
                <w:lang w:val="en-US" w:eastAsia="de-DE"/>
              </w:rPr>
            </w:pPr>
            <w:r w:rsidRPr="00391655">
              <w:rPr>
                <w:rFonts w:ascii="Verdana" w:eastAsia="Times New Roman" w:hAnsi="Verdana" w:cs="Arial"/>
                <w:sz w:val="20"/>
                <w:szCs w:val="20"/>
                <w:lang w:val="en-US" w:eastAsia="de-DE"/>
              </w:rPr>
              <w:t>Apply every</w:t>
            </w:r>
            <w:r w:rsidR="00070E3C" w:rsidRPr="00391655">
              <w:rPr>
                <w:rFonts w:ascii="Verdana" w:eastAsia="Times New Roman" w:hAnsi="Verdana" w:cs="Arial"/>
                <w:sz w:val="20"/>
                <w:szCs w:val="20"/>
                <w:lang w:val="en-US" w:eastAsia="de-DE"/>
              </w:rPr>
              <w:t xml:space="preserve"> 4 weeks, if pest occurs again. </w:t>
            </w:r>
          </w:p>
          <w:p w14:paraId="406CA53B" w14:textId="77777777" w:rsidR="00070E3C" w:rsidRPr="00391655" w:rsidRDefault="00070E3C">
            <w:pPr>
              <w:pStyle w:val="Column3"/>
              <w:ind w:left="0"/>
              <w:rPr>
                <w:rFonts w:ascii="Verdana" w:eastAsia="Times New Roman" w:hAnsi="Verdana" w:cs="Arial"/>
                <w:sz w:val="20"/>
                <w:szCs w:val="20"/>
                <w:u w:val="single"/>
                <w:lang w:val="en-US" w:eastAsia="de-DE"/>
              </w:rPr>
            </w:pPr>
            <w:r w:rsidRPr="00391655">
              <w:rPr>
                <w:rFonts w:ascii="Verdana" w:eastAsia="Times New Roman" w:hAnsi="Verdana" w:cs="Arial"/>
                <w:sz w:val="20"/>
                <w:szCs w:val="20"/>
                <w:u w:val="single"/>
                <w:lang w:val="en-US" w:eastAsia="de-DE"/>
              </w:rPr>
              <w:t xml:space="preserve">Against woodlice: </w:t>
            </w:r>
          </w:p>
          <w:p w14:paraId="230B9B75" w14:textId="2E352977" w:rsidR="00070E3C" w:rsidRPr="00391655" w:rsidRDefault="00403076">
            <w:pPr>
              <w:pStyle w:val="Column3"/>
              <w:ind w:left="0"/>
              <w:rPr>
                <w:rFonts w:ascii="Verdana" w:eastAsia="Times New Roman" w:hAnsi="Verdana" w:cs="Arial"/>
                <w:sz w:val="20"/>
                <w:szCs w:val="20"/>
                <w:lang w:val="en-US" w:eastAsia="de-DE"/>
              </w:rPr>
            </w:pPr>
            <w:r w:rsidRPr="00391655">
              <w:rPr>
                <w:rFonts w:ascii="Verdana" w:eastAsia="Times New Roman" w:hAnsi="Verdana" w:cs="Arial"/>
                <w:sz w:val="20"/>
                <w:szCs w:val="20"/>
                <w:lang w:val="en-US" w:eastAsia="de-DE"/>
              </w:rPr>
              <w:t xml:space="preserve">Apply every </w:t>
            </w:r>
            <w:r w:rsidR="00070E3C" w:rsidRPr="00391655">
              <w:rPr>
                <w:rFonts w:ascii="Verdana" w:eastAsia="Times New Roman" w:hAnsi="Verdana" w:cs="Arial"/>
                <w:sz w:val="20"/>
                <w:szCs w:val="20"/>
                <w:lang w:val="en-US" w:eastAsia="de-DE"/>
              </w:rPr>
              <w:t xml:space="preserve">26 weeks, </w:t>
            </w:r>
            <w:r w:rsidRPr="00391655">
              <w:rPr>
                <w:rFonts w:ascii="Verdana" w:eastAsia="Times New Roman" w:hAnsi="Verdana" w:cs="Arial"/>
                <w:sz w:val="20"/>
                <w:szCs w:val="20"/>
                <w:lang w:val="en-US" w:eastAsia="de-DE"/>
              </w:rPr>
              <w:t>if pest occurs again.</w:t>
            </w:r>
          </w:p>
          <w:p w14:paraId="0F5794E0" w14:textId="77777777" w:rsidR="00070E3C" w:rsidRPr="00391655" w:rsidRDefault="00070E3C" w:rsidP="00857CDA">
            <w:pPr>
              <w:pStyle w:val="Column3"/>
              <w:ind w:left="0"/>
              <w:rPr>
                <w:rFonts w:ascii="Verdana" w:eastAsia="Times New Roman" w:hAnsi="Verdana" w:cs="Arial"/>
                <w:bCs/>
                <w:sz w:val="20"/>
                <w:szCs w:val="20"/>
                <w:lang w:val="en-US" w:eastAsia="de-DE"/>
              </w:rPr>
            </w:pPr>
          </w:p>
          <w:p w14:paraId="2DF6FFC9" w14:textId="77777777" w:rsidR="00070E3C" w:rsidRPr="00391655" w:rsidRDefault="00070E3C">
            <w:pPr>
              <w:pStyle w:val="Column3"/>
              <w:ind w:left="0"/>
              <w:rPr>
                <w:rFonts w:ascii="Verdana" w:eastAsia="Times New Roman" w:hAnsi="Verdana" w:cs="Arial"/>
                <w:sz w:val="20"/>
                <w:szCs w:val="20"/>
                <w:u w:val="single"/>
                <w:lang w:val="en-US" w:eastAsia="de-DE"/>
              </w:rPr>
            </w:pPr>
            <w:r w:rsidRPr="00391655">
              <w:rPr>
                <w:rFonts w:ascii="Verdana" w:eastAsia="Times New Roman" w:hAnsi="Verdana" w:cs="Arial"/>
                <w:sz w:val="20"/>
                <w:szCs w:val="20"/>
                <w:u w:val="single"/>
                <w:lang w:val="en-US" w:eastAsia="de-DE"/>
              </w:rPr>
              <w:t xml:space="preserve">Against cockroaches: </w:t>
            </w:r>
          </w:p>
          <w:p w14:paraId="77BF9483" w14:textId="57C28EA7" w:rsidR="00070E3C" w:rsidRPr="00391655" w:rsidRDefault="00403076">
            <w:pPr>
              <w:pStyle w:val="Column3"/>
              <w:ind w:left="0"/>
              <w:rPr>
                <w:rFonts w:ascii="Verdana" w:eastAsia="Times New Roman" w:hAnsi="Verdana" w:cs="Arial"/>
                <w:sz w:val="20"/>
                <w:szCs w:val="20"/>
                <w:lang w:val="en-US" w:eastAsia="de-DE"/>
              </w:rPr>
            </w:pPr>
            <w:r w:rsidRPr="00391655">
              <w:rPr>
                <w:rFonts w:ascii="Verdana" w:eastAsia="Times New Roman" w:hAnsi="Verdana" w:cs="Arial"/>
                <w:sz w:val="20"/>
                <w:szCs w:val="20"/>
                <w:lang w:val="en-US" w:eastAsia="de-DE"/>
              </w:rPr>
              <w:t xml:space="preserve">Apply every </w:t>
            </w:r>
            <w:r w:rsidR="004214F7">
              <w:rPr>
                <w:rFonts w:ascii="Verdana" w:eastAsia="Times New Roman" w:hAnsi="Verdana" w:cs="Arial"/>
                <w:sz w:val="20"/>
                <w:szCs w:val="20"/>
                <w:lang w:val="en-US" w:eastAsia="de-DE"/>
              </w:rPr>
              <w:t xml:space="preserve">4 </w:t>
            </w:r>
            <w:r w:rsidR="00070E3C" w:rsidRPr="00391655">
              <w:rPr>
                <w:rFonts w:ascii="Verdana" w:eastAsia="Times New Roman" w:hAnsi="Verdana" w:cs="Arial"/>
                <w:sz w:val="20"/>
                <w:szCs w:val="20"/>
                <w:lang w:val="en-US" w:eastAsia="de-DE"/>
              </w:rPr>
              <w:t>week</w:t>
            </w:r>
            <w:r w:rsidR="004214F7">
              <w:rPr>
                <w:rFonts w:ascii="Verdana" w:eastAsia="Times New Roman" w:hAnsi="Verdana" w:cs="Arial"/>
                <w:sz w:val="20"/>
                <w:szCs w:val="20"/>
                <w:lang w:val="en-US" w:eastAsia="de-DE"/>
              </w:rPr>
              <w:t>s</w:t>
            </w:r>
            <w:r w:rsidR="00070E3C" w:rsidRPr="00391655">
              <w:rPr>
                <w:rFonts w:ascii="Verdana" w:eastAsia="Times New Roman" w:hAnsi="Verdana" w:cs="Arial"/>
                <w:sz w:val="20"/>
                <w:szCs w:val="20"/>
                <w:lang w:val="en-US" w:eastAsia="de-DE"/>
              </w:rPr>
              <w:t xml:space="preserve"> (porous ground </w:t>
            </w:r>
            <w:proofErr w:type="spellStart"/>
            <w:r w:rsidR="00070E3C" w:rsidRPr="00391655">
              <w:rPr>
                <w:rFonts w:ascii="Verdana" w:eastAsia="Times New Roman" w:hAnsi="Verdana" w:cs="Arial"/>
                <w:sz w:val="20"/>
                <w:szCs w:val="20"/>
                <w:lang w:val="en-US" w:eastAsia="de-DE"/>
              </w:rPr>
              <w:t>e.g.vinyl</w:t>
            </w:r>
            <w:proofErr w:type="spellEnd"/>
            <w:r w:rsidR="00070E3C" w:rsidRPr="00391655">
              <w:rPr>
                <w:rFonts w:ascii="Verdana" w:eastAsia="Times New Roman" w:hAnsi="Verdana" w:cs="Arial"/>
                <w:sz w:val="20"/>
                <w:szCs w:val="20"/>
                <w:lang w:val="en-US" w:eastAsia="de-DE"/>
              </w:rPr>
              <w:t xml:space="preserve">); </w:t>
            </w:r>
          </w:p>
          <w:p w14:paraId="0BB16545" w14:textId="5AEFAE1C" w:rsidR="00070E3C" w:rsidRPr="00391655" w:rsidRDefault="00403076" w:rsidP="00403076">
            <w:pPr>
              <w:pStyle w:val="Column3"/>
              <w:ind w:left="0"/>
              <w:rPr>
                <w:rFonts w:cs="Arial"/>
                <w:lang w:val="en-US"/>
              </w:rPr>
            </w:pPr>
            <w:r w:rsidRPr="00391655">
              <w:rPr>
                <w:rFonts w:ascii="Verdana" w:eastAsia="Times New Roman" w:hAnsi="Verdana" w:cs="Arial"/>
                <w:sz w:val="20"/>
                <w:szCs w:val="20"/>
                <w:lang w:val="en-US" w:eastAsia="de-DE"/>
              </w:rPr>
              <w:t xml:space="preserve">Apply every </w:t>
            </w:r>
            <w:r w:rsidR="00070E3C" w:rsidRPr="00391655" w:rsidDel="00BD3A05">
              <w:rPr>
                <w:rFonts w:ascii="Verdana" w:eastAsia="Times New Roman" w:hAnsi="Verdana" w:cs="Arial"/>
                <w:sz w:val="20"/>
                <w:szCs w:val="20"/>
                <w:lang w:val="en-US" w:eastAsia="de-DE"/>
              </w:rPr>
              <w:t>24 weeks</w:t>
            </w:r>
            <w:r w:rsidR="00070E3C" w:rsidRPr="00391655">
              <w:rPr>
                <w:rFonts w:ascii="Verdana" w:eastAsia="Times New Roman" w:hAnsi="Verdana" w:cs="Arial"/>
                <w:sz w:val="20"/>
                <w:szCs w:val="20"/>
                <w:lang w:val="en-US" w:eastAsia="de-DE"/>
              </w:rPr>
              <w:t xml:space="preserve"> (non-porous ground e.g. glazed tiles), if pest occurs again.</w:t>
            </w:r>
          </w:p>
        </w:tc>
      </w:tr>
      <w:tr w:rsidR="00391655" w:rsidRPr="00391655" w14:paraId="049732D9"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1CC7306" w14:textId="77777777" w:rsidR="00070E3C" w:rsidRPr="00391655" w:rsidRDefault="00070E3C" w:rsidP="002379F5">
            <w:pPr>
              <w:spacing w:line="260" w:lineRule="atLeast"/>
              <w:rPr>
                <w:rFonts w:eastAsia="Calibri" w:cs="Arial"/>
                <w:lang w:val="de-DE"/>
              </w:rPr>
            </w:pPr>
            <w:r w:rsidRPr="00391655">
              <w:rPr>
                <w:rFonts w:eastAsia="Calibri" w:cs="Arial"/>
              </w:rPr>
              <w:t>Category(</w:t>
            </w:r>
            <w:proofErr w:type="spellStart"/>
            <w:r w:rsidRPr="00391655">
              <w:rPr>
                <w:rFonts w:eastAsia="Calibri" w:cs="Arial"/>
              </w:rPr>
              <w:t>ies</w:t>
            </w:r>
            <w:proofErr w:type="spellEnd"/>
            <w:r w:rsidRPr="00391655">
              <w:rPr>
                <w:rFonts w:eastAsia="Calibri" w:cs="Arial"/>
              </w:rPr>
              <w:t>) of users</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B659F24" w14:textId="77777777" w:rsidR="00070E3C" w:rsidRPr="00391655" w:rsidRDefault="00070E3C" w:rsidP="002379F5">
            <w:pPr>
              <w:spacing w:line="260" w:lineRule="atLeast"/>
              <w:rPr>
                <w:rFonts w:eastAsia="Calibri" w:cs="Arial"/>
                <w:lang w:val="de-DE"/>
              </w:rPr>
            </w:pPr>
            <w:r w:rsidRPr="00391655">
              <w:rPr>
                <w:rFonts w:cs="Arial"/>
              </w:rPr>
              <w:t>Non-professionals</w:t>
            </w:r>
          </w:p>
        </w:tc>
      </w:tr>
      <w:tr w:rsidR="00070E3C" w:rsidRPr="00391655" w14:paraId="68F97198" w14:textId="77777777" w:rsidTr="002379F5">
        <w:trPr>
          <w:cantSplit/>
        </w:trPr>
        <w:tc>
          <w:tcPr>
            <w:tcW w:w="1316"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7867198" w14:textId="77777777" w:rsidR="00070E3C" w:rsidRPr="00391655" w:rsidRDefault="00070E3C" w:rsidP="002379F5">
            <w:pPr>
              <w:spacing w:line="260" w:lineRule="atLeast"/>
              <w:rPr>
                <w:rFonts w:eastAsia="Calibri" w:cs="Arial"/>
                <w:lang w:val="en-US"/>
              </w:rPr>
            </w:pPr>
            <w:r w:rsidRPr="00391655">
              <w:rPr>
                <w:rFonts w:eastAsia="Calibri" w:cs="Arial"/>
              </w:rPr>
              <w:t>Pack sizes and packaging material</w:t>
            </w:r>
          </w:p>
        </w:tc>
        <w:tc>
          <w:tcPr>
            <w:tcW w:w="3684"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BC0A7FD" w14:textId="77777777" w:rsidR="00070E3C" w:rsidRPr="00391655" w:rsidRDefault="00070E3C" w:rsidP="002379F5">
            <w:pPr>
              <w:spacing w:line="260" w:lineRule="atLeast"/>
              <w:rPr>
                <w:rFonts w:eastAsia="Calibri" w:cs="Arial"/>
              </w:rPr>
            </w:pPr>
            <w:r w:rsidRPr="00391655">
              <w:rPr>
                <w:rFonts w:cs="Arial"/>
              </w:rPr>
              <w:t>Please see the relevant section.</w:t>
            </w:r>
          </w:p>
        </w:tc>
      </w:tr>
    </w:tbl>
    <w:p w14:paraId="4487C882" w14:textId="6544B0B3" w:rsidR="00070E3C" w:rsidRPr="00391655" w:rsidRDefault="00070E3C" w:rsidP="0022411B"/>
    <w:p w14:paraId="27017A42" w14:textId="5E495C5B" w:rsidR="00547323" w:rsidRPr="00391655" w:rsidRDefault="00403076" w:rsidP="0022411B">
      <w:r w:rsidRPr="00391655">
        <w:t>Note: Use #2 remains unchanged.</w:t>
      </w:r>
    </w:p>
    <w:p w14:paraId="0B164BE4" w14:textId="3F73C69A" w:rsidR="00CB6FD9" w:rsidRPr="00391655" w:rsidRDefault="00CB6FD9" w:rsidP="0022411B"/>
    <w:p w14:paraId="4AAC36D1" w14:textId="783F4052" w:rsidR="00CB6FD9" w:rsidRPr="00391655" w:rsidRDefault="00CB6FD9" w:rsidP="00CB6FD9">
      <w:pPr>
        <w:pStyle w:val="berschrift3"/>
        <w:spacing w:after="240"/>
        <w:jc w:val="left"/>
        <w:rPr>
          <w:lang w:val="en-GB"/>
        </w:rPr>
      </w:pPr>
      <w:bookmarkStart w:id="31" w:name="_Toc403472740"/>
      <w:bookmarkStart w:id="32" w:name="_Toc425344102"/>
      <w:bookmarkStart w:id="33" w:name="_Toc389729028"/>
      <w:bookmarkStart w:id="34" w:name="_Toc84249063"/>
      <w:r w:rsidRPr="00391655">
        <w:rPr>
          <w:lang w:val="en-GB"/>
        </w:rPr>
        <w:t>Physical, chemical and technical properties</w:t>
      </w:r>
      <w:bookmarkEnd w:id="31"/>
      <w:bookmarkEnd w:id="32"/>
      <w:r w:rsidRPr="00391655">
        <w:rPr>
          <w:lang w:val="en-GB"/>
        </w:rPr>
        <w:t xml:space="preserve"> </w:t>
      </w:r>
      <w:bookmarkEnd w:id="33"/>
      <w:r w:rsidRPr="00391655">
        <w:rPr>
          <w:lang w:val="en-GB"/>
        </w:rPr>
        <w:t xml:space="preserve">and </w:t>
      </w:r>
      <w:bookmarkStart w:id="35" w:name="_Toc389729029"/>
      <w:bookmarkStart w:id="36" w:name="_Toc403472741"/>
      <w:bookmarkStart w:id="37" w:name="_Toc425344103"/>
      <w:r w:rsidRPr="00391655">
        <w:rPr>
          <w:lang w:val="en-GB"/>
        </w:rPr>
        <w:t>Physical hazards and respective characteristics</w:t>
      </w:r>
      <w:bookmarkEnd w:id="34"/>
      <w:bookmarkEnd w:id="35"/>
      <w:bookmarkEnd w:id="36"/>
      <w:bookmarkEnd w:id="37"/>
    </w:p>
    <w:p w14:paraId="5796DF01" w14:textId="674DE0D3" w:rsidR="00CB6FD9" w:rsidRPr="00391655" w:rsidRDefault="00CB6FD9" w:rsidP="00C54F03">
      <w:pPr>
        <w:jc w:val="both"/>
      </w:pPr>
      <w:r w:rsidRPr="00391655">
        <w:t>An assessment of the physical-chemical and technical properties as well as physical hazards of the formulated product COM 116 02 I AL containing the bittering agent by comparing them to the formulated product COM 116 02 I AL having no deterrent is given in the confidential annex.</w:t>
      </w:r>
    </w:p>
    <w:p w14:paraId="56AA9A5B" w14:textId="77777777" w:rsidR="00CB6FD9" w:rsidRPr="00391655" w:rsidRDefault="00CB6FD9" w:rsidP="0022411B"/>
    <w:p w14:paraId="4396772A" w14:textId="77777777" w:rsidR="00CB6FD9" w:rsidRPr="00391655" w:rsidRDefault="00CB6FD9" w:rsidP="0022411B"/>
    <w:p w14:paraId="29D800FB" w14:textId="77777777" w:rsidR="00547323" w:rsidRPr="00391655" w:rsidRDefault="00547323" w:rsidP="002D7CB9">
      <w:pPr>
        <w:pStyle w:val="berschrift3"/>
      </w:pPr>
      <w:bookmarkStart w:id="38" w:name="_Toc84249064"/>
      <w:proofErr w:type="spellStart"/>
      <w:r w:rsidRPr="00391655">
        <w:t>Efficacy</w:t>
      </w:r>
      <w:bookmarkEnd w:id="38"/>
      <w:proofErr w:type="spellEnd"/>
    </w:p>
    <w:p w14:paraId="5EAA7273" w14:textId="77777777" w:rsidR="00547323" w:rsidRPr="00391655" w:rsidRDefault="00547323" w:rsidP="00547323"/>
    <w:p w14:paraId="4BF59ABD" w14:textId="77777777" w:rsidR="00547323" w:rsidRPr="00391655" w:rsidRDefault="00547323">
      <w:pPr>
        <w:rPr>
          <w:b/>
          <w:bCs/>
        </w:rPr>
      </w:pPr>
      <w:r w:rsidRPr="00391655">
        <w:rPr>
          <w:b/>
          <w:bCs/>
        </w:rPr>
        <w:t>Efficacy data</w:t>
      </w:r>
    </w:p>
    <w:p w14:paraId="283E3342" w14:textId="2CAF644A" w:rsidR="00547323" w:rsidRPr="00391655" w:rsidRDefault="00547323" w:rsidP="00294FCB">
      <w:pPr>
        <w:jc w:val="both"/>
      </w:pPr>
      <w:r w:rsidRPr="00391655">
        <w:t>New efficacy tests have been performed to demonstrate efficacy of the</w:t>
      </w:r>
      <w:r w:rsidR="00294FCB" w:rsidRPr="00391655">
        <w:t xml:space="preserve"> new formulation and fulfil </w:t>
      </w:r>
      <w:r w:rsidRPr="00391655">
        <w:t>the post authori</w:t>
      </w:r>
      <w:r w:rsidR="003B73A1" w:rsidRPr="00391655">
        <w:t>s</w:t>
      </w:r>
      <w:r w:rsidRPr="00391655">
        <w:t>ation conditions.</w:t>
      </w:r>
      <w:r w:rsidR="0064694D" w:rsidRPr="00391655">
        <w:t xml:space="preserve"> These new data also demonstrate the </w:t>
      </w:r>
      <w:r w:rsidR="00E454C1" w:rsidRPr="00391655">
        <w:t xml:space="preserve">longer </w:t>
      </w:r>
      <w:r w:rsidR="00E454C1" w:rsidRPr="00391655">
        <w:rPr>
          <w:rFonts w:eastAsia="Calibri"/>
          <w:lang w:eastAsia="en-US"/>
        </w:rPr>
        <w:t>time interval for application against silverfish.</w:t>
      </w:r>
    </w:p>
    <w:p w14:paraId="1509DC27" w14:textId="184750B1" w:rsidR="00547323" w:rsidRPr="00391655" w:rsidRDefault="00547323" w:rsidP="0022411B"/>
    <w:p w14:paraId="02EF4F2D" w14:textId="77777777" w:rsidR="00547323" w:rsidRPr="00391655" w:rsidRDefault="00547323" w:rsidP="0022411B"/>
    <w:p w14:paraId="05782314" w14:textId="77777777" w:rsidR="00547323" w:rsidRPr="00391655" w:rsidRDefault="00547323" w:rsidP="0022411B"/>
    <w:p w14:paraId="2823F979" w14:textId="77777777" w:rsidR="00857CDA" w:rsidRPr="00391655" w:rsidRDefault="00857CDA" w:rsidP="0022411B">
      <w:pPr>
        <w:sectPr w:rsidR="00857CDA" w:rsidRPr="00391655" w:rsidSect="005570FF">
          <w:endnotePr>
            <w:numFmt w:val="decimal"/>
          </w:endnotePr>
          <w:pgSz w:w="11907" w:h="16840" w:code="9"/>
          <w:pgMar w:top="1474" w:right="1247" w:bottom="2013" w:left="1446" w:header="850" w:footer="850" w:gutter="0"/>
          <w:cols w:space="720"/>
          <w:docGrid w:linePitch="272"/>
        </w:sectPr>
      </w:pPr>
    </w:p>
    <w:p w14:paraId="5ABB4ACE" w14:textId="77777777" w:rsidR="00547323" w:rsidRPr="00391655" w:rsidRDefault="00547323" w:rsidP="00857CD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1"/>
        <w:gridCol w:w="1250"/>
        <w:gridCol w:w="1627"/>
        <w:gridCol w:w="8268"/>
        <w:gridCol w:w="1117"/>
      </w:tblGrid>
      <w:tr w:rsidR="00391655" w:rsidRPr="00391655" w14:paraId="46E8675D" w14:textId="77777777" w:rsidTr="002379F5">
        <w:trPr>
          <w:trHeight w:val="303"/>
        </w:trPr>
        <w:tc>
          <w:tcPr>
            <w:tcW w:w="5000" w:type="pct"/>
            <w:gridSpan w:val="5"/>
            <w:shd w:val="clear" w:color="auto" w:fill="FFFFCC"/>
            <w:vAlign w:val="center"/>
          </w:tcPr>
          <w:p w14:paraId="33E72E4F" w14:textId="77777777" w:rsidR="00857CDA" w:rsidRPr="00391655" w:rsidRDefault="00857CDA">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736B6D6B" w14:textId="77777777" w:rsidTr="002379F5">
        <w:tc>
          <w:tcPr>
            <w:tcW w:w="405" w:type="pct"/>
            <w:shd w:val="clear" w:color="auto" w:fill="FFFFFF" w:themeFill="background1"/>
          </w:tcPr>
          <w:p w14:paraId="5CD22C61" w14:textId="77777777" w:rsidR="00857CDA" w:rsidRPr="00391655" w:rsidRDefault="00857CDA">
            <w:pPr>
              <w:keepNext/>
              <w:keepLines/>
              <w:rPr>
                <w:b/>
                <w:bCs/>
                <w:i/>
                <w:iCs/>
                <w:sz w:val="16"/>
                <w:szCs w:val="16"/>
              </w:rPr>
            </w:pPr>
            <w:r w:rsidRPr="00391655">
              <w:rPr>
                <w:b/>
                <w:bCs/>
                <w:sz w:val="16"/>
                <w:szCs w:val="16"/>
              </w:rPr>
              <w:t>Test substance</w:t>
            </w:r>
          </w:p>
        </w:tc>
        <w:tc>
          <w:tcPr>
            <w:tcW w:w="468" w:type="pct"/>
            <w:shd w:val="clear" w:color="auto" w:fill="FFFFFF" w:themeFill="background1"/>
          </w:tcPr>
          <w:p w14:paraId="05FD7E07" w14:textId="77777777" w:rsidR="00857CDA" w:rsidRPr="00391655" w:rsidRDefault="00857CDA">
            <w:pPr>
              <w:keepNext/>
              <w:keepLines/>
              <w:rPr>
                <w:b/>
                <w:bCs/>
                <w:i/>
                <w:iCs/>
                <w:sz w:val="16"/>
                <w:szCs w:val="16"/>
              </w:rPr>
            </w:pPr>
            <w:r w:rsidRPr="00391655">
              <w:rPr>
                <w:b/>
                <w:bCs/>
                <w:sz w:val="16"/>
                <w:szCs w:val="16"/>
              </w:rPr>
              <w:t>Test organism(s)</w:t>
            </w:r>
          </w:p>
        </w:tc>
        <w:tc>
          <w:tcPr>
            <w:tcW w:w="610" w:type="pct"/>
            <w:shd w:val="clear" w:color="auto" w:fill="FFFFFF" w:themeFill="background1"/>
          </w:tcPr>
          <w:p w14:paraId="68D87E86" w14:textId="77777777" w:rsidR="00857CDA" w:rsidRPr="00391655" w:rsidRDefault="00857CDA">
            <w:pPr>
              <w:keepNext/>
              <w:keepLines/>
              <w:rPr>
                <w:b/>
                <w:bCs/>
                <w:sz w:val="16"/>
                <w:szCs w:val="16"/>
              </w:rPr>
            </w:pPr>
            <w:r w:rsidRPr="00391655">
              <w:rPr>
                <w:b/>
                <w:bCs/>
                <w:sz w:val="16"/>
                <w:szCs w:val="16"/>
              </w:rPr>
              <w:t>Test system / concentrations applied / exposure time</w:t>
            </w:r>
          </w:p>
        </w:tc>
        <w:tc>
          <w:tcPr>
            <w:tcW w:w="3098" w:type="pct"/>
            <w:shd w:val="clear" w:color="auto" w:fill="FFFFFF" w:themeFill="background1"/>
          </w:tcPr>
          <w:p w14:paraId="547ACC6B" w14:textId="77777777" w:rsidR="00857CDA" w:rsidRPr="00391655" w:rsidRDefault="00857CDA">
            <w:pPr>
              <w:keepNext/>
              <w:keepLines/>
              <w:rPr>
                <w:b/>
                <w:bCs/>
                <w:sz w:val="16"/>
                <w:szCs w:val="16"/>
              </w:rPr>
            </w:pPr>
            <w:r w:rsidRPr="00391655">
              <w:rPr>
                <w:b/>
                <w:bCs/>
                <w:sz w:val="16"/>
                <w:szCs w:val="16"/>
              </w:rPr>
              <w:t>Test results: effects</w:t>
            </w:r>
          </w:p>
        </w:tc>
        <w:tc>
          <w:tcPr>
            <w:tcW w:w="419" w:type="pct"/>
            <w:shd w:val="clear" w:color="auto" w:fill="FFFFFF" w:themeFill="background1"/>
          </w:tcPr>
          <w:p w14:paraId="06011ABD" w14:textId="77777777" w:rsidR="00857CDA" w:rsidRPr="00391655" w:rsidRDefault="00857CDA">
            <w:pPr>
              <w:keepNext/>
              <w:keepLines/>
              <w:rPr>
                <w:b/>
                <w:bCs/>
                <w:sz w:val="16"/>
                <w:szCs w:val="16"/>
              </w:rPr>
            </w:pPr>
            <w:r w:rsidRPr="00391655">
              <w:rPr>
                <w:b/>
                <w:bCs/>
                <w:sz w:val="16"/>
                <w:szCs w:val="16"/>
              </w:rPr>
              <w:t>Reference</w:t>
            </w:r>
          </w:p>
        </w:tc>
      </w:tr>
      <w:tr w:rsidR="00857CDA" w:rsidRPr="00391655" w14:paraId="0307DB2B" w14:textId="77777777" w:rsidTr="37287D1C">
        <w:tc>
          <w:tcPr>
            <w:tcW w:w="405" w:type="pct"/>
          </w:tcPr>
          <w:p w14:paraId="5EE2800A" w14:textId="77777777" w:rsidR="00857CDA" w:rsidRPr="00391655" w:rsidRDefault="00857CDA" w:rsidP="00FE32FA">
            <w:pPr>
              <w:keepNext/>
              <w:keepLines/>
              <w:rPr>
                <w:sz w:val="16"/>
                <w:szCs w:val="16"/>
                <w:lang w:val="it-IT"/>
              </w:rPr>
            </w:pPr>
            <w:r w:rsidRPr="00391655">
              <w:rPr>
                <w:sz w:val="16"/>
                <w:szCs w:val="16"/>
                <w:lang w:val="it-IT"/>
              </w:rPr>
              <w:t xml:space="preserve">COM 116 02 I AL, 0.5 g/l </w:t>
            </w:r>
            <w:r w:rsidRPr="00391655">
              <w:rPr>
                <w:i/>
                <w:iCs/>
                <w:sz w:val="16"/>
                <w:szCs w:val="16"/>
                <w:lang w:val="it-IT"/>
              </w:rPr>
              <w:t>lambda</w:t>
            </w:r>
            <w:r w:rsidRPr="00391655">
              <w:rPr>
                <w:sz w:val="16"/>
                <w:szCs w:val="16"/>
                <w:lang w:val="it-IT"/>
              </w:rPr>
              <w:t>-</w:t>
            </w:r>
            <w:proofErr w:type="spellStart"/>
            <w:r w:rsidRPr="00391655">
              <w:rPr>
                <w:sz w:val="16"/>
                <w:szCs w:val="16"/>
                <w:lang w:val="it-IT"/>
              </w:rPr>
              <w:t>cyhalothrin</w:t>
            </w:r>
            <w:proofErr w:type="spellEnd"/>
          </w:p>
          <w:p w14:paraId="76D28D4A" w14:textId="77777777" w:rsidR="0095047C" w:rsidRPr="00391655" w:rsidRDefault="0095047C" w:rsidP="00FE32FA">
            <w:pPr>
              <w:keepNext/>
              <w:keepLines/>
              <w:rPr>
                <w:sz w:val="16"/>
                <w:szCs w:val="16"/>
                <w:lang w:val="it-IT"/>
              </w:rPr>
            </w:pPr>
            <w:proofErr w:type="spellStart"/>
            <w:r w:rsidRPr="00391655">
              <w:rPr>
                <w:sz w:val="16"/>
                <w:szCs w:val="16"/>
                <w:lang w:val="it-IT"/>
              </w:rPr>
              <w:t>old</w:t>
            </w:r>
            <w:proofErr w:type="spellEnd"/>
            <w:r w:rsidRPr="00391655">
              <w:rPr>
                <w:sz w:val="16"/>
                <w:szCs w:val="16"/>
                <w:lang w:val="it-IT"/>
              </w:rPr>
              <w:t xml:space="preserve"> </w:t>
            </w:r>
            <w:proofErr w:type="spellStart"/>
            <w:r w:rsidRPr="00391655">
              <w:rPr>
                <w:sz w:val="16"/>
                <w:szCs w:val="16"/>
                <w:lang w:val="it-IT"/>
              </w:rPr>
              <w:t>formulation</w:t>
            </w:r>
            <w:proofErr w:type="spellEnd"/>
            <w:r w:rsidRPr="00391655">
              <w:rPr>
                <w:sz w:val="16"/>
                <w:szCs w:val="16"/>
                <w:lang w:val="it-IT"/>
              </w:rPr>
              <w:t xml:space="preserve"> </w:t>
            </w:r>
          </w:p>
          <w:p w14:paraId="419A87E3" w14:textId="77777777" w:rsidR="0095047C" w:rsidRPr="00391655" w:rsidRDefault="0095047C" w:rsidP="00FE32FA">
            <w:pPr>
              <w:keepNext/>
              <w:keepLines/>
              <w:rPr>
                <w:sz w:val="16"/>
                <w:szCs w:val="16"/>
                <w:lang w:val="it-IT"/>
              </w:rPr>
            </w:pPr>
          </w:p>
          <w:p w14:paraId="39905970" w14:textId="71360CEB" w:rsidR="0095047C" w:rsidRPr="00391655" w:rsidRDefault="0095047C" w:rsidP="00FE32FA">
            <w:pPr>
              <w:keepNext/>
              <w:keepLines/>
              <w:rPr>
                <w:sz w:val="16"/>
                <w:szCs w:val="16"/>
                <w:lang w:val="it-IT"/>
              </w:rPr>
            </w:pPr>
            <w:r w:rsidRPr="00391655">
              <w:rPr>
                <w:sz w:val="16"/>
                <w:szCs w:val="16"/>
                <w:lang w:val="it-IT"/>
              </w:rPr>
              <w:t>and</w:t>
            </w:r>
          </w:p>
          <w:p w14:paraId="33CDFA43" w14:textId="77777777" w:rsidR="0095047C" w:rsidRPr="00391655" w:rsidRDefault="0095047C" w:rsidP="00FE32FA">
            <w:pPr>
              <w:keepNext/>
              <w:keepLines/>
              <w:rPr>
                <w:sz w:val="16"/>
                <w:szCs w:val="16"/>
              </w:rPr>
            </w:pPr>
          </w:p>
          <w:p w14:paraId="7B519AE1" w14:textId="14E8C060" w:rsidR="0095047C" w:rsidRPr="00391655" w:rsidRDefault="0095047C" w:rsidP="00547323">
            <w:pPr>
              <w:keepNext/>
              <w:keepLines/>
              <w:rPr>
                <w:sz w:val="16"/>
                <w:szCs w:val="16"/>
                <w:lang w:val="it-IT"/>
              </w:rPr>
            </w:pPr>
            <w:r w:rsidRPr="00391655">
              <w:rPr>
                <w:sz w:val="16"/>
                <w:szCs w:val="16"/>
              </w:rPr>
              <w:t>COM 116 03 I SG</w:t>
            </w:r>
            <w:r w:rsidR="00547323" w:rsidRPr="00391655">
              <w:rPr>
                <w:sz w:val="16"/>
                <w:szCs w:val="16"/>
              </w:rPr>
              <w:t xml:space="preserve"> “drenching” for read across with</w:t>
            </w:r>
            <w:r w:rsidRPr="00391655">
              <w:rPr>
                <w:sz w:val="16"/>
                <w:szCs w:val="16"/>
              </w:rPr>
              <w:t xml:space="preserve"> the new formulation</w:t>
            </w:r>
          </w:p>
        </w:tc>
        <w:tc>
          <w:tcPr>
            <w:tcW w:w="468" w:type="pct"/>
          </w:tcPr>
          <w:p w14:paraId="04AF9111" w14:textId="77777777" w:rsidR="00857CDA" w:rsidRPr="00391655" w:rsidRDefault="00857CDA" w:rsidP="00FE32FA">
            <w:pPr>
              <w:keepNext/>
              <w:keepLines/>
              <w:rPr>
                <w:sz w:val="16"/>
                <w:szCs w:val="16"/>
                <w:u w:val="single"/>
              </w:rPr>
            </w:pPr>
            <w:r w:rsidRPr="00391655">
              <w:rPr>
                <w:sz w:val="16"/>
                <w:szCs w:val="16"/>
                <w:u w:val="single"/>
              </w:rPr>
              <w:t>Insects:</w:t>
            </w:r>
          </w:p>
          <w:p w14:paraId="5E5CFF3B" w14:textId="77777777" w:rsidR="00857CDA" w:rsidRPr="00391655" w:rsidRDefault="00857CDA">
            <w:pPr>
              <w:keepNext/>
              <w:keepLines/>
              <w:rPr>
                <w:i/>
                <w:iCs/>
                <w:sz w:val="16"/>
                <w:szCs w:val="16"/>
              </w:rPr>
            </w:pPr>
            <w:proofErr w:type="spellStart"/>
            <w:r w:rsidRPr="00391655">
              <w:rPr>
                <w:i/>
                <w:iCs/>
                <w:sz w:val="16"/>
                <w:szCs w:val="16"/>
              </w:rPr>
              <w:t>Lasius</w:t>
            </w:r>
            <w:proofErr w:type="spellEnd"/>
            <w:r w:rsidRPr="00391655">
              <w:rPr>
                <w:i/>
                <w:iCs/>
                <w:sz w:val="16"/>
                <w:szCs w:val="16"/>
              </w:rPr>
              <w:t xml:space="preserve"> </w:t>
            </w:r>
            <w:proofErr w:type="spellStart"/>
            <w:r w:rsidRPr="00391655">
              <w:rPr>
                <w:i/>
                <w:iCs/>
                <w:sz w:val="16"/>
                <w:szCs w:val="16"/>
              </w:rPr>
              <w:t>niger</w:t>
            </w:r>
            <w:proofErr w:type="spellEnd"/>
          </w:p>
        </w:tc>
        <w:tc>
          <w:tcPr>
            <w:tcW w:w="610" w:type="pct"/>
          </w:tcPr>
          <w:p w14:paraId="30B87445" w14:textId="77777777" w:rsidR="00857CDA" w:rsidRPr="00391655" w:rsidRDefault="00857CDA" w:rsidP="00FE32FA">
            <w:pPr>
              <w:keepNext/>
              <w:keepLines/>
              <w:rPr>
                <w:sz w:val="16"/>
                <w:szCs w:val="16"/>
              </w:rPr>
            </w:pPr>
            <w:r w:rsidRPr="00391655">
              <w:rPr>
                <w:sz w:val="16"/>
                <w:szCs w:val="16"/>
              </w:rPr>
              <w:t>Field tests (exposure time 21 days) of the efficacy of different experimental products intended to control ants in garden and house environment were conducted.</w:t>
            </w:r>
          </w:p>
          <w:p w14:paraId="2F513BE1" w14:textId="77777777" w:rsidR="00857CDA" w:rsidRPr="00391655" w:rsidRDefault="00857CDA" w:rsidP="00FE32FA">
            <w:pPr>
              <w:keepNext/>
              <w:keepLines/>
              <w:rPr>
                <w:sz w:val="16"/>
                <w:szCs w:val="16"/>
              </w:rPr>
            </w:pPr>
            <w:r w:rsidRPr="00391655">
              <w:rPr>
                <w:sz w:val="16"/>
                <w:szCs w:val="16"/>
              </w:rPr>
              <w:t>Nests were found in large meadows in 6 fields in the country or private gardens with no human intervention during the trial.</w:t>
            </w:r>
          </w:p>
          <w:p w14:paraId="5A730526" w14:textId="77777777" w:rsidR="00857CDA" w:rsidRPr="00391655" w:rsidRDefault="00857CDA" w:rsidP="00FE32FA">
            <w:pPr>
              <w:keepNext/>
              <w:keepLines/>
              <w:rPr>
                <w:sz w:val="16"/>
                <w:szCs w:val="16"/>
              </w:rPr>
            </w:pPr>
            <w:r w:rsidRPr="00391655">
              <w:rPr>
                <w:sz w:val="16"/>
                <w:szCs w:val="16"/>
              </w:rPr>
              <w:t>Experimental design: 3 untreated nests, 3 nests treated with each experimental factor.</w:t>
            </w:r>
          </w:p>
          <w:p w14:paraId="0999578D" w14:textId="77777777" w:rsidR="00857CDA" w:rsidRPr="00391655" w:rsidRDefault="00857CDA" w:rsidP="00FE32FA">
            <w:pPr>
              <w:keepNext/>
              <w:keepLines/>
              <w:rPr>
                <w:sz w:val="16"/>
                <w:szCs w:val="16"/>
              </w:rPr>
            </w:pPr>
            <w:r w:rsidRPr="00391655">
              <w:rPr>
                <w:sz w:val="16"/>
                <w:szCs w:val="16"/>
              </w:rPr>
              <w:t>Register of temperature during the trial are given in the report.</w:t>
            </w:r>
          </w:p>
          <w:p w14:paraId="5AC08068" w14:textId="77777777" w:rsidR="00857CDA" w:rsidRPr="00391655" w:rsidRDefault="00857CDA" w:rsidP="00FE32FA">
            <w:pPr>
              <w:keepNext/>
              <w:keepLines/>
              <w:rPr>
                <w:sz w:val="16"/>
                <w:szCs w:val="16"/>
              </w:rPr>
            </w:pPr>
            <w:r w:rsidRPr="00391655">
              <w:rPr>
                <w:sz w:val="16"/>
                <w:szCs w:val="16"/>
              </w:rPr>
              <w:t xml:space="preserve">0.5 g/l </w:t>
            </w:r>
            <w:proofErr w:type="spellStart"/>
            <w:r w:rsidRPr="00391655">
              <w:rPr>
                <w:sz w:val="16"/>
                <w:szCs w:val="16"/>
              </w:rPr>
              <w:t>a.s</w:t>
            </w:r>
            <w:proofErr w:type="spellEnd"/>
            <w:r w:rsidRPr="00391655">
              <w:rPr>
                <w:sz w:val="16"/>
                <w:szCs w:val="16"/>
              </w:rPr>
              <w:t xml:space="preserve">. </w:t>
            </w:r>
          </w:p>
          <w:p w14:paraId="260AFADD" w14:textId="77777777" w:rsidR="00857CDA" w:rsidRPr="00391655" w:rsidRDefault="00857CDA" w:rsidP="00FE32FA">
            <w:pPr>
              <w:keepNext/>
              <w:keepLines/>
              <w:rPr>
                <w:sz w:val="16"/>
                <w:szCs w:val="16"/>
              </w:rPr>
            </w:pPr>
            <w:r w:rsidRPr="00391655">
              <w:rPr>
                <w:sz w:val="16"/>
                <w:szCs w:val="16"/>
              </w:rPr>
              <w:t>(</w:t>
            </w:r>
            <w:r w:rsidRPr="00391655">
              <w:rPr>
                <w:i/>
                <w:iCs/>
                <w:sz w:val="16"/>
                <w:szCs w:val="16"/>
              </w:rPr>
              <w:t>lambda</w:t>
            </w:r>
            <w:r w:rsidRPr="00391655">
              <w:rPr>
                <w:sz w:val="16"/>
                <w:szCs w:val="16"/>
              </w:rPr>
              <w:t>-</w:t>
            </w:r>
            <w:proofErr w:type="spellStart"/>
            <w:r w:rsidRPr="00391655">
              <w:rPr>
                <w:sz w:val="16"/>
                <w:szCs w:val="16"/>
              </w:rPr>
              <w:t>cyhalothrin</w:t>
            </w:r>
            <w:proofErr w:type="spellEnd"/>
            <w:r w:rsidRPr="00391655">
              <w:rPr>
                <w:sz w:val="16"/>
                <w:szCs w:val="16"/>
              </w:rPr>
              <w:t>)</w:t>
            </w:r>
          </w:p>
        </w:tc>
        <w:tc>
          <w:tcPr>
            <w:tcW w:w="3098" w:type="pct"/>
          </w:tcPr>
          <w:p w14:paraId="0E46A50A" w14:textId="77777777" w:rsidR="00857CDA" w:rsidRPr="00391655" w:rsidRDefault="00857CDA" w:rsidP="00FE32FA">
            <w:pPr>
              <w:keepNext/>
              <w:keepLines/>
              <w:rPr>
                <w:sz w:val="16"/>
                <w:szCs w:val="16"/>
              </w:rPr>
            </w:pPr>
            <w:r w:rsidRPr="00391655">
              <w:rPr>
                <w:sz w:val="16"/>
                <w:szCs w:val="16"/>
              </w:rPr>
              <w:t>% reductions of the frequency of ants in surface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59"/>
              <w:gridCol w:w="840"/>
              <w:gridCol w:w="840"/>
              <w:gridCol w:w="888"/>
            </w:tblGrid>
            <w:tr w:rsidR="00391655" w:rsidRPr="00391655" w14:paraId="1DE9B137" w14:textId="77777777" w:rsidTr="37287D1C">
              <w:trPr>
                <w:trHeight w:val="323"/>
              </w:trPr>
              <w:tc>
                <w:tcPr>
                  <w:tcW w:w="3222" w:type="dxa"/>
                  <w:shd w:val="clear" w:color="auto" w:fill="auto"/>
                </w:tcPr>
                <w:p w14:paraId="47361F50" w14:textId="77777777" w:rsidR="00857CDA" w:rsidRPr="00391655" w:rsidRDefault="00857CDA" w:rsidP="00FE32FA">
                  <w:pPr>
                    <w:keepNext/>
                    <w:keepLines/>
                    <w:rPr>
                      <w:b/>
                      <w:sz w:val="16"/>
                      <w:szCs w:val="16"/>
                    </w:rPr>
                  </w:pPr>
                </w:p>
              </w:tc>
              <w:tc>
                <w:tcPr>
                  <w:tcW w:w="659" w:type="dxa"/>
                  <w:shd w:val="clear" w:color="auto" w:fill="auto"/>
                </w:tcPr>
                <w:p w14:paraId="025C2020" w14:textId="77777777" w:rsidR="00857CDA" w:rsidRPr="00391655" w:rsidRDefault="00857CDA">
                  <w:pPr>
                    <w:keepNext/>
                    <w:keepLines/>
                    <w:rPr>
                      <w:b/>
                      <w:bCs/>
                      <w:sz w:val="16"/>
                      <w:szCs w:val="16"/>
                    </w:rPr>
                  </w:pPr>
                  <w:r w:rsidRPr="00391655">
                    <w:rPr>
                      <w:b/>
                      <w:bCs/>
                      <w:sz w:val="16"/>
                      <w:szCs w:val="16"/>
                    </w:rPr>
                    <w:t>+2 D</w:t>
                  </w:r>
                </w:p>
              </w:tc>
              <w:tc>
                <w:tcPr>
                  <w:tcW w:w="840" w:type="dxa"/>
                  <w:shd w:val="clear" w:color="auto" w:fill="auto"/>
                </w:tcPr>
                <w:p w14:paraId="234919DC" w14:textId="77777777" w:rsidR="00857CDA" w:rsidRPr="00391655" w:rsidRDefault="00857CDA">
                  <w:pPr>
                    <w:keepNext/>
                    <w:keepLines/>
                    <w:rPr>
                      <w:b/>
                      <w:bCs/>
                      <w:sz w:val="16"/>
                      <w:szCs w:val="16"/>
                    </w:rPr>
                  </w:pPr>
                  <w:r w:rsidRPr="00391655">
                    <w:rPr>
                      <w:b/>
                      <w:bCs/>
                      <w:sz w:val="16"/>
                      <w:szCs w:val="16"/>
                    </w:rPr>
                    <w:t>+7 D</w:t>
                  </w:r>
                </w:p>
              </w:tc>
              <w:tc>
                <w:tcPr>
                  <w:tcW w:w="840" w:type="dxa"/>
                  <w:shd w:val="clear" w:color="auto" w:fill="auto"/>
                </w:tcPr>
                <w:p w14:paraId="4671C32C" w14:textId="77777777" w:rsidR="00857CDA" w:rsidRPr="00391655" w:rsidRDefault="00857CDA">
                  <w:pPr>
                    <w:keepNext/>
                    <w:keepLines/>
                    <w:rPr>
                      <w:b/>
                      <w:bCs/>
                      <w:sz w:val="16"/>
                      <w:szCs w:val="16"/>
                    </w:rPr>
                  </w:pPr>
                  <w:r w:rsidRPr="00391655">
                    <w:rPr>
                      <w:b/>
                      <w:bCs/>
                      <w:sz w:val="16"/>
                      <w:szCs w:val="16"/>
                    </w:rPr>
                    <w:t>+14 D</w:t>
                  </w:r>
                </w:p>
              </w:tc>
              <w:tc>
                <w:tcPr>
                  <w:tcW w:w="888" w:type="dxa"/>
                  <w:shd w:val="clear" w:color="auto" w:fill="auto"/>
                </w:tcPr>
                <w:p w14:paraId="15594CF3" w14:textId="77777777" w:rsidR="00857CDA" w:rsidRPr="00391655" w:rsidRDefault="00857CDA">
                  <w:pPr>
                    <w:keepNext/>
                    <w:keepLines/>
                    <w:rPr>
                      <w:b/>
                      <w:bCs/>
                      <w:sz w:val="16"/>
                      <w:szCs w:val="16"/>
                    </w:rPr>
                  </w:pPr>
                  <w:r w:rsidRPr="00391655">
                    <w:rPr>
                      <w:b/>
                      <w:bCs/>
                      <w:sz w:val="16"/>
                      <w:szCs w:val="16"/>
                    </w:rPr>
                    <w:t>+21 D</w:t>
                  </w:r>
                </w:p>
              </w:tc>
            </w:tr>
            <w:tr w:rsidR="00391655" w:rsidRPr="00391655" w14:paraId="7C9A6A7B" w14:textId="77777777" w:rsidTr="37287D1C">
              <w:trPr>
                <w:trHeight w:val="323"/>
              </w:trPr>
              <w:tc>
                <w:tcPr>
                  <w:tcW w:w="3222" w:type="dxa"/>
                  <w:shd w:val="clear" w:color="auto" w:fill="auto"/>
                </w:tcPr>
                <w:p w14:paraId="29404188" w14:textId="77777777" w:rsidR="00857CDA" w:rsidRPr="00391655" w:rsidRDefault="00857CDA" w:rsidP="00FE32FA">
                  <w:pPr>
                    <w:keepNext/>
                    <w:keepLines/>
                    <w:rPr>
                      <w:sz w:val="16"/>
                      <w:szCs w:val="16"/>
                    </w:rPr>
                  </w:pPr>
                  <w:r w:rsidRPr="00391655">
                    <w:rPr>
                      <w:sz w:val="16"/>
                      <w:szCs w:val="16"/>
                    </w:rPr>
                    <w:t>Untreated</w:t>
                  </w:r>
                </w:p>
              </w:tc>
              <w:tc>
                <w:tcPr>
                  <w:tcW w:w="659" w:type="dxa"/>
                  <w:shd w:val="clear" w:color="auto" w:fill="auto"/>
                </w:tcPr>
                <w:p w14:paraId="211EBAE0" w14:textId="77777777" w:rsidR="00857CDA" w:rsidRPr="00391655" w:rsidRDefault="00857CDA" w:rsidP="00FE32FA">
                  <w:pPr>
                    <w:keepNext/>
                    <w:keepLines/>
                    <w:rPr>
                      <w:sz w:val="16"/>
                      <w:szCs w:val="16"/>
                    </w:rPr>
                  </w:pPr>
                  <w:r w:rsidRPr="00391655">
                    <w:rPr>
                      <w:sz w:val="16"/>
                      <w:szCs w:val="16"/>
                    </w:rPr>
                    <w:t>-9.8</w:t>
                  </w:r>
                </w:p>
              </w:tc>
              <w:tc>
                <w:tcPr>
                  <w:tcW w:w="840" w:type="dxa"/>
                  <w:shd w:val="clear" w:color="auto" w:fill="auto"/>
                </w:tcPr>
                <w:p w14:paraId="32F3ED41" w14:textId="77777777" w:rsidR="00857CDA" w:rsidRPr="00391655" w:rsidRDefault="00857CDA" w:rsidP="00FE32FA">
                  <w:pPr>
                    <w:keepNext/>
                    <w:keepLines/>
                    <w:rPr>
                      <w:sz w:val="16"/>
                      <w:szCs w:val="16"/>
                    </w:rPr>
                  </w:pPr>
                  <w:r w:rsidRPr="00391655">
                    <w:rPr>
                      <w:sz w:val="16"/>
                      <w:szCs w:val="16"/>
                    </w:rPr>
                    <w:t>23.2</w:t>
                  </w:r>
                </w:p>
              </w:tc>
              <w:tc>
                <w:tcPr>
                  <w:tcW w:w="840" w:type="dxa"/>
                  <w:shd w:val="clear" w:color="auto" w:fill="auto"/>
                </w:tcPr>
                <w:p w14:paraId="52E1B433" w14:textId="77777777" w:rsidR="00857CDA" w:rsidRPr="00391655" w:rsidRDefault="00857CDA" w:rsidP="00FE32FA">
                  <w:pPr>
                    <w:keepNext/>
                    <w:keepLines/>
                    <w:rPr>
                      <w:sz w:val="16"/>
                      <w:szCs w:val="16"/>
                    </w:rPr>
                  </w:pPr>
                  <w:r w:rsidRPr="00391655">
                    <w:rPr>
                      <w:sz w:val="16"/>
                      <w:szCs w:val="16"/>
                    </w:rPr>
                    <w:t>-8.8</w:t>
                  </w:r>
                </w:p>
              </w:tc>
              <w:tc>
                <w:tcPr>
                  <w:tcW w:w="888" w:type="dxa"/>
                  <w:shd w:val="clear" w:color="auto" w:fill="auto"/>
                </w:tcPr>
                <w:p w14:paraId="37CADD59" w14:textId="77777777" w:rsidR="00857CDA" w:rsidRPr="00391655" w:rsidRDefault="00857CDA" w:rsidP="00FE32FA">
                  <w:pPr>
                    <w:keepNext/>
                    <w:keepLines/>
                    <w:rPr>
                      <w:sz w:val="16"/>
                      <w:szCs w:val="16"/>
                    </w:rPr>
                  </w:pPr>
                  <w:r w:rsidRPr="00391655">
                    <w:rPr>
                      <w:sz w:val="16"/>
                      <w:szCs w:val="16"/>
                    </w:rPr>
                    <w:t>-10.1</w:t>
                  </w:r>
                </w:p>
              </w:tc>
            </w:tr>
            <w:tr w:rsidR="00391655" w:rsidRPr="00391655" w14:paraId="2E972E02" w14:textId="77777777" w:rsidTr="37287D1C">
              <w:trPr>
                <w:trHeight w:val="311"/>
              </w:trPr>
              <w:tc>
                <w:tcPr>
                  <w:tcW w:w="3222" w:type="dxa"/>
                  <w:shd w:val="clear" w:color="auto" w:fill="auto"/>
                </w:tcPr>
                <w:p w14:paraId="4AF3F801" w14:textId="77777777" w:rsidR="00857CDA" w:rsidRPr="00391655" w:rsidRDefault="00857CDA" w:rsidP="00FE32FA">
                  <w:pPr>
                    <w:keepNext/>
                    <w:keepLines/>
                    <w:rPr>
                      <w:sz w:val="16"/>
                      <w:szCs w:val="16"/>
                    </w:rPr>
                  </w:pPr>
                  <w:r w:rsidRPr="00391655">
                    <w:rPr>
                      <w:sz w:val="16"/>
                      <w:szCs w:val="16"/>
                    </w:rPr>
                    <w:t>COM 116 02 I AL spray</w:t>
                  </w:r>
                </w:p>
              </w:tc>
              <w:tc>
                <w:tcPr>
                  <w:tcW w:w="659" w:type="dxa"/>
                  <w:shd w:val="clear" w:color="auto" w:fill="auto"/>
                </w:tcPr>
                <w:p w14:paraId="0C7E1A01" w14:textId="77777777" w:rsidR="00857CDA" w:rsidRPr="00391655" w:rsidRDefault="00857CDA" w:rsidP="00FE32FA">
                  <w:pPr>
                    <w:keepNext/>
                    <w:keepLines/>
                    <w:rPr>
                      <w:sz w:val="16"/>
                      <w:szCs w:val="16"/>
                    </w:rPr>
                  </w:pPr>
                  <w:r w:rsidRPr="00391655">
                    <w:rPr>
                      <w:sz w:val="16"/>
                      <w:szCs w:val="16"/>
                    </w:rPr>
                    <w:t>66.9</w:t>
                  </w:r>
                </w:p>
              </w:tc>
              <w:tc>
                <w:tcPr>
                  <w:tcW w:w="840" w:type="dxa"/>
                  <w:shd w:val="clear" w:color="auto" w:fill="auto"/>
                </w:tcPr>
                <w:p w14:paraId="5CB85175" w14:textId="77777777" w:rsidR="00857CDA" w:rsidRPr="00391655" w:rsidRDefault="00857CDA" w:rsidP="00FE32FA">
                  <w:pPr>
                    <w:keepNext/>
                    <w:keepLines/>
                    <w:rPr>
                      <w:sz w:val="16"/>
                      <w:szCs w:val="16"/>
                    </w:rPr>
                  </w:pPr>
                  <w:r w:rsidRPr="00391655">
                    <w:rPr>
                      <w:sz w:val="16"/>
                      <w:szCs w:val="16"/>
                    </w:rPr>
                    <w:t>90.7</w:t>
                  </w:r>
                </w:p>
              </w:tc>
              <w:tc>
                <w:tcPr>
                  <w:tcW w:w="840" w:type="dxa"/>
                  <w:shd w:val="clear" w:color="auto" w:fill="auto"/>
                </w:tcPr>
                <w:p w14:paraId="2619DF14" w14:textId="77777777" w:rsidR="00857CDA" w:rsidRPr="00391655" w:rsidRDefault="00857CDA" w:rsidP="00FE32FA">
                  <w:pPr>
                    <w:keepNext/>
                    <w:keepLines/>
                    <w:rPr>
                      <w:sz w:val="16"/>
                      <w:szCs w:val="16"/>
                    </w:rPr>
                  </w:pPr>
                  <w:r w:rsidRPr="00391655">
                    <w:rPr>
                      <w:sz w:val="16"/>
                      <w:szCs w:val="16"/>
                    </w:rPr>
                    <w:t>98.9</w:t>
                  </w:r>
                </w:p>
              </w:tc>
              <w:tc>
                <w:tcPr>
                  <w:tcW w:w="888" w:type="dxa"/>
                  <w:shd w:val="clear" w:color="auto" w:fill="auto"/>
                </w:tcPr>
                <w:p w14:paraId="498FD97B" w14:textId="77777777" w:rsidR="00857CDA" w:rsidRPr="00391655" w:rsidRDefault="00857CDA" w:rsidP="00FE32FA">
                  <w:pPr>
                    <w:keepNext/>
                    <w:keepLines/>
                    <w:rPr>
                      <w:sz w:val="16"/>
                      <w:szCs w:val="16"/>
                    </w:rPr>
                  </w:pPr>
                  <w:r w:rsidRPr="00391655">
                    <w:rPr>
                      <w:sz w:val="16"/>
                      <w:szCs w:val="16"/>
                    </w:rPr>
                    <w:t>100</w:t>
                  </w:r>
                </w:p>
              </w:tc>
            </w:tr>
            <w:tr w:rsidR="00391655" w:rsidRPr="00391655" w14:paraId="68513C83" w14:textId="77777777" w:rsidTr="37287D1C">
              <w:trPr>
                <w:trHeight w:val="311"/>
              </w:trPr>
              <w:tc>
                <w:tcPr>
                  <w:tcW w:w="3222" w:type="dxa"/>
                  <w:shd w:val="clear" w:color="auto" w:fill="auto"/>
                </w:tcPr>
                <w:p w14:paraId="78CCD2E6" w14:textId="77777777" w:rsidR="00857CDA" w:rsidRPr="00391655" w:rsidRDefault="00857CDA" w:rsidP="00FE32FA">
                  <w:pPr>
                    <w:keepNext/>
                    <w:keepLines/>
                    <w:rPr>
                      <w:sz w:val="16"/>
                      <w:szCs w:val="16"/>
                    </w:rPr>
                  </w:pPr>
                  <w:r w:rsidRPr="00391655">
                    <w:rPr>
                      <w:sz w:val="16"/>
                      <w:szCs w:val="16"/>
                    </w:rPr>
                    <w:t>COM 116 03 I SG “drenching” *</w:t>
                  </w:r>
                </w:p>
              </w:tc>
              <w:tc>
                <w:tcPr>
                  <w:tcW w:w="659" w:type="dxa"/>
                  <w:shd w:val="clear" w:color="auto" w:fill="auto"/>
                </w:tcPr>
                <w:p w14:paraId="64C3A907" w14:textId="77777777" w:rsidR="00857CDA" w:rsidRPr="00391655" w:rsidRDefault="00857CDA" w:rsidP="00FE32FA">
                  <w:pPr>
                    <w:keepNext/>
                    <w:keepLines/>
                    <w:rPr>
                      <w:sz w:val="16"/>
                      <w:szCs w:val="16"/>
                    </w:rPr>
                  </w:pPr>
                  <w:r w:rsidRPr="00391655">
                    <w:rPr>
                      <w:sz w:val="16"/>
                      <w:szCs w:val="16"/>
                    </w:rPr>
                    <w:t>79.4</w:t>
                  </w:r>
                </w:p>
              </w:tc>
              <w:tc>
                <w:tcPr>
                  <w:tcW w:w="840" w:type="dxa"/>
                  <w:shd w:val="clear" w:color="auto" w:fill="auto"/>
                </w:tcPr>
                <w:p w14:paraId="41386BE7" w14:textId="77777777" w:rsidR="00857CDA" w:rsidRPr="00391655" w:rsidRDefault="00857CDA" w:rsidP="00FE32FA">
                  <w:pPr>
                    <w:keepNext/>
                    <w:keepLines/>
                    <w:rPr>
                      <w:sz w:val="16"/>
                      <w:szCs w:val="16"/>
                    </w:rPr>
                  </w:pPr>
                  <w:r w:rsidRPr="00391655">
                    <w:rPr>
                      <w:sz w:val="16"/>
                      <w:szCs w:val="16"/>
                    </w:rPr>
                    <w:t>96.5</w:t>
                  </w:r>
                </w:p>
              </w:tc>
              <w:tc>
                <w:tcPr>
                  <w:tcW w:w="840" w:type="dxa"/>
                  <w:shd w:val="clear" w:color="auto" w:fill="auto"/>
                </w:tcPr>
                <w:p w14:paraId="2C904826" w14:textId="77777777" w:rsidR="00857CDA" w:rsidRPr="00391655" w:rsidRDefault="00857CDA" w:rsidP="00FE32FA">
                  <w:pPr>
                    <w:keepNext/>
                    <w:keepLines/>
                    <w:rPr>
                      <w:sz w:val="16"/>
                      <w:szCs w:val="16"/>
                    </w:rPr>
                  </w:pPr>
                  <w:r w:rsidRPr="00391655">
                    <w:rPr>
                      <w:sz w:val="16"/>
                      <w:szCs w:val="16"/>
                    </w:rPr>
                    <w:t>100</w:t>
                  </w:r>
                </w:p>
              </w:tc>
              <w:tc>
                <w:tcPr>
                  <w:tcW w:w="888" w:type="dxa"/>
                  <w:shd w:val="clear" w:color="auto" w:fill="auto"/>
                </w:tcPr>
                <w:p w14:paraId="362C9B5E" w14:textId="77777777" w:rsidR="00857CDA" w:rsidRPr="00391655" w:rsidRDefault="00857CDA" w:rsidP="00FE32FA">
                  <w:pPr>
                    <w:keepNext/>
                    <w:keepLines/>
                    <w:rPr>
                      <w:sz w:val="16"/>
                      <w:szCs w:val="16"/>
                    </w:rPr>
                  </w:pPr>
                  <w:r w:rsidRPr="00391655">
                    <w:rPr>
                      <w:sz w:val="16"/>
                      <w:szCs w:val="16"/>
                    </w:rPr>
                    <w:t>100</w:t>
                  </w:r>
                </w:p>
              </w:tc>
            </w:tr>
            <w:tr w:rsidR="00391655" w:rsidRPr="00391655" w14:paraId="44FA63BF" w14:textId="77777777" w:rsidTr="37287D1C">
              <w:trPr>
                <w:trHeight w:val="565"/>
              </w:trPr>
              <w:tc>
                <w:tcPr>
                  <w:tcW w:w="3222" w:type="dxa"/>
                  <w:shd w:val="clear" w:color="auto" w:fill="auto"/>
                </w:tcPr>
                <w:p w14:paraId="0F8B65DA" w14:textId="77777777" w:rsidR="00857CDA" w:rsidRPr="00391655" w:rsidRDefault="00857CDA" w:rsidP="00FE32FA">
                  <w:pPr>
                    <w:keepNext/>
                    <w:keepLines/>
                    <w:rPr>
                      <w:sz w:val="16"/>
                      <w:szCs w:val="16"/>
                    </w:rPr>
                  </w:pPr>
                  <w:r w:rsidRPr="00391655">
                    <w:rPr>
                      <w:sz w:val="16"/>
                      <w:szCs w:val="16"/>
                    </w:rPr>
                    <w:t>Standard AFOURMI SG “strewing”</w:t>
                  </w:r>
                </w:p>
              </w:tc>
              <w:tc>
                <w:tcPr>
                  <w:tcW w:w="659" w:type="dxa"/>
                  <w:shd w:val="clear" w:color="auto" w:fill="auto"/>
                </w:tcPr>
                <w:p w14:paraId="71CF2420" w14:textId="77777777" w:rsidR="00857CDA" w:rsidRPr="00391655" w:rsidRDefault="00857CDA" w:rsidP="00FE32FA">
                  <w:pPr>
                    <w:keepNext/>
                    <w:keepLines/>
                    <w:rPr>
                      <w:sz w:val="16"/>
                      <w:szCs w:val="16"/>
                    </w:rPr>
                  </w:pPr>
                  <w:r w:rsidRPr="00391655">
                    <w:rPr>
                      <w:sz w:val="16"/>
                      <w:szCs w:val="16"/>
                    </w:rPr>
                    <w:t>78.9</w:t>
                  </w:r>
                </w:p>
              </w:tc>
              <w:tc>
                <w:tcPr>
                  <w:tcW w:w="840" w:type="dxa"/>
                  <w:shd w:val="clear" w:color="auto" w:fill="auto"/>
                </w:tcPr>
                <w:p w14:paraId="32A9C7DA" w14:textId="77777777" w:rsidR="00857CDA" w:rsidRPr="00391655" w:rsidRDefault="00857CDA" w:rsidP="00FE32FA">
                  <w:pPr>
                    <w:keepNext/>
                    <w:keepLines/>
                    <w:rPr>
                      <w:sz w:val="16"/>
                      <w:szCs w:val="16"/>
                    </w:rPr>
                  </w:pPr>
                  <w:r w:rsidRPr="00391655">
                    <w:rPr>
                      <w:sz w:val="16"/>
                      <w:szCs w:val="16"/>
                    </w:rPr>
                    <w:t>92.4</w:t>
                  </w:r>
                </w:p>
              </w:tc>
              <w:tc>
                <w:tcPr>
                  <w:tcW w:w="840" w:type="dxa"/>
                  <w:shd w:val="clear" w:color="auto" w:fill="auto"/>
                </w:tcPr>
                <w:p w14:paraId="3664C326" w14:textId="77777777" w:rsidR="00857CDA" w:rsidRPr="00391655" w:rsidRDefault="00857CDA" w:rsidP="00FE32FA">
                  <w:pPr>
                    <w:keepNext/>
                    <w:keepLines/>
                    <w:rPr>
                      <w:sz w:val="16"/>
                      <w:szCs w:val="16"/>
                    </w:rPr>
                  </w:pPr>
                  <w:r w:rsidRPr="00391655">
                    <w:rPr>
                      <w:sz w:val="16"/>
                      <w:szCs w:val="16"/>
                    </w:rPr>
                    <w:t>100</w:t>
                  </w:r>
                </w:p>
              </w:tc>
              <w:tc>
                <w:tcPr>
                  <w:tcW w:w="888" w:type="dxa"/>
                  <w:shd w:val="clear" w:color="auto" w:fill="auto"/>
                </w:tcPr>
                <w:p w14:paraId="529F512F" w14:textId="77777777" w:rsidR="00857CDA" w:rsidRPr="00391655" w:rsidRDefault="00857CDA" w:rsidP="00FE32FA">
                  <w:pPr>
                    <w:keepNext/>
                    <w:keepLines/>
                    <w:rPr>
                      <w:sz w:val="16"/>
                      <w:szCs w:val="16"/>
                    </w:rPr>
                  </w:pPr>
                  <w:r w:rsidRPr="00391655">
                    <w:rPr>
                      <w:sz w:val="16"/>
                      <w:szCs w:val="16"/>
                    </w:rPr>
                    <w:t>100</w:t>
                  </w:r>
                </w:p>
              </w:tc>
            </w:tr>
            <w:tr w:rsidR="00391655" w:rsidRPr="00391655" w14:paraId="4222453B" w14:textId="77777777" w:rsidTr="37287D1C">
              <w:trPr>
                <w:trHeight w:val="554"/>
              </w:trPr>
              <w:tc>
                <w:tcPr>
                  <w:tcW w:w="3222" w:type="dxa"/>
                  <w:shd w:val="clear" w:color="auto" w:fill="auto"/>
                </w:tcPr>
                <w:p w14:paraId="54D170E6" w14:textId="77777777" w:rsidR="00857CDA" w:rsidRPr="00391655" w:rsidRDefault="00857CDA" w:rsidP="00FE32FA">
                  <w:pPr>
                    <w:keepNext/>
                    <w:keepLines/>
                    <w:rPr>
                      <w:sz w:val="16"/>
                      <w:szCs w:val="16"/>
                    </w:rPr>
                  </w:pPr>
                  <w:r w:rsidRPr="00391655">
                    <w:rPr>
                      <w:sz w:val="16"/>
                      <w:szCs w:val="16"/>
                    </w:rPr>
                    <w:t>Standard AFOURMI SG “drenching”</w:t>
                  </w:r>
                </w:p>
              </w:tc>
              <w:tc>
                <w:tcPr>
                  <w:tcW w:w="659" w:type="dxa"/>
                  <w:shd w:val="clear" w:color="auto" w:fill="auto"/>
                </w:tcPr>
                <w:p w14:paraId="01E51195" w14:textId="77777777" w:rsidR="00857CDA" w:rsidRPr="00391655" w:rsidRDefault="00857CDA" w:rsidP="00FE32FA">
                  <w:pPr>
                    <w:keepNext/>
                    <w:keepLines/>
                    <w:rPr>
                      <w:sz w:val="16"/>
                      <w:szCs w:val="16"/>
                    </w:rPr>
                  </w:pPr>
                  <w:r w:rsidRPr="00391655">
                    <w:rPr>
                      <w:sz w:val="16"/>
                      <w:szCs w:val="16"/>
                    </w:rPr>
                    <w:t>93.5</w:t>
                  </w:r>
                </w:p>
              </w:tc>
              <w:tc>
                <w:tcPr>
                  <w:tcW w:w="840" w:type="dxa"/>
                  <w:shd w:val="clear" w:color="auto" w:fill="auto"/>
                </w:tcPr>
                <w:p w14:paraId="4BE0356E" w14:textId="77777777" w:rsidR="00857CDA" w:rsidRPr="00391655" w:rsidRDefault="00857CDA" w:rsidP="00FE32FA">
                  <w:pPr>
                    <w:keepNext/>
                    <w:keepLines/>
                    <w:rPr>
                      <w:sz w:val="16"/>
                      <w:szCs w:val="16"/>
                    </w:rPr>
                  </w:pPr>
                  <w:r w:rsidRPr="00391655">
                    <w:rPr>
                      <w:sz w:val="16"/>
                      <w:szCs w:val="16"/>
                    </w:rPr>
                    <w:t>100</w:t>
                  </w:r>
                </w:p>
              </w:tc>
              <w:tc>
                <w:tcPr>
                  <w:tcW w:w="840" w:type="dxa"/>
                  <w:shd w:val="clear" w:color="auto" w:fill="auto"/>
                </w:tcPr>
                <w:p w14:paraId="736E8E8F" w14:textId="77777777" w:rsidR="00857CDA" w:rsidRPr="00391655" w:rsidRDefault="00857CDA" w:rsidP="00FE32FA">
                  <w:pPr>
                    <w:keepNext/>
                    <w:keepLines/>
                    <w:rPr>
                      <w:sz w:val="16"/>
                      <w:szCs w:val="16"/>
                    </w:rPr>
                  </w:pPr>
                  <w:r w:rsidRPr="00391655">
                    <w:rPr>
                      <w:sz w:val="16"/>
                      <w:szCs w:val="16"/>
                    </w:rPr>
                    <w:t>100</w:t>
                  </w:r>
                </w:p>
              </w:tc>
              <w:tc>
                <w:tcPr>
                  <w:tcW w:w="888" w:type="dxa"/>
                  <w:shd w:val="clear" w:color="auto" w:fill="auto"/>
                </w:tcPr>
                <w:p w14:paraId="735FED5F" w14:textId="77777777" w:rsidR="00857CDA" w:rsidRPr="00391655" w:rsidRDefault="00857CDA" w:rsidP="00FE32FA">
                  <w:pPr>
                    <w:keepNext/>
                    <w:keepLines/>
                    <w:rPr>
                      <w:sz w:val="16"/>
                      <w:szCs w:val="16"/>
                    </w:rPr>
                  </w:pPr>
                  <w:r w:rsidRPr="00391655">
                    <w:rPr>
                      <w:sz w:val="16"/>
                      <w:szCs w:val="16"/>
                    </w:rPr>
                    <w:t>100</w:t>
                  </w:r>
                </w:p>
              </w:tc>
            </w:tr>
          </w:tbl>
          <w:p w14:paraId="37C6BBAE" w14:textId="77777777" w:rsidR="00857CDA" w:rsidRPr="00391655" w:rsidRDefault="00857CDA" w:rsidP="00FE32FA">
            <w:pPr>
              <w:pStyle w:val="Standardlinks"/>
              <w:rPr>
                <w:rFonts w:ascii="Verdana" w:hAnsi="Verdana"/>
                <w:sz w:val="16"/>
                <w:szCs w:val="16"/>
              </w:rPr>
            </w:pPr>
            <w:r w:rsidRPr="00391655">
              <w:rPr>
                <w:rFonts w:ascii="Verdana" w:hAnsi="Verdana"/>
                <w:sz w:val="16"/>
                <w:szCs w:val="16"/>
              </w:rPr>
              <w:t>*</w:t>
            </w:r>
            <w:r w:rsidRPr="00391655">
              <w:t xml:space="preserve"> </w:t>
            </w:r>
            <w:r w:rsidRPr="00391655">
              <w:rPr>
                <w:rFonts w:ascii="Verdana" w:hAnsi="Verdana"/>
                <w:i w:val="0"/>
                <w:sz w:val="16"/>
                <w:szCs w:val="16"/>
              </w:rPr>
              <w:t>Results added for read across. See explanation in the confidential annex section 1.4.2.</w:t>
            </w:r>
          </w:p>
          <w:p w14:paraId="5E1AD47B" w14:textId="77777777" w:rsidR="00857CDA" w:rsidRPr="00391655" w:rsidRDefault="00857CDA" w:rsidP="00FE32FA">
            <w:pPr>
              <w:keepNext/>
              <w:keepLines/>
              <w:rPr>
                <w:sz w:val="16"/>
                <w:szCs w:val="16"/>
              </w:rPr>
            </w:pPr>
          </w:p>
          <w:p w14:paraId="46565D75" w14:textId="77777777" w:rsidR="00857CDA" w:rsidRPr="00391655" w:rsidRDefault="00857CDA" w:rsidP="00FE32FA">
            <w:pPr>
              <w:keepNext/>
              <w:keepLines/>
              <w:rPr>
                <w:sz w:val="16"/>
                <w:szCs w:val="16"/>
              </w:rPr>
            </w:pPr>
            <w:r w:rsidRPr="00391655">
              <w:rPr>
                <w:sz w:val="16"/>
                <w:szCs w:val="16"/>
              </w:rPr>
              <w:t>Final counts on ant nests (in number of insects)</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580"/>
              <w:gridCol w:w="1580"/>
              <w:gridCol w:w="1580"/>
              <w:gridCol w:w="1581"/>
            </w:tblGrid>
            <w:tr w:rsidR="00391655" w:rsidRPr="00391655" w14:paraId="5DA95471" w14:textId="77777777" w:rsidTr="37287D1C">
              <w:trPr>
                <w:trHeight w:val="602"/>
                <w:jc w:val="center"/>
              </w:trPr>
              <w:tc>
                <w:tcPr>
                  <w:tcW w:w="1797" w:type="dxa"/>
                  <w:shd w:val="clear" w:color="auto" w:fill="auto"/>
                </w:tcPr>
                <w:p w14:paraId="7A4C251F" w14:textId="77777777" w:rsidR="00857CDA" w:rsidRPr="00391655" w:rsidRDefault="00857CDA">
                  <w:pPr>
                    <w:keepNext/>
                    <w:keepLines/>
                    <w:rPr>
                      <w:b/>
                      <w:bCs/>
                      <w:sz w:val="16"/>
                      <w:szCs w:val="16"/>
                    </w:rPr>
                  </w:pPr>
                  <w:r w:rsidRPr="00391655">
                    <w:rPr>
                      <w:b/>
                      <w:bCs/>
                      <w:sz w:val="16"/>
                      <w:szCs w:val="16"/>
                    </w:rPr>
                    <w:t>Trial</w:t>
                  </w:r>
                </w:p>
              </w:tc>
              <w:tc>
                <w:tcPr>
                  <w:tcW w:w="1580" w:type="dxa"/>
                  <w:shd w:val="clear" w:color="auto" w:fill="auto"/>
                </w:tcPr>
                <w:p w14:paraId="56390B60" w14:textId="77777777" w:rsidR="00857CDA" w:rsidRPr="00391655" w:rsidRDefault="00857CDA">
                  <w:pPr>
                    <w:keepNext/>
                    <w:keepLines/>
                    <w:rPr>
                      <w:b/>
                      <w:bCs/>
                      <w:sz w:val="16"/>
                      <w:szCs w:val="16"/>
                    </w:rPr>
                  </w:pPr>
                  <w:r w:rsidRPr="00391655">
                    <w:rPr>
                      <w:b/>
                      <w:bCs/>
                      <w:sz w:val="16"/>
                      <w:szCs w:val="16"/>
                    </w:rPr>
                    <w:t xml:space="preserve">Content </w:t>
                  </w:r>
                  <w:proofErr w:type="spellStart"/>
                  <w:r w:rsidRPr="00391655">
                    <w:rPr>
                      <w:b/>
                      <w:bCs/>
                      <w:sz w:val="16"/>
                      <w:szCs w:val="16"/>
                    </w:rPr>
                    <w:t>a.i</w:t>
                  </w:r>
                  <w:proofErr w:type="spellEnd"/>
                  <w:r w:rsidRPr="00391655">
                    <w:rPr>
                      <w:b/>
                      <w:bCs/>
                      <w:sz w:val="16"/>
                      <w:szCs w:val="16"/>
                    </w:rPr>
                    <w:t>.</w:t>
                  </w:r>
                </w:p>
              </w:tc>
              <w:tc>
                <w:tcPr>
                  <w:tcW w:w="1580" w:type="dxa"/>
                  <w:shd w:val="clear" w:color="auto" w:fill="auto"/>
                </w:tcPr>
                <w:p w14:paraId="6576381E" w14:textId="77777777" w:rsidR="00857CDA" w:rsidRPr="00391655" w:rsidRDefault="00857CDA">
                  <w:pPr>
                    <w:keepNext/>
                    <w:keepLines/>
                    <w:rPr>
                      <w:b/>
                      <w:bCs/>
                      <w:sz w:val="16"/>
                      <w:szCs w:val="16"/>
                    </w:rPr>
                  </w:pPr>
                  <w:r w:rsidRPr="00391655">
                    <w:rPr>
                      <w:b/>
                      <w:bCs/>
                      <w:sz w:val="16"/>
                      <w:szCs w:val="16"/>
                    </w:rPr>
                    <w:t>Application method</w:t>
                  </w:r>
                </w:p>
              </w:tc>
              <w:tc>
                <w:tcPr>
                  <w:tcW w:w="1580" w:type="dxa"/>
                  <w:shd w:val="clear" w:color="auto" w:fill="auto"/>
                </w:tcPr>
                <w:p w14:paraId="0353B35D" w14:textId="77777777" w:rsidR="00857CDA" w:rsidRPr="00391655" w:rsidRDefault="00857CDA">
                  <w:pPr>
                    <w:keepNext/>
                    <w:keepLines/>
                    <w:rPr>
                      <w:b/>
                      <w:bCs/>
                      <w:sz w:val="16"/>
                      <w:szCs w:val="16"/>
                    </w:rPr>
                  </w:pPr>
                  <w:r w:rsidRPr="00391655">
                    <w:rPr>
                      <w:b/>
                      <w:bCs/>
                      <w:sz w:val="16"/>
                      <w:szCs w:val="16"/>
                    </w:rPr>
                    <w:t>Dose</w:t>
                  </w:r>
                </w:p>
              </w:tc>
              <w:tc>
                <w:tcPr>
                  <w:tcW w:w="1581" w:type="dxa"/>
                  <w:shd w:val="clear" w:color="auto" w:fill="auto"/>
                </w:tcPr>
                <w:p w14:paraId="3D14AFCE" w14:textId="77777777" w:rsidR="00857CDA" w:rsidRPr="00391655" w:rsidRDefault="00857CDA">
                  <w:pPr>
                    <w:keepNext/>
                    <w:keepLines/>
                    <w:rPr>
                      <w:b/>
                      <w:bCs/>
                      <w:sz w:val="16"/>
                      <w:szCs w:val="16"/>
                    </w:rPr>
                  </w:pPr>
                  <w:r w:rsidRPr="00391655">
                    <w:rPr>
                      <w:b/>
                      <w:bCs/>
                      <w:sz w:val="16"/>
                      <w:szCs w:val="16"/>
                    </w:rPr>
                    <w:t>Final count of alive ants after 3 weeks**</w:t>
                  </w:r>
                </w:p>
              </w:tc>
            </w:tr>
            <w:tr w:rsidR="00391655" w:rsidRPr="00391655" w14:paraId="1ED70A7E" w14:textId="77777777" w:rsidTr="37287D1C">
              <w:trPr>
                <w:trHeight w:val="413"/>
                <w:jc w:val="center"/>
              </w:trPr>
              <w:tc>
                <w:tcPr>
                  <w:tcW w:w="1797" w:type="dxa"/>
                  <w:shd w:val="clear" w:color="auto" w:fill="auto"/>
                </w:tcPr>
                <w:p w14:paraId="44196564" w14:textId="77777777" w:rsidR="00857CDA" w:rsidRPr="00391655" w:rsidRDefault="00857CDA" w:rsidP="00FE32FA">
                  <w:pPr>
                    <w:keepNext/>
                    <w:keepLines/>
                    <w:rPr>
                      <w:sz w:val="16"/>
                      <w:szCs w:val="16"/>
                    </w:rPr>
                  </w:pPr>
                  <w:r w:rsidRPr="00391655">
                    <w:rPr>
                      <w:sz w:val="16"/>
                      <w:szCs w:val="16"/>
                    </w:rPr>
                    <w:t>COM 116 02 I AL spray</w:t>
                  </w:r>
                </w:p>
              </w:tc>
              <w:tc>
                <w:tcPr>
                  <w:tcW w:w="1580" w:type="dxa"/>
                  <w:shd w:val="clear" w:color="auto" w:fill="auto"/>
                </w:tcPr>
                <w:p w14:paraId="1D538E36" w14:textId="77777777" w:rsidR="00857CDA" w:rsidRPr="00391655" w:rsidRDefault="00857CDA" w:rsidP="00FE32FA">
                  <w:pPr>
                    <w:keepNext/>
                    <w:keepLines/>
                    <w:rPr>
                      <w:sz w:val="16"/>
                      <w:szCs w:val="16"/>
                    </w:rPr>
                  </w:pPr>
                  <w:r w:rsidRPr="00391655">
                    <w:rPr>
                      <w:sz w:val="16"/>
                      <w:szCs w:val="16"/>
                    </w:rPr>
                    <w:t xml:space="preserve">0.5 g/l </w:t>
                  </w:r>
                  <w:proofErr w:type="spellStart"/>
                  <w:r w:rsidRPr="00391655">
                    <w:rPr>
                      <w:sz w:val="16"/>
                      <w:szCs w:val="16"/>
                    </w:rPr>
                    <w:t>a.s</w:t>
                  </w:r>
                  <w:proofErr w:type="spellEnd"/>
                  <w:r w:rsidRPr="00391655">
                    <w:rPr>
                      <w:sz w:val="16"/>
                      <w:szCs w:val="16"/>
                    </w:rPr>
                    <w:t xml:space="preserve">. </w:t>
                  </w:r>
                  <w:r w:rsidRPr="00391655">
                    <w:rPr>
                      <w:sz w:val="16"/>
                      <w:szCs w:val="16"/>
                    </w:rPr>
                    <w:br/>
                    <w:t>(</w:t>
                  </w:r>
                  <w:r w:rsidRPr="00391655">
                    <w:rPr>
                      <w:i/>
                      <w:iCs/>
                      <w:sz w:val="16"/>
                      <w:szCs w:val="16"/>
                    </w:rPr>
                    <w:t>l</w:t>
                  </w:r>
                  <w:r w:rsidRPr="00391655">
                    <w:rPr>
                      <w:sz w:val="16"/>
                      <w:szCs w:val="16"/>
                    </w:rPr>
                    <w:t>-</w:t>
                  </w:r>
                  <w:proofErr w:type="spellStart"/>
                  <w:r w:rsidRPr="00391655">
                    <w:rPr>
                      <w:sz w:val="16"/>
                      <w:szCs w:val="16"/>
                    </w:rPr>
                    <w:t>cyhalothrin</w:t>
                  </w:r>
                  <w:proofErr w:type="spellEnd"/>
                  <w:r w:rsidRPr="00391655">
                    <w:rPr>
                      <w:sz w:val="16"/>
                      <w:szCs w:val="16"/>
                    </w:rPr>
                    <w:t>)</w:t>
                  </w:r>
                </w:p>
              </w:tc>
              <w:tc>
                <w:tcPr>
                  <w:tcW w:w="1580" w:type="dxa"/>
                  <w:shd w:val="clear" w:color="auto" w:fill="auto"/>
                </w:tcPr>
                <w:p w14:paraId="29838223" w14:textId="77777777" w:rsidR="00857CDA" w:rsidRPr="00391655" w:rsidRDefault="00857CDA" w:rsidP="00FE32FA">
                  <w:pPr>
                    <w:keepNext/>
                    <w:keepLines/>
                    <w:rPr>
                      <w:sz w:val="16"/>
                      <w:szCs w:val="16"/>
                    </w:rPr>
                  </w:pPr>
                  <w:r w:rsidRPr="00391655">
                    <w:rPr>
                      <w:sz w:val="16"/>
                      <w:szCs w:val="16"/>
                    </w:rPr>
                    <w:t>spray</w:t>
                  </w:r>
                </w:p>
              </w:tc>
              <w:tc>
                <w:tcPr>
                  <w:tcW w:w="1580" w:type="dxa"/>
                  <w:shd w:val="clear" w:color="auto" w:fill="auto"/>
                </w:tcPr>
                <w:p w14:paraId="35244E5C" w14:textId="77777777" w:rsidR="00857CDA" w:rsidRPr="00391655" w:rsidRDefault="00857CDA" w:rsidP="00FE32FA">
                  <w:pPr>
                    <w:keepNext/>
                    <w:keepLines/>
                    <w:rPr>
                      <w:sz w:val="16"/>
                      <w:szCs w:val="16"/>
                    </w:rPr>
                  </w:pPr>
                  <w:r w:rsidRPr="00391655">
                    <w:rPr>
                      <w:sz w:val="16"/>
                      <w:szCs w:val="16"/>
                    </w:rPr>
                    <w:t>10 g/linear meter</w:t>
                  </w:r>
                </w:p>
              </w:tc>
              <w:tc>
                <w:tcPr>
                  <w:tcW w:w="1581" w:type="dxa"/>
                  <w:shd w:val="clear" w:color="auto" w:fill="auto"/>
                </w:tcPr>
                <w:p w14:paraId="4CDEEA80" w14:textId="77777777" w:rsidR="00857CDA" w:rsidRPr="00391655" w:rsidRDefault="00857CDA" w:rsidP="00FE32FA">
                  <w:pPr>
                    <w:keepNext/>
                    <w:keepLines/>
                    <w:rPr>
                      <w:sz w:val="16"/>
                      <w:szCs w:val="16"/>
                    </w:rPr>
                  </w:pPr>
                  <w:r w:rsidRPr="00391655">
                    <w:rPr>
                      <w:sz w:val="16"/>
                      <w:szCs w:val="16"/>
                    </w:rPr>
                    <w:t>0</w:t>
                  </w:r>
                </w:p>
              </w:tc>
            </w:tr>
            <w:tr w:rsidR="00391655" w:rsidRPr="00391655" w14:paraId="10963B0E" w14:textId="77777777" w:rsidTr="37287D1C">
              <w:trPr>
                <w:trHeight w:val="413"/>
                <w:jc w:val="center"/>
              </w:trPr>
              <w:tc>
                <w:tcPr>
                  <w:tcW w:w="1797" w:type="dxa"/>
                  <w:shd w:val="clear" w:color="auto" w:fill="auto"/>
                </w:tcPr>
                <w:p w14:paraId="3ABA3D05" w14:textId="77777777" w:rsidR="00857CDA" w:rsidRPr="00391655" w:rsidRDefault="00857CDA" w:rsidP="00FE32FA">
                  <w:pPr>
                    <w:keepNext/>
                    <w:keepLines/>
                    <w:rPr>
                      <w:sz w:val="16"/>
                      <w:szCs w:val="16"/>
                    </w:rPr>
                  </w:pPr>
                  <w:r w:rsidRPr="00391655">
                    <w:rPr>
                      <w:sz w:val="16"/>
                      <w:szCs w:val="16"/>
                    </w:rPr>
                    <w:t>COM 116 03 I SG drenching*</w:t>
                  </w:r>
                </w:p>
              </w:tc>
              <w:tc>
                <w:tcPr>
                  <w:tcW w:w="1580" w:type="dxa"/>
                  <w:shd w:val="clear" w:color="auto" w:fill="auto"/>
                </w:tcPr>
                <w:p w14:paraId="15C3B9F7" w14:textId="77777777" w:rsidR="00857CDA" w:rsidRPr="00391655" w:rsidRDefault="00857CDA" w:rsidP="00FE32FA">
                  <w:pPr>
                    <w:keepNext/>
                    <w:keepLines/>
                    <w:rPr>
                      <w:sz w:val="16"/>
                      <w:szCs w:val="16"/>
                    </w:rPr>
                  </w:pPr>
                  <w:r w:rsidRPr="00391655">
                    <w:rPr>
                      <w:sz w:val="16"/>
                      <w:szCs w:val="16"/>
                    </w:rPr>
                    <w:t xml:space="preserve">0.5 g/kg </w:t>
                  </w:r>
                  <w:proofErr w:type="spellStart"/>
                  <w:r w:rsidRPr="00391655">
                    <w:rPr>
                      <w:sz w:val="16"/>
                      <w:szCs w:val="16"/>
                    </w:rPr>
                    <w:t>a.s</w:t>
                  </w:r>
                  <w:proofErr w:type="spellEnd"/>
                  <w:r w:rsidRPr="00391655">
                    <w:rPr>
                      <w:sz w:val="16"/>
                      <w:szCs w:val="16"/>
                    </w:rPr>
                    <w:t xml:space="preserve">. </w:t>
                  </w:r>
                  <w:r w:rsidRPr="00391655">
                    <w:rPr>
                      <w:sz w:val="16"/>
                      <w:szCs w:val="16"/>
                    </w:rPr>
                    <w:br/>
                    <w:t>(</w:t>
                  </w:r>
                  <w:r w:rsidRPr="00391655">
                    <w:rPr>
                      <w:i/>
                      <w:iCs/>
                      <w:sz w:val="16"/>
                      <w:szCs w:val="16"/>
                    </w:rPr>
                    <w:t>l</w:t>
                  </w:r>
                  <w:r w:rsidRPr="00391655">
                    <w:rPr>
                      <w:sz w:val="16"/>
                      <w:szCs w:val="16"/>
                    </w:rPr>
                    <w:t>-</w:t>
                  </w:r>
                  <w:proofErr w:type="spellStart"/>
                  <w:r w:rsidRPr="00391655">
                    <w:rPr>
                      <w:sz w:val="16"/>
                      <w:szCs w:val="16"/>
                    </w:rPr>
                    <w:t>cyhalothrin</w:t>
                  </w:r>
                  <w:proofErr w:type="spellEnd"/>
                  <w:r w:rsidRPr="00391655">
                    <w:rPr>
                      <w:sz w:val="16"/>
                      <w:szCs w:val="16"/>
                    </w:rPr>
                    <w:t>)</w:t>
                  </w:r>
                </w:p>
              </w:tc>
              <w:tc>
                <w:tcPr>
                  <w:tcW w:w="1580" w:type="dxa"/>
                  <w:shd w:val="clear" w:color="auto" w:fill="auto"/>
                </w:tcPr>
                <w:p w14:paraId="10C207B5" w14:textId="77777777" w:rsidR="00857CDA" w:rsidRPr="00391655" w:rsidRDefault="00857CDA" w:rsidP="00FE32FA">
                  <w:pPr>
                    <w:keepNext/>
                    <w:keepLines/>
                    <w:rPr>
                      <w:sz w:val="16"/>
                      <w:szCs w:val="16"/>
                    </w:rPr>
                  </w:pPr>
                  <w:r w:rsidRPr="00391655">
                    <w:rPr>
                      <w:sz w:val="16"/>
                      <w:szCs w:val="16"/>
                    </w:rPr>
                    <w:t>drenching</w:t>
                  </w:r>
                </w:p>
              </w:tc>
              <w:tc>
                <w:tcPr>
                  <w:tcW w:w="1580" w:type="dxa"/>
                  <w:shd w:val="clear" w:color="auto" w:fill="auto"/>
                </w:tcPr>
                <w:p w14:paraId="7EAE6F76" w14:textId="77777777" w:rsidR="00857CDA" w:rsidRPr="00391655" w:rsidRDefault="00857CDA" w:rsidP="00FE32FA">
                  <w:pPr>
                    <w:keepNext/>
                    <w:keepLines/>
                    <w:rPr>
                      <w:sz w:val="16"/>
                      <w:szCs w:val="16"/>
                    </w:rPr>
                  </w:pPr>
                  <w:r w:rsidRPr="00391655">
                    <w:rPr>
                      <w:sz w:val="16"/>
                      <w:szCs w:val="16"/>
                    </w:rPr>
                    <w:t>10 g/nest</w:t>
                  </w:r>
                </w:p>
              </w:tc>
              <w:tc>
                <w:tcPr>
                  <w:tcW w:w="1581" w:type="dxa"/>
                  <w:shd w:val="clear" w:color="auto" w:fill="auto"/>
                </w:tcPr>
                <w:p w14:paraId="04F6F15D" w14:textId="77777777" w:rsidR="00857CDA" w:rsidRPr="00391655" w:rsidRDefault="00857CDA" w:rsidP="00FE32FA">
                  <w:pPr>
                    <w:keepNext/>
                    <w:keepLines/>
                    <w:rPr>
                      <w:sz w:val="16"/>
                      <w:szCs w:val="16"/>
                    </w:rPr>
                  </w:pPr>
                  <w:r w:rsidRPr="00391655">
                    <w:rPr>
                      <w:sz w:val="16"/>
                      <w:szCs w:val="16"/>
                    </w:rPr>
                    <w:t>0</w:t>
                  </w:r>
                </w:p>
              </w:tc>
            </w:tr>
            <w:tr w:rsidR="00391655" w:rsidRPr="00391655" w14:paraId="077B953D" w14:textId="77777777" w:rsidTr="002379F5">
              <w:trPr>
                <w:trHeight w:val="248"/>
                <w:jc w:val="center"/>
              </w:trPr>
              <w:tc>
                <w:tcPr>
                  <w:tcW w:w="1797" w:type="dxa"/>
                  <w:vMerge w:val="restart"/>
                  <w:shd w:val="clear" w:color="auto" w:fill="auto"/>
                  <w:vAlign w:val="center"/>
                </w:tcPr>
                <w:p w14:paraId="6E643963" w14:textId="77777777" w:rsidR="00857CDA" w:rsidRPr="00391655" w:rsidRDefault="00857CDA" w:rsidP="00FE32FA">
                  <w:pPr>
                    <w:keepNext/>
                    <w:keepLines/>
                    <w:rPr>
                      <w:sz w:val="16"/>
                      <w:szCs w:val="16"/>
                    </w:rPr>
                  </w:pPr>
                  <w:r w:rsidRPr="00391655">
                    <w:rPr>
                      <w:sz w:val="16"/>
                      <w:szCs w:val="16"/>
                    </w:rPr>
                    <w:t>AFOURMI SG</w:t>
                  </w:r>
                  <w:r w:rsidRPr="00391655">
                    <w:rPr>
                      <w:sz w:val="16"/>
                      <w:szCs w:val="16"/>
                    </w:rPr>
                    <w:br/>
                    <w:t>Standard granules</w:t>
                  </w:r>
                </w:p>
              </w:tc>
              <w:tc>
                <w:tcPr>
                  <w:tcW w:w="1580" w:type="dxa"/>
                  <w:vMerge w:val="restart"/>
                  <w:shd w:val="clear" w:color="auto" w:fill="auto"/>
                  <w:vAlign w:val="center"/>
                </w:tcPr>
                <w:p w14:paraId="15FA78BD" w14:textId="77777777" w:rsidR="00857CDA" w:rsidRPr="00391655" w:rsidRDefault="00857CDA" w:rsidP="00FE32FA">
                  <w:pPr>
                    <w:keepNext/>
                    <w:keepLines/>
                    <w:rPr>
                      <w:sz w:val="16"/>
                      <w:szCs w:val="16"/>
                    </w:rPr>
                  </w:pPr>
                  <w:r w:rsidRPr="00391655">
                    <w:rPr>
                      <w:sz w:val="16"/>
                      <w:szCs w:val="16"/>
                    </w:rPr>
                    <w:t xml:space="preserve">0.02% </w:t>
                  </w:r>
                  <w:proofErr w:type="spellStart"/>
                  <w:r w:rsidRPr="00391655">
                    <w:rPr>
                      <w:sz w:val="16"/>
                      <w:szCs w:val="16"/>
                    </w:rPr>
                    <w:t>a.s</w:t>
                  </w:r>
                  <w:proofErr w:type="spellEnd"/>
                  <w:r w:rsidRPr="00391655">
                    <w:rPr>
                      <w:sz w:val="16"/>
                      <w:szCs w:val="16"/>
                    </w:rPr>
                    <w:t>. (</w:t>
                  </w:r>
                  <w:proofErr w:type="spellStart"/>
                  <w:r w:rsidRPr="00391655">
                    <w:rPr>
                      <w:sz w:val="16"/>
                      <w:szCs w:val="16"/>
                    </w:rPr>
                    <w:t>fipronil</w:t>
                  </w:r>
                  <w:proofErr w:type="spellEnd"/>
                  <w:r w:rsidRPr="00391655">
                    <w:rPr>
                      <w:sz w:val="16"/>
                      <w:szCs w:val="16"/>
                    </w:rPr>
                    <w:t>)</w:t>
                  </w:r>
                </w:p>
              </w:tc>
              <w:tc>
                <w:tcPr>
                  <w:tcW w:w="1580" w:type="dxa"/>
                  <w:shd w:val="clear" w:color="auto" w:fill="auto"/>
                </w:tcPr>
                <w:p w14:paraId="44F6A22F" w14:textId="77777777" w:rsidR="00857CDA" w:rsidRPr="00391655" w:rsidRDefault="00857CDA" w:rsidP="00FE32FA">
                  <w:pPr>
                    <w:keepNext/>
                    <w:keepLines/>
                    <w:rPr>
                      <w:sz w:val="16"/>
                      <w:szCs w:val="16"/>
                    </w:rPr>
                  </w:pPr>
                  <w:r w:rsidRPr="00391655">
                    <w:rPr>
                      <w:sz w:val="16"/>
                      <w:szCs w:val="16"/>
                    </w:rPr>
                    <w:t>strewing</w:t>
                  </w:r>
                </w:p>
              </w:tc>
              <w:tc>
                <w:tcPr>
                  <w:tcW w:w="1580" w:type="dxa"/>
                  <w:shd w:val="clear" w:color="auto" w:fill="auto"/>
                </w:tcPr>
                <w:p w14:paraId="44B8AF67" w14:textId="77777777" w:rsidR="00857CDA" w:rsidRPr="00391655" w:rsidRDefault="00857CDA" w:rsidP="00FE32FA">
                  <w:pPr>
                    <w:keepNext/>
                    <w:keepLines/>
                    <w:rPr>
                      <w:sz w:val="16"/>
                      <w:szCs w:val="16"/>
                    </w:rPr>
                  </w:pPr>
                  <w:r w:rsidRPr="00391655">
                    <w:rPr>
                      <w:sz w:val="16"/>
                      <w:szCs w:val="16"/>
                    </w:rPr>
                    <w:t>40 g/nest</w:t>
                  </w:r>
                </w:p>
              </w:tc>
              <w:tc>
                <w:tcPr>
                  <w:tcW w:w="1581" w:type="dxa"/>
                  <w:shd w:val="clear" w:color="auto" w:fill="auto"/>
                </w:tcPr>
                <w:p w14:paraId="7C2DE372" w14:textId="77777777" w:rsidR="00857CDA" w:rsidRPr="00391655" w:rsidRDefault="00857CDA" w:rsidP="00FE32FA">
                  <w:pPr>
                    <w:keepNext/>
                    <w:keepLines/>
                    <w:rPr>
                      <w:sz w:val="16"/>
                      <w:szCs w:val="16"/>
                    </w:rPr>
                  </w:pPr>
                  <w:r w:rsidRPr="00391655">
                    <w:rPr>
                      <w:sz w:val="16"/>
                      <w:szCs w:val="16"/>
                    </w:rPr>
                    <w:t>0</w:t>
                  </w:r>
                </w:p>
              </w:tc>
            </w:tr>
            <w:tr w:rsidR="00391655" w:rsidRPr="00391655" w14:paraId="089F6525" w14:textId="77777777" w:rsidTr="37287D1C">
              <w:trPr>
                <w:trHeight w:val="113"/>
                <w:jc w:val="center"/>
              </w:trPr>
              <w:tc>
                <w:tcPr>
                  <w:tcW w:w="1797" w:type="dxa"/>
                  <w:vMerge/>
                  <w:shd w:val="clear" w:color="auto" w:fill="auto"/>
                </w:tcPr>
                <w:p w14:paraId="2B18EC59" w14:textId="77777777" w:rsidR="00857CDA" w:rsidRPr="00391655" w:rsidRDefault="00857CDA" w:rsidP="00FE32FA">
                  <w:pPr>
                    <w:keepNext/>
                    <w:keepLines/>
                    <w:rPr>
                      <w:sz w:val="16"/>
                      <w:szCs w:val="16"/>
                    </w:rPr>
                  </w:pPr>
                </w:p>
              </w:tc>
              <w:tc>
                <w:tcPr>
                  <w:tcW w:w="1580" w:type="dxa"/>
                  <w:vMerge/>
                  <w:shd w:val="clear" w:color="auto" w:fill="auto"/>
                </w:tcPr>
                <w:p w14:paraId="762FEC18" w14:textId="77777777" w:rsidR="00857CDA" w:rsidRPr="00391655" w:rsidRDefault="00857CDA" w:rsidP="00FE32FA">
                  <w:pPr>
                    <w:keepNext/>
                    <w:keepLines/>
                    <w:rPr>
                      <w:sz w:val="16"/>
                      <w:szCs w:val="16"/>
                    </w:rPr>
                  </w:pPr>
                </w:p>
              </w:tc>
              <w:tc>
                <w:tcPr>
                  <w:tcW w:w="1580" w:type="dxa"/>
                  <w:shd w:val="clear" w:color="auto" w:fill="auto"/>
                </w:tcPr>
                <w:p w14:paraId="278145CA" w14:textId="77777777" w:rsidR="00857CDA" w:rsidRPr="00391655" w:rsidRDefault="00857CDA" w:rsidP="00FE32FA">
                  <w:pPr>
                    <w:keepNext/>
                    <w:keepLines/>
                    <w:rPr>
                      <w:sz w:val="16"/>
                      <w:szCs w:val="16"/>
                    </w:rPr>
                  </w:pPr>
                  <w:r w:rsidRPr="00391655">
                    <w:rPr>
                      <w:sz w:val="16"/>
                      <w:szCs w:val="16"/>
                    </w:rPr>
                    <w:t>drenching</w:t>
                  </w:r>
                </w:p>
              </w:tc>
              <w:tc>
                <w:tcPr>
                  <w:tcW w:w="1580" w:type="dxa"/>
                  <w:shd w:val="clear" w:color="auto" w:fill="auto"/>
                </w:tcPr>
                <w:p w14:paraId="255F0D9B" w14:textId="77777777" w:rsidR="00857CDA" w:rsidRPr="00391655" w:rsidRDefault="00857CDA" w:rsidP="00FE32FA">
                  <w:pPr>
                    <w:keepNext/>
                    <w:keepLines/>
                    <w:rPr>
                      <w:sz w:val="16"/>
                      <w:szCs w:val="16"/>
                    </w:rPr>
                  </w:pPr>
                  <w:r w:rsidRPr="00391655">
                    <w:rPr>
                      <w:sz w:val="16"/>
                      <w:szCs w:val="16"/>
                    </w:rPr>
                    <w:t>40 g/2000 ml</w:t>
                  </w:r>
                </w:p>
              </w:tc>
              <w:tc>
                <w:tcPr>
                  <w:tcW w:w="1581" w:type="dxa"/>
                  <w:shd w:val="clear" w:color="auto" w:fill="auto"/>
                </w:tcPr>
                <w:p w14:paraId="4A99C821" w14:textId="77777777" w:rsidR="00857CDA" w:rsidRPr="00391655" w:rsidRDefault="00857CDA" w:rsidP="00FE32FA">
                  <w:pPr>
                    <w:keepNext/>
                    <w:keepLines/>
                    <w:rPr>
                      <w:sz w:val="16"/>
                      <w:szCs w:val="16"/>
                    </w:rPr>
                  </w:pPr>
                  <w:r w:rsidRPr="00391655">
                    <w:rPr>
                      <w:sz w:val="16"/>
                      <w:szCs w:val="16"/>
                    </w:rPr>
                    <w:t>0</w:t>
                  </w:r>
                </w:p>
              </w:tc>
            </w:tr>
            <w:tr w:rsidR="00391655" w:rsidRPr="00391655" w14:paraId="72C5598B" w14:textId="77777777" w:rsidTr="37287D1C">
              <w:trPr>
                <w:trHeight w:val="248"/>
                <w:jc w:val="center"/>
              </w:trPr>
              <w:tc>
                <w:tcPr>
                  <w:tcW w:w="1797" w:type="dxa"/>
                  <w:shd w:val="clear" w:color="auto" w:fill="auto"/>
                </w:tcPr>
                <w:p w14:paraId="65F7F709" w14:textId="77777777" w:rsidR="00857CDA" w:rsidRPr="00391655" w:rsidRDefault="00857CDA" w:rsidP="00FE32FA">
                  <w:pPr>
                    <w:keepNext/>
                    <w:keepLines/>
                    <w:rPr>
                      <w:sz w:val="16"/>
                      <w:szCs w:val="16"/>
                    </w:rPr>
                  </w:pPr>
                  <w:r w:rsidRPr="00391655">
                    <w:rPr>
                      <w:sz w:val="16"/>
                      <w:szCs w:val="16"/>
                    </w:rPr>
                    <w:t>Control</w:t>
                  </w:r>
                </w:p>
              </w:tc>
              <w:tc>
                <w:tcPr>
                  <w:tcW w:w="1580" w:type="dxa"/>
                  <w:shd w:val="clear" w:color="auto" w:fill="auto"/>
                </w:tcPr>
                <w:p w14:paraId="74CCEFC1" w14:textId="77777777" w:rsidR="00857CDA" w:rsidRPr="00391655" w:rsidRDefault="00857CDA" w:rsidP="00FE32FA">
                  <w:pPr>
                    <w:keepNext/>
                    <w:keepLines/>
                    <w:rPr>
                      <w:sz w:val="16"/>
                      <w:szCs w:val="16"/>
                    </w:rPr>
                  </w:pPr>
                  <w:r w:rsidRPr="00391655">
                    <w:rPr>
                      <w:sz w:val="16"/>
                      <w:szCs w:val="16"/>
                    </w:rPr>
                    <w:t>-</w:t>
                  </w:r>
                </w:p>
              </w:tc>
              <w:tc>
                <w:tcPr>
                  <w:tcW w:w="1580" w:type="dxa"/>
                  <w:shd w:val="clear" w:color="auto" w:fill="auto"/>
                </w:tcPr>
                <w:p w14:paraId="7516B6FF" w14:textId="77777777" w:rsidR="00857CDA" w:rsidRPr="00391655" w:rsidRDefault="00857CDA" w:rsidP="00FE32FA">
                  <w:pPr>
                    <w:keepNext/>
                    <w:keepLines/>
                    <w:rPr>
                      <w:sz w:val="16"/>
                      <w:szCs w:val="16"/>
                    </w:rPr>
                  </w:pPr>
                  <w:r w:rsidRPr="00391655">
                    <w:rPr>
                      <w:sz w:val="16"/>
                      <w:szCs w:val="16"/>
                    </w:rPr>
                    <w:t>-</w:t>
                  </w:r>
                </w:p>
              </w:tc>
              <w:tc>
                <w:tcPr>
                  <w:tcW w:w="1580" w:type="dxa"/>
                  <w:shd w:val="clear" w:color="auto" w:fill="auto"/>
                </w:tcPr>
                <w:p w14:paraId="03774675" w14:textId="77777777" w:rsidR="00857CDA" w:rsidRPr="00391655" w:rsidRDefault="00857CDA" w:rsidP="00FE32FA">
                  <w:pPr>
                    <w:keepNext/>
                    <w:keepLines/>
                    <w:rPr>
                      <w:sz w:val="16"/>
                      <w:szCs w:val="16"/>
                    </w:rPr>
                  </w:pPr>
                  <w:r w:rsidRPr="00391655">
                    <w:rPr>
                      <w:sz w:val="16"/>
                      <w:szCs w:val="16"/>
                    </w:rPr>
                    <w:t>-</w:t>
                  </w:r>
                </w:p>
              </w:tc>
              <w:tc>
                <w:tcPr>
                  <w:tcW w:w="1581" w:type="dxa"/>
                  <w:shd w:val="clear" w:color="auto" w:fill="auto"/>
                </w:tcPr>
                <w:p w14:paraId="11D6A6B0" w14:textId="77777777" w:rsidR="00857CDA" w:rsidRPr="00391655" w:rsidRDefault="00857CDA" w:rsidP="00FE32FA">
                  <w:pPr>
                    <w:keepNext/>
                    <w:keepLines/>
                    <w:rPr>
                      <w:sz w:val="16"/>
                      <w:szCs w:val="16"/>
                    </w:rPr>
                  </w:pPr>
                  <w:r w:rsidRPr="00391655">
                    <w:rPr>
                      <w:sz w:val="16"/>
                      <w:szCs w:val="16"/>
                    </w:rPr>
                    <w:t>&gt;1500</w:t>
                  </w:r>
                </w:p>
              </w:tc>
            </w:tr>
          </w:tbl>
          <w:p w14:paraId="30EDDCA8" w14:textId="77777777" w:rsidR="00F32519" w:rsidRPr="00391655" w:rsidRDefault="00857CDA">
            <w:pPr>
              <w:pStyle w:val="Standardlinks"/>
              <w:rPr>
                <w:rFonts w:ascii="Verdana" w:hAnsi="Verdana"/>
                <w:i w:val="0"/>
                <w:sz w:val="16"/>
                <w:szCs w:val="16"/>
              </w:rPr>
            </w:pPr>
            <w:r w:rsidRPr="00391655">
              <w:rPr>
                <w:rFonts w:ascii="Verdana" w:hAnsi="Verdana"/>
                <w:sz w:val="16"/>
                <w:szCs w:val="16"/>
              </w:rPr>
              <w:t>**</w:t>
            </w:r>
            <w:r w:rsidRPr="00391655">
              <w:rPr>
                <w:rFonts w:ascii="Verdana" w:hAnsi="Verdana"/>
                <w:i w:val="0"/>
                <w:sz w:val="16"/>
                <w:szCs w:val="16"/>
              </w:rPr>
              <w:t xml:space="preserve"> This includes killing of the queen.</w:t>
            </w:r>
          </w:p>
          <w:p w14:paraId="3036ED40" w14:textId="77777777" w:rsidR="00857CDA" w:rsidRPr="00391655" w:rsidRDefault="00857CDA" w:rsidP="00FE32FA">
            <w:pPr>
              <w:keepNext/>
              <w:keepLines/>
              <w:rPr>
                <w:sz w:val="16"/>
                <w:szCs w:val="16"/>
              </w:rPr>
            </w:pPr>
            <w:r w:rsidRPr="00391655">
              <w:rPr>
                <w:sz w:val="16"/>
                <w:szCs w:val="16"/>
              </w:rPr>
              <w:t>Conclusion: In this field test, COM 116 02 I AL (spray) has proven a complete and fast efficacy towards the ant</w:t>
            </w:r>
            <w:r w:rsidRPr="00391655">
              <w:rPr>
                <w:i/>
                <w:iCs/>
                <w:sz w:val="16"/>
                <w:szCs w:val="16"/>
              </w:rPr>
              <w:t xml:space="preserve"> </w:t>
            </w:r>
            <w:proofErr w:type="spellStart"/>
            <w:r w:rsidRPr="00391655">
              <w:rPr>
                <w:i/>
                <w:iCs/>
                <w:sz w:val="16"/>
                <w:szCs w:val="16"/>
              </w:rPr>
              <w:t>Lasius</w:t>
            </w:r>
            <w:proofErr w:type="spellEnd"/>
            <w:r w:rsidRPr="00391655">
              <w:rPr>
                <w:i/>
                <w:iCs/>
                <w:sz w:val="16"/>
                <w:szCs w:val="16"/>
              </w:rPr>
              <w:t xml:space="preserve"> </w:t>
            </w:r>
            <w:proofErr w:type="spellStart"/>
            <w:r w:rsidRPr="00391655">
              <w:rPr>
                <w:i/>
                <w:iCs/>
                <w:sz w:val="16"/>
                <w:szCs w:val="16"/>
              </w:rPr>
              <w:t>niger</w:t>
            </w:r>
            <w:proofErr w:type="spellEnd"/>
            <w:r w:rsidRPr="00391655">
              <w:rPr>
                <w:sz w:val="16"/>
                <w:szCs w:val="16"/>
              </w:rPr>
              <w:t>.</w:t>
            </w:r>
          </w:p>
        </w:tc>
        <w:tc>
          <w:tcPr>
            <w:tcW w:w="419" w:type="pct"/>
          </w:tcPr>
          <w:p w14:paraId="46389062" w14:textId="5EC4B19A" w:rsidR="00857CDA" w:rsidRPr="00391655" w:rsidRDefault="00244971" w:rsidP="00FE32FA">
            <w:pPr>
              <w:keepNext/>
              <w:keepLines/>
              <w:rPr>
                <w:sz w:val="16"/>
                <w:szCs w:val="16"/>
              </w:rPr>
            </w:pPr>
            <w:proofErr w:type="spellStart"/>
            <w:r w:rsidRPr="00391655">
              <w:rPr>
                <w:sz w:val="16"/>
                <w:szCs w:val="16"/>
              </w:rPr>
              <w:t>Anonymus</w:t>
            </w:r>
            <w:proofErr w:type="spellEnd"/>
            <w:r w:rsidR="003F1201" w:rsidRPr="00391655">
              <w:rPr>
                <w:sz w:val="16"/>
                <w:szCs w:val="16"/>
              </w:rPr>
              <w:t>, 2007</w:t>
            </w:r>
          </w:p>
        </w:tc>
      </w:tr>
    </w:tbl>
    <w:p w14:paraId="5F6FB2BF" w14:textId="2EDC0D95" w:rsidR="00F32519" w:rsidRPr="00391655" w:rsidRDefault="00F32519"/>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4"/>
        <w:gridCol w:w="1255"/>
        <w:gridCol w:w="2506"/>
        <w:gridCol w:w="7472"/>
        <w:gridCol w:w="1046"/>
      </w:tblGrid>
      <w:tr w:rsidR="00391655" w:rsidRPr="00391655" w14:paraId="36296AFE" w14:textId="77777777" w:rsidTr="002379F5">
        <w:trPr>
          <w:trHeight w:val="327"/>
        </w:trPr>
        <w:tc>
          <w:tcPr>
            <w:tcW w:w="5000" w:type="pct"/>
            <w:gridSpan w:val="5"/>
            <w:shd w:val="clear" w:color="auto" w:fill="FFFFCC"/>
            <w:vAlign w:val="center"/>
          </w:tcPr>
          <w:p w14:paraId="5F50B480" w14:textId="77777777" w:rsidR="0001161D" w:rsidRPr="00391655" w:rsidRDefault="0001161D">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16EF1A2B" w14:textId="77777777" w:rsidTr="002379F5">
        <w:tc>
          <w:tcPr>
            <w:tcW w:w="393" w:type="pct"/>
            <w:shd w:val="clear" w:color="auto" w:fill="FFFFFF" w:themeFill="background1"/>
          </w:tcPr>
          <w:p w14:paraId="6DFA599A" w14:textId="77777777" w:rsidR="0001161D" w:rsidRPr="00391655" w:rsidRDefault="0001161D">
            <w:pPr>
              <w:keepNext/>
              <w:keepLines/>
              <w:rPr>
                <w:b/>
                <w:bCs/>
                <w:i/>
                <w:iCs/>
                <w:sz w:val="16"/>
                <w:szCs w:val="16"/>
              </w:rPr>
            </w:pPr>
            <w:r w:rsidRPr="00391655">
              <w:rPr>
                <w:b/>
                <w:bCs/>
                <w:sz w:val="16"/>
                <w:szCs w:val="16"/>
              </w:rPr>
              <w:t>Test substance</w:t>
            </w:r>
          </w:p>
        </w:tc>
        <w:tc>
          <w:tcPr>
            <w:tcW w:w="472" w:type="pct"/>
            <w:shd w:val="clear" w:color="auto" w:fill="FFFFFF" w:themeFill="background1"/>
          </w:tcPr>
          <w:p w14:paraId="384C6627" w14:textId="77777777" w:rsidR="0001161D" w:rsidRPr="00391655" w:rsidRDefault="0001161D">
            <w:pPr>
              <w:keepNext/>
              <w:keepLines/>
              <w:rPr>
                <w:b/>
                <w:bCs/>
                <w:i/>
                <w:iCs/>
                <w:sz w:val="16"/>
                <w:szCs w:val="16"/>
              </w:rPr>
            </w:pPr>
            <w:r w:rsidRPr="00391655">
              <w:rPr>
                <w:b/>
                <w:bCs/>
                <w:sz w:val="16"/>
                <w:szCs w:val="16"/>
              </w:rPr>
              <w:t>Test organism(s)</w:t>
            </w:r>
          </w:p>
        </w:tc>
        <w:tc>
          <w:tcPr>
            <w:tcW w:w="941" w:type="pct"/>
            <w:shd w:val="clear" w:color="auto" w:fill="FFFFFF" w:themeFill="background1"/>
          </w:tcPr>
          <w:p w14:paraId="65F7ADB9" w14:textId="77777777" w:rsidR="0001161D" w:rsidRPr="00391655" w:rsidRDefault="0001161D">
            <w:pPr>
              <w:keepNext/>
              <w:keepLines/>
              <w:rPr>
                <w:b/>
                <w:bCs/>
                <w:sz w:val="16"/>
                <w:szCs w:val="16"/>
              </w:rPr>
            </w:pPr>
            <w:r w:rsidRPr="00391655">
              <w:rPr>
                <w:b/>
                <w:bCs/>
                <w:sz w:val="16"/>
                <w:szCs w:val="16"/>
              </w:rPr>
              <w:t>Test system / concentrations applied / exposure time</w:t>
            </w:r>
          </w:p>
        </w:tc>
        <w:tc>
          <w:tcPr>
            <w:tcW w:w="2802" w:type="pct"/>
            <w:shd w:val="clear" w:color="auto" w:fill="FFFFFF" w:themeFill="background1"/>
          </w:tcPr>
          <w:p w14:paraId="69D07DF4" w14:textId="77777777" w:rsidR="0001161D" w:rsidRPr="00391655" w:rsidRDefault="0001161D">
            <w:pPr>
              <w:keepNext/>
              <w:keepLines/>
              <w:rPr>
                <w:b/>
                <w:bCs/>
                <w:sz w:val="16"/>
                <w:szCs w:val="16"/>
              </w:rPr>
            </w:pPr>
            <w:r w:rsidRPr="00391655">
              <w:rPr>
                <w:b/>
                <w:bCs/>
                <w:sz w:val="16"/>
                <w:szCs w:val="16"/>
              </w:rPr>
              <w:t>Test results: effects</w:t>
            </w:r>
          </w:p>
        </w:tc>
        <w:tc>
          <w:tcPr>
            <w:tcW w:w="392" w:type="pct"/>
            <w:shd w:val="clear" w:color="auto" w:fill="FFFFFF" w:themeFill="background1"/>
          </w:tcPr>
          <w:p w14:paraId="7E7CDB1E" w14:textId="77777777" w:rsidR="0001161D" w:rsidRPr="00391655" w:rsidRDefault="0001161D">
            <w:pPr>
              <w:keepNext/>
              <w:keepLines/>
              <w:rPr>
                <w:b/>
                <w:bCs/>
                <w:sz w:val="16"/>
                <w:szCs w:val="16"/>
              </w:rPr>
            </w:pPr>
            <w:r w:rsidRPr="00391655">
              <w:rPr>
                <w:b/>
                <w:bCs/>
                <w:sz w:val="16"/>
                <w:szCs w:val="16"/>
              </w:rPr>
              <w:t>Reference</w:t>
            </w:r>
          </w:p>
        </w:tc>
      </w:tr>
      <w:tr w:rsidR="00391655" w:rsidRPr="00391655" w14:paraId="697CCCC2" w14:textId="77777777" w:rsidTr="002379F5">
        <w:tc>
          <w:tcPr>
            <w:tcW w:w="393" w:type="pct"/>
            <w:shd w:val="clear" w:color="auto" w:fill="FFFFFF" w:themeFill="background1"/>
          </w:tcPr>
          <w:p w14:paraId="6C727599" w14:textId="77777777" w:rsidR="0001161D" w:rsidRPr="00391655" w:rsidRDefault="0001161D" w:rsidP="0001161D">
            <w:pPr>
              <w:rPr>
                <w:sz w:val="16"/>
                <w:szCs w:val="16"/>
              </w:rPr>
            </w:pPr>
            <w:r w:rsidRPr="00391655">
              <w:rPr>
                <w:sz w:val="16"/>
                <w:szCs w:val="16"/>
              </w:rPr>
              <w:t xml:space="preserve">COM 116 02 I AL, 0.05% w/w </w:t>
            </w:r>
            <w:r w:rsidRPr="00391655">
              <w:rPr>
                <w:i/>
                <w:iCs/>
                <w:sz w:val="16"/>
                <w:szCs w:val="16"/>
              </w:rPr>
              <w:t>lambda</w:t>
            </w:r>
            <w:r w:rsidRPr="00391655">
              <w:rPr>
                <w:sz w:val="16"/>
                <w:szCs w:val="16"/>
              </w:rPr>
              <w:t>-</w:t>
            </w:r>
            <w:proofErr w:type="spellStart"/>
            <w:r w:rsidRPr="00391655">
              <w:rPr>
                <w:sz w:val="16"/>
                <w:szCs w:val="16"/>
              </w:rPr>
              <w:t>cyhalothrin</w:t>
            </w:r>
            <w:proofErr w:type="spellEnd"/>
          </w:p>
          <w:p w14:paraId="7E166830" w14:textId="77777777" w:rsidR="0001161D" w:rsidRPr="00391655" w:rsidRDefault="0001161D" w:rsidP="0001161D">
            <w:pPr>
              <w:rPr>
                <w:sz w:val="16"/>
                <w:szCs w:val="16"/>
              </w:rPr>
            </w:pPr>
          </w:p>
          <w:p w14:paraId="3CA7F226" w14:textId="17CB80E9" w:rsidR="0001161D" w:rsidRPr="00391655" w:rsidRDefault="00FE5690" w:rsidP="0001161D">
            <w:pPr>
              <w:rPr>
                <w:sz w:val="16"/>
                <w:szCs w:val="16"/>
              </w:rPr>
            </w:pPr>
            <w:r w:rsidRPr="00391655">
              <w:rPr>
                <w:sz w:val="16"/>
                <w:szCs w:val="16"/>
              </w:rPr>
              <w:t>Lot</w:t>
            </w:r>
            <w:r w:rsidR="0001161D" w:rsidRPr="00391655">
              <w:rPr>
                <w:sz w:val="16"/>
                <w:szCs w:val="16"/>
              </w:rPr>
              <w:t xml:space="preserve"> 17/097</w:t>
            </w:r>
          </w:p>
          <w:p w14:paraId="12016743" w14:textId="77777777" w:rsidR="0001161D" w:rsidRPr="00391655" w:rsidRDefault="0001161D" w:rsidP="0001161D">
            <w:pPr>
              <w:rPr>
                <w:sz w:val="16"/>
                <w:szCs w:val="16"/>
              </w:rPr>
            </w:pPr>
            <w:r w:rsidRPr="00391655">
              <w:rPr>
                <w:sz w:val="16"/>
                <w:szCs w:val="16"/>
              </w:rPr>
              <w:t xml:space="preserve">old formulation  </w:t>
            </w:r>
          </w:p>
          <w:p w14:paraId="5AE32571" w14:textId="77777777" w:rsidR="0001161D" w:rsidRPr="00391655" w:rsidRDefault="0001161D" w:rsidP="0001161D">
            <w:pPr>
              <w:rPr>
                <w:sz w:val="16"/>
                <w:szCs w:val="16"/>
              </w:rPr>
            </w:pPr>
          </w:p>
          <w:p w14:paraId="5720516B" w14:textId="23880017" w:rsidR="0001161D" w:rsidRPr="00391655" w:rsidRDefault="00FE5690" w:rsidP="0001161D">
            <w:pPr>
              <w:rPr>
                <w:sz w:val="16"/>
                <w:szCs w:val="16"/>
              </w:rPr>
            </w:pPr>
            <w:r w:rsidRPr="00391655">
              <w:rPr>
                <w:sz w:val="16"/>
                <w:szCs w:val="16"/>
              </w:rPr>
              <w:t>Lot</w:t>
            </w:r>
            <w:r w:rsidR="0001161D" w:rsidRPr="00391655">
              <w:rPr>
                <w:sz w:val="16"/>
                <w:szCs w:val="16"/>
              </w:rPr>
              <w:t xml:space="preserve"> 17/098</w:t>
            </w:r>
          </w:p>
          <w:p w14:paraId="0DE048E5" w14:textId="77777777" w:rsidR="0001161D" w:rsidRPr="00391655" w:rsidRDefault="0001161D" w:rsidP="0001161D">
            <w:pPr>
              <w:rPr>
                <w:sz w:val="16"/>
                <w:szCs w:val="16"/>
              </w:rPr>
            </w:pPr>
            <w:r w:rsidRPr="00391655">
              <w:rPr>
                <w:sz w:val="16"/>
                <w:szCs w:val="16"/>
              </w:rPr>
              <w:t xml:space="preserve">new formulation  </w:t>
            </w:r>
          </w:p>
          <w:p w14:paraId="7059368E" w14:textId="77777777" w:rsidR="0001161D" w:rsidRPr="00391655" w:rsidRDefault="0001161D" w:rsidP="0001161D">
            <w:pPr>
              <w:rPr>
                <w:sz w:val="16"/>
                <w:szCs w:val="16"/>
              </w:rPr>
            </w:pPr>
          </w:p>
          <w:p w14:paraId="7D3900A1" w14:textId="77777777" w:rsidR="0001161D" w:rsidRPr="00391655" w:rsidRDefault="0001161D" w:rsidP="0001161D">
            <w:pPr>
              <w:keepNext/>
              <w:keepLines/>
              <w:rPr>
                <w:b/>
                <w:sz w:val="16"/>
                <w:szCs w:val="16"/>
              </w:rPr>
            </w:pPr>
          </w:p>
        </w:tc>
        <w:tc>
          <w:tcPr>
            <w:tcW w:w="472" w:type="pct"/>
            <w:shd w:val="clear" w:color="auto" w:fill="FFFFFF" w:themeFill="background1"/>
          </w:tcPr>
          <w:p w14:paraId="298EDCB9" w14:textId="77777777" w:rsidR="0001161D" w:rsidRPr="00391655" w:rsidRDefault="0001161D" w:rsidP="0001161D">
            <w:pPr>
              <w:spacing w:before="60" w:after="60"/>
              <w:rPr>
                <w:sz w:val="16"/>
                <w:szCs w:val="16"/>
              </w:rPr>
            </w:pPr>
            <w:r w:rsidRPr="00391655">
              <w:rPr>
                <w:sz w:val="16"/>
                <w:szCs w:val="16"/>
              </w:rPr>
              <w:t>Ants</w:t>
            </w:r>
          </w:p>
          <w:p w14:paraId="0EDA24AA" w14:textId="68B677DA" w:rsidR="0001161D" w:rsidRPr="00391655" w:rsidRDefault="0001161D">
            <w:pPr>
              <w:keepNext/>
              <w:keepLines/>
              <w:rPr>
                <w:b/>
                <w:bCs/>
                <w:sz w:val="16"/>
                <w:szCs w:val="16"/>
              </w:rPr>
            </w:pPr>
            <w:proofErr w:type="spellStart"/>
            <w:r w:rsidRPr="00391655">
              <w:rPr>
                <w:i/>
                <w:iCs/>
                <w:sz w:val="16"/>
                <w:szCs w:val="16"/>
              </w:rPr>
              <w:t>Lasius</w:t>
            </w:r>
            <w:proofErr w:type="spellEnd"/>
            <w:r w:rsidRPr="00391655">
              <w:rPr>
                <w:i/>
                <w:iCs/>
                <w:sz w:val="16"/>
                <w:szCs w:val="16"/>
              </w:rPr>
              <w:t xml:space="preserve"> </w:t>
            </w:r>
            <w:proofErr w:type="spellStart"/>
            <w:r w:rsidRPr="00391655">
              <w:rPr>
                <w:i/>
                <w:iCs/>
                <w:sz w:val="16"/>
                <w:szCs w:val="16"/>
              </w:rPr>
              <w:t>niger</w:t>
            </w:r>
            <w:proofErr w:type="spellEnd"/>
          </w:p>
        </w:tc>
        <w:tc>
          <w:tcPr>
            <w:tcW w:w="941" w:type="pct"/>
            <w:shd w:val="clear" w:color="auto" w:fill="FFFFFF" w:themeFill="background1"/>
          </w:tcPr>
          <w:p w14:paraId="3B20CD72" w14:textId="7BA7C356" w:rsidR="0001161D" w:rsidRPr="00391655" w:rsidRDefault="0001161D" w:rsidP="0001161D">
            <w:pPr>
              <w:rPr>
                <w:sz w:val="16"/>
                <w:szCs w:val="16"/>
              </w:rPr>
            </w:pPr>
            <w:r w:rsidRPr="00391655">
              <w:rPr>
                <w:sz w:val="16"/>
                <w:szCs w:val="16"/>
              </w:rPr>
              <w:t>Lab test</w:t>
            </w:r>
            <w:r w:rsidR="002E3FE1" w:rsidRPr="00391655">
              <w:rPr>
                <w:sz w:val="16"/>
                <w:szCs w:val="16"/>
              </w:rPr>
              <w:t xml:space="preserve"> (no choice test)</w:t>
            </w:r>
          </w:p>
          <w:p w14:paraId="747673CA" w14:textId="77777777" w:rsidR="0001161D" w:rsidRPr="00391655" w:rsidRDefault="0001161D" w:rsidP="0001161D">
            <w:pPr>
              <w:rPr>
                <w:sz w:val="16"/>
                <w:szCs w:val="16"/>
              </w:rPr>
            </w:pPr>
            <w:r w:rsidRPr="00391655">
              <w:rPr>
                <w:sz w:val="16"/>
                <w:szCs w:val="16"/>
              </w:rPr>
              <w:t>Comparing efficacy of product with and without bittering agent.</w:t>
            </w:r>
          </w:p>
          <w:p w14:paraId="7F45035E" w14:textId="77777777" w:rsidR="0001161D" w:rsidRPr="00391655" w:rsidRDefault="0001161D" w:rsidP="0001161D">
            <w:pPr>
              <w:rPr>
                <w:sz w:val="16"/>
                <w:szCs w:val="16"/>
              </w:rPr>
            </w:pPr>
          </w:p>
          <w:p w14:paraId="159F1813" w14:textId="171E258B" w:rsidR="0001161D" w:rsidRPr="00391655" w:rsidRDefault="0001161D" w:rsidP="0001161D">
            <w:pPr>
              <w:rPr>
                <w:sz w:val="16"/>
                <w:szCs w:val="16"/>
              </w:rPr>
            </w:pPr>
            <w:r w:rsidRPr="00391655">
              <w:rPr>
                <w:sz w:val="16"/>
                <w:szCs w:val="16"/>
              </w:rPr>
              <w:t>In a 60 m</w:t>
            </w:r>
            <w:r w:rsidRPr="00391655">
              <w:rPr>
                <w:sz w:val="16"/>
                <w:szCs w:val="16"/>
                <w:vertAlign w:val="superscript"/>
              </w:rPr>
              <w:t>3</w:t>
            </w:r>
            <w:r w:rsidRPr="00391655">
              <w:rPr>
                <w:sz w:val="16"/>
                <w:szCs w:val="16"/>
              </w:rPr>
              <w:t xml:space="preserve"> room, surfaces (concrete and vegetal ground) were sprayed, let </w:t>
            </w:r>
            <w:proofErr w:type="spellStart"/>
            <w:r w:rsidRPr="00391655">
              <w:rPr>
                <w:sz w:val="16"/>
                <w:szCs w:val="16"/>
              </w:rPr>
              <w:t>to</w:t>
            </w:r>
            <w:proofErr w:type="spellEnd"/>
            <w:r w:rsidRPr="00391655">
              <w:rPr>
                <w:sz w:val="16"/>
                <w:szCs w:val="16"/>
              </w:rPr>
              <w:t xml:space="preserve"> dry for 2 h. </w:t>
            </w:r>
            <w:r w:rsidRPr="00391655">
              <w:rPr>
                <w:sz w:val="16"/>
                <w:szCs w:val="16"/>
              </w:rPr>
              <w:br/>
              <w:t>50 ants from a wild nest were added to</w:t>
            </w:r>
            <w:r w:rsidR="004A5173" w:rsidRPr="00391655">
              <w:rPr>
                <w:sz w:val="16"/>
                <w:szCs w:val="16"/>
              </w:rPr>
              <w:t xml:space="preserve"> the</w:t>
            </w:r>
            <w:r w:rsidRPr="00391655">
              <w:rPr>
                <w:sz w:val="16"/>
                <w:szCs w:val="16"/>
              </w:rPr>
              <w:t xml:space="preserve"> surface for 5 min, and then removed to a clean surface. </w:t>
            </w:r>
          </w:p>
          <w:p w14:paraId="136B4C2C" w14:textId="77777777" w:rsidR="0001161D" w:rsidRPr="00391655" w:rsidRDefault="0001161D" w:rsidP="0001161D">
            <w:pPr>
              <w:rPr>
                <w:sz w:val="16"/>
                <w:szCs w:val="16"/>
              </w:rPr>
            </w:pPr>
          </w:p>
          <w:p w14:paraId="16560177" w14:textId="1BF297A2" w:rsidR="0001161D" w:rsidRPr="00391655" w:rsidRDefault="0001161D" w:rsidP="0001161D">
            <w:pPr>
              <w:rPr>
                <w:sz w:val="16"/>
                <w:szCs w:val="16"/>
              </w:rPr>
            </w:pPr>
            <w:r w:rsidRPr="00391655">
              <w:rPr>
                <w:sz w:val="16"/>
                <w:szCs w:val="16"/>
              </w:rPr>
              <w:t>Test was performed on freshly sprayed and dried surface</w:t>
            </w:r>
            <w:r w:rsidR="004A5173" w:rsidRPr="00391655">
              <w:rPr>
                <w:sz w:val="16"/>
                <w:szCs w:val="16"/>
              </w:rPr>
              <w:t>s</w:t>
            </w:r>
            <w:r w:rsidRPr="00391655">
              <w:rPr>
                <w:sz w:val="16"/>
                <w:szCs w:val="16"/>
              </w:rPr>
              <w:t xml:space="preserve"> and 1, 2 and 3 weeks after treatment.</w:t>
            </w:r>
          </w:p>
          <w:p w14:paraId="7C82DEA9" w14:textId="77777777" w:rsidR="0001161D" w:rsidRPr="00391655" w:rsidRDefault="0001161D" w:rsidP="0001161D">
            <w:pPr>
              <w:rPr>
                <w:sz w:val="16"/>
                <w:szCs w:val="16"/>
              </w:rPr>
            </w:pPr>
          </w:p>
          <w:p w14:paraId="43A4EE95" w14:textId="77777777" w:rsidR="0001161D" w:rsidRPr="00391655" w:rsidRDefault="0001161D" w:rsidP="0001161D">
            <w:pPr>
              <w:rPr>
                <w:sz w:val="16"/>
                <w:szCs w:val="16"/>
              </w:rPr>
            </w:pPr>
            <w:r w:rsidRPr="00391655">
              <w:rPr>
                <w:sz w:val="16"/>
                <w:szCs w:val="16"/>
              </w:rPr>
              <w:t xml:space="preserve">Knockdown and </w:t>
            </w:r>
            <w:proofErr w:type="spellStart"/>
            <w:r w:rsidRPr="00391655">
              <w:rPr>
                <w:sz w:val="16"/>
                <w:szCs w:val="16"/>
              </w:rPr>
              <w:t>mortaly</w:t>
            </w:r>
            <w:proofErr w:type="spellEnd"/>
            <w:r w:rsidRPr="00391655">
              <w:rPr>
                <w:sz w:val="16"/>
                <w:szCs w:val="16"/>
              </w:rPr>
              <w:t xml:space="preserve"> was monitored after 15, 30 min and 1, 4, 8, 24, 72 h, and 7 days.</w:t>
            </w:r>
          </w:p>
          <w:p w14:paraId="2961A744" w14:textId="77777777" w:rsidR="0001161D" w:rsidRPr="00391655" w:rsidRDefault="0001161D" w:rsidP="0001161D">
            <w:pPr>
              <w:rPr>
                <w:sz w:val="16"/>
                <w:szCs w:val="16"/>
              </w:rPr>
            </w:pPr>
          </w:p>
          <w:p w14:paraId="225AAD14" w14:textId="77777777" w:rsidR="0001161D" w:rsidRPr="00391655" w:rsidRDefault="0001161D" w:rsidP="0001161D">
            <w:pPr>
              <w:rPr>
                <w:sz w:val="16"/>
                <w:szCs w:val="16"/>
              </w:rPr>
            </w:pPr>
            <w:r w:rsidRPr="00391655">
              <w:rPr>
                <w:sz w:val="16"/>
                <w:szCs w:val="16"/>
              </w:rPr>
              <w:t>DOSAGE: 44.5 g/m²</w:t>
            </w:r>
          </w:p>
          <w:p w14:paraId="0BAE95C9" w14:textId="77777777" w:rsidR="0001161D" w:rsidRPr="00391655" w:rsidRDefault="0001161D" w:rsidP="0001161D">
            <w:pPr>
              <w:rPr>
                <w:sz w:val="16"/>
                <w:szCs w:val="16"/>
              </w:rPr>
            </w:pPr>
          </w:p>
          <w:p w14:paraId="61BD511E" w14:textId="43B4F85E" w:rsidR="0001161D" w:rsidRPr="00391655" w:rsidRDefault="0001161D">
            <w:pPr>
              <w:keepNext/>
              <w:keepLines/>
              <w:rPr>
                <w:b/>
                <w:bCs/>
                <w:sz w:val="16"/>
                <w:szCs w:val="16"/>
              </w:rPr>
            </w:pPr>
            <w:r w:rsidRPr="00391655">
              <w:rPr>
                <w:sz w:val="16"/>
                <w:szCs w:val="16"/>
              </w:rPr>
              <w:t xml:space="preserve">5 replicates per product and control. </w:t>
            </w:r>
          </w:p>
        </w:tc>
        <w:tc>
          <w:tcPr>
            <w:tcW w:w="2802" w:type="pct"/>
            <w:shd w:val="clear" w:color="auto" w:fill="FFFFFF" w:themeFill="background1"/>
          </w:tcPr>
          <w:p w14:paraId="10A8F868" w14:textId="77777777" w:rsidR="0001161D" w:rsidRPr="00391655" w:rsidRDefault="0001161D" w:rsidP="0001161D">
            <w:pPr>
              <w:rPr>
                <w:sz w:val="16"/>
                <w:szCs w:val="16"/>
                <w:lang w:val="it-IT"/>
              </w:rPr>
            </w:pPr>
            <w:r w:rsidRPr="00391655">
              <w:rPr>
                <w:sz w:val="16"/>
                <w:szCs w:val="16"/>
                <w:lang w:val="it-IT"/>
              </w:rPr>
              <w:t xml:space="preserve">Test </w:t>
            </w:r>
            <w:proofErr w:type="spellStart"/>
            <w:r w:rsidRPr="00391655">
              <w:rPr>
                <w:sz w:val="16"/>
                <w:szCs w:val="16"/>
                <w:lang w:val="it-IT"/>
              </w:rPr>
              <w:t>results</w:t>
            </w:r>
            <w:proofErr w:type="spellEnd"/>
            <w:r w:rsidRPr="00391655">
              <w:rPr>
                <w:sz w:val="16"/>
                <w:szCs w:val="16"/>
                <w:lang w:val="it-IT"/>
              </w:rPr>
              <w:t xml:space="preserve">: </w:t>
            </w:r>
          </w:p>
          <w:p w14:paraId="3D4E617B" w14:textId="77777777" w:rsidR="0001161D" w:rsidRPr="00391655" w:rsidRDefault="0001161D" w:rsidP="0001161D">
            <w:pPr>
              <w:rPr>
                <w:sz w:val="16"/>
                <w:szCs w:val="16"/>
                <w:lang w:val="it-IT"/>
              </w:rPr>
            </w:pPr>
          </w:p>
          <w:tbl>
            <w:tblPr>
              <w:tblW w:w="0" w:type="auto"/>
              <w:tblBorders>
                <w:top w:val="nil"/>
                <w:left w:val="nil"/>
                <w:bottom w:val="nil"/>
                <w:right w:val="nil"/>
              </w:tblBorders>
              <w:tblLook w:val="0000" w:firstRow="0" w:lastRow="0" w:firstColumn="0" w:lastColumn="0" w:noHBand="0" w:noVBand="0"/>
            </w:tblPr>
            <w:tblGrid>
              <w:gridCol w:w="1839"/>
              <w:gridCol w:w="20"/>
              <w:gridCol w:w="1819"/>
              <w:gridCol w:w="16"/>
              <w:gridCol w:w="1622"/>
              <w:gridCol w:w="1099"/>
              <w:gridCol w:w="8"/>
              <w:gridCol w:w="17"/>
            </w:tblGrid>
            <w:tr w:rsidR="00391655" w:rsidRPr="00391655" w14:paraId="4395E0B1" w14:textId="77777777" w:rsidTr="002379F5">
              <w:trPr>
                <w:trHeight w:val="93"/>
              </w:trPr>
              <w:tc>
                <w:tcPr>
                  <w:tcW w:w="1859" w:type="dxa"/>
                  <w:gridSpan w:val="2"/>
                  <w:tcBorders>
                    <w:top w:val="single" w:sz="4" w:space="0" w:color="auto"/>
                    <w:left w:val="single" w:sz="4" w:space="0" w:color="auto"/>
                    <w:bottom w:val="nil"/>
                  </w:tcBorders>
                </w:tcPr>
                <w:p w14:paraId="02FE9244" w14:textId="77777777" w:rsidR="0001161D" w:rsidRPr="00391655" w:rsidRDefault="0001161D" w:rsidP="0001161D">
                  <w:pPr>
                    <w:pStyle w:val="Default"/>
                    <w:rPr>
                      <w:rFonts w:ascii="Verdana" w:hAnsi="Verdana"/>
                      <w:color w:val="auto"/>
                      <w:sz w:val="16"/>
                      <w:szCs w:val="16"/>
                    </w:rPr>
                  </w:pPr>
                </w:p>
              </w:tc>
              <w:tc>
                <w:tcPr>
                  <w:tcW w:w="1835" w:type="dxa"/>
                  <w:gridSpan w:val="2"/>
                  <w:tcBorders>
                    <w:top w:val="single" w:sz="4" w:space="0" w:color="auto"/>
                    <w:bottom w:val="nil"/>
                  </w:tcBorders>
                </w:tcPr>
                <w:p w14:paraId="7B3DE15D" w14:textId="77777777" w:rsidR="0001161D" w:rsidRPr="00391655" w:rsidRDefault="0001161D" w:rsidP="0001161D">
                  <w:pPr>
                    <w:pStyle w:val="Default"/>
                    <w:rPr>
                      <w:rFonts w:ascii="Verdana" w:hAnsi="Verdana"/>
                      <w:color w:val="auto"/>
                      <w:sz w:val="16"/>
                      <w:szCs w:val="16"/>
                    </w:rPr>
                  </w:pPr>
                  <w:r w:rsidRPr="00391655">
                    <w:rPr>
                      <w:rFonts w:ascii="Verdana" w:hAnsi="Verdana"/>
                      <w:b/>
                      <w:bCs/>
                      <w:color w:val="auto"/>
                      <w:sz w:val="16"/>
                      <w:szCs w:val="16"/>
                    </w:rPr>
                    <w:t xml:space="preserve"> </w:t>
                  </w:r>
                </w:p>
              </w:tc>
              <w:tc>
                <w:tcPr>
                  <w:tcW w:w="2746" w:type="dxa"/>
                  <w:gridSpan w:val="4"/>
                  <w:tcBorders>
                    <w:top w:val="single" w:sz="4" w:space="0" w:color="auto"/>
                    <w:bottom w:val="nil"/>
                    <w:right w:val="single" w:sz="4" w:space="0" w:color="auto"/>
                  </w:tcBorders>
                </w:tcPr>
                <w:p w14:paraId="0FFBA281"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mortality after 24 h</w:t>
                  </w:r>
                </w:p>
              </w:tc>
            </w:tr>
            <w:tr w:rsidR="00391655" w:rsidRPr="00391655" w14:paraId="36AEA39B" w14:textId="77777777" w:rsidTr="002379F5">
              <w:trPr>
                <w:trHeight w:val="93"/>
              </w:trPr>
              <w:tc>
                <w:tcPr>
                  <w:tcW w:w="1859" w:type="dxa"/>
                  <w:gridSpan w:val="2"/>
                  <w:tcBorders>
                    <w:top w:val="nil"/>
                    <w:left w:val="single" w:sz="4" w:space="0" w:color="auto"/>
                    <w:bottom w:val="single" w:sz="4" w:space="0" w:color="auto"/>
                  </w:tcBorders>
                </w:tcPr>
                <w:p w14:paraId="67D9B81F" w14:textId="77777777" w:rsidR="0001161D" w:rsidRPr="00391655" w:rsidRDefault="0001161D" w:rsidP="0001161D">
                  <w:pPr>
                    <w:pStyle w:val="Default"/>
                    <w:rPr>
                      <w:rFonts w:ascii="Verdana" w:hAnsi="Verdana"/>
                      <w:b/>
                      <w:bCs/>
                      <w:color w:val="auto"/>
                      <w:sz w:val="16"/>
                      <w:szCs w:val="16"/>
                    </w:rPr>
                  </w:pPr>
                  <w:r w:rsidRPr="00391655">
                    <w:rPr>
                      <w:rFonts w:ascii="Verdana" w:hAnsi="Verdana"/>
                      <w:b/>
                      <w:bCs/>
                      <w:color w:val="auto"/>
                      <w:sz w:val="16"/>
                      <w:szCs w:val="16"/>
                    </w:rPr>
                    <w:t>Treatment</w:t>
                  </w:r>
                </w:p>
              </w:tc>
              <w:tc>
                <w:tcPr>
                  <w:tcW w:w="1835" w:type="dxa"/>
                  <w:gridSpan w:val="2"/>
                  <w:tcBorders>
                    <w:top w:val="nil"/>
                    <w:bottom w:val="single" w:sz="4" w:space="0" w:color="auto"/>
                  </w:tcBorders>
                </w:tcPr>
                <w:p w14:paraId="26796497" w14:textId="77777777" w:rsidR="0001161D" w:rsidRPr="00391655" w:rsidRDefault="0001161D" w:rsidP="0001161D">
                  <w:pPr>
                    <w:pStyle w:val="Default"/>
                    <w:rPr>
                      <w:rFonts w:ascii="Verdana" w:hAnsi="Verdana"/>
                      <w:b/>
                      <w:bCs/>
                      <w:color w:val="auto"/>
                      <w:sz w:val="16"/>
                      <w:szCs w:val="16"/>
                    </w:rPr>
                  </w:pPr>
                </w:p>
              </w:tc>
              <w:tc>
                <w:tcPr>
                  <w:tcW w:w="1622" w:type="dxa"/>
                  <w:tcBorders>
                    <w:top w:val="nil"/>
                    <w:bottom w:val="single" w:sz="4" w:space="0" w:color="auto"/>
                  </w:tcBorders>
                </w:tcPr>
                <w:p w14:paraId="1A14BAD7" w14:textId="77777777" w:rsidR="0001161D" w:rsidRPr="00391655" w:rsidRDefault="0001161D" w:rsidP="0001161D">
                  <w:pPr>
                    <w:pStyle w:val="Default"/>
                    <w:rPr>
                      <w:rFonts w:ascii="Verdana" w:hAnsi="Verdana"/>
                      <w:b/>
                      <w:bCs/>
                      <w:color w:val="auto"/>
                      <w:sz w:val="16"/>
                      <w:szCs w:val="16"/>
                    </w:rPr>
                  </w:pPr>
                  <w:r w:rsidRPr="00391655">
                    <w:rPr>
                      <w:rFonts w:ascii="Verdana" w:hAnsi="Verdana"/>
                      <w:b/>
                      <w:bCs/>
                      <w:color w:val="auto"/>
                      <w:sz w:val="16"/>
                      <w:szCs w:val="16"/>
                    </w:rPr>
                    <w:t xml:space="preserve">Concrete </w:t>
                  </w:r>
                </w:p>
              </w:tc>
              <w:tc>
                <w:tcPr>
                  <w:tcW w:w="1124" w:type="dxa"/>
                  <w:gridSpan w:val="3"/>
                  <w:tcBorders>
                    <w:top w:val="nil"/>
                    <w:bottom w:val="single" w:sz="4" w:space="0" w:color="auto"/>
                    <w:right w:val="single" w:sz="4" w:space="0" w:color="auto"/>
                  </w:tcBorders>
                </w:tcPr>
                <w:p w14:paraId="2850969C" w14:textId="77777777" w:rsidR="0001161D" w:rsidRPr="00391655" w:rsidRDefault="0001161D" w:rsidP="0001161D">
                  <w:pPr>
                    <w:pStyle w:val="Default"/>
                    <w:rPr>
                      <w:rFonts w:ascii="Verdana" w:hAnsi="Verdana"/>
                      <w:b/>
                      <w:bCs/>
                      <w:color w:val="auto"/>
                      <w:sz w:val="16"/>
                      <w:szCs w:val="16"/>
                    </w:rPr>
                  </w:pPr>
                  <w:r w:rsidRPr="00391655">
                    <w:rPr>
                      <w:rFonts w:ascii="Verdana" w:hAnsi="Verdana"/>
                      <w:b/>
                      <w:bCs/>
                      <w:color w:val="auto"/>
                      <w:sz w:val="16"/>
                      <w:szCs w:val="16"/>
                    </w:rPr>
                    <w:t xml:space="preserve">Vegetal ground </w:t>
                  </w:r>
                </w:p>
              </w:tc>
            </w:tr>
            <w:tr w:rsidR="00391655" w:rsidRPr="00391655" w14:paraId="11340F63" w14:textId="77777777" w:rsidTr="002379F5">
              <w:trPr>
                <w:trHeight w:val="97"/>
              </w:trPr>
              <w:tc>
                <w:tcPr>
                  <w:tcW w:w="1859" w:type="dxa"/>
                  <w:gridSpan w:val="2"/>
                  <w:tcBorders>
                    <w:top w:val="single" w:sz="4" w:space="0" w:color="auto"/>
                    <w:left w:val="single" w:sz="4" w:space="0" w:color="auto"/>
                    <w:bottom w:val="nil"/>
                  </w:tcBorders>
                </w:tcPr>
                <w:p w14:paraId="64C74F57"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COM 116 02 I AL </w:t>
                  </w:r>
                </w:p>
              </w:tc>
              <w:tc>
                <w:tcPr>
                  <w:tcW w:w="1835" w:type="dxa"/>
                  <w:gridSpan w:val="2"/>
                  <w:tcBorders>
                    <w:top w:val="single" w:sz="4" w:space="0" w:color="auto"/>
                    <w:bottom w:val="nil"/>
                  </w:tcBorders>
                </w:tcPr>
                <w:p w14:paraId="4D3BBB3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DAY 0 </w:t>
                  </w:r>
                </w:p>
              </w:tc>
              <w:tc>
                <w:tcPr>
                  <w:tcW w:w="1622" w:type="dxa"/>
                  <w:tcBorders>
                    <w:top w:val="single" w:sz="4" w:space="0" w:color="auto"/>
                    <w:bottom w:val="nil"/>
                  </w:tcBorders>
                </w:tcPr>
                <w:p w14:paraId="078AC597"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124" w:type="dxa"/>
                  <w:gridSpan w:val="3"/>
                  <w:tcBorders>
                    <w:top w:val="single" w:sz="4" w:space="0" w:color="auto"/>
                    <w:bottom w:val="nil"/>
                    <w:right w:val="single" w:sz="4" w:space="0" w:color="auto"/>
                  </w:tcBorders>
                </w:tcPr>
                <w:p w14:paraId="71CAEEB2"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23E42839" w14:textId="77777777" w:rsidTr="002379F5">
              <w:trPr>
                <w:trHeight w:val="97"/>
              </w:trPr>
              <w:tc>
                <w:tcPr>
                  <w:tcW w:w="1859" w:type="dxa"/>
                  <w:gridSpan w:val="2"/>
                  <w:tcBorders>
                    <w:top w:val="nil"/>
                    <w:left w:val="single" w:sz="4" w:space="0" w:color="auto"/>
                    <w:bottom w:val="nil"/>
                  </w:tcBorders>
                </w:tcPr>
                <w:p w14:paraId="153F1206"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Lot 17/097 </w:t>
                  </w:r>
                </w:p>
              </w:tc>
              <w:tc>
                <w:tcPr>
                  <w:tcW w:w="1835" w:type="dxa"/>
                  <w:gridSpan w:val="2"/>
                  <w:tcBorders>
                    <w:top w:val="nil"/>
                    <w:bottom w:val="nil"/>
                  </w:tcBorders>
                </w:tcPr>
                <w:p w14:paraId="2FA3277A"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+ 1 week </w:t>
                  </w:r>
                </w:p>
              </w:tc>
              <w:tc>
                <w:tcPr>
                  <w:tcW w:w="1622" w:type="dxa"/>
                  <w:tcBorders>
                    <w:top w:val="nil"/>
                    <w:bottom w:val="nil"/>
                  </w:tcBorders>
                </w:tcPr>
                <w:p w14:paraId="212E4F1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124" w:type="dxa"/>
                  <w:gridSpan w:val="3"/>
                  <w:tcBorders>
                    <w:top w:val="nil"/>
                    <w:bottom w:val="nil"/>
                    <w:right w:val="single" w:sz="4" w:space="0" w:color="auto"/>
                  </w:tcBorders>
                </w:tcPr>
                <w:p w14:paraId="089DAC35"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25163112" w14:textId="77777777" w:rsidTr="002379F5">
              <w:trPr>
                <w:gridAfter w:val="2"/>
                <w:wAfter w:w="25" w:type="dxa"/>
                <w:trHeight w:val="98"/>
              </w:trPr>
              <w:tc>
                <w:tcPr>
                  <w:tcW w:w="1839" w:type="dxa"/>
                  <w:tcBorders>
                    <w:top w:val="nil"/>
                    <w:left w:val="single" w:sz="4" w:space="0" w:color="auto"/>
                    <w:bottom w:val="nil"/>
                  </w:tcBorders>
                </w:tcPr>
                <w:p w14:paraId="02E7EAAD"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w:t>
                  </w:r>
                </w:p>
              </w:tc>
              <w:tc>
                <w:tcPr>
                  <w:tcW w:w="1839" w:type="dxa"/>
                  <w:gridSpan w:val="2"/>
                  <w:tcBorders>
                    <w:top w:val="nil"/>
                    <w:bottom w:val="nil"/>
                  </w:tcBorders>
                </w:tcPr>
                <w:p w14:paraId="1622ABC4"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+ 2 weeks</w:t>
                  </w:r>
                </w:p>
              </w:tc>
              <w:tc>
                <w:tcPr>
                  <w:tcW w:w="1638" w:type="dxa"/>
                  <w:gridSpan w:val="2"/>
                  <w:tcBorders>
                    <w:top w:val="nil"/>
                    <w:bottom w:val="nil"/>
                  </w:tcBorders>
                </w:tcPr>
                <w:p w14:paraId="4B244B88"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099" w:type="dxa"/>
                  <w:tcBorders>
                    <w:top w:val="nil"/>
                    <w:bottom w:val="nil"/>
                    <w:right w:val="single" w:sz="4" w:space="0" w:color="auto"/>
                  </w:tcBorders>
                </w:tcPr>
                <w:p w14:paraId="4A727C45"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263F6CA5" w14:textId="77777777" w:rsidTr="002379F5">
              <w:trPr>
                <w:gridAfter w:val="2"/>
                <w:wAfter w:w="25" w:type="dxa"/>
                <w:trHeight w:val="98"/>
              </w:trPr>
              <w:tc>
                <w:tcPr>
                  <w:tcW w:w="1839" w:type="dxa"/>
                  <w:tcBorders>
                    <w:top w:val="nil"/>
                    <w:left w:val="single" w:sz="4" w:space="0" w:color="auto"/>
                    <w:bottom w:val="single" w:sz="4" w:space="0" w:color="auto"/>
                  </w:tcBorders>
                </w:tcPr>
                <w:p w14:paraId="5F653663"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w:t>
                  </w:r>
                </w:p>
              </w:tc>
              <w:tc>
                <w:tcPr>
                  <w:tcW w:w="1839" w:type="dxa"/>
                  <w:gridSpan w:val="2"/>
                  <w:tcBorders>
                    <w:top w:val="nil"/>
                    <w:bottom w:val="single" w:sz="4" w:space="0" w:color="auto"/>
                  </w:tcBorders>
                </w:tcPr>
                <w:p w14:paraId="48E44C4E"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+ 3 weeks</w:t>
                  </w:r>
                </w:p>
              </w:tc>
              <w:tc>
                <w:tcPr>
                  <w:tcW w:w="1638" w:type="dxa"/>
                  <w:gridSpan w:val="2"/>
                  <w:tcBorders>
                    <w:top w:val="nil"/>
                    <w:bottom w:val="single" w:sz="4" w:space="0" w:color="auto"/>
                  </w:tcBorders>
                </w:tcPr>
                <w:p w14:paraId="79502C17"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099" w:type="dxa"/>
                  <w:tcBorders>
                    <w:top w:val="nil"/>
                    <w:bottom w:val="single" w:sz="4" w:space="0" w:color="auto"/>
                    <w:right w:val="single" w:sz="4" w:space="0" w:color="auto"/>
                  </w:tcBorders>
                </w:tcPr>
                <w:p w14:paraId="13B873CE" w14:textId="77777777" w:rsidR="0001161D" w:rsidRPr="00391655" w:rsidRDefault="0001161D" w:rsidP="0001161D">
                  <w:pPr>
                    <w:pStyle w:val="Default"/>
                    <w:rPr>
                      <w:rFonts w:ascii="Verdana" w:hAnsi="Verdana"/>
                      <w:strike/>
                      <w:color w:val="auto"/>
                      <w:sz w:val="16"/>
                      <w:szCs w:val="16"/>
                    </w:rPr>
                  </w:pPr>
                  <w:r w:rsidRPr="00391655">
                    <w:rPr>
                      <w:rFonts w:ascii="Verdana" w:hAnsi="Verdana"/>
                      <w:color w:val="auto"/>
                      <w:sz w:val="16"/>
                      <w:szCs w:val="16"/>
                    </w:rPr>
                    <w:t>32% *</w:t>
                  </w:r>
                </w:p>
              </w:tc>
            </w:tr>
            <w:tr w:rsidR="00391655" w:rsidRPr="00391655" w14:paraId="470D91AC" w14:textId="77777777" w:rsidTr="002379F5">
              <w:trPr>
                <w:trHeight w:val="98"/>
              </w:trPr>
              <w:tc>
                <w:tcPr>
                  <w:tcW w:w="1859" w:type="dxa"/>
                  <w:gridSpan w:val="2"/>
                  <w:tcBorders>
                    <w:top w:val="nil"/>
                    <w:left w:val="single" w:sz="4" w:space="0" w:color="auto"/>
                    <w:bottom w:val="nil"/>
                  </w:tcBorders>
                </w:tcPr>
                <w:p w14:paraId="6A37C25E"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COM 116 02 I AL </w:t>
                  </w:r>
                </w:p>
              </w:tc>
              <w:tc>
                <w:tcPr>
                  <w:tcW w:w="1835" w:type="dxa"/>
                  <w:gridSpan w:val="2"/>
                  <w:tcBorders>
                    <w:top w:val="nil"/>
                    <w:bottom w:val="nil"/>
                  </w:tcBorders>
                </w:tcPr>
                <w:p w14:paraId="78287479"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DAY 0 </w:t>
                  </w:r>
                </w:p>
              </w:tc>
              <w:tc>
                <w:tcPr>
                  <w:tcW w:w="1622" w:type="dxa"/>
                  <w:tcBorders>
                    <w:top w:val="nil"/>
                    <w:bottom w:val="nil"/>
                  </w:tcBorders>
                </w:tcPr>
                <w:p w14:paraId="43094E7A"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124" w:type="dxa"/>
                  <w:gridSpan w:val="3"/>
                  <w:tcBorders>
                    <w:top w:val="nil"/>
                    <w:bottom w:val="nil"/>
                    <w:right w:val="single" w:sz="4" w:space="0" w:color="auto"/>
                  </w:tcBorders>
                </w:tcPr>
                <w:p w14:paraId="5714765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5DCF108A" w14:textId="77777777" w:rsidTr="002379F5">
              <w:trPr>
                <w:gridAfter w:val="2"/>
                <w:wAfter w:w="25" w:type="dxa"/>
                <w:trHeight w:val="97"/>
              </w:trPr>
              <w:tc>
                <w:tcPr>
                  <w:tcW w:w="1859" w:type="dxa"/>
                  <w:gridSpan w:val="2"/>
                  <w:tcBorders>
                    <w:top w:val="nil"/>
                    <w:left w:val="single" w:sz="4" w:space="0" w:color="auto"/>
                    <w:bottom w:val="nil"/>
                  </w:tcBorders>
                </w:tcPr>
                <w:p w14:paraId="6E9A3CB0"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Lot 17/098 </w:t>
                  </w:r>
                </w:p>
              </w:tc>
              <w:tc>
                <w:tcPr>
                  <w:tcW w:w="1835" w:type="dxa"/>
                  <w:gridSpan w:val="2"/>
                  <w:tcBorders>
                    <w:top w:val="nil"/>
                    <w:bottom w:val="nil"/>
                  </w:tcBorders>
                </w:tcPr>
                <w:p w14:paraId="2E171789"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+ 1 week </w:t>
                  </w:r>
                </w:p>
              </w:tc>
              <w:tc>
                <w:tcPr>
                  <w:tcW w:w="1622" w:type="dxa"/>
                  <w:tcBorders>
                    <w:top w:val="nil"/>
                    <w:bottom w:val="nil"/>
                  </w:tcBorders>
                </w:tcPr>
                <w:p w14:paraId="46EEB651"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099" w:type="dxa"/>
                  <w:tcBorders>
                    <w:top w:val="nil"/>
                    <w:bottom w:val="nil"/>
                    <w:right w:val="single" w:sz="4" w:space="0" w:color="auto"/>
                  </w:tcBorders>
                </w:tcPr>
                <w:p w14:paraId="4ED50935"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6EDE566C" w14:textId="77777777" w:rsidTr="002379F5">
              <w:trPr>
                <w:gridAfter w:val="2"/>
                <w:wAfter w:w="25" w:type="dxa"/>
                <w:trHeight w:val="97"/>
              </w:trPr>
              <w:tc>
                <w:tcPr>
                  <w:tcW w:w="1839" w:type="dxa"/>
                  <w:tcBorders>
                    <w:top w:val="nil"/>
                    <w:left w:val="single" w:sz="4" w:space="0" w:color="auto"/>
                    <w:bottom w:val="nil"/>
                  </w:tcBorders>
                </w:tcPr>
                <w:p w14:paraId="6BBA799D"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w:t>
                  </w:r>
                </w:p>
              </w:tc>
              <w:tc>
                <w:tcPr>
                  <w:tcW w:w="1839" w:type="dxa"/>
                  <w:gridSpan w:val="2"/>
                  <w:tcBorders>
                    <w:top w:val="nil"/>
                    <w:bottom w:val="nil"/>
                  </w:tcBorders>
                </w:tcPr>
                <w:p w14:paraId="6BD8630F"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+ 2 weeks</w:t>
                  </w:r>
                </w:p>
              </w:tc>
              <w:tc>
                <w:tcPr>
                  <w:tcW w:w="1638" w:type="dxa"/>
                  <w:gridSpan w:val="2"/>
                  <w:tcBorders>
                    <w:top w:val="nil"/>
                    <w:bottom w:val="nil"/>
                  </w:tcBorders>
                </w:tcPr>
                <w:p w14:paraId="675D2D5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099" w:type="dxa"/>
                  <w:tcBorders>
                    <w:top w:val="nil"/>
                    <w:bottom w:val="nil"/>
                    <w:right w:val="single" w:sz="4" w:space="0" w:color="auto"/>
                  </w:tcBorders>
                </w:tcPr>
                <w:p w14:paraId="7CA20673"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r>
            <w:tr w:rsidR="00391655" w:rsidRPr="00391655" w14:paraId="5AFE2EBC" w14:textId="77777777" w:rsidTr="002379F5">
              <w:trPr>
                <w:gridAfter w:val="2"/>
                <w:wAfter w:w="25" w:type="dxa"/>
                <w:trHeight w:val="97"/>
              </w:trPr>
              <w:tc>
                <w:tcPr>
                  <w:tcW w:w="1839" w:type="dxa"/>
                  <w:tcBorders>
                    <w:top w:val="nil"/>
                    <w:left w:val="single" w:sz="4" w:space="0" w:color="auto"/>
                    <w:bottom w:val="single" w:sz="4" w:space="0" w:color="auto"/>
                  </w:tcBorders>
                </w:tcPr>
                <w:p w14:paraId="62A655C2"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w:t>
                  </w:r>
                </w:p>
              </w:tc>
              <w:tc>
                <w:tcPr>
                  <w:tcW w:w="1839" w:type="dxa"/>
                  <w:gridSpan w:val="2"/>
                  <w:tcBorders>
                    <w:top w:val="nil"/>
                    <w:bottom w:val="single" w:sz="4" w:space="0" w:color="auto"/>
                  </w:tcBorders>
                </w:tcPr>
                <w:p w14:paraId="2234DC4E"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+ 3 weeks</w:t>
                  </w:r>
                </w:p>
              </w:tc>
              <w:tc>
                <w:tcPr>
                  <w:tcW w:w="1638" w:type="dxa"/>
                  <w:gridSpan w:val="2"/>
                  <w:tcBorders>
                    <w:top w:val="nil"/>
                    <w:bottom w:val="single" w:sz="4" w:space="0" w:color="auto"/>
                  </w:tcBorders>
                </w:tcPr>
                <w:p w14:paraId="60F4543B"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100% </w:t>
                  </w:r>
                </w:p>
              </w:tc>
              <w:tc>
                <w:tcPr>
                  <w:tcW w:w="1099" w:type="dxa"/>
                  <w:tcBorders>
                    <w:top w:val="nil"/>
                    <w:bottom w:val="single" w:sz="4" w:space="0" w:color="auto"/>
                    <w:right w:val="single" w:sz="4" w:space="0" w:color="auto"/>
                  </w:tcBorders>
                </w:tcPr>
                <w:p w14:paraId="1850489B"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19% * </w:t>
                  </w:r>
                </w:p>
              </w:tc>
            </w:tr>
            <w:tr w:rsidR="00391655" w:rsidRPr="00391655" w14:paraId="373BA3CE" w14:textId="77777777" w:rsidTr="002379F5">
              <w:trPr>
                <w:gridAfter w:val="1"/>
                <w:wAfter w:w="17" w:type="dxa"/>
                <w:trHeight w:val="98"/>
              </w:trPr>
              <w:tc>
                <w:tcPr>
                  <w:tcW w:w="1859" w:type="dxa"/>
                  <w:gridSpan w:val="2"/>
                  <w:tcBorders>
                    <w:top w:val="nil"/>
                    <w:left w:val="single" w:sz="4" w:space="0" w:color="auto"/>
                    <w:bottom w:val="nil"/>
                  </w:tcBorders>
                </w:tcPr>
                <w:p w14:paraId="6453C6A0"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Untreated control </w:t>
                  </w:r>
                </w:p>
              </w:tc>
              <w:tc>
                <w:tcPr>
                  <w:tcW w:w="1835" w:type="dxa"/>
                  <w:gridSpan w:val="2"/>
                  <w:tcBorders>
                    <w:top w:val="nil"/>
                    <w:bottom w:val="nil"/>
                  </w:tcBorders>
                </w:tcPr>
                <w:p w14:paraId="7CF7CA47"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DAY 0 </w:t>
                  </w:r>
                </w:p>
              </w:tc>
              <w:tc>
                <w:tcPr>
                  <w:tcW w:w="1622" w:type="dxa"/>
                  <w:tcBorders>
                    <w:top w:val="nil"/>
                    <w:bottom w:val="nil"/>
                  </w:tcBorders>
                </w:tcPr>
                <w:p w14:paraId="4918040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c>
                <w:tcPr>
                  <w:tcW w:w="1107" w:type="dxa"/>
                  <w:gridSpan w:val="2"/>
                  <w:tcBorders>
                    <w:top w:val="nil"/>
                    <w:bottom w:val="nil"/>
                    <w:right w:val="single" w:sz="4" w:space="0" w:color="auto"/>
                  </w:tcBorders>
                </w:tcPr>
                <w:p w14:paraId="39601CBF"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r>
            <w:tr w:rsidR="00391655" w:rsidRPr="00391655" w14:paraId="74C26C58" w14:textId="77777777" w:rsidTr="002379F5">
              <w:trPr>
                <w:gridAfter w:val="2"/>
                <w:wAfter w:w="25" w:type="dxa"/>
                <w:trHeight w:val="98"/>
              </w:trPr>
              <w:tc>
                <w:tcPr>
                  <w:tcW w:w="1839" w:type="dxa"/>
                  <w:tcBorders>
                    <w:top w:val="nil"/>
                    <w:left w:val="single" w:sz="4" w:space="0" w:color="auto"/>
                    <w:bottom w:val="nil"/>
                  </w:tcBorders>
                </w:tcPr>
                <w:p w14:paraId="0607D634" w14:textId="77777777" w:rsidR="0001161D" w:rsidRPr="00391655" w:rsidRDefault="0001161D" w:rsidP="0001161D">
                  <w:pPr>
                    <w:pStyle w:val="Default"/>
                    <w:rPr>
                      <w:rFonts w:ascii="Verdana" w:hAnsi="Verdana"/>
                      <w:color w:val="auto"/>
                      <w:sz w:val="16"/>
                      <w:szCs w:val="16"/>
                    </w:rPr>
                  </w:pPr>
                </w:p>
              </w:tc>
              <w:tc>
                <w:tcPr>
                  <w:tcW w:w="1839" w:type="dxa"/>
                  <w:gridSpan w:val="2"/>
                  <w:tcBorders>
                    <w:top w:val="nil"/>
                    <w:bottom w:val="nil"/>
                  </w:tcBorders>
                </w:tcPr>
                <w:p w14:paraId="75B13D7D"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+ 1 week </w:t>
                  </w:r>
                </w:p>
              </w:tc>
              <w:tc>
                <w:tcPr>
                  <w:tcW w:w="1638" w:type="dxa"/>
                  <w:gridSpan w:val="2"/>
                  <w:tcBorders>
                    <w:top w:val="nil"/>
                    <w:bottom w:val="nil"/>
                  </w:tcBorders>
                </w:tcPr>
                <w:p w14:paraId="2B90D1E2"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c>
                <w:tcPr>
                  <w:tcW w:w="1099" w:type="dxa"/>
                  <w:tcBorders>
                    <w:top w:val="nil"/>
                    <w:bottom w:val="nil"/>
                    <w:right w:val="single" w:sz="4" w:space="0" w:color="auto"/>
                  </w:tcBorders>
                </w:tcPr>
                <w:p w14:paraId="6DD08D1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r>
            <w:tr w:rsidR="00391655" w:rsidRPr="00391655" w14:paraId="47F192DE" w14:textId="77777777" w:rsidTr="002379F5">
              <w:trPr>
                <w:gridAfter w:val="2"/>
                <w:wAfter w:w="25" w:type="dxa"/>
                <w:trHeight w:val="98"/>
              </w:trPr>
              <w:tc>
                <w:tcPr>
                  <w:tcW w:w="1839" w:type="dxa"/>
                  <w:tcBorders>
                    <w:top w:val="nil"/>
                    <w:left w:val="single" w:sz="4" w:space="0" w:color="auto"/>
                    <w:bottom w:val="nil"/>
                  </w:tcBorders>
                </w:tcPr>
                <w:p w14:paraId="61C371DD" w14:textId="77777777" w:rsidR="0001161D" w:rsidRPr="00391655" w:rsidRDefault="0001161D" w:rsidP="0001161D">
                  <w:pPr>
                    <w:pStyle w:val="Default"/>
                    <w:rPr>
                      <w:rFonts w:ascii="Verdana" w:hAnsi="Verdana"/>
                      <w:color w:val="auto"/>
                      <w:sz w:val="16"/>
                      <w:szCs w:val="16"/>
                    </w:rPr>
                  </w:pPr>
                </w:p>
              </w:tc>
              <w:tc>
                <w:tcPr>
                  <w:tcW w:w="1839" w:type="dxa"/>
                  <w:gridSpan w:val="2"/>
                  <w:tcBorders>
                    <w:top w:val="nil"/>
                    <w:bottom w:val="nil"/>
                  </w:tcBorders>
                </w:tcPr>
                <w:p w14:paraId="21F41BE8"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+ 2 weeks</w:t>
                  </w:r>
                </w:p>
              </w:tc>
              <w:tc>
                <w:tcPr>
                  <w:tcW w:w="1638" w:type="dxa"/>
                  <w:gridSpan w:val="2"/>
                  <w:tcBorders>
                    <w:top w:val="nil"/>
                    <w:bottom w:val="nil"/>
                  </w:tcBorders>
                </w:tcPr>
                <w:p w14:paraId="2CDF46FC"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c>
                <w:tcPr>
                  <w:tcW w:w="1099" w:type="dxa"/>
                  <w:tcBorders>
                    <w:top w:val="nil"/>
                    <w:bottom w:val="nil"/>
                    <w:right w:val="single" w:sz="4" w:space="0" w:color="auto"/>
                  </w:tcBorders>
                </w:tcPr>
                <w:p w14:paraId="0CB2F1C4"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r>
            <w:tr w:rsidR="00391655" w:rsidRPr="00391655" w14:paraId="4345E017" w14:textId="77777777" w:rsidTr="002379F5">
              <w:trPr>
                <w:gridAfter w:val="2"/>
                <w:wAfter w:w="25" w:type="dxa"/>
                <w:trHeight w:val="97"/>
              </w:trPr>
              <w:tc>
                <w:tcPr>
                  <w:tcW w:w="1839" w:type="dxa"/>
                  <w:tcBorders>
                    <w:top w:val="nil"/>
                    <w:left w:val="single" w:sz="4" w:space="0" w:color="auto"/>
                    <w:bottom w:val="single" w:sz="4" w:space="0" w:color="auto"/>
                  </w:tcBorders>
                </w:tcPr>
                <w:p w14:paraId="199C1E00" w14:textId="77777777" w:rsidR="0001161D" w:rsidRPr="00391655" w:rsidRDefault="0001161D" w:rsidP="0001161D">
                  <w:pPr>
                    <w:pStyle w:val="Default"/>
                    <w:rPr>
                      <w:rFonts w:ascii="Verdana" w:hAnsi="Verdana"/>
                      <w:color w:val="auto"/>
                      <w:sz w:val="16"/>
                      <w:szCs w:val="16"/>
                    </w:rPr>
                  </w:pPr>
                </w:p>
              </w:tc>
              <w:tc>
                <w:tcPr>
                  <w:tcW w:w="1839" w:type="dxa"/>
                  <w:gridSpan w:val="2"/>
                  <w:tcBorders>
                    <w:top w:val="nil"/>
                    <w:bottom w:val="single" w:sz="4" w:space="0" w:color="auto"/>
                  </w:tcBorders>
                </w:tcPr>
                <w:p w14:paraId="1537A731"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+ 3 weeks</w:t>
                  </w:r>
                </w:p>
              </w:tc>
              <w:tc>
                <w:tcPr>
                  <w:tcW w:w="1638" w:type="dxa"/>
                  <w:gridSpan w:val="2"/>
                  <w:tcBorders>
                    <w:top w:val="nil"/>
                    <w:bottom w:val="single" w:sz="4" w:space="0" w:color="auto"/>
                  </w:tcBorders>
                </w:tcPr>
                <w:p w14:paraId="1315B754"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c>
                <w:tcPr>
                  <w:tcW w:w="1099" w:type="dxa"/>
                  <w:tcBorders>
                    <w:top w:val="nil"/>
                    <w:bottom w:val="single" w:sz="4" w:space="0" w:color="auto"/>
                    <w:right w:val="single" w:sz="4" w:space="0" w:color="auto"/>
                  </w:tcBorders>
                </w:tcPr>
                <w:p w14:paraId="4326D1A8" w14:textId="77777777" w:rsidR="0001161D" w:rsidRPr="00391655" w:rsidRDefault="0001161D" w:rsidP="0001161D">
                  <w:pPr>
                    <w:pStyle w:val="Default"/>
                    <w:rPr>
                      <w:rFonts w:ascii="Verdana" w:hAnsi="Verdana"/>
                      <w:color w:val="auto"/>
                      <w:sz w:val="16"/>
                      <w:szCs w:val="16"/>
                    </w:rPr>
                  </w:pPr>
                  <w:r w:rsidRPr="00391655">
                    <w:rPr>
                      <w:rFonts w:ascii="Verdana" w:hAnsi="Verdana"/>
                      <w:color w:val="auto"/>
                      <w:sz w:val="16"/>
                      <w:szCs w:val="16"/>
                    </w:rPr>
                    <w:t xml:space="preserve">0% </w:t>
                  </w:r>
                </w:p>
              </w:tc>
            </w:tr>
          </w:tbl>
          <w:p w14:paraId="6AB2A5D3" w14:textId="77777777" w:rsidR="0001161D" w:rsidRPr="00391655" w:rsidRDefault="0001161D" w:rsidP="0001161D">
            <w:pPr>
              <w:rPr>
                <w:sz w:val="16"/>
                <w:szCs w:val="16"/>
              </w:rPr>
            </w:pPr>
            <w:r w:rsidRPr="00391655">
              <w:rPr>
                <w:sz w:val="16"/>
                <w:szCs w:val="16"/>
              </w:rPr>
              <w:t>*  the 100% mortality was obtained after 7 days</w:t>
            </w:r>
          </w:p>
          <w:p w14:paraId="629076D4" w14:textId="77777777" w:rsidR="0001161D" w:rsidRPr="00391655" w:rsidRDefault="0001161D" w:rsidP="0001161D">
            <w:pPr>
              <w:rPr>
                <w:sz w:val="16"/>
                <w:szCs w:val="16"/>
              </w:rPr>
            </w:pPr>
          </w:p>
          <w:p w14:paraId="5B2B816D" w14:textId="7B634F2F" w:rsidR="0001161D" w:rsidRPr="00391655" w:rsidRDefault="0001161D" w:rsidP="0001161D">
            <w:pPr>
              <w:rPr>
                <w:sz w:val="16"/>
                <w:szCs w:val="16"/>
              </w:rPr>
            </w:pPr>
            <w:r w:rsidRPr="00391655">
              <w:rPr>
                <w:sz w:val="16"/>
                <w:szCs w:val="16"/>
              </w:rPr>
              <w:t xml:space="preserve">For all </w:t>
            </w:r>
            <w:r w:rsidR="004A5173" w:rsidRPr="00391655">
              <w:rPr>
                <w:sz w:val="16"/>
                <w:szCs w:val="16"/>
              </w:rPr>
              <w:t xml:space="preserve">tested time points, </w:t>
            </w:r>
            <w:r w:rsidRPr="00391655">
              <w:rPr>
                <w:sz w:val="16"/>
                <w:szCs w:val="16"/>
              </w:rPr>
              <w:t>the mortality of the untreated control series was 0%, which validated the trial.</w:t>
            </w:r>
          </w:p>
          <w:p w14:paraId="2F110758" w14:textId="77777777" w:rsidR="0001161D" w:rsidRPr="00391655" w:rsidRDefault="0001161D" w:rsidP="0001161D">
            <w:pPr>
              <w:rPr>
                <w:sz w:val="16"/>
                <w:szCs w:val="16"/>
              </w:rPr>
            </w:pPr>
          </w:p>
          <w:p w14:paraId="36DDD10D" w14:textId="452081D1" w:rsidR="0001161D" w:rsidRPr="00391655" w:rsidRDefault="0001161D">
            <w:pPr>
              <w:keepNext/>
              <w:keepLines/>
              <w:rPr>
                <w:b/>
                <w:bCs/>
                <w:sz w:val="16"/>
                <w:szCs w:val="16"/>
              </w:rPr>
            </w:pPr>
            <w:r w:rsidRPr="00391655">
              <w:rPr>
                <w:sz w:val="16"/>
                <w:szCs w:val="16"/>
              </w:rPr>
              <w:t xml:space="preserve">Conclusion: Both </w:t>
            </w:r>
            <w:r w:rsidR="00D960A8" w:rsidRPr="00391655">
              <w:rPr>
                <w:sz w:val="16"/>
                <w:szCs w:val="16"/>
              </w:rPr>
              <w:t>formulations</w:t>
            </w:r>
            <w:r w:rsidRPr="00391655">
              <w:rPr>
                <w:sz w:val="16"/>
                <w:szCs w:val="16"/>
              </w:rPr>
              <w:t xml:space="preserve"> have similar efficacy.</w:t>
            </w:r>
          </w:p>
        </w:tc>
        <w:tc>
          <w:tcPr>
            <w:tcW w:w="392" w:type="pct"/>
            <w:shd w:val="clear" w:color="auto" w:fill="FFFFFF" w:themeFill="background1"/>
          </w:tcPr>
          <w:p w14:paraId="76A9C1CD" w14:textId="4555CFFB" w:rsidR="0001161D" w:rsidRPr="00391655" w:rsidRDefault="00244971">
            <w:pPr>
              <w:keepNext/>
              <w:keepLines/>
              <w:rPr>
                <w:b/>
                <w:bCs/>
                <w:sz w:val="16"/>
                <w:szCs w:val="16"/>
              </w:rPr>
            </w:pPr>
            <w:proofErr w:type="spellStart"/>
            <w:r w:rsidRPr="00391655">
              <w:rPr>
                <w:sz w:val="16"/>
                <w:szCs w:val="16"/>
              </w:rPr>
              <w:t>Anonymus</w:t>
            </w:r>
            <w:proofErr w:type="spellEnd"/>
            <w:r w:rsidR="0001161D" w:rsidRPr="00391655">
              <w:rPr>
                <w:sz w:val="16"/>
                <w:szCs w:val="16"/>
              </w:rPr>
              <w:t>, 2020</w:t>
            </w:r>
          </w:p>
        </w:tc>
      </w:tr>
    </w:tbl>
    <w:p w14:paraId="4B01E2B2" w14:textId="4243CB5A" w:rsidR="0001161D" w:rsidRPr="00391655" w:rsidRDefault="0001161D"/>
    <w:p w14:paraId="3DDD25B8" w14:textId="122E3846" w:rsidR="0001161D" w:rsidRPr="00391655" w:rsidRDefault="0001161D">
      <w:r w:rsidRPr="00391655">
        <w:br w:type="page"/>
      </w:r>
    </w:p>
    <w:p w14:paraId="1231865C" w14:textId="77777777" w:rsidR="0001161D" w:rsidRPr="00391655" w:rsidRDefault="0001161D"/>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4"/>
        <w:gridCol w:w="1250"/>
        <w:gridCol w:w="2652"/>
        <w:gridCol w:w="7331"/>
        <w:gridCol w:w="1046"/>
      </w:tblGrid>
      <w:tr w:rsidR="00391655" w:rsidRPr="00391655" w14:paraId="57330E79" w14:textId="77777777" w:rsidTr="002379F5">
        <w:trPr>
          <w:trHeight w:val="303"/>
        </w:trPr>
        <w:tc>
          <w:tcPr>
            <w:tcW w:w="5000" w:type="pct"/>
            <w:gridSpan w:val="5"/>
            <w:shd w:val="clear" w:color="auto" w:fill="FFFFCC"/>
            <w:vAlign w:val="center"/>
          </w:tcPr>
          <w:p w14:paraId="5B293715" w14:textId="77777777" w:rsidR="00F32519" w:rsidRPr="00391655" w:rsidRDefault="00F32519">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3A4B6734" w14:textId="77777777" w:rsidTr="002379F5">
        <w:tc>
          <w:tcPr>
            <w:tcW w:w="393" w:type="pct"/>
            <w:shd w:val="clear" w:color="auto" w:fill="FFFFFF" w:themeFill="background1"/>
          </w:tcPr>
          <w:p w14:paraId="5CBF1CBC" w14:textId="77777777" w:rsidR="00F32519" w:rsidRPr="00391655" w:rsidRDefault="00F32519">
            <w:pPr>
              <w:keepNext/>
              <w:keepLines/>
              <w:rPr>
                <w:b/>
                <w:bCs/>
                <w:i/>
                <w:iCs/>
                <w:sz w:val="16"/>
                <w:szCs w:val="16"/>
              </w:rPr>
            </w:pPr>
            <w:r w:rsidRPr="00391655">
              <w:rPr>
                <w:b/>
                <w:bCs/>
                <w:sz w:val="16"/>
                <w:szCs w:val="16"/>
              </w:rPr>
              <w:t>Test substance</w:t>
            </w:r>
          </w:p>
        </w:tc>
        <w:tc>
          <w:tcPr>
            <w:tcW w:w="472" w:type="pct"/>
            <w:shd w:val="clear" w:color="auto" w:fill="FFFFFF" w:themeFill="background1"/>
          </w:tcPr>
          <w:p w14:paraId="2ABE3DE7" w14:textId="77777777" w:rsidR="00F32519" w:rsidRPr="00391655" w:rsidRDefault="00F32519">
            <w:pPr>
              <w:keepNext/>
              <w:keepLines/>
              <w:rPr>
                <w:b/>
                <w:bCs/>
                <w:i/>
                <w:iCs/>
                <w:sz w:val="16"/>
                <w:szCs w:val="16"/>
              </w:rPr>
            </w:pPr>
            <w:r w:rsidRPr="00391655">
              <w:rPr>
                <w:b/>
                <w:bCs/>
                <w:sz w:val="16"/>
                <w:szCs w:val="16"/>
              </w:rPr>
              <w:t>Test organism(s)</w:t>
            </w:r>
          </w:p>
        </w:tc>
        <w:tc>
          <w:tcPr>
            <w:tcW w:w="941" w:type="pct"/>
            <w:shd w:val="clear" w:color="auto" w:fill="FFFFFF" w:themeFill="background1"/>
          </w:tcPr>
          <w:p w14:paraId="5F598615" w14:textId="77777777" w:rsidR="00F32519" w:rsidRPr="00391655" w:rsidRDefault="00F32519">
            <w:pPr>
              <w:keepNext/>
              <w:keepLines/>
              <w:rPr>
                <w:b/>
                <w:bCs/>
                <w:sz w:val="16"/>
                <w:szCs w:val="16"/>
              </w:rPr>
            </w:pPr>
            <w:r w:rsidRPr="00391655">
              <w:rPr>
                <w:b/>
                <w:bCs/>
                <w:sz w:val="16"/>
                <w:szCs w:val="16"/>
              </w:rPr>
              <w:t>Test system / concentrations applied / exposure time</w:t>
            </w:r>
          </w:p>
        </w:tc>
        <w:tc>
          <w:tcPr>
            <w:tcW w:w="2802" w:type="pct"/>
            <w:shd w:val="clear" w:color="auto" w:fill="FFFFFF" w:themeFill="background1"/>
          </w:tcPr>
          <w:p w14:paraId="0879B231" w14:textId="77777777" w:rsidR="00F32519" w:rsidRPr="00391655" w:rsidRDefault="00F32519">
            <w:pPr>
              <w:keepNext/>
              <w:keepLines/>
              <w:rPr>
                <w:b/>
                <w:bCs/>
                <w:sz w:val="16"/>
                <w:szCs w:val="16"/>
              </w:rPr>
            </w:pPr>
            <w:r w:rsidRPr="00391655">
              <w:rPr>
                <w:b/>
                <w:bCs/>
                <w:sz w:val="16"/>
                <w:szCs w:val="16"/>
              </w:rPr>
              <w:t>Test results: effects</w:t>
            </w:r>
          </w:p>
        </w:tc>
        <w:tc>
          <w:tcPr>
            <w:tcW w:w="392" w:type="pct"/>
            <w:shd w:val="clear" w:color="auto" w:fill="FFFFFF" w:themeFill="background1"/>
          </w:tcPr>
          <w:p w14:paraId="3FB5BE1E" w14:textId="77777777" w:rsidR="00F32519" w:rsidRPr="00391655" w:rsidRDefault="00F32519">
            <w:pPr>
              <w:keepNext/>
              <w:keepLines/>
              <w:rPr>
                <w:b/>
                <w:bCs/>
                <w:sz w:val="16"/>
                <w:szCs w:val="16"/>
              </w:rPr>
            </w:pPr>
            <w:r w:rsidRPr="00391655">
              <w:rPr>
                <w:b/>
                <w:bCs/>
                <w:sz w:val="16"/>
                <w:szCs w:val="16"/>
              </w:rPr>
              <w:t>Reference</w:t>
            </w:r>
          </w:p>
        </w:tc>
      </w:tr>
      <w:tr w:rsidR="00F32519" w:rsidRPr="00391655" w14:paraId="2436AD7B" w14:textId="77777777" w:rsidTr="37287D1C">
        <w:tc>
          <w:tcPr>
            <w:tcW w:w="390" w:type="pct"/>
          </w:tcPr>
          <w:p w14:paraId="3C93C428" w14:textId="77777777" w:rsidR="00EC2118" w:rsidRPr="00391655" w:rsidRDefault="00F32519" w:rsidP="00F32519">
            <w:pPr>
              <w:rPr>
                <w:sz w:val="16"/>
                <w:szCs w:val="16"/>
              </w:rPr>
            </w:pPr>
            <w:r w:rsidRPr="00391655">
              <w:rPr>
                <w:sz w:val="16"/>
                <w:szCs w:val="16"/>
              </w:rPr>
              <w:t xml:space="preserve">COM 116 02 I AL, 0.05% w/w </w:t>
            </w:r>
            <w:r w:rsidRPr="00391655">
              <w:rPr>
                <w:i/>
                <w:iCs/>
                <w:sz w:val="16"/>
                <w:szCs w:val="16"/>
              </w:rPr>
              <w:t>lambda</w:t>
            </w:r>
            <w:r w:rsidRPr="00391655">
              <w:rPr>
                <w:sz w:val="16"/>
                <w:szCs w:val="16"/>
              </w:rPr>
              <w:t>-</w:t>
            </w:r>
            <w:proofErr w:type="spellStart"/>
            <w:r w:rsidRPr="00391655">
              <w:rPr>
                <w:sz w:val="16"/>
                <w:szCs w:val="16"/>
              </w:rPr>
              <w:t>cyhalothrin</w:t>
            </w:r>
            <w:proofErr w:type="spellEnd"/>
          </w:p>
          <w:p w14:paraId="3FF78434" w14:textId="77777777" w:rsidR="00EC2118" w:rsidRPr="00391655" w:rsidRDefault="00EC2118" w:rsidP="00F32519">
            <w:pPr>
              <w:rPr>
                <w:sz w:val="16"/>
                <w:szCs w:val="16"/>
              </w:rPr>
            </w:pPr>
          </w:p>
          <w:p w14:paraId="4D0B35EA" w14:textId="64B96FE4" w:rsidR="00F32519" w:rsidRPr="00391655" w:rsidRDefault="000F431C" w:rsidP="000F431C">
            <w:pPr>
              <w:rPr>
                <w:sz w:val="16"/>
                <w:szCs w:val="16"/>
              </w:rPr>
            </w:pPr>
            <w:r w:rsidRPr="00391655">
              <w:rPr>
                <w:sz w:val="16"/>
                <w:szCs w:val="16"/>
              </w:rPr>
              <w:t>New formulation</w:t>
            </w:r>
          </w:p>
        </w:tc>
        <w:tc>
          <w:tcPr>
            <w:tcW w:w="511" w:type="pct"/>
          </w:tcPr>
          <w:p w14:paraId="4220245B" w14:textId="77777777" w:rsidR="00F32519" w:rsidRPr="00391655" w:rsidRDefault="00F32519" w:rsidP="002379F5">
            <w:pPr>
              <w:spacing w:before="60" w:after="60"/>
              <w:rPr>
                <w:i/>
                <w:iCs/>
                <w:sz w:val="16"/>
                <w:szCs w:val="16"/>
                <w:lang w:val="it-IT"/>
              </w:rPr>
            </w:pPr>
            <w:r w:rsidRPr="00391655">
              <w:rPr>
                <w:sz w:val="16"/>
                <w:szCs w:val="16"/>
              </w:rPr>
              <w:t>German cockroaches</w:t>
            </w:r>
            <w:r w:rsidRPr="00391655">
              <w:rPr>
                <w:i/>
                <w:iCs/>
                <w:sz w:val="16"/>
                <w:szCs w:val="16"/>
                <w:lang w:val="it-IT"/>
              </w:rPr>
              <w:t xml:space="preserve"> </w:t>
            </w:r>
            <w:proofErr w:type="spellStart"/>
            <w:r w:rsidRPr="00391655">
              <w:rPr>
                <w:i/>
                <w:iCs/>
                <w:sz w:val="16"/>
                <w:szCs w:val="16"/>
                <w:lang w:val="it-IT"/>
              </w:rPr>
              <w:t>Blattella</w:t>
            </w:r>
            <w:proofErr w:type="spellEnd"/>
            <w:r w:rsidRPr="00391655">
              <w:rPr>
                <w:i/>
                <w:iCs/>
                <w:sz w:val="16"/>
                <w:szCs w:val="16"/>
                <w:lang w:val="it-IT"/>
              </w:rPr>
              <w:t xml:space="preserve"> germanica; </w:t>
            </w:r>
          </w:p>
          <w:p w14:paraId="661F826F" w14:textId="77777777" w:rsidR="00F32519" w:rsidRPr="00391655" w:rsidRDefault="00F32519" w:rsidP="00F32519">
            <w:pPr>
              <w:keepNext/>
              <w:keepLines/>
              <w:rPr>
                <w:sz w:val="16"/>
                <w:szCs w:val="16"/>
                <w:u w:val="single"/>
              </w:rPr>
            </w:pPr>
            <w:r w:rsidRPr="00391655">
              <w:rPr>
                <w:sz w:val="16"/>
                <w:szCs w:val="16"/>
              </w:rPr>
              <w:t xml:space="preserve">Oriental cockroaches </w:t>
            </w:r>
            <w:r w:rsidRPr="00391655">
              <w:rPr>
                <w:i/>
                <w:iCs/>
                <w:sz w:val="16"/>
                <w:szCs w:val="16"/>
                <w:lang w:val="it-IT"/>
              </w:rPr>
              <w:t xml:space="preserve">Blatta </w:t>
            </w:r>
            <w:proofErr w:type="spellStart"/>
            <w:r w:rsidRPr="00391655">
              <w:rPr>
                <w:i/>
                <w:iCs/>
                <w:sz w:val="16"/>
                <w:szCs w:val="16"/>
                <w:lang w:val="it-IT"/>
              </w:rPr>
              <w:t>orientalis</w:t>
            </w:r>
            <w:proofErr w:type="spellEnd"/>
            <w:r w:rsidRPr="00391655">
              <w:rPr>
                <w:sz w:val="16"/>
                <w:szCs w:val="16"/>
              </w:rPr>
              <w:t xml:space="preserve">  </w:t>
            </w:r>
          </w:p>
        </w:tc>
        <w:tc>
          <w:tcPr>
            <w:tcW w:w="905" w:type="pct"/>
          </w:tcPr>
          <w:p w14:paraId="61DBD22F" w14:textId="77777777" w:rsidR="00F32519" w:rsidRPr="00391655" w:rsidRDefault="00F32519" w:rsidP="00F32519">
            <w:pPr>
              <w:rPr>
                <w:sz w:val="16"/>
                <w:szCs w:val="16"/>
              </w:rPr>
            </w:pPr>
            <w:r w:rsidRPr="00391655">
              <w:rPr>
                <w:sz w:val="16"/>
                <w:szCs w:val="16"/>
              </w:rPr>
              <w:t>Field test conducted in occupied apartments (</w:t>
            </w:r>
            <w:r w:rsidRPr="00391655">
              <w:rPr>
                <w:i/>
                <w:iCs/>
                <w:sz w:val="16"/>
                <w:szCs w:val="16"/>
              </w:rPr>
              <w:t xml:space="preserve">B. </w:t>
            </w:r>
            <w:proofErr w:type="spellStart"/>
            <w:r w:rsidRPr="00391655">
              <w:rPr>
                <w:i/>
                <w:iCs/>
                <w:sz w:val="16"/>
                <w:szCs w:val="16"/>
              </w:rPr>
              <w:t>germanica</w:t>
            </w:r>
            <w:proofErr w:type="spellEnd"/>
            <w:r w:rsidRPr="00391655">
              <w:rPr>
                <w:sz w:val="16"/>
                <w:szCs w:val="16"/>
              </w:rPr>
              <w:t>) or in bakeries/bars/restaurants/food storage premises (</w:t>
            </w:r>
            <w:r w:rsidRPr="00391655">
              <w:rPr>
                <w:i/>
                <w:iCs/>
                <w:sz w:val="16"/>
                <w:szCs w:val="16"/>
              </w:rPr>
              <w:t xml:space="preserve">B. </w:t>
            </w:r>
            <w:proofErr w:type="spellStart"/>
            <w:r w:rsidRPr="00391655">
              <w:rPr>
                <w:i/>
                <w:iCs/>
                <w:sz w:val="16"/>
                <w:szCs w:val="16"/>
              </w:rPr>
              <w:t>orientalis</w:t>
            </w:r>
            <w:proofErr w:type="spellEnd"/>
            <w:r w:rsidRPr="00391655">
              <w:rPr>
                <w:sz w:val="16"/>
                <w:szCs w:val="16"/>
              </w:rPr>
              <w:t>) with enough infestation (&gt; 10 insects trapped overnight).</w:t>
            </w:r>
          </w:p>
          <w:p w14:paraId="491B4A90" w14:textId="77777777" w:rsidR="00F32519" w:rsidRPr="00391655" w:rsidRDefault="00F32519" w:rsidP="00F32519">
            <w:pPr>
              <w:rPr>
                <w:sz w:val="16"/>
                <w:szCs w:val="16"/>
              </w:rPr>
            </w:pPr>
          </w:p>
          <w:p w14:paraId="370848F6" w14:textId="77777777" w:rsidR="00F32519" w:rsidRPr="00391655" w:rsidRDefault="00F32519" w:rsidP="00F32519">
            <w:pPr>
              <w:rPr>
                <w:sz w:val="16"/>
                <w:szCs w:val="16"/>
              </w:rPr>
            </w:pPr>
            <w:r w:rsidRPr="00391655">
              <w:rPr>
                <w:sz w:val="16"/>
                <w:szCs w:val="16"/>
              </w:rPr>
              <w:t>AXA Monitoring Roach Traps were used as a monitoring device before and after treatment (24 h exposure). 5 traps per site (i.e. per replicate).</w:t>
            </w:r>
          </w:p>
          <w:p w14:paraId="53E3C641" w14:textId="77777777" w:rsidR="00F32519" w:rsidRPr="00391655" w:rsidRDefault="00F32519" w:rsidP="00F32519">
            <w:pPr>
              <w:rPr>
                <w:sz w:val="16"/>
                <w:szCs w:val="16"/>
              </w:rPr>
            </w:pPr>
            <w:r w:rsidRPr="00391655">
              <w:rPr>
                <w:sz w:val="16"/>
                <w:szCs w:val="16"/>
              </w:rPr>
              <w:t>Pre-counts on day -3 and -1.</w:t>
            </w:r>
          </w:p>
          <w:p w14:paraId="643990FD" w14:textId="77777777" w:rsidR="00F32519" w:rsidRPr="00391655" w:rsidRDefault="00F32519" w:rsidP="00F32519">
            <w:pPr>
              <w:rPr>
                <w:sz w:val="16"/>
                <w:szCs w:val="16"/>
              </w:rPr>
            </w:pPr>
          </w:p>
          <w:p w14:paraId="0F7C30E6" w14:textId="4EDC9D5E" w:rsidR="00F32519" w:rsidRPr="00391655" w:rsidRDefault="00F32519" w:rsidP="00F32519">
            <w:pPr>
              <w:rPr>
                <w:sz w:val="16"/>
                <w:szCs w:val="16"/>
              </w:rPr>
            </w:pPr>
            <w:r w:rsidRPr="00391655">
              <w:rPr>
                <w:sz w:val="16"/>
                <w:szCs w:val="16"/>
              </w:rPr>
              <w:t>Treatment with trigger sprayer in preferred insect’s locations and cracks and crevices</w:t>
            </w:r>
            <w:r w:rsidR="00547323" w:rsidRPr="00391655">
              <w:rPr>
                <w:sz w:val="16"/>
                <w:szCs w:val="16"/>
              </w:rPr>
              <w:t xml:space="preserve"> (porous and non-porous surfaces, e.g. concrete, wood, tiles</w:t>
            </w:r>
            <w:r w:rsidR="00D149A8" w:rsidRPr="00391655">
              <w:rPr>
                <w:sz w:val="16"/>
                <w:szCs w:val="16"/>
              </w:rPr>
              <w:t>)</w:t>
            </w:r>
            <w:r w:rsidRPr="00391655">
              <w:rPr>
                <w:sz w:val="16"/>
                <w:szCs w:val="16"/>
              </w:rPr>
              <w:t>.</w:t>
            </w:r>
          </w:p>
          <w:p w14:paraId="2A6CAC1E" w14:textId="77777777" w:rsidR="00F32519" w:rsidRPr="00391655" w:rsidRDefault="00F32519" w:rsidP="00F32519">
            <w:pPr>
              <w:rPr>
                <w:sz w:val="16"/>
                <w:szCs w:val="16"/>
              </w:rPr>
            </w:pPr>
            <w:r w:rsidRPr="00391655">
              <w:rPr>
                <w:sz w:val="16"/>
                <w:szCs w:val="16"/>
              </w:rPr>
              <w:t>Dosage: 100 g/m²</w:t>
            </w:r>
          </w:p>
          <w:p w14:paraId="2613B618" w14:textId="77777777" w:rsidR="00F32519" w:rsidRPr="00391655" w:rsidRDefault="00F32519" w:rsidP="00F32519">
            <w:pPr>
              <w:rPr>
                <w:sz w:val="16"/>
                <w:szCs w:val="16"/>
              </w:rPr>
            </w:pPr>
          </w:p>
          <w:p w14:paraId="5D3D7D3A" w14:textId="77777777" w:rsidR="00F32519" w:rsidRPr="00391655" w:rsidRDefault="00F32519" w:rsidP="00F32519">
            <w:pPr>
              <w:rPr>
                <w:sz w:val="16"/>
                <w:szCs w:val="16"/>
              </w:rPr>
            </w:pPr>
            <w:r w:rsidRPr="00391655">
              <w:rPr>
                <w:sz w:val="16"/>
                <w:szCs w:val="16"/>
              </w:rPr>
              <w:t>Assessment was done on day 1, and 1, 2 and 4 weeks after treatment. % reduction in comparison with pre-trapping (mean of day -3 and day -1).</w:t>
            </w:r>
          </w:p>
          <w:p w14:paraId="1AF9F0FD" w14:textId="77777777" w:rsidR="00F32519" w:rsidRPr="00391655" w:rsidRDefault="00F32519" w:rsidP="00F32519">
            <w:pPr>
              <w:rPr>
                <w:sz w:val="16"/>
                <w:szCs w:val="16"/>
              </w:rPr>
            </w:pPr>
            <w:r w:rsidRPr="00391655">
              <w:rPr>
                <w:sz w:val="16"/>
                <w:szCs w:val="16"/>
              </w:rPr>
              <w:t xml:space="preserve"> </w:t>
            </w:r>
          </w:p>
          <w:p w14:paraId="019EE85D" w14:textId="77777777" w:rsidR="00F32519" w:rsidRPr="00391655" w:rsidRDefault="00F32519" w:rsidP="00F32519">
            <w:pPr>
              <w:rPr>
                <w:sz w:val="16"/>
                <w:szCs w:val="16"/>
              </w:rPr>
            </w:pPr>
            <w:r w:rsidRPr="00391655">
              <w:rPr>
                <w:sz w:val="16"/>
                <w:szCs w:val="16"/>
              </w:rPr>
              <w:t>Replicates:</w:t>
            </w:r>
          </w:p>
          <w:p w14:paraId="4844F214" w14:textId="77777777" w:rsidR="00F32519" w:rsidRPr="00391655" w:rsidRDefault="00F32519" w:rsidP="00F32519">
            <w:pPr>
              <w:rPr>
                <w:sz w:val="16"/>
                <w:szCs w:val="16"/>
              </w:rPr>
            </w:pPr>
            <w:r w:rsidRPr="00391655">
              <w:rPr>
                <w:sz w:val="16"/>
                <w:szCs w:val="16"/>
              </w:rPr>
              <w:t>5 untreated controls</w:t>
            </w:r>
          </w:p>
          <w:p w14:paraId="1807CF3F" w14:textId="77777777" w:rsidR="00F32519" w:rsidRPr="00391655" w:rsidRDefault="00F32519" w:rsidP="00F32519">
            <w:pPr>
              <w:rPr>
                <w:sz w:val="16"/>
                <w:szCs w:val="16"/>
              </w:rPr>
            </w:pPr>
            <w:r w:rsidRPr="00391655">
              <w:rPr>
                <w:sz w:val="16"/>
                <w:szCs w:val="16"/>
              </w:rPr>
              <w:t xml:space="preserve">5 non-porous surfaces </w:t>
            </w:r>
            <w:proofErr w:type="spellStart"/>
            <w:r w:rsidRPr="00391655">
              <w:rPr>
                <w:i/>
                <w:iCs/>
                <w:sz w:val="16"/>
                <w:szCs w:val="16"/>
              </w:rPr>
              <w:t>B.g</w:t>
            </w:r>
            <w:proofErr w:type="spellEnd"/>
            <w:r w:rsidRPr="00391655">
              <w:rPr>
                <w:sz w:val="16"/>
                <w:szCs w:val="16"/>
              </w:rPr>
              <w:t>.</w:t>
            </w:r>
          </w:p>
          <w:p w14:paraId="7EA66AFD" w14:textId="77777777" w:rsidR="00F32519" w:rsidRPr="00391655" w:rsidRDefault="00F32519" w:rsidP="00F32519">
            <w:pPr>
              <w:rPr>
                <w:sz w:val="16"/>
                <w:szCs w:val="16"/>
              </w:rPr>
            </w:pPr>
            <w:r w:rsidRPr="00391655">
              <w:rPr>
                <w:sz w:val="16"/>
                <w:szCs w:val="16"/>
              </w:rPr>
              <w:t xml:space="preserve">5 porous surfaces </w:t>
            </w:r>
            <w:proofErr w:type="spellStart"/>
            <w:r w:rsidRPr="00391655">
              <w:rPr>
                <w:i/>
                <w:iCs/>
                <w:sz w:val="16"/>
                <w:szCs w:val="16"/>
              </w:rPr>
              <w:t>B.g</w:t>
            </w:r>
            <w:proofErr w:type="spellEnd"/>
          </w:p>
          <w:p w14:paraId="51637A93" w14:textId="77777777" w:rsidR="00F32519" w:rsidRPr="00391655" w:rsidRDefault="00F32519" w:rsidP="00F32519">
            <w:pPr>
              <w:rPr>
                <w:sz w:val="16"/>
                <w:szCs w:val="16"/>
              </w:rPr>
            </w:pPr>
            <w:r w:rsidRPr="00391655">
              <w:rPr>
                <w:sz w:val="16"/>
                <w:szCs w:val="16"/>
              </w:rPr>
              <w:t xml:space="preserve">5 non-porous surfaces </w:t>
            </w:r>
            <w:proofErr w:type="spellStart"/>
            <w:r w:rsidRPr="00391655">
              <w:rPr>
                <w:i/>
                <w:iCs/>
                <w:sz w:val="16"/>
                <w:szCs w:val="16"/>
              </w:rPr>
              <w:t>B.o.</w:t>
            </w:r>
            <w:proofErr w:type="spellEnd"/>
          </w:p>
          <w:p w14:paraId="70622D3F" w14:textId="77777777" w:rsidR="00F32519" w:rsidRPr="00391655" w:rsidRDefault="00F32519" w:rsidP="00F32519">
            <w:pPr>
              <w:rPr>
                <w:sz w:val="16"/>
                <w:szCs w:val="16"/>
              </w:rPr>
            </w:pPr>
            <w:r w:rsidRPr="00391655">
              <w:rPr>
                <w:sz w:val="16"/>
                <w:szCs w:val="16"/>
              </w:rPr>
              <w:t xml:space="preserve">5 porous surfaces </w:t>
            </w:r>
            <w:proofErr w:type="spellStart"/>
            <w:r w:rsidRPr="00391655">
              <w:rPr>
                <w:i/>
                <w:iCs/>
                <w:sz w:val="16"/>
                <w:szCs w:val="16"/>
              </w:rPr>
              <w:t>B.o.</w:t>
            </w:r>
            <w:proofErr w:type="spellEnd"/>
          </w:p>
          <w:p w14:paraId="016EAD8C" w14:textId="77777777" w:rsidR="00F32519" w:rsidRPr="00391655" w:rsidRDefault="00F32519" w:rsidP="00F32519">
            <w:pPr>
              <w:keepNext/>
              <w:keepLines/>
              <w:rPr>
                <w:sz w:val="16"/>
                <w:szCs w:val="16"/>
              </w:rPr>
            </w:pPr>
          </w:p>
        </w:tc>
        <w:tc>
          <w:tcPr>
            <w:tcW w:w="2802" w:type="pct"/>
          </w:tcPr>
          <w:p w14:paraId="0E047774" w14:textId="77777777" w:rsidR="00F32519" w:rsidRPr="00391655" w:rsidRDefault="00F32519" w:rsidP="00F32519">
            <w:pPr>
              <w:rPr>
                <w:sz w:val="16"/>
                <w:szCs w:val="16"/>
                <w:lang w:val="it-IT"/>
              </w:rPr>
            </w:pPr>
            <w:r w:rsidRPr="00391655">
              <w:rPr>
                <w:sz w:val="16"/>
                <w:szCs w:val="16"/>
                <w:lang w:val="it-IT"/>
              </w:rPr>
              <w:t xml:space="preserve">Test </w:t>
            </w:r>
            <w:proofErr w:type="spellStart"/>
            <w:r w:rsidRPr="00391655">
              <w:rPr>
                <w:sz w:val="16"/>
                <w:szCs w:val="16"/>
                <w:lang w:val="it-IT"/>
              </w:rPr>
              <w:t>results</w:t>
            </w:r>
            <w:proofErr w:type="spellEnd"/>
            <w:r w:rsidRPr="00391655">
              <w:rPr>
                <w:sz w:val="16"/>
                <w:szCs w:val="16"/>
                <w:lang w:val="it-IT"/>
              </w:rPr>
              <w:t>:</w:t>
            </w:r>
          </w:p>
          <w:p w14:paraId="5C675B55" w14:textId="77777777" w:rsidR="00F32519" w:rsidRPr="00391655" w:rsidRDefault="00F32519" w:rsidP="00F32519">
            <w:pPr>
              <w:rPr>
                <w:i/>
                <w:sz w:val="16"/>
                <w:szCs w:val="16"/>
                <w:lang w:val="it-IT"/>
              </w:rPr>
            </w:pPr>
          </w:p>
          <w:p w14:paraId="0427A815" w14:textId="77777777" w:rsidR="00F32519" w:rsidRPr="00391655" w:rsidRDefault="00F32519" w:rsidP="00F32519">
            <w:pPr>
              <w:rPr>
                <w:sz w:val="16"/>
                <w:szCs w:val="16"/>
                <w:lang w:val="it-IT"/>
              </w:rPr>
            </w:pPr>
            <w:proofErr w:type="spellStart"/>
            <w:r w:rsidRPr="00391655">
              <w:rPr>
                <w:i/>
                <w:iCs/>
                <w:sz w:val="16"/>
                <w:szCs w:val="16"/>
                <w:lang w:val="it-IT"/>
              </w:rPr>
              <w:t>Blattella</w:t>
            </w:r>
            <w:proofErr w:type="spellEnd"/>
            <w:r w:rsidRPr="00391655">
              <w:rPr>
                <w:i/>
                <w:iCs/>
                <w:sz w:val="16"/>
                <w:szCs w:val="16"/>
                <w:lang w:val="it-IT"/>
              </w:rPr>
              <w:t xml:space="preserve"> germanica,</w:t>
            </w:r>
            <w:r w:rsidRPr="00391655">
              <w:rPr>
                <w:sz w:val="16"/>
                <w:szCs w:val="16"/>
                <w:lang w:val="it-IT"/>
              </w:rPr>
              <w:t xml:space="preserve"> </w:t>
            </w:r>
            <w:proofErr w:type="spellStart"/>
            <w:r w:rsidRPr="00391655">
              <w:rPr>
                <w:sz w:val="16"/>
                <w:szCs w:val="16"/>
                <w:lang w:val="it-IT"/>
              </w:rPr>
              <w:t>porous</w:t>
            </w:r>
            <w:proofErr w:type="spellEnd"/>
            <w:r w:rsidRPr="00391655">
              <w:rPr>
                <w:sz w:val="16"/>
                <w:szCs w:val="16"/>
                <w:lang w:val="it-IT"/>
              </w:rPr>
              <w:t xml:space="preserve"> </w:t>
            </w:r>
            <w:proofErr w:type="spellStart"/>
            <w:r w:rsidRPr="00391655">
              <w:rPr>
                <w:sz w:val="16"/>
                <w:szCs w:val="16"/>
                <w:lang w:val="it-IT"/>
              </w:rPr>
              <w:t>surface</w:t>
            </w:r>
            <w:proofErr w:type="spellEnd"/>
            <w:r w:rsidRPr="00391655">
              <w:rPr>
                <w:sz w:val="16"/>
                <w:szCs w:val="16"/>
                <w:lang w:val="it-IT"/>
              </w:rPr>
              <w:t xml:space="preserve"> treatment:</w:t>
            </w:r>
          </w:p>
          <w:p w14:paraId="0067E17C" w14:textId="77777777" w:rsidR="00F32519" w:rsidRPr="00391655" w:rsidRDefault="00F32519" w:rsidP="00F32519">
            <w:pPr>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 and</w:t>
            </w:r>
          </w:p>
          <w:p w14:paraId="2C41F9D6" w14:textId="77777777" w:rsidR="00F32519" w:rsidRPr="00391655" w:rsidRDefault="00F32519" w:rsidP="00F32519">
            <w:pPr>
              <w:rPr>
                <w:sz w:val="16"/>
                <w:szCs w:val="16"/>
                <w:lang w:val="it-IT"/>
              </w:rPr>
            </w:pPr>
            <w:r w:rsidRPr="00391655">
              <w:rPr>
                <w:sz w:val="16"/>
                <w:szCs w:val="16"/>
                <w:lang w:val="it-IT"/>
              </w:rPr>
              <w:t xml:space="preserve">&gt;95%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1, 2 and 4 weeks </w:t>
            </w:r>
            <w:proofErr w:type="spellStart"/>
            <w:r w:rsidRPr="00391655">
              <w:rPr>
                <w:sz w:val="16"/>
                <w:szCs w:val="16"/>
                <w:lang w:val="it-IT"/>
              </w:rPr>
              <w:t>after</w:t>
            </w:r>
            <w:proofErr w:type="spellEnd"/>
            <w:r w:rsidRPr="00391655">
              <w:rPr>
                <w:sz w:val="16"/>
                <w:szCs w:val="16"/>
                <w:lang w:val="it-IT"/>
              </w:rPr>
              <w:t xml:space="preserve"> treatment</w:t>
            </w:r>
          </w:p>
          <w:p w14:paraId="7A1A4B86" w14:textId="77777777" w:rsidR="00F32519" w:rsidRPr="00391655" w:rsidRDefault="00F32519" w:rsidP="00F32519">
            <w:pPr>
              <w:rPr>
                <w:sz w:val="16"/>
                <w:szCs w:val="16"/>
                <w:lang w:val="it-IT"/>
              </w:rPr>
            </w:pPr>
          </w:p>
          <w:p w14:paraId="5DD05887" w14:textId="77777777" w:rsidR="00F32519" w:rsidRPr="00391655" w:rsidRDefault="00F32519" w:rsidP="00F32519">
            <w:pPr>
              <w:rPr>
                <w:sz w:val="16"/>
                <w:szCs w:val="16"/>
                <w:lang w:val="it-IT"/>
              </w:rPr>
            </w:pPr>
            <w:proofErr w:type="spellStart"/>
            <w:r w:rsidRPr="00391655">
              <w:rPr>
                <w:i/>
                <w:iCs/>
                <w:sz w:val="16"/>
                <w:szCs w:val="16"/>
                <w:lang w:val="it-IT"/>
              </w:rPr>
              <w:t>Blattella</w:t>
            </w:r>
            <w:proofErr w:type="spellEnd"/>
            <w:r w:rsidRPr="00391655">
              <w:rPr>
                <w:i/>
                <w:iCs/>
                <w:sz w:val="16"/>
                <w:szCs w:val="16"/>
                <w:lang w:val="it-IT"/>
              </w:rPr>
              <w:t xml:space="preserve"> germanica,</w:t>
            </w:r>
            <w:r w:rsidRPr="00391655">
              <w:rPr>
                <w:sz w:val="16"/>
                <w:szCs w:val="16"/>
                <w:lang w:val="it-IT"/>
              </w:rPr>
              <w:t xml:space="preserve"> non-</w:t>
            </w:r>
            <w:proofErr w:type="spellStart"/>
            <w:r w:rsidRPr="00391655">
              <w:rPr>
                <w:sz w:val="16"/>
                <w:szCs w:val="16"/>
                <w:lang w:val="it-IT"/>
              </w:rPr>
              <w:t>porous</w:t>
            </w:r>
            <w:proofErr w:type="spellEnd"/>
            <w:r w:rsidRPr="00391655">
              <w:rPr>
                <w:sz w:val="16"/>
                <w:szCs w:val="16"/>
                <w:lang w:val="it-IT"/>
              </w:rPr>
              <w:t xml:space="preserve"> </w:t>
            </w:r>
            <w:proofErr w:type="spellStart"/>
            <w:r w:rsidRPr="00391655">
              <w:rPr>
                <w:sz w:val="16"/>
                <w:szCs w:val="16"/>
                <w:lang w:val="it-IT"/>
              </w:rPr>
              <w:t>surface</w:t>
            </w:r>
            <w:proofErr w:type="spellEnd"/>
            <w:r w:rsidRPr="00391655">
              <w:rPr>
                <w:sz w:val="16"/>
                <w:szCs w:val="16"/>
                <w:lang w:val="it-IT"/>
              </w:rPr>
              <w:t xml:space="preserve"> treatment:</w:t>
            </w:r>
          </w:p>
          <w:p w14:paraId="1CE10ED5" w14:textId="77777777" w:rsidR="00F32519" w:rsidRPr="00391655" w:rsidRDefault="00F32519" w:rsidP="00F32519">
            <w:pPr>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 and</w:t>
            </w:r>
          </w:p>
          <w:p w14:paraId="0102C86A" w14:textId="77777777" w:rsidR="00F32519" w:rsidRPr="00391655" w:rsidRDefault="00F32519" w:rsidP="00F32519">
            <w:pPr>
              <w:rPr>
                <w:sz w:val="16"/>
                <w:szCs w:val="16"/>
                <w:lang w:val="it-IT"/>
              </w:rPr>
            </w:pPr>
            <w:r w:rsidRPr="00391655">
              <w:rPr>
                <w:sz w:val="16"/>
                <w:szCs w:val="16"/>
                <w:lang w:val="it-IT"/>
              </w:rPr>
              <w:t xml:space="preserve">&gt;95%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1, 2 and 4 weeks </w:t>
            </w:r>
            <w:proofErr w:type="spellStart"/>
            <w:r w:rsidRPr="00391655">
              <w:rPr>
                <w:sz w:val="16"/>
                <w:szCs w:val="16"/>
                <w:lang w:val="it-IT"/>
              </w:rPr>
              <w:t>after</w:t>
            </w:r>
            <w:proofErr w:type="spellEnd"/>
            <w:r w:rsidRPr="00391655">
              <w:rPr>
                <w:sz w:val="16"/>
                <w:szCs w:val="16"/>
                <w:lang w:val="it-IT"/>
              </w:rPr>
              <w:t xml:space="preserve"> treatment</w:t>
            </w:r>
          </w:p>
          <w:p w14:paraId="62CF4579" w14:textId="77777777" w:rsidR="00F32519" w:rsidRPr="00391655" w:rsidRDefault="00F32519" w:rsidP="00F32519">
            <w:pPr>
              <w:rPr>
                <w:sz w:val="16"/>
                <w:szCs w:val="16"/>
                <w:lang w:val="it-IT"/>
              </w:rPr>
            </w:pPr>
          </w:p>
          <w:p w14:paraId="44A9314A" w14:textId="77777777" w:rsidR="00F32519" w:rsidRPr="00391655" w:rsidRDefault="00F32519" w:rsidP="00F32519">
            <w:pPr>
              <w:rPr>
                <w:sz w:val="16"/>
                <w:szCs w:val="16"/>
              </w:rPr>
            </w:pPr>
            <w:proofErr w:type="spellStart"/>
            <w:r w:rsidRPr="00391655">
              <w:rPr>
                <w:i/>
                <w:iCs/>
                <w:sz w:val="16"/>
                <w:szCs w:val="16"/>
                <w:lang w:val="it-IT"/>
              </w:rPr>
              <w:t>Blattella</w:t>
            </w:r>
            <w:proofErr w:type="spellEnd"/>
            <w:r w:rsidRPr="00391655">
              <w:rPr>
                <w:i/>
                <w:iCs/>
                <w:sz w:val="16"/>
                <w:szCs w:val="16"/>
                <w:lang w:val="it-IT"/>
              </w:rPr>
              <w:t xml:space="preserve"> germanica,</w:t>
            </w:r>
            <w:r w:rsidRPr="00391655">
              <w:rPr>
                <w:sz w:val="16"/>
                <w:szCs w:val="16"/>
                <w:lang w:val="it-IT"/>
              </w:rPr>
              <w:t xml:space="preserve"> </w:t>
            </w:r>
            <w:r w:rsidRPr="00391655">
              <w:rPr>
                <w:sz w:val="16"/>
                <w:szCs w:val="16"/>
              </w:rPr>
              <w:t>untreated control:</w:t>
            </w:r>
          </w:p>
          <w:p w14:paraId="29D4AC44" w14:textId="77777777" w:rsidR="00F32519" w:rsidRPr="00391655" w:rsidRDefault="00F32519" w:rsidP="00F32519">
            <w:pPr>
              <w:rPr>
                <w:sz w:val="16"/>
                <w:szCs w:val="16"/>
              </w:rPr>
            </w:pPr>
            <w:r w:rsidRPr="00391655">
              <w:rPr>
                <w:sz w:val="16"/>
                <w:szCs w:val="16"/>
              </w:rPr>
              <w:t>&lt;2% reduction up to week 2, population growth on week 4</w:t>
            </w:r>
          </w:p>
          <w:p w14:paraId="5EE17203" w14:textId="77777777" w:rsidR="00F32519" w:rsidRPr="00391655" w:rsidRDefault="00F32519" w:rsidP="00F32519">
            <w:pPr>
              <w:rPr>
                <w:sz w:val="16"/>
                <w:szCs w:val="16"/>
              </w:rPr>
            </w:pPr>
          </w:p>
          <w:p w14:paraId="09DFB79B" w14:textId="77777777" w:rsidR="00F32519" w:rsidRPr="00391655" w:rsidRDefault="00F32519" w:rsidP="00F32519">
            <w:pPr>
              <w:rPr>
                <w:sz w:val="16"/>
                <w:szCs w:val="16"/>
                <w:lang w:val="it-IT"/>
              </w:rPr>
            </w:pPr>
            <w:r w:rsidRPr="00391655">
              <w:rPr>
                <w:i/>
                <w:iCs/>
                <w:sz w:val="16"/>
                <w:szCs w:val="16"/>
                <w:lang w:val="it-IT"/>
              </w:rPr>
              <w:t xml:space="preserve">Blatta </w:t>
            </w:r>
            <w:proofErr w:type="spellStart"/>
            <w:r w:rsidRPr="00391655">
              <w:rPr>
                <w:i/>
                <w:iCs/>
                <w:sz w:val="16"/>
                <w:szCs w:val="16"/>
                <w:lang w:val="it-IT"/>
              </w:rPr>
              <w:t>orientalis</w:t>
            </w:r>
            <w:proofErr w:type="spellEnd"/>
            <w:r w:rsidRPr="00391655">
              <w:rPr>
                <w:i/>
                <w:iCs/>
                <w:sz w:val="16"/>
                <w:szCs w:val="16"/>
                <w:lang w:val="it-IT"/>
              </w:rPr>
              <w:t>,</w:t>
            </w:r>
            <w:r w:rsidRPr="00391655">
              <w:rPr>
                <w:sz w:val="16"/>
                <w:szCs w:val="16"/>
                <w:lang w:val="it-IT"/>
              </w:rPr>
              <w:t xml:space="preserve"> </w:t>
            </w:r>
            <w:proofErr w:type="spellStart"/>
            <w:r w:rsidRPr="00391655">
              <w:rPr>
                <w:sz w:val="16"/>
                <w:szCs w:val="16"/>
                <w:lang w:val="it-IT"/>
              </w:rPr>
              <w:t>porous</w:t>
            </w:r>
            <w:proofErr w:type="spellEnd"/>
            <w:r w:rsidRPr="00391655">
              <w:rPr>
                <w:sz w:val="16"/>
                <w:szCs w:val="16"/>
                <w:lang w:val="it-IT"/>
              </w:rPr>
              <w:t xml:space="preserve"> </w:t>
            </w:r>
            <w:proofErr w:type="spellStart"/>
            <w:r w:rsidRPr="00391655">
              <w:rPr>
                <w:sz w:val="16"/>
                <w:szCs w:val="16"/>
                <w:lang w:val="it-IT"/>
              </w:rPr>
              <w:t>surface</w:t>
            </w:r>
            <w:proofErr w:type="spellEnd"/>
            <w:r w:rsidRPr="00391655">
              <w:rPr>
                <w:sz w:val="16"/>
                <w:szCs w:val="16"/>
                <w:lang w:val="it-IT"/>
              </w:rPr>
              <w:t xml:space="preserve"> treatment:</w:t>
            </w:r>
          </w:p>
          <w:p w14:paraId="669378F8" w14:textId="77777777" w:rsidR="00F32519" w:rsidRPr="00391655" w:rsidRDefault="00F32519" w:rsidP="00F32519">
            <w:pPr>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 and</w:t>
            </w:r>
          </w:p>
          <w:p w14:paraId="42949CC2" w14:textId="77777777" w:rsidR="00F32519" w:rsidRPr="00391655" w:rsidRDefault="00F32519" w:rsidP="00F32519">
            <w:pPr>
              <w:rPr>
                <w:sz w:val="16"/>
                <w:szCs w:val="16"/>
                <w:lang w:val="it-IT"/>
              </w:rPr>
            </w:pPr>
            <w:r w:rsidRPr="00391655">
              <w:rPr>
                <w:sz w:val="16"/>
                <w:szCs w:val="16"/>
                <w:lang w:val="it-IT"/>
              </w:rPr>
              <w:t xml:space="preserve">&gt;95%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1, 2 and 4 weeks </w:t>
            </w:r>
            <w:proofErr w:type="spellStart"/>
            <w:r w:rsidRPr="00391655">
              <w:rPr>
                <w:sz w:val="16"/>
                <w:szCs w:val="16"/>
                <w:lang w:val="it-IT"/>
              </w:rPr>
              <w:t>after</w:t>
            </w:r>
            <w:proofErr w:type="spellEnd"/>
            <w:r w:rsidRPr="00391655">
              <w:rPr>
                <w:sz w:val="16"/>
                <w:szCs w:val="16"/>
                <w:lang w:val="it-IT"/>
              </w:rPr>
              <w:t xml:space="preserve"> treatment</w:t>
            </w:r>
          </w:p>
          <w:p w14:paraId="5A4E9012" w14:textId="77777777" w:rsidR="00F32519" w:rsidRPr="00391655" w:rsidRDefault="00F32519" w:rsidP="00F32519">
            <w:pPr>
              <w:rPr>
                <w:sz w:val="16"/>
                <w:szCs w:val="16"/>
                <w:lang w:val="it-IT"/>
              </w:rPr>
            </w:pPr>
          </w:p>
          <w:p w14:paraId="12F9FB54" w14:textId="77777777" w:rsidR="00F32519" w:rsidRPr="00391655" w:rsidRDefault="00F32519" w:rsidP="00F32519">
            <w:pPr>
              <w:rPr>
                <w:sz w:val="16"/>
                <w:szCs w:val="16"/>
                <w:lang w:val="it-IT"/>
              </w:rPr>
            </w:pPr>
            <w:r w:rsidRPr="00391655">
              <w:rPr>
                <w:i/>
                <w:iCs/>
                <w:sz w:val="16"/>
                <w:szCs w:val="16"/>
                <w:lang w:val="it-IT"/>
              </w:rPr>
              <w:t xml:space="preserve">Blatta </w:t>
            </w:r>
            <w:proofErr w:type="spellStart"/>
            <w:r w:rsidRPr="00391655">
              <w:rPr>
                <w:i/>
                <w:iCs/>
                <w:sz w:val="16"/>
                <w:szCs w:val="16"/>
                <w:lang w:val="it-IT"/>
              </w:rPr>
              <w:t>orientalis</w:t>
            </w:r>
            <w:proofErr w:type="spellEnd"/>
            <w:r w:rsidRPr="00391655">
              <w:rPr>
                <w:i/>
                <w:iCs/>
                <w:sz w:val="16"/>
                <w:szCs w:val="16"/>
                <w:lang w:val="it-IT"/>
              </w:rPr>
              <w:t>,</w:t>
            </w:r>
            <w:r w:rsidRPr="00391655">
              <w:rPr>
                <w:sz w:val="16"/>
                <w:szCs w:val="16"/>
                <w:lang w:val="it-IT"/>
              </w:rPr>
              <w:t xml:space="preserve"> non-</w:t>
            </w:r>
            <w:proofErr w:type="spellStart"/>
            <w:r w:rsidRPr="00391655">
              <w:rPr>
                <w:sz w:val="16"/>
                <w:szCs w:val="16"/>
                <w:lang w:val="it-IT"/>
              </w:rPr>
              <w:t>porous</w:t>
            </w:r>
            <w:proofErr w:type="spellEnd"/>
            <w:r w:rsidRPr="00391655">
              <w:rPr>
                <w:sz w:val="16"/>
                <w:szCs w:val="16"/>
                <w:lang w:val="it-IT"/>
              </w:rPr>
              <w:t xml:space="preserve"> </w:t>
            </w:r>
            <w:proofErr w:type="spellStart"/>
            <w:r w:rsidRPr="00391655">
              <w:rPr>
                <w:sz w:val="16"/>
                <w:szCs w:val="16"/>
                <w:lang w:val="it-IT"/>
              </w:rPr>
              <w:t>surface</w:t>
            </w:r>
            <w:proofErr w:type="spellEnd"/>
            <w:r w:rsidRPr="00391655">
              <w:rPr>
                <w:sz w:val="16"/>
                <w:szCs w:val="16"/>
                <w:lang w:val="it-IT"/>
              </w:rPr>
              <w:t xml:space="preserve"> treatment:</w:t>
            </w:r>
          </w:p>
          <w:p w14:paraId="1B2B7180" w14:textId="77777777" w:rsidR="00F32519" w:rsidRPr="00391655" w:rsidRDefault="00F32519" w:rsidP="00F32519">
            <w:pPr>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 and</w:t>
            </w:r>
          </w:p>
          <w:p w14:paraId="6CAE06E0" w14:textId="77777777" w:rsidR="00F32519" w:rsidRPr="00391655" w:rsidRDefault="00F32519" w:rsidP="00F32519">
            <w:pPr>
              <w:rPr>
                <w:sz w:val="16"/>
                <w:szCs w:val="16"/>
                <w:lang w:val="it-IT"/>
              </w:rPr>
            </w:pPr>
            <w:r w:rsidRPr="00391655">
              <w:rPr>
                <w:sz w:val="16"/>
                <w:szCs w:val="16"/>
                <w:lang w:val="it-IT"/>
              </w:rPr>
              <w:t xml:space="preserve">&gt;95% </w:t>
            </w:r>
            <w:proofErr w:type="spellStart"/>
            <w:r w:rsidRPr="00391655">
              <w:rPr>
                <w:sz w:val="16"/>
                <w:szCs w:val="16"/>
                <w:lang w:val="it-IT"/>
              </w:rPr>
              <w:t>reduction</w:t>
            </w:r>
            <w:proofErr w:type="spellEnd"/>
            <w:r w:rsidRPr="00391655">
              <w:rPr>
                <w:sz w:val="16"/>
                <w:szCs w:val="16"/>
                <w:lang w:val="it-IT"/>
              </w:rPr>
              <w:t xml:space="preserve"> in </w:t>
            </w:r>
            <w:proofErr w:type="spellStart"/>
            <w:r w:rsidRPr="00391655">
              <w:rPr>
                <w:sz w:val="16"/>
                <w:szCs w:val="16"/>
                <w:lang w:val="it-IT"/>
              </w:rPr>
              <w:t>cockroaches</w:t>
            </w:r>
            <w:proofErr w:type="spellEnd"/>
            <w:r w:rsidRPr="00391655">
              <w:rPr>
                <w:sz w:val="16"/>
                <w:szCs w:val="16"/>
                <w:lang w:val="it-IT"/>
              </w:rPr>
              <w:t xml:space="preserve"> </w:t>
            </w:r>
            <w:proofErr w:type="spellStart"/>
            <w:r w:rsidRPr="00391655">
              <w:rPr>
                <w:sz w:val="16"/>
                <w:szCs w:val="16"/>
                <w:lang w:val="it-IT"/>
              </w:rPr>
              <w:t>at</w:t>
            </w:r>
            <w:proofErr w:type="spellEnd"/>
            <w:r w:rsidRPr="00391655">
              <w:rPr>
                <w:sz w:val="16"/>
                <w:szCs w:val="16"/>
                <w:lang w:val="it-IT"/>
              </w:rPr>
              <w:t xml:space="preserve"> 1, 2 and 4 weeks </w:t>
            </w:r>
            <w:proofErr w:type="spellStart"/>
            <w:r w:rsidRPr="00391655">
              <w:rPr>
                <w:sz w:val="16"/>
                <w:szCs w:val="16"/>
                <w:lang w:val="it-IT"/>
              </w:rPr>
              <w:t>after</w:t>
            </w:r>
            <w:proofErr w:type="spellEnd"/>
            <w:r w:rsidRPr="00391655">
              <w:rPr>
                <w:sz w:val="16"/>
                <w:szCs w:val="16"/>
                <w:lang w:val="it-IT"/>
              </w:rPr>
              <w:t xml:space="preserve"> treatment</w:t>
            </w:r>
          </w:p>
          <w:p w14:paraId="6B4AB53C" w14:textId="77777777" w:rsidR="00F32519" w:rsidRPr="00391655" w:rsidRDefault="00F32519" w:rsidP="00F32519">
            <w:pPr>
              <w:rPr>
                <w:sz w:val="16"/>
                <w:szCs w:val="16"/>
                <w:lang w:val="it-IT"/>
              </w:rPr>
            </w:pPr>
          </w:p>
          <w:p w14:paraId="2C17B45C" w14:textId="77777777" w:rsidR="00F32519" w:rsidRPr="00391655" w:rsidRDefault="00F32519" w:rsidP="00F32519">
            <w:pPr>
              <w:rPr>
                <w:sz w:val="16"/>
                <w:szCs w:val="16"/>
              </w:rPr>
            </w:pPr>
            <w:r w:rsidRPr="00391655">
              <w:rPr>
                <w:i/>
                <w:iCs/>
                <w:sz w:val="16"/>
                <w:szCs w:val="16"/>
                <w:lang w:val="it-IT"/>
              </w:rPr>
              <w:t xml:space="preserve">Blatta </w:t>
            </w:r>
            <w:proofErr w:type="spellStart"/>
            <w:r w:rsidRPr="00391655">
              <w:rPr>
                <w:i/>
                <w:iCs/>
                <w:sz w:val="16"/>
                <w:szCs w:val="16"/>
                <w:lang w:val="it-IT"/>
              </w:rPr>
              <w:t>orientalis</w:t>
            </w:r>
            <w:proofErr w:type="spellEnd"/>
            <w:r w:rsidRPr="00391655">
              <w:rPr>
                <w:i/>
                <w:iCs/>
                <w:sz w:val="16"/>
                <w:szCs w:val="16"/>
                <w:lang w:val="it-IT"/>
              </w:rPr>
              <w:t>,</w:t>
            </w:r>
            <w:r w:rsidRPr="00391655">
              <w:rPr>
                <w:sz w:val="16"/>
                <w:szCs w:val="16"/>
                <w:lang w:val="it-IT"/>
              </w:rPr>
              <w:t xml:space="preserve"> </w:t>
            </w:r>
            <w:r w:rsidRPr="00391655">
              <w:rPr>
                <w:sz w:val="16"/>
                <w:szCs w:val="16"/>
              </w:rPr>
              <w:t>untreated control:</w:t>
            </w:r>
          </w:p>
          <w:p w14:paraId="246F071D" w14:textId="77777777" w:rsidR="00F32519" w:rsidRPr="00391655" w:rsidRDefault="00F32519" w:rsidP="00F32519">
            <w:pPr>
              <w:rPr>
                <w:sz w:val="16"/>
                <w:szCs w:val="16"/>
              </w:rPr>
            </w:pPr>
            <w:r w:rsidRPr="00391655">
              <w:rPr>
                <w:sz w:val="16"/>
                <w:szCs w:val="16"/>
              </w:rPr>
              <w:t>&lt;5% reduction up to week 1, population growth on week 2 and 4</w:t>
            </w:r>
          </w:p>
          <w:p w14:paraId="5270A745" w14:textId="77777777" w:rsidR="00F32519" w:rsidRPr="00391655" w:rsidRDefault="00F32519" w:rsidP="00F32519">
            <w:pPr>
              <w:rPr>
                <w:sz w:val="16"/>
                <w:szCs w:val="16"/>
              </w:rPr>
            </w:pPr>
          </w:p>
          <w:p w14:paraId="46CDE3B3" w14:textId="77777777" w:rsidR="00F32519" w:rsidRPr="00391655" w:rsidRDefault="00F32519" w:rsidP="00F32519">
            <w:pPr>
              <w:rPr>
                <w:sz w:val="16"/>
                <w:szCs w:val="16"/>
              </w:rPr>
            </w:pPr>
          </w:p>
          <w:p w14:paraId="63A51780" w14:textId="77777777" w:rsidR="00F32519" w:rsidRPr="00391655" w:rsidRDefault="00F32519" w:rsidP="00F32519">
            <w:pPr>
              <w:rPr>
                <w:sz w:val="16"/>
                <w:szCs w:val="16"/>
              </w:rPr>
            </w:pPr>
          </w:p>
          <w:p w14:paraId="4F8382A9" w14:textId="36AEB2A0" w:rsidR="00F32519" w:rsidRPr="00391655" w:rsidRDefault="00F32519" w:rsidP="00647CCF">
            <w:pPr>
              <w:keepNext/>
              <w:keepLines/>
              <w:rPr>
                <w:sz w:val="16"/>
                <w:szCs w:val="16"/>
              </w:rPr>
            </w:pPr>
            <w:r w:rsidRPr="00391655">
              <w:rPr>
                <w:sz w:val="16"/>
                <w:szCs w:val="16"/>
              </w:rPr>
              <w:t>Conclusion: In this field trial, COM 116 02 I AL (spray) has proven</w:t>
            </w:r>
            <w:r w:rsidRPr="00391655">
              <w:t xml:space="preserve"> </w:t>
            </w:r>
            <w:r w:rsidR="00647CCF" w:rsidRPr="00391655">
              <w:rPr>
                <w:sz w:val="16"/>
                <w:szCs w:val="16"/>
              </w:rPr>
              <w:t>sufficient</w:t>
            </w:r>
            <w:r w:rsidRPr="00391655">
              <w:rPr>
                <w:sz w:val="16"/>
                <w:szCs w:val="16"/>
              </w:rPr>
              <w:t xml:space="preserve"> control of German and Oriental cockroaches’ populations on porous and non-porous surfaces, from day 1 to 4 weeks after treatment (up to 98%).</w:t>
            </w:r>
          </w:p>
        </w:tc>
        <w:tc>
          <w:tcPr>
            <w:tcW w:w="392" w:type="pct"/>
          </w:tcPr>
          <w:p w14:paraId="03385C39" w14:textId="01E37606" w:rsidR="00F32519" w:rsidRPr="00391655" w:rsidRDefault="00244971" w:rsidP="00F32519">
            <w:pPr>
              <w:keepNext/>
              <w:keepLines/>
              <w:rPr>
                <w:sz w:val="16"/>
                <w:szCs w:val="16"/>
              </w:rPr>
            </w:pPr>
            <w:proofErr w:type="spellStart"/>
            <w:r w:rsidRPr="00391655">
              <w:rPr>
                <w:sz w:val="16"/>
                <w:szCs w:val="16"/>
              </w:rPr>
              <w:t>Anonymus</w:t>
            </w:r>
            <w:proofErr w:type="spellEnd"/>
            <w:r w:rsidR="00F32519" w:rsidRPr="00391655">
              <w:rPr>
                <w:sz w:val="16"/>
                <w:szCs w:val="16"/>
              </w:rPr>
              <w:t>, 2019a</w:t>
            </w:r>
          </w:p>
        </w:tc>
      </w:tr>
    </w:tbl>
    <w:p w14:paraId="60AA190E" w14:textId="77777777" w:rsidR="00F32519" w:rsidRPr="00391655" w:rsidRDefault="00F32519" w:rsidP="00466570">
      <w:pPr>
        <w:jc w:val="both"/>
        <w:rPr>
          <w:rFonts w:eastAsia="Calibri"/>
          <w:bCs/>
          <w:lang w:eastAsia="en-US"/>
        </w:rPr>
      </w:pPr>
    </w:p>
    <w:p w14:paraId="789028F7" w14:textId="77777777" w:rsidR="00F32519" w:rsidRPr="00391655" w:rsidRDefault="00F32519" w:rsidP="00F32519">
      <w:pPr>
        <w:pStyle w:val="Absatz"/>
        <w:rPr>
          <w:rFonts w:eastAsia="Calibri"/>
          <w:lang w:eastAsia="en-US"/>
        </w:rPr>
      </w:pPr>
      <w:r w:rsidRPr="00391655">
        <w:rPr>
          <w:rFonts w:eastAsia="Calibri"/>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4"/>
        <w:gridCol w:w="1360"/>
        <w:gridCol w:w="2408"/>
        <w:gridCol w:w="7364"/>
        <w:gridCol w:w="1147"/>
      </w:tblGrid>
      <w:tr w:rsidR="00391655" w:rsidRPr="00391655" w14:paraId="56E428D0" w14:textId="77777777" w:rsidTr="002379F5">
        <w:trPr>
          <w:trHeight w:val="303"/>
        </w:trPr>
        <w:tc>
          <w:tcPr>
            <w:tcW w:w="5000" w:type="pct"/>
            <w:gridSpan w:val="5"/>
            <w:shd w:val="clear" w:color="auto" w:fill="FFFFCC"/>
            <w:vAlign w:val="center"/>
          </w:tcPr>
          <w:p w14:paraId="4D8087BC" w14:textId="77777777" w:rsidR="00F32519" w:rsidRPr="00391655" w:rsidRDefault="00F32519">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2ED155A0" w14:textId="77777777" w:rsidTr="002379F5">
        <w:tc>
          <w:tcPr>
            <w:tcW w:w="393" w:type="pct"/>
            <w:shd w:val="clear" w:color="auto" w:fill="FFFFFF" w:themeFill="background1"/>
          </w:tcPr>
          <w:p w14:paraId="09FE9486" w14:textId="77777777" w:rsidR="00F32519" w:rsidRPr="00391655" w:rsidRDefault="00F32519">
            <w:pPr>
              <w:keepNext/>
              <w:keepLines/>
              <w:rPr>
                <w:b/>
                <w:bCs/>
                <w:i/>
                <w:iCs/>
                <w:sz w:val="16"/>
                <w:szCs w:val="16"/>
              </w:rPr>
            </w:pPr>
            <w:r w:rsidRPr="00391655">
              <w:rPr>
                <w:b/>
                <w:bCs/>
                <w:sz w:val="16"/>
                <w:szCs w:val="16"/>
              </w:rPr>
              <w:t>Test substance</w:t>
            </w:r>
          </w:p>
        </w:tc>
        <w:tc>
          <w:tcPr>
            <w:tcW w:w="508" w:type="pct"/>
            <w:shd w:val="clear" w:color="auto" w:fill="FFFFFF" w:themeFill="background1"/>
          </w:tcPr>
          <w:p w14:paraId="06948DCF" w14:textId="77777777" w:rsidR="00F32519" w:rsidRPr="00391655" w:rsidRDefault="00F32519">
            <w:pPr>
              <w:keepNext/>
              <w:keepLines/>
              <w:rPr>
                <w:b/>
                <w:bCs/>
                <w:i/>
                <w:iCs/>
                <w:sz w:val="16"/>
                <w:szCs w:val="16"/>
              </w:rPr>
            </w:pPr>
            <w:r w:rsidRPr="00391655">
              <w:rPr>
                <w:b/>
                <w:bCs/>
                <w:sz w:val="16"/>
                <w:szCs w:val="16"/>
              </w:rPr>
              <w:t>Test organism(s)</w:t>
            </w:r>
          </w:p>
        </w:tc>
        <w:tc>
          <w:tcPr>
            <w:tcW w:w="904" w:type="pct"/>
            <w:shd w:val="clear" w:color="auto" w:fill="FFFFFF" w:themeFill="background1"/>
          </w:tcPr>
          <w:p w14:paraId="0C10E95D" w14:textId="77777777" w:rsidR="00F32519" w:rsidRPr="00391655" w:rsidRDefault="00F32519">
            <w:pPr>
              <w:keepNext/>
              <w:keepLines/>
              <w:rPr>
                <w:b/>
                <w:bCs/>
                <w:sz w:val="16"/>
                <w:szCs w:val="16"/>
              </w:rPr>
            </w:pPr>
            <w:r w:rsidRPr="00391655">
              <w:rPr>
                <w:b/>
                <w:bCs/>
                <w:sz w:val="16"/>
                <w:szCs w:val="16"/>
              </w:rPr>
              <w:t>Test system / concentrations applied / exposure time</w:t>
            </w:r>
          </w:p>
        </w:tc>
        <w:tc>
          <w:tcPr>
            <w:tcW w:w="2761" w:type="pct"/>
            <w:shd w:val="clear" w:color="auto" w:fill="FFFFFF" w:themeFill="background1"/>
          </w:tcPr>
          <w:p w14:paraId="7FD539DF" w14:textId="77777777" w:rsidR="00F32519" w:rsidRPr="00391655" w:rsidRDefault="00F32519">
            <w:pPr>
              <w:keepNext/>
              <w:keepLines/>
              <w:rPr>
                <w:b/>
                <w:bCs/>
                <w:sz w:val="16"/>
                <w:szCs w:val="16"/>
              </w:rPr>
            </w:pPr>
            <w:r w:rsidRPr="00391655">
              <w:rPr>
                <w:b/>
                <w:bCs/>
                <w:sz w:val="16"/>
                <w:szCs w:val="16"/>
              </w:rPr>
              <w:t>Test results: effects</w:t>
            </w:r>
          </w:p>
        </w:tc>
        <w:tc>
          <w:tcPr>
            <w:tcW w:w="434" w:type="pct"/>
            <w:shd w:val="clear" w:color="auto" w:fill="FFFFFF" w:themeFill="background1"/>
          </w:tcPr>
          <w:p w14:paraId="321A1CD8" w14:textId="77777777" w:rsidR="00F32519" w:rsidRPr="00391655" w:rsidRDefault="00F32519">
            <w:pPr>
              <w:keepNext/>
              <w:keepLines/>
              <w:rPr>
                <w:b/>
                <w:bCs/>
                <w:sz w:val="16"/>
                <w:szCs w:val="16"/>
              </w:rPr>
            </w:pPr>
            <w:r w:rsidRPr="00391655">
              <w:rPr>
                <w:b/>
                <w:bCs/>
                <w:sz w:val="16"/>
                <w:szCs w:val="16"/>
              </w:rPr>
              <w:t>Reference</w:t>
            </w:r>
          </w:p>
        </w:tc>
      </w:tr>
      <w:tr w:rsidR="00F32519" w:rsidRPr="00391655" w14:paraId="2C201F27" w14:textId="77777777" w:rsidTr="37287D1C">
        <w:trPr>
          <w:trHeight w:val="4994"/>
        </w:trPr>
        <w:tc>
          <w:tcPr>
            <w:tcW w:w="390" w:type="pct"/>
          </w:tcPr>
          <w:p w14:paraId="2FCE95B8" w14:textId="77777777" w:rsidR="00F32519" w:rsidRPr="00391655" w:rsidRDefault="00F32519" w:rsidP="00FE32FA">
            <w:pPr>
              <w:rPr>
                <w:sz w:val="16"/>
                <w:szCs w:val="16"/>
              </w:rPr>
            </w:pPr>
            <w:r w:rsidRPr="00391655">
              <w:rPr>
                <w:sz w:val="16"/>
                <w:szCs w:val="16"/>
              </w:rPr>
              <w:t xml:space="preserve">COM 116 02 I AL, 0.05% w/w </w:t>
            </w:r>
            <w:r w:rsidRPr="00391655">
              <w:rPr>
                <w:i/>
                <w:iCs/>
                <w:sz w:val="16"/>
                <w:szCs w:val="16"/>
              </w:rPr>
              <w:t>lambda</w:t>
            </w:r>
            <w:r w:rsidRPr="00391655">
              <w:rPr>
                <w:sz w:val="16"/>
                <w:szCs w:val="16"/>
              </w:rPr>
              <w:t>-</w:t>
            </w:r>
            <w:proofErr w:type="spellStart"/>
            <w:r w:rsidRPr="00391655">
              <w:rPr>
                <w:sz w:val="16"/>
                <w:szCs w:val="16"/>
              </w:rPr>
              <w:t>cyhalothrin</w:t>
            </w:r>
            <w:proofErr w:type="spellEnd"/>
          </w:p>
          <w:p w14:paraId="23528F55" w14:textId="77777777" w:rsidR="00F32519" w:rsidRPr="00391655" w:rsidRDefault="00F32519" w:rsidP="00FE32FA">
            <w:pPr>
              <w:rPr>
                <w:sz w:val="16"/>
                <w:szCs w:val="16"/>
              </w:rPr>
            </w:pPr>
          </w:p>
          <w:p w14:paraId="1DD7E7FB" w14:textId="77777777" w:rsidR="0095047C" w:rsidRPr="00391655" w:rsidRDefault="0095047C" w:rsidP="0095047C">
            <w:pPr>
              <w:rPr>
                <w:sz w:val="16"/>
                <w:szCs w:val="16"/>
              </w:rPr>
            </w:pPr>
            <w:r w:rsidRPr="00391655">
              <w:rPr>
                <w:sz w:val="16"/>
                <w:szCs w:val="16"/>
              </w:rPr>
              <w:t xml:space="preserve">New formulation  </w:t>
            </w:r>
          </w:p>
          <w:p w14:paraId="31518167" w14:textId="77777777" w:rsidR="00F32519" w:rsidRPr="00391655" w:rsidRDefault="00F32519" w:rsidP="00FE32FA">
            <w:pPr>
              <w:rPr>
                <w:sz w:val="16"/>
                <w:szCs w:val="16"/>
              </w:rPr>
            </w:pPr>
          </w:p>
        </w:tc>
        <w:tc>
          <w:tcPr>
            <w:tcW w:w="511" w:type="pct"/>
          </w:tcPr>
          <w:p w14:paraId="1EDE17E0" w14:textId="77777777" w:rsidR="00F32519" w:rsidRPr="00391655" w:rsidRDefault="00F32519" w:rsidP="00FE32FA">
            <w:pPr>
              <w:spacing w:before="60" w:after="60"/>
              <w:rPr>
                <w:sz w:val="16"/>
                <w:szCs w:val="16"/>
              </w:rPr>
            </w:pPr>
            <w:r w:rsidRPr="00391655">
              <w:rPr>
                <w:sz w:val="16"/>
                <w:szCs w:val="16"/>
              </w:rPr>
              <w:t>Silverfish</w:t>
            </w:r>
          </w:p>
          <w:p w14:paraId="49469C7B" w14:textId="77777777" w:rsidR="00F32519" w:rsidRPr="00391655" w:rsidRDefault="00F32519" w:rsidP="00FE32FA">
            <w:pPr>
              <w:spacing w:before="60" w:after="60"/>
              <w:rPr>
                <w:sz w:val="16"/>
                <w:szCs w:val="16"/>
              </w:rPr>
            </w:pPr>
            <w:proofErr w:type="spellStart"/>
            <w:r w:rsidRPr="00391655">
              <w:rPr>
                <w:i/>
                <w:iCs/>
                <w:sz w:val="16"/>
                <w:szCs w:val="16"/>
              </w:rPr>
              <w:t>Lepisma</w:t>
            </w:r>
            <w:proofErr w:type="spellEnd"/>
            <w:r w:rsidRPr="00391655">
              <w:rPr>
                <w:i/>
                <w:iCs/>
                <w:sz w:val="16"/>
                <w:szCs w:val="16"/>
              </w:rPr>
              <w:t xml:space="preserve"> </w:t>
            </w:r>
            <w:proofErr w:type="spellStart"/>
            <w:r w:rsidRPr="00391655">
              <w:rPr>
                <w:i/>
                <w:iCs/>
                <w:sz w:val="16"/>
                <w:szCs w:val="16"/>
              </w:rPr>
              <w:t>saccharina</w:t>
            </w:r>
            <w:proofErr w:type="spellEnd"/>
          </w:p>
        </w:tc>
        <w:tc>
          <w:tcPr>
            <w:tcW w:w="904" w:type="pct"/>
          </w:tcPr>
          <w:p w14:paraId="34EDE5B0" w14:textId="77777777" w:rsidR="00F32519" w:rsidRPr="00391655" w:rsidRDefault="00F32519" w:rsidP="00FE32FA">
            <w:pPr>
              <w:rPr>
                <w:sz w:val="16"/>
                <w:szCs w:val="16"/>
              </w:rPr>
            </w:pPr>
            <w:r w:rsidRPr="00391655">
              <w:rPr>
                <w:sz w:val="16"/>
                <w:szCs w:val="16"/>
              </w:rPr>
              <w:t xml:space="preserve">Field test conducted in houses or warehouses infested with silverfishes. </w:t>
            </w:r>
          </w:p>
          <w:p w14:paraId="259163F6" w14:textId="77777777" w:rsidR="00F32519" w:rsidRPr="00391655" w:rsidRDefault="00F32519" w:rsidP="00FE32FA">
            <w:pPr>
              <w:rPr>
                <w:sz w:val="16"/>
                <w:szCs w:val="16"/>
              </w:rPr>
            </w:pPr>
          </w:p>
          <w:p w14:paraId="55B491BC" w14:textId="77777777" w:rsidR="00F32519" w:rsidRPr="00391655" w:rsidRDefault="00F32519" w:rsidP="00FE32FA">
            <w:pPr>
              <w:rPr>
                <w:sz w:val="16"/>
                <w:szCs w:val="16"/>
              </w:rPr>
            </w:pPr>
            <w:r w:rsidRPr="00391655">
              <w:rPr>
                <w:sz w:val="16"/>
                <w:szCs w:val="16"/>
              </w:rPr>
              <w:t>AXA Monitoring Roach Traps were used as a monitoring device before and after treatment (24 h exposure). 5 traps per site (i.e. per replicate).</w:t>
            </w:r>
          </w:p>
          <w:p w14:paraId="0B47AA13" w14:textId="77777777" w:rsidR="00F32519" w:rsidRPr="00391655" w:rsidRDefault="00F32519" w:rsidP="00FE32FA">
            <w:pPr>
              <w:rPr>
                <w:sz w:val="16"/>
                <w:szCs w:val="16"/>
              </w:rPr>
            </w:pPr>
            <w:r w:rsidRPr="00391655">
              <w:rPr>
                <w:sz w:val="16"/>
                <w:szCs w:val="16"/>
              </w:rPr>
              <w:t>Pre-counts on day -3 and -1.</w:t>
            </w:r>
          </w:p>
          <w:p w14:paraId="57544709" w14:textId="77777777" w:rsidR="00F32519" w:rsidRPr="00391655" w:rsidRDefault="00F32519" w:rsidP="00FE32FA">
            <w:pPr>
              <w:rPr>
                <w:sz w:val="16"/>
                <w:szCs w:val="16"/>
              </w:rPr>
            </w:pPr>
          </w:p>
          <w:p w14:paraId="5735FD95" w14:textId="77777777" w:rsidR="00F32519" w:rsidRPr="00391655" w:rsidRDefault="00F32519" w:rsidP="00FE32FA">
            <w:pPr>
              <w:rPr>
                <w:sz w:val="16"/>
                <w:szCs w:val="16"/>
              </w:rPr>
            </w:pPr>
            <w:r w:rsidRPr="00391655">
              <w:rPr>
                <w:sz w:val="16"/>
                <w:szCs w:val="16"/>
              </w:rPr>
              <w:t>Treatment with trigger sprayer in preferred insect’s locations and cracks and crevices. Dosage: 100 g/m²</w:t>
            </w:r>
          </w:p>
          <w:p w14:paraId="4D4E2AC0" w14:textId="77777777" w:rsidR="00F32519" w:rsidRPr="00391655" w:rsidRDefault="00F32519" w:rsidP="00FE32FA">
            <w:pPr>
              <w:rPr>
                <w:sz w:val="16"/>
                <w:szCs w:val="16"/>
              </w:rPr>
            </w:pPr>
          </w:p>
          <w:p w14:paraId="4ACAD7A0" w14:textId="77777777" w:rsidR="00F32519" w:rsidRPr="00391655" w:rsidRDefault="00F32519" w:rsidP="00FE32FA">
            <w:pPr>
              <w:rPr>
                <w:sz w:val="16"/>
                <w:szCs w:val="16"/>
              </w:rPr>
            </w:pPr>
            <w:r w:rsidRPr="00391655">
              <w:rPr>
                <w:sz w:val="16"/>
                <w:szCs w:val="16"/>
              </w:rPr>
              <w:t>Assessment was done on day 1, and 1, 2 and 4 weeks after treatment. % reduction in comparison with pre-trapping (mean of day -3 and day -1).</w:t>
            </w:r>
          </w:p>
          <w:p w14:paraId="62BEE0BA" w14:textId="77777777" w:rsidR="00F32519" w:rsidRPr="00391655" w:rsidRDefault="00F32519" w:rsidP="00FE32FA">
            <w:pPr>
              <w:rPr>
                <w:sz w:val="16"/>
                <w:szCs w:val="16"/>
              </w:rPr>
            </w:pPr>
          </w:p>
          <w:p w14:paraId="4FC023F9" w14:textId="77777777" w:rsidR="00F32519" w:rsidRPr="00391655" w:rsidRDefault="00F32519" w:rsidP="00FE32FA">
            <w:pPr>
              <w:rPr>
                <w:sz w:val="16"/>
                <w:szCs w:val="16"/>
              </w:rPr>
            </w:pPr>
            <w:r w:rsidRPr="00391655">
              <w:rPr>
                <w:sz w:val="16"/>
                <w:szCs w:val="16"/>
              </w:rPr>
              <w:t>Replicates:</w:t>
            </w:r>
          </w:p>
          <w:p w14:paraId="1930F096" w14:textId="77777777" w:rsidR="00F32519" w:rsidRPr="00391655" w:rsidRDefault="00F32519" w:rsidP="00FE32FA">
            <w:pPr>
              <w:rPr>
                <w:sz w:val="16"/>
                <w:szCs w:val="16"/>
              </w:rPr>
            </w:pPr>
            <w:r w:rsidRPr="00391655">
              <w:rPr>
                <w:sz w:val="16"/>
                <w:szCs w:val="16"/>
              </w:rPr>
              <w:t>5 untreated control sites</w:t>
            </w:r>
          </w:p>
          <w:p w14:paraId="058A57E7" w14:textId="77777777" w:rsidR="00F32519" w:rsidRPr="00391655" w:rsidRDefault="00F32519" w:rsidP="00FE32FA">
            <w:pPr>
              <w:rPr>
                <w:sz w:val="16"/>
                <w:szCs w:val="16"/>
              </w:rPr>
            </w:pPr>
            <w:r w:rsidRPr="00391655">
              <w:rPr>
                <w:sz w:val="16"/>
                <w:szCs w:val="16"/>
              </w:rPr>
              <w:t>5 treated sites</w:t>
            </w:r>
          </w:p>
        </w:tc>
        <w:tc>
          <w:tcPr>
            <w:tcW w:w="2761" w:type="pct"/>
          </w:tcPr>
          <w:p w14:paraId="275AEF3E" w14:textId="77777777" w:rsidR="00F32519" w:rsidRPr="00391655" w:rsidRDefault="00F32519" w:rsidP="00FE32FA">
            <w:pPr>
              <w:rPr>
                <w:sz w:val="16"/>
                <w:szCs w:val="16"/>
                <w:lang w:val="it-IT"/>
              </w:rPr>
            </w:pPr>
            <w:r w:rsidRPr="00391655">
              <w:rPr>
                <w:sz w:val="16"/>
                <w:szCs w:val="16"/>
                <w:lang w:val="it-IT"/>
              </w:rPr>
              <w:t xml:space="preserve">Test </w:t>
            </w:r>
            <w:proofErr w:type="spellStart"/>
            <w:r w:rsidRPr="00391655">
              <w:rPr>
                <w:sz w:val="16"/>
                <w:szCs w:val="16"/>
                <w:lang w:val="it-IT"/>
              </w:rPr>
              <w:t>results</w:t>
            </w:r>
            <w:proofErr w:type="spellEnd"/>
            <w:r w:rsidRPr="00391655">
              <w:rPr>
                <w:sz w:val="16"/>
                <w:szCs w:val="16"/>
                <w:lang w:val="it-IT"/>
              </w:rPr>
              <w:t>:</w:t>
            </w:r>
          </w:p>
          <w:p w14:paraId="6698EB72" w14:textId="77777777" w:rsidR="00F32519" w:rsidRPr="00391655" w:rsidRDefault="00F32519" w:rsidP="00FE32FA">
            <w:pPr>
              <w:rPr>
                <w:i/>
                <w:sz w:val="16"/>
                <w:szCs w:val="16"/>
                <w:lang w:val="it-IT"/>
              </w:rPr>
            </w:pPr>
          </w:p>
          <w:p w14:paraId="138D7106" w14:textId="77777777" w:rsidR="00F32519" w:rsidRPr="00391655" w:rsidRDefault="00F32519" w:rsidP="00FE32FA">
            <w:pPr>
              <w:spacing w:before="60" w:after="60"/>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silverfishes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 and</w:t>
            </w:r>
          </w:p>
          <w:p w14:paraId="3435A947" w14:textId="77777777" w:rsidR="00F32519" w:rsidRPr="00391655" w:rsidRDefault="00F32519" w:rsidP="00FE32FA">
            <w:pPr>
              <w:rPr>
                <w:sz w:val="16"/>
                <w:szCs w:val="16"/>
                <w:lang w:val="it-IT"/>
              </w:rPr>
            </w:pPr>
            <w:r w:rsidRPr="00391655">
              <w:rPr>
                <w:sz w:val="16"/>
                <w:szCs w:val="16"/>
                <w:lang w:val="it-IT"/>
              </w:rPr>
              <w:t xml:space="preserve">100%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silverfishes </w:t>
            </w:r>
            <w:proofErr w:type="spellStart"/>
            <w:r w:rsidRPr="00391655">
              <w:rPr>
                <w:sz w:val="16"/>
                <w:szCs w:val="16"/>
                <w:lang w:val="it-IT"/>
              </w:rPr>
              <w:t>at</w:t>
            </w:r>
            <w:proofErr w:type="spellEnd"/>
            <w:r w:rsidRPr="00391655">
              <w:rPr>
                <w:sz w:val="16"/>
                <w:szCs w:val="16"/>
                <w:lang w:val="it-IT"/>
              </w:rPr>
              <w:t xml:space="preserve"> 1, 2 and 4 weeks </w:t>
            </w:r>
            <w:proofErr w:type="spellStart"/>
            <w:r w:rsidRPr="00391655">
              <w:rPr>
                <w:sz w:val="16"/>
                <w:szCs w:val="16"/>
                <w:lang w:val="it-IT"/>
              </w:rPr>
              <w:t>after</w:t>
            </w:r>
            <w:proofErr w:type="spellEnd"/>
            <w:r w:rsidRPr="00391655">
              <w:rPr>
                <w:sz w:val="16"/>
                <w:szCs w:val="16"/>
                <w:lang w:val="it-IT"/>
              </w:rPr>
              <w:t xml:space="preserve"> treatment</w:t>
            </w:r>
          </w:p>
          <w:p w14:paraId="09ABE82E" w14:textId="77777777" w:rsidR="00F32519" w:rsidRPr="00391655" w:rsidRDefault="00F32519" w:rsidP="00FE32FA">
            <w:pPr>
              <w:rPr>
                <w:sz w:val="16"/>
                <w:szCs w:val="16"/>
              </w:rPr>
            </w:pPr>
          </w:p>
          <w:p w14:paraId="22F6E8F5" w14:textId="77777777" w:rsidR="00F32519" w:rsidRPr="00391655" w:rsidRDefault="00F32519" w:rsidP="00FE32FA">
            <w:pPr>
              <w:rPr>
                <w:sz w:val="16"/>
                <w:szCs w:val="16"/>
              </w:rPr>
            </w:pPr>
            <w:r w:rsidRPr="00391655">
              <w:rPr>
                <w:sz w:val="16"/>
                <w:szCs w:val="16"/>
              </w:rPr>
              <w:t>Untreated control:</w:t>
            </w:r>
          </w:p>
          <w:p w14:paraId="7553B3FA" w14:textId="77777777" w:rsidR="00F32519" w:rsidRPr="00391655" w:rsidRDefault="00F32519" w:rsidP="00FE32FA">
            <w:pPr>
              <w:rPr>
                <w:sz w:val="16"/>
                <w:szCs w:val="16"/>
              </w:rPr>
            </w:pPr>
            <w:r w:rsidRPr="00391655">
              <w:rPr>
                <w:sz w:val="16"/>
                <w:szCs w:val="16"/>
              </w:rPr>
              <w:t>&lt;5% reduction on day 1, population growth on week 1 to 4</w:t>
            </w:r>
          </w:p>
          <w:p w14:paraId="272C67C5" w14:textId="77777777" w:rsidR="00F32519" w:rsidRPr="00391655" w:rsidRDefault="00F32519" w:rsidP="00FE32FA">
            <w:pPr>
              <w:rPr>
                <w:sz w:val="16"/>
                <w:szCs w:val="16"/>
              </w:rPr>
            </w:pPr>
          </w:p>
          <w:p w14:paraId="6D95C469" w14:textId="77777777" w:rsidR="00F32519" w:rsidRPr="00391655" w:rsidRDefault="00F32519" w:rsidP="00FE32FA">
            <w:pPr>
              <w:rPr>
                <w:sz w:val="16"/>
                <w:szCs w:val="16"/>
              </w:rPr>
            </w:pPr>
          </w:p>
          <w:p w14:paraId="259CD3CD" w14:textId="77777777" w:rsidR="00F32519" w:rsidRPr="00391655" w:rsidRDefault="00F32519">
            <w:pPr>
              <w:rPr>
                <w:i/>
                <w:iCs/>
                <w:sz w:val="16"/>
                <w:szCs w:val="16"/>
                <w:lang w:val="it-IT"/>
              </w:rPr>
            </w:pPr>
            <w:r w:rsidRPr="00391655">
              <w:rPr>
                <w:sz w:val="16"/>
                <w:szCs w:val="16"/>
              </w:rPr>
              <w:t>Conclusion: In this field trial, COM 116 02 I AL (spray) has proven</w:t>
            </w:r>
            <w:r w:rsidRPr="00391655">
              <w:t xml:space="preserve"> </w:t>
            </w:r>
            <w:r w:rsidRPr="00391655">
              <w:rPr>
                <w:sz w:val="16"/>
                <w:szCs w:val="16"/>
              </w:rPr>
              <w:t>good control of silverfish populations, from day 1 to 4 weeks after treatment (up to 100%).</w:t>
            </w:r>
          </w:p>
        </w:tc>
        <w:tc>
          <w:tcPr>
            <w:tcW w:w="434" w:type="pct"/>
          </w:tcPr>
          <w:p w14:paraId="0C76296E" w14:textId="335D574B" w:rsidR="00F32519" w:rsidRPr="00391655" w:rsidRDefault="00244971" w:rsidP="00FE32FA">
            <w:pPr>
              <w:rPr>
                <w:sz w:val="16"/>
                <w:szCs w:val="16"/>
              </w:rPr>
            </w:pPr>
            <w:proofErr w:type="spellStart"/>
            <w:r w:rsidRPr="00391655">
              <w:rPr>
                <w:sz w:val="16"/>
                <w:szCs w:val="16"/>
              </w:rPr>
              <w:t>Anonymus</w:t>
            </w:r>
            <w:proofErr w:type="spellEnd"/>
            <w:r w:rsidR="00F32519" w:rsidRPr="00391655">
              <w:rPr>
                <w:sz w:val="16"/>
                <w:szCs w:val="16"/>
              </w:rPr>
              <w:t>, 2019b</w:t>
            </w:r>
          </w:p>
        </w:tc>
      </w:tr>
    </w:tbl>
    <w:p w14:paraId="6757EBDD" w14:textId="77777777" w:rsidR="00F32519" w:rsidRPr="00391655" w:rsidRDefault="00F32519" w:rsidP="00466570">
      <w:pPr>
        <w:jc w:val="both"/>
        <w:rPr>
          <w:rFonts w:eastAsia="Calibri"/>
          <w:bCs/>
          <w:lang w:eastAsia="en-US"/>
        </w:rPr>
      </w:pPr>
    </w:p>
    <w:p w14:paraId="33006F2D" w14:textId="77777777" w:rsidR="00F32519" w:rsidRPr="00391655" w:rsidRDefault="00F32519" w:rsidP="00F32519">
      <w:pPr>
        <w:pStyle w:val="Absatz"/>
        <w:rPr>
          <w:rFonts w:eastAsia="Calibri"/>
          <w:lang w:eastAsia="en-US"/>
        </w:rPr>
      </w:pPr>
      <w:r w:rsidRPr="00391655">
        <w:rPr>
          <w:rFonts w:eastAsia="Calibri"/>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4"/>
        <w:gridCol w:w="1250"/>
        <w:gridCol w:w="2508"/>
        <w:gridCol w:w="7475"/>
        <w:gridCol w:w="1046"/>
      </w:tblGrid>
      <w:tr w:rsidR="00391655" w:rsidRPr="00391655" w14:paraId="08965BE8" w14:textId="77777777" w:rsidTr="002379F5">
        <w:trPr>
          <w:trHeight w:val="303"/>
        </w:trPr>
        <w:tc>
          <w:tcPr>
            <w:tcW w:w="5000" w:type="pct"/>
            <w:gridSpan w:val="5"/>
            <w:shd w:val="clear" w:color="auto" w:fill="FFFFCC"/>
            <w:vAlign w:val="center"/>
          </w:tcPr>
          <w:p w14:paraId="32B5EEC9" w14:textId="77777777" w:rsidR="00F32519" w:rsidRPr="00391655" w:rsidRDefault="00F32519">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01667466" w14:textId="77777777" w:rsidTr="002379F5">
        <w:tc>
          <w:tcPr>
            <w:tcW w:w="399" w:type="pct"/>
            <w:shd w:val="clear" w:color="auto" w:fill="FFFFFF" w:themeFill="background1"/>
          </w:tcPr>
          <w:p w14:paraId="0B508051" w14:textId="77777777" w:rsidR="00F32519" w:rsidRPr="00391655" w:rsidRDefault="00F32519">
            <w:pPr>
              <w:keepNext/>
              <w:keepLines/>
              <w:rPr>
                <w:b/>
                <w:bCs/>
                <w:i/>
                <w:iCs/>
                <w:sz w:val="16"/>
                <w:szCs w:val="16"/>
              </w:rPr>
            </w:pPr>
            <w:r w:rsidRPr="00391655">
              <w:rPr>
                <w:b/>
                <w:bCs/>
                <w:sz w:val="16"/>
                <w:szCs w:val="16"/>
              </w:rPr>
              <w:t>Test substance</w:t>
            </w:r>
          </w:p>
        </w:tc>
        <w:tc>
          <w:tcPr>
            <w:tcW w:w="468" w:type="pct"/>
            <w:shd w:val="clear" w:color="auto" w:fill="FFFFFF" w:themeFill="background1"/>
          </w:tcPr>
          <w:p w14:paraId="2A575D46" w14:textId="77777777" w:rsidR="00F32519" w:rsidRPr="00391655" w:rsidRDefault="00F32519">
            <w:pPr>
              <w:keepNext/>
              <w:keepLines/>
              <w:rPr>
                <w:b/>
                <w:bCs/>
                <w:i/>
                <w:iCs/>
                <w:sz w:val="16"/>
                <w:szCs w:val="16"/>
              </w:rPr>
            </w:pPr>
            <w:r w:rsidRPr="00391655">
              <w:rPr>
                <w:b/>
                <w:bCs/>
                <w:sz w:val="16"/>
                <w:szCs w:val="16"/>
              </w:rPr>
              <w:t>Test organism(s)</w:t>
            </w:r>
          </w:p>
        </w:tc>
        <w:tc>
          <w:tcPr>
            <w:tcW w:w="940" w:type="pct"/>
            <w:shd w:val="clear" w:color="auto" w:fill="FFFFFF" w:themeFill="background1"/>
          </w:tcPr>
          <w:p w14:paraId="74A20298" w14:textId="77777777" w:rsidR="00F32519" w:rsidRPr="00391655" w:rsidRDefault="00F32519">
            <w:pPr>
              <w:keepNext/>
              <w:keepLines/>
              <w:rPr>
                <w:b/>
                <w:bCs/>
                <w:sz w:val="16"/>
                <w:szCs w:val="16"/>
              </w:rPr>
            </w:pPr>
            <w:r w:rsidRPr="00391655">
              <w:rPr>
                <w:b/>
                <w:bCs/>
                <w:sz w:val="16"/>
                <w:szCs w:val="16"/>
              </w:rPr>
              <w:t>Test system / concentrations applied / exposure time</w:t>
            </w:r>
          </w:p>
        </w:tc>
        <w:tc>
          <w:tcPr>
            <w:tcW w:w="2801" w:type="pct"/>
            <w:shd w:val="clear" w:color="auto" w:fill="FFFFFF" w:themeFill="background1"/>
          </w:tcPr>
          <w:p w14:paraId="064A7BF5" w14:textId="77777777" w:rsidR="00F32519" w:rsidRPr="00391655" w:rsidRDefault="00F32519">
            <w:pPr>
              <w:keepNext/>
              <w:keepLines/>
              <w:rPr>
                <w:b/>
                <w:bCs/>
                <w:sz w:val="16"/>
                <w:szCs w:val="16"/>
              </w:rPr>
            </w:pPr>
            <w:r w:rsidRPr="00391655">
              <w:rPr>
                <w:b/>
                <w:bCs/>
                <w:sz w:val="16"/>
                <w:szCs w:val="16"/>
              </w:rPr>
              <w:t>Test results: effects</w:t>
            </w:r>
          </w:p>
        </w:tc>
        <w:tc>
          <w:tcPr>
            <w:tcW w:w="392" w:type="pct"/>
            <w:shd w:val="clear" w:color="auto" w:fill="FFFFFF" w:themeFill="background1"/>
          </w:tcPr>
          <w:p w14:paraId="7282077E" w14:textId="77777777" w:rsidR="00F32519" w:rsidRPr="00391655" w:rsidRDefault="00F32519">
            <w:pPr>
              <w:keepNext/>
              <w:keepLines/>
              <w:rPr>
                <w:b/>
                <w:bCs/>
                <w:sz w:val="16"/>
                <w:szCs w:val="16"/>
              </w:rPr>
            </w:pPr>
            <w:r w:rsidRPr="00391655">
              <w:rPr>
                <w:b/>
                <w:bCs/>
                <w:sz w:val="16"/>
                <w:szCs w:val="16"/>
              </w:rPr>
              <w:t>Reference</w:t>
            </w:r>
          </w:p>
        </w:tc>
      </w:tr>
      <w:tr w:rsidR="00F32519" w:rsidRPr="00391655" w14:paraId="31D2B832" w14:textId="77777777" w:rsidTr="37287D1C">
        <w:trPr>
          <w:trHeight w:val="4994"/>
        </w:trPr>
        <w:tc>
          <w:tcPr>
            <w:tcW w:w="399" w:type="pct"/>
          </w:tcPr>
          <w:p w14:paraId="528C17D7" w14:textId="77777777" w:rsidR="00F32519" w:rsidRPr="00391655" w:rsidRDefault="00F32519" w:rsidP="00FE32FA">
            <w:pPr>
              <w:rPr>
                <w:sz w:val="16"/>
                <w:szCs w:val="16"/>
              </w:rPr>
            </w:pPr>
            <w:r w:rsidRPr="00391655">
              <w:rPr>
                <w:sz w:val="16"/>
                <w:szCs w:val="16"/>
              </w:rPr>
              <w:t xml:space="preserve">COM 116 02 I AL, 0.05% w/w </w:t>
            </w:r>
            <w:r w:rsidRPr="00391655">
              <w:rPr>
                <w:i/>
                <w:iCs/>
                <w:sz w:val="16"/>
                <w:szCs w:val="16"/>
              </w:rPr>
              <w:t>lambda</w:t>
            </w:r>
            <w:r w:rsidRPr="00391655">
              <w:rPr>
                <w:sz w:val="16"/>
                <w:szCs w:val="16"/>
              </w:rPr>
              <w:t>-</w:t>
            </w:r>
            <w:proofErr w:type="spellStart"/>
            <w:r w:rsidRPr="00391655">
              <w:rPr>
                <w:sz w:val="16"/>
                <w:szCs w:val="16"/>
              </w:rPr>
              <w:t>cyhalothrin</w:t>
            </w:r>
            <w:proofErr w:type="spellEnd"/>
          </w:p>
          <w:p w14:paraId="637B6214" w14:textId="77777777" w:rsidR="00F32519" w:rsidRPr="00391655" w:rsidRDefault="00F32519" w:rsidP="00FE32FA">
            <w:pPr>
              <w:rPr>
                <w:sz w:val="16"/>
                <w:szCs w:val="16"/>
              </w:rPr>
            </w:pPr>
          </w:p>
          <w:p w14:paraId="44E59DFB" w14:textId="77777777" w:rsidR="0095047C" w:rsidRPr="00391655" w:rsidRDefault="0095047C" w:rsidP="0095047C">
            <w:pPr>
              <w:rPr>
                <w:sz w:val="16"/>
                <w:szCs w:val="16"/>
              </w:rPr>
            </w:pPr>
            <w:r w:rsidRPr="00391655">
              <w:rPr>
                <w:sz w:val="16"/>
                <w:szCs w:val="16"/>
              </w:rPr>
              <w:t xml:space="preserve">New formulation  </w:t>
            </w:r>
          </w:p>
          <w:p w14:paraId="0F6E8FCE" w14:textId="77777777" w:rsidR="00F32519" w:rsidRPr="00391655" w:rsidRDefault="00F32519" w:rsidP="00FE32FA">
            <w:pPr>
              <w:rPr>
                <w:sz w:val="16"/>
                <w:szCs w:val="16"/>
              </w:rPr>
            </w:pPr>
          </w:p>
        </w:tc>
        <w:tc>
          <w:tcPr>
            <w:tcW w:w="468" w:type="pct"/>
          </w:tcPr>
          <w:p w14:paraId="1F8F92F3" w14:textId="77777777" w:rsidR="00F32519" w:rsidRPr="00391655" w:rsidRDefault="00F32519" w:rsidP="00FE32FA">
            <w:pPr>
              <w:spacing w:before="60" w:after="60"/>
              <w:rPr>
                <w:sz w:val="16"/>
                <w:szCs w:val="16"/>
              </w:rPr>
            </w:pPr>
            <w:r w:rsidRPr="00391655">
              <w:rPr>
                <w:sz w:val="16"/>
                <w:szCs w:val="16"/>
              </w:rPr>
              <w:t xml:space="preserve">Woodlice </w:t>
            </w:r>
            <w:proofErr w:type="spellStart"/>
            <w:r w:rsidRPr="00391655">
              <w:rPr>
                <w:i/>
                <w:iCs/>
                <w:sz w:val="16"/>
                <w:szCs w:val="16"/>
              </w:rPr>
              <w:t>Armadillidium</w:t>
            </w:r>
            <w:proofErr w:type="spellEnd"/>
            <w:r w:rsidRPr="00391655">
              <w:rPr>
                <w:i/>
                <w:iCs/>
                <w:sz w:val="16"/>
                <w:szCs w:val="16"/>
              </w:rPr>
              <w:t xml:space="preserve"> </w:t>
            </w:r>
            <w:proofErr w:type="spellStart"/>
            <w:r w:rsidRPr="00391655">
              <w:rPr>
                <w:i/>
                <w:iCs/>
                <w:sz w:val="16"/>
                <w:szCs w:val="16"/>
              </w:rPr>
              <w:t>vulgare</w:t>
            </w:r>
            <w:proofErr w:type="spellEnd"/>
          </w:p>
        </w:tc>
        <w:tc>
          <w:tcPr>
            <w:tcW w:w="940" w:type="pct"/>
          </w:tcPr>
          <w:p w14:paraId="62054832" w14:textId="77777777" w:rsidR="00F32519" w:rsidRPr="00391655" w:rsidRDefault="00F32519" w:rsidP="00FE32FA">
            <w:pPr>
              <w:rPr>
                <w:sz w:val="16"/>
                <w:szCs w:val="16"/>
              </w:rPr>
            </w:pPr>
            <w:r w:rsidRPr="00391655">
              <w:rPr>
                <w:sz w:val="16"/>
                <w:szCs w:val="16"/>
              </w:rPr>
              <w:t>Field test conducted in covered places infested with enough woodlice: terraces, dead tree trunks, garden sheds, wood piles, etc.</w:t>
            </w:r>
          </w:p>
          <w:p w14:paraId="7FAF90C9" w14:textId="77777777" w:rsidR="00F32519" w:rsidRPr="00391655" w:rsidRDefault="00F32519" w:rsidP="00FE32FA">
            <w:pPr>
              <w:rPr>
                <w:sz w:val="16"/>
                <w:szCs w:val="16"/>
              </w:rPr>
            </w:pPr>
          </w:p>
          <w:p w14:paraId="0D525B12" w14:textId="77777777" w:rsidR="00F32519" w:rsidRPr="00391655" w:rsidRDefault="00F32519" w:rsidP="00FE32FA">
            <w:pPr>
              <w:rPr>
                <w:sz w:val="16"/>
                <w:szCs w:val="16"/>
              </w:rPr>
            </w:pPr>
            <w:r w:rsidRPr="00391655">
              <w:rPr>
                <w:sz w:val="16"/>
                <w:szCs w:val="16"/>
              </w:rPr>
              <w:t>AXA Monitoring Roach Traps were used as a monitoring device before and after treatment (24h exposure). 5 traps per site (i.e. per replicate).</w:t>
            </w:r>
          </w:p>
          <w:p w14:paraId="2B7C7252" w14:textId="77777777" w:rsidR="00F32519" w:rsidRPr="00391655" w:rsidRDefault="00F32519" w:rsidP="00FE32FA">
            <w:pPr>
              <w:rPr>
                <w:sz w:val="16"/>
                <w:szCs w:val="16"/>
              </w:rPr>
            </w:pPr>
            <w:r w:rsidRPr="00391655">
              <w:rPr>
                <w:sz w:val="16"/>
                <w:szCs w:val="16"/>
              </w:rPr>
              <w:t>Pre-counts on day -3 and -1.</w:t>
            </w:r>
          </w:p>
          <w:p w14:paraId="603A70C7" w14:textId="77777777" w:rsidR="00F32519" w:rsidRPr="00391655" w:rsidRDefault="00F32519" w:rsidP="00FE32FA">
            <w:pPr>
              <w:rPr>
                <w:sz w:val="16"/>
                <w:szCs w:val="16"/>
              </w:rPr>
            </w:pPr>
          </w:p>
          <w:p w14:paraId="3D057CF3" w14:textId="77777777" w:rsidR="00F32519" w:rsidRPr="00391655" w:rsidRDefault="00F32519" w:rsidP="00FE32FA">
            <w:pPr>
              <w:rPr>
                <w:sz w:val="16"/>
                <w:szCs w:val="16"/>
              </w:rPr>
            </w:pPr>
            <w:r w:rsidRPr="00391655">
              <w:rPr>
                <w:sz w:val="16"/>
                <w:szCs w:val="16"/>
              </w:rPr>
              <w:t>Treatment with trigger sprayer in preferred insect’s locations and cracks and crevices. Dosage: 100 g/m²</w:t>
            </w:r>
          </w:p>
          <w:p w14:paraId="16975D62" w14:textId="77777777" w:rsidR="00F32519" w:rsidRPr="00391655" w:rsidRDefault="00F32519" w:rsidP="00FE32FA">
            <w:pPr>
              <w:rPr>
                <w:sz w:val="16"/>
                <w:szCs w:val="16"/>
              </w:rPr>
            </w:pPr>
          </w:p>
          <w:p w14:paraId="47E629AE" w14:textId="77777777" w:rsidR="00F32519" w:rsidRPr="00391655" w:rsidRDefault="00F32519" w:rsidP="00FE32FA">
            <w:pPr>
              <w:rPr>
                <w:sz w:val="16"/>
                <w:szCs w:val="16"/>
              </w:rPr>
            </w:pPr>
            <w:r w:rsidRPr="00391655">
              <w:rPr>
                <w:sz w:val="16"/>
                <w:szCs w:val="16"/>
              </w:rPr>
              <w:t>Assessment was done on day 1, and 1, 2 and 4 weeks after treatment. % reduction in comparison with pre-trapping (mean of day -3 and day -1).</w:t>
            </w:r>
          </w:p>
          <w:p w14:paraId="63D9D113" w14:textId="77777777" w:rsidR="00F32519" w:rsidRPr="00391655" w:rsidRDefault="00F32519" w:rsidP="00FE32FA">
            <w:pPr>
              <w:rPr>
                <w:sz w:val="16"/>
                <w:szCs w:val="16"/>
              </w:rPr>
            </w:pPr>
          </w:p>
          <w:p w14:paraId="3636B014" w14:textId="77777777" w:rsidR="00F32519" w:rsidRPr="00391655" w:rsidRDefault="00F32519" w:rsidP="00FE32FA">
            <w:pPr>
              <w:rPr>
                <w:sz w:val="16"/>
                <w:szCs w:val="16"/>
              </w:rPr>
            </w:pPr>
            <w:r w:rsidRPr="00391655">
              <w:rPr>
                <w:sz w:val="16"/>
                <w:szCs w:val="16"/>
              </w:rPr>
              <w:t>Replicates:</w:t>
            </w:r>
          </w:p>
          <w:p w14:paraId="6B0DB180" w14:textId="77777777" w:rsidR="00F32519" w:rsidRPr="00391655" w:rsidRDefault="00F32519" w:rsidP="00FE32FA">
            <w:pPr>
              <w:rPr>
                <w:sz w:val="16"/>
                <w:szCs w:val="16"/>
              </w:rPr>
            </w:pPr>
            <w:r w:rsidRPr="00391655">
              <w:rPr>
                <w:sz w:val="16"/>
                <w:szCs w:val="16"/>
              </w:rPr>
              <w:t>5 untreated control sites</w:t>
            </w:r>
          </w:p>
          <w:p w14:paraId="075F6B39" w14:textId="77777777" w:rsidR="00F32519" w:rsidRPr="00391655" w:rsidRDefault="00F32519" w:rsidP="00FE32FA">
            <w:pPr>
              <w:rPr>
                <w:sz w:val="16"/>
                <w:szCs w:val="16"/>
              </w:rPr>
            </w:pPr>
            <w:r w:rsidRPr="00391655">
              <w:rPr>
                <w:sz w:val="16"/>
                <w:szCs w:val="16"/>
              </w:rPr>
              <w:t>5 treated sites</w:t>
            </w:r>
          </w:p>
        </w:tc>
        <w:tc>
          <w:tcPr>
            <w:tcW w:w="2801" w:type="pct"/>
          </w:tcPr>
          <w:p w14:paraId="72A11696" w14:textId="77777777" w:rsidR="00F32519" w:rsidRPr="00391655" w:rsidRDefault="00F32519" w:rsidP="00FE32FA">
            <w:pPr>
              <w:rPr>
                <w:sz w:val="16"/>
                <w:szCs w:val="16"/>
                <w:lang w:val="it-IT"/>
              </w:rPr>
            </w:pPr>
            <w:r w:rsidRPr="00391655">
              <w:rPr>
                <w:sz w:val="16"/>
                <w:szCs w:val="16"/>
                <w:lang w:val="it-IT"/>
              </w:rPr>
              <w:t xml:space="preserve">Test </w:t>
            </w:r>
            <w:proofErr w:type="spellStart"/>
            <w:r w:rsidRPr="00391655">
              <w:rPr>
                <w:sz w:val="16"/>
                <w:szCs w:val="16"/>
                <w:lang w:val="it-IT"/>
              </w:rPr>
              <w:t>results</w:t>
            </w:r>
            <w:proofErr w:type="spellEnd"/>
            <w:r w:rsidRPr="00391655">
              <w:rPr>
                <w:sz w:val="16"/>
                <w:szCs w:val="16"/>
                <w:lang w:val="it-IT"/>
              </w:rPr>
              <w:t>:</w:t>
            </w:r>
          </w:p>
          <w:p w14:paraId="28EC7121" w14:textId="77777777" w:rsidR="00F32519" w:rsidRPr="00391655" w:rsidRDefault="00F32519" w:rsidP="00FE32FA">
            <w:pPr>
              <w:rPr>
                <w:i/>
                <w:sz w:val="16"/>
                <w:szCs w:val="16"/>
                <w:lang w:val="it-IT"/>
              </w:rPr>
            </w:pPr>
          </w:p>
          <w:p w14:paraId="11BCC38D" w14:textId="714EE550" w:rsidR="00F32519" w:rsidRPr="00391655" w:rsidRDefault="00F32519" w:rsidP="00FE32FA">
            <w:pPr>
              <w:spacing w:before="60" w:after="60"/>
              <w:rPr>
                <w:sz w:val="16"/>
                <w:szCs w:val="16"/>
                <w:lang w:val="it-IT"/>
              </w:rPr>
            </w:pPr>
            <w:r w:rsidRPr="00391655">
              <w:rPr>
                <w:sz w:val="16"/>
                <w:szCs w:val="16"/>
                <w:lang w:val="it-IT"/>
              </w:rPr>
              <w:t xml:space="preserve">&gt;85%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woodlice </w:t>
            </w:r>
            <w:proofErr w:type="spellStart"/>
            <w:r w:rsidRPr="00391655">
              <w:rPr>
                <w:sz w:val="16"/>
                <w:szCs w:val="16"/>
                <w:lang w:val="it-IT"/>
              </w:rPr>
              <w:t>at</w:t>
            </w:r>
            <w:proofErr w:type="spellEnd"/>
            <w:r w:rsidRPr="00391655">
              <w:rPr>
                <w:sz w:val="16"/>
                <w:szCs w:val="16"/>
                <w:lang w:val="it-IT"/>
              </w:rPr>
              <w:t xml:space="preserve"> </w:t>
            </w:r>
            <w:proofErr w:type="spellStart"/>
            <w:r w:rsidRPr="00391655">
              <w:rPr>
                <w:sz w:val="16"/>
                <w:szCs w:val="16"/>
                <w:lang w:val="it-IT"/>
              </w:rPr>
              <w:t>day</w:t>
            </w:r>
            <w:proofErr w:type="spellEnd"/>
            <w:r w:rsidRPr="00391655">
              <w:rPr>
                <w:sz w:val="16"/>
                <w:szCs w:val="16"/>
                <w:lang w:val="it-IT"/>
              </w:rPr>
              <w:t xml:space="preserve"> 1,</w:t>
            </w:r>
          </w:p>
          <w:p w14:paraId="11A6B36B" w14:textId="77777777" w:rsidR="00F32519" w:rsidRPr="00391655" w:rsidRDefault="00F32519" w:rsidP="00FE32FA">
            <w:pPr>
              <w:spacing w:before="60" w:after="60"/>
              <w:rPr>
                <w:sz w:val="16"/>
                <w:szCs w:val="16"/>
                <w:lang w:val="it-IT"/>
              </w:rPr>
            </w:pPr>
            <w:r w:rsidRPr="00391655">
              <w:rPr>
                <w:sz w:val="16"/>
                <w:szCs w:val="16"/>
                <w:lang w:val="it-IT"/>
              </w:rPr>
              <w:t xml:space="preserve">&gt;90%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woodlice </w:t>
            </w:r>
            <w:proofErr w:type="spellStart"/>
            <w:r w:rsidRPr="00391655">
              <w:rPr>
                <w:sz w:val="16"/>
                <w:szCs w:val="16"/>
                <w:lang w:val="it-IT"/>
              </w:rPr>
              <w:t>at</w:t>
            </w:r>
            <w:proofErr w:type="spellEnd"/>
            <w:r w:rsidRPr="00391655">
              <w:rPr>
                <w:sz w:val="16"/>
                <w:szCs w:val="16"/>
                <w:lang w:val="it-IT"/>
              </w:rPr>
              <w:t xml:space="preserve"> 1 week </w:t>
            </w:r>
            <w:proofErr w:type="spellStart"/>
            <w:r w:rsidRPr="00391655">
              <w:rPr>
                <w:sz w:val="16"/>
                <w:szCs w:val="16"/>
                <w:lang w:val="it-IT"/>
              </w:rPr>
              <w:t>after</w:t>
            </w:r>
            <w:proofErr w:type="spellEnd"/>
            <w:r w:rsidRPr="00391655">
              <w:rPr>
                <w:sz w:val="16"/>
                <w:szCs w:val="16"/>
                <w:lang w:val="it-IT"/>
              </w:rPr>
              <w:t xml:space="preserve"> treatment and</w:t>
            </w:r>
          </w:p>
          <w:p w14:paraId="433DD661" w14:textId="4E1B26CE" w:rsidR="00F32519" w:rsidRPr="00391655" w:rsidRDefault="00F32519" w:rsidP="00FE32FA">
            <w:pPr>
              <w:rPr>
                <w:sz w:val="16"/>
                <w:szCs w:val="16"/>
                <w:lang w:val="it-IT"/>
              </w:rPr>
            </w:pPr>
            <w:r w:rsidRPr="00391655">
              <w:rPr>
                <w:sz w:val="16"/>
                <w:szCs w:val="16"/>
                <w:lang w:val="it-IT"/>
              </w:rPr>
              <w:t xml:space="preserve">&gt;95%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woodlice </w:t>
            </w:r>
            <w:proofErr w:type="spellStart"/>
            <w:r w:rsidRPr="00391655">
              <w:rPr>
                <w:sz w:val="16"/>
                <w:szCs w:val="16"/>
                <w:lang w:val="it-IT"/>
              </w:rPr>
              <w:t>at</w:t>
            </w:r>
            <w:proofErr w:type="spellEnd"/>
            <w:r w:rsidRPr="00391655">
              <w:rPr>
                <w:sz w:val="16"/>
                <w:szCs w:val="16"/>
                <w:lang w:val="it-IT"/>
              </w:rPr>
              <w:t xml:space="preserve"> 2 and 4 weeks </w:t>
            </w:r>
            <w:proofErr w:type="spellStart"/>
            <w:r w:rsidRPr="00391655">
              <w:rPr>
                <w:sz w:val="16"/>
                <w:szCs w:val="16"/>
                <w:lang w:val="it-IT"/>
              </w:rPr>
              <w:t>after</w:t>
            </w:r>
            <w:proofErr w:type="spellEnd"/>
            <w:r w:rsidRPr="00391655">
              <w:rPr>
                <w:sz w:val="16"/>
                <w:szCs w:val="16"/>
                <w:lang w:val="it-IT"/>
              </w:rPr>
              <w:t xml:space="preserve"> treatment</w:t>
            </w:r>
          </w:p>
          <w:p w14:paraId="36561E28" w14:textId="77777777" w:rsidR="00F32519" w:rsidRPr="00391655" w:rsidRDefault="00F32519" w:rsidP="00FE32FA">
            <w:pPr>
              <w:rPr>
                <w:sz w:val="16"/>
                <w:szCs w:val="16"/>
              </w:rPr>
            </w:pPr>
          </w:p>
          <w:p w14:paraId="20CFB2FC" w14:textId="77777777" w:rsidR="00F32519" w:rsidRPr="00391655" w:rsidRDefault="00F32519" w:rsidP="00FE32FA">
            <w:pPr>
              <w:rPr>
                <w:sz w:val="16"/>
                <w:szCs w:val="16"/>
              </w:rPr>
            </w:pPr>
            <w:r w:rsidRPr="00391655">
              <w:rPr>
                <w:sz w:val="16"/>
                <w:szCs w:val="16"/>
              </w:rPr>
              <w:t>Untreated control:</w:t>
            </w:r>
          </w:p>
          <w:p w14:paraId="5B1227D7" w14:textId="6343CAC7" w:rsidR="00F32519" w:rsidRPr="00391655" w:rsidRDefault="00F32519" w:rsidP="00FE32FA">
            <w:pPr>
              <w:rPr>
                <w:sz w:val="16"/>
                <w:szCs w:val="16"/>
              </w:rPr>
            </w:pPr>
            <w:r w:rsidRPr="00391655">
              <w:rPr>
                <w:sz w:val="16"/>
                <w:szCs w:val="16"/>
              </w:rPr>
              <w:t>Population growth from day 1 to week 4</w:t>
            </w:r>
          </w:p>
          <w:p w14:paraId="628F4915" w14:textId="77777777" w:rsidR="00F32519" w:rsidRPr="00391655" w:rsidRDefault="00F32519" w:rsidP="00FE32FA">
            <w:pPr>
              <w:rPr>
                <w:sz w:val="16"/>
                <w:szCs w:val="16"/>
              </w:rPr>
            </w:pPr>
          </w:p>
          <w:p w14:paraId="2DF38CA3" w14:textId="77777777" w:rsidR="00F32519" w:rsidRPr="00391655" w:rsidRDefault="00F32519" w:rsidP="00FE32FA">
            <w:pPr>
              <w:rPr>
                <w:sz w:val="16"/>
                <w:szCs w:val="16"/>
              </w:rPr>
            </w:pPr>
          </w:p>
          <w:p w14:paraId="7367132B" w14:textId="77777777" w:rsidR="00F32519" w:rsidRPr="00391655" w:rsidRDefault="00F32519" w:rsidP="00FE32FA">
            <w:pPr>
              <w:rPr>
                <w:sz w:val="16"/>
                <w:szCs w:val="16"/>
                <w:lang w:val="it-IT"/>
              </w:rPr>
            </w:pPr>
            <w:r w:rsidRPr="00391655">
              <w:rPr>
                <w:sz w:val="16"/>
                <w:szCs w:val="16"/>
              </w:rPr>
              <w:t>Conclusion: In this field trial, COM 116 02 I AL (spray) has proven</w:t>
            </w:r>
            <w:r w:rsidRPr="00391655">
              <w:t xml:space="preserve"> </w:t>
            </w:r>
            <w:r w:rsidRPr="00391655">
              <w:rPr>
                <w:sz w:val="16"/>
                <w:szCs w:val="16"/>
              </w:rPr>
              <w:t>good control of woodlice populations, from day 1 to 4 weeks after treatment (up to 98%).</w:t>
            </w:r>
          </w:p>
        </w:tc>
        <w:tc>
          <w:tcPr>
            <w:tcW w:w="392" w:type="pct"/>
          </w:tcPr>
          <w:p w14:paraId="54573D2D" w14:textId="66D9E782" w:rsidR="00F32519" w:rsidRPr="00391655" w:rsidRDefault="00244971" w:rsidP="00FE32FA">
            <w:pPr>
              <w:rPr>
                <w:sz w:val="16"/>
                <w:szCs w:val="16"/>
              </w:rPr>
            </w:pPr>
            <w:proofErr w:type="spellStart"/>
            <w:r w:rsidRPr="00391655">
              <w:rPr>
                <w:sz w:val="16"/>
                <w:szCs w:val="16"/>
              </w:rPr>
              <w:t>Anonymus</w:t>
            </w:r>
            <w:proofErr w:type="spellEnd"/>
            <w:r w:rsidR="00F32519" w:rsidRPr="00391655">
              <w:rPr>
                <w:sz w:val="16"/>
                <w:szCs w:val="16"/>
              </w:rPr>
              <w:t>, 2019c</w:t>
            </w:r>
          </w:p>
        </w:tc>
      </w:tr>
    </w:tbl>
    <w:p w14:paraId="3B682AB6" w14:textId="67179ED9" w:rsidR="00251F3B" w:rsidRPr="00391655" w:rsidRDefault="00251F3B"/>
    <w:p w14:paraId="1035E03F" w14:textId="77777777" w:rsidR="00251F3B" w:rsidRPr="00391655" w:rsidRDefault="00251F3B">
      <w:r w:rsidRPr="0039165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4"/>
        <w:gridCol w:w="1250"/>
        <w:gridCol w:w="2508"/>
        <w:gridCol w:w="7475"/>
        <w:gridCol w:w="1046"/>
      </w:tblGrid>
      <w:tr w:rsidR="00391655" w:rsidRPr="00391655" w14:paraId="6C39E39D" w14:textId="77777777" w:rsidTr="002379F5">
        <w:trPr>
          <w:trHeight w:val="303"/>
        </w:trPr>
        <w:tc>
          <w:tcPr>
            <w:tcW w:w="5000" w:type="pct"/>
            <w:gridSpan w:val="5"/>
            <w:shd w:val="clear" w:color="auto" w:fill="FFFFCC"/>
            <w:vAlign w:val="center"/>
          </w:tcPr>
          <w:p w14:paraId="150B43EF" w14:textId="77777777" w:rsidR="00251F3B" w:rsidRPr="00391655" w:rsidRDefault="00251F3B">
            <w:pPr>
              <w:keepNext/>
              <w:keepLines/>
              <w:rPr>
                <w:b/>
                <w:bCs/>
                <w:sz w:val="16"/>
                <w:szCs w:val="16"/>
              </w:rPr>
            </w:pPr>
            <w:r w:rsidRPr="00391655">
              <w:rPr>
                <w:b/>
                <w:bCs/>
                <w:sz w:val="16"/>
                <w:szCs w:val="16"/>
              </w:rPr>
              <w:t>Experimental data on the efficacy of the biocidal product against target organism(s)</w:t>
            </w:r>
          </w:p>
        </w:tc>
      </w:tr>
      <w:tr w:rsidR="00391655" w:rsidRPr="00391655" w14:paraId="6F4C0B26" w14:textId="77777777" w:rsidTr="002379F5">
        <w:tc>
          <w:tcPr>
            <w:tcW w:w="399" w:type="pct"/>
            <w:shd w:val="clear" w:color="auto" w:fill="FFFFFF" w:themeFill="background1"/>
          </w:tcPr>
          <w:p w14:paraId="03DDFC4B" w14:textId="77777777" w:rsidR="00251F3B" w:rsidRPr="00391655" w:rsidRDefault="00251F3B">
            <w:pPr>
              <w:keepNext/>
              <w:keepLines/>
              <w:rPr>
                <w:b/>
                <w:bCs/>
                <w:i/>
                <w:iCs/>
                <w:sz w:val="16"/>
                <w:szCs w:val="16"/>
              </w:rPr>
            </w:pPr>
            <w:r w:rsidRPr="00391655">
              <w:rPr>
                <w:b/>
                <w:bCs/>
                <w:sz w:val="16"/>
                <w:szCs w:val="16"/>
              </w:rPr>
              <w:t>Test substance</w:t>
            </w:r>
          </w:p>
        </w:tc>
        <w:tc>
          <w:tcPr>
            <w:tcW w:w="468" w:type="pct"/>
            <w:shd w:val="clear" w:color="auto" w:fill="FFFFFF" w:themeFill="background1"/>
          </w:tcPr>
          <w:p w14:paraId="76247F44" w14:textId="77777777" w:rsidR="00251F3B" w:rsidRPr="00391655" w:rsidRDefault="00251F3B">
            <w:pPr>
              <w:keepNext/>
              <w:keepLines/>
              <w:rPr>
                <w:b/>
                <w:bCs/>
                <w:i/>
                <w:iCs/>
                <w:sz w:val="16"/>
                <w:szCs w:val="16"/>
              </w:rPr>
            </w:pPr>
            <w:r w:rsidRPr="00391655">
              <w:rPr>
                <w:b/>
                <w:bCs/>
                <w:sz w:val="16"/>
                <w:szCs w:val="16"/>
              </w:rPr>
              <w:t>Test organism(s)</w:t>
            </w:r>
          </w:p>
        </w:tc>
        <w:tc>
          <w:tcPr>
            <w:tcW w:w="940" w:type="pct"/>
            <w:shd w:val="clear" w:color="auto" w:fill="FFFFFF" w:themeFill="background1"/>
          </w:tcPr>
          <w:p w14:paraId="7133527B" w14:textId="77777777" w:rsidR="00251F3B" w:rsidRPr="00391655" w:rsidRDefault="00251F3B">
            <w:pPr>
              <w:keepNext/>
              <w:keepLines/>
              <w:rPr>
                <w:b/>
                <w:bCs/>
                <w:sz w:val="16"/>
                <w:szCs w:val="16"/>
              </w:rPr>
            </w:pPr>
            <w:r w:rsidRPr="00391655">
              <w:rPr>
                <w:b/>
                <w:bCs/>
                <w:sz w:val="16"/>
                <w:szCs w:val="16"/>
              </w:rPr>
              <w:t>Test system / concentrations applied / exposure time</w:t>
            </w:r>
          </w:p>
        </w:tc>
        <w:tc>
          <w:tcPr>
            <w:tcW w:w="2801" w:type="pct"/>
            <w:shd w:val="clear" w:color="auto" w:fill="FFFFFF" w:themeFill="background1"/>
          </w:tcPr>
          <w:p w14:paraId="58F01F69" w14:textId="77777777" w:rsidR="00251F3B" w:rsidRPr="00391655" w:rsidRDefault="00251F3B">
            <w:pPr>
              <w:keepNext/>
              <w:keepLines/>
              <w:rPr>
                <w:b/>
                <w:bCs/>
                <w:sz w:val="16"/>
                <w:szCs w:val="16"/>
              </w:rPr>
            </w:pPr>
            <w:r w:rsidRPr="00391655">
              <w:rPr>
                <w:b/>
                <w:bCs/>
                <w:sz w:val="16"/>
                <w:szCs w:val="16"/>
              </w:rPr>
              <w:t>Test results: effects</w:t>
            </w:r>
          </w:p>
        </w:tc>
        <w:tc>
          <w:tcPr>
            <w:tcW w:w="392" w:type="pct"/>
            <w:shd w:val="clear" w:color="auto" w:fill="FFFFFF" w:themeFill="background1"/>
          </w:tcPr>
          <w:p w14:paraId="0EF1DA30" w14:textId="77777777" w:rsidR="00251F3B" w:rsidRPr="00391655" w:rsidRDefault="00251F3B">
            <w:pPr>
              <w:keepNext/>
              <w:keepLines/>
              <w:rPr>
                <w:b/>
                <w:bCs/>
                <w:sz w:val="16"/>
                <w:szCs w:val="16"/>
              </w:rPr>
            </w:pPr>
            <w:r w:rsidRPr="00391655">
              <w:rPr>
                <w:b/>
                <w:bCs/>
                <w:sz w:val="16"/>
                <w:szCs w:val="16"/>
              </w:rPr>
              <w:t>Reference</w:t>
            </w:r>
          </w:p>
        </w:tc>
      </w:tr>
      <w:tr w:rsidR="001560BE" w:rsidRPr="00391655" w14:paraId="163DD074" w14:textId="77777777" w:rsidTr="37287D1C">
        <w:trPr>
          <w:trHeight w:val="4994"/>
        </w:trPr>
        <w:tc>
          <w:tcPr>
            <w:tcW w:w="399" w:type="pct"/>
          </w:tcPr>
          <w:p w14:paraId="67388E0D" w14:textId="77777777" w:rsidR="001560BE" w:rsidRPr="00391655" w:rsidRDefault="001560BE" w:rsidP="001560BE">
            <w:pPr>
              <w:rPr>
                <w:sz w:val="16"/>
                <w:szCs w:val="16"/>
              </w:rPr>
            </w:pPr>
            <w:r w:rsidRPr="00391655">
              <w:rPr>
                <w:sz w:val="16"/>
                <w:szCs w:val="16"/>
              </w:rPr>
              <w:t xml:space="preserve">COM 116 02 I AL, 0.05% w/w </w:t>
            </w:r>
            <w:r w:rsidRPr="00391655">
              <w:rPr>
                <w:i/>
                <w:iCs/>
                <w:sz w:val="16"/>
                <w:szCs w:val="16"/>
              </w:rPr>
              <w:t>lambda</w:t>
            </w:r>
            <w:r w:rsidRPr="00391655">
              <w:rPr>
                <w:sz w:val="16"/>
                <w:szCs w:val="16"/>
              </w:rPr>
              <w:t>-</w:t>
            </w:r>
            <w:proofErr w:type="spellStart"/>
            <w:r w:rsidRPr="00391655">
              <w:rPr>
                <w:sz w:val="16"/>
                <w:szCs w:val="16"/>
              </w:rPr>
              <w:t>cyhalothrin</w:t>
            </w:r>
            <w:proofErr w:type="spellEnd"/>
          </w:p>
          <w:p w14:paraId="7FAE7B0F" w14:textId="77777777" w:rsidR="001560BE" w:rsidRPr="00391655" w:rsidRDefault="001560BE" w:rsidP="001560BE">
            <w:pPr>
              <w:rPr>
                <w:sz w:val="16"/>
                <w:szCs w:val="16"/>
              </w:rPr>
            </w:pPr>
          </w:p>
          <w:p w14:paraId="63B3F5B1" w14:textId="497BAC28" w:rsidR="001560BE" w:rsidRPr="00391655" w:rsidRDefault="001560BE" w:rsidP="001560BE">
            <w:pPr>
              <w:rPr>
                <w:sz w:val="16"/>
                <w:szCs w:val="16"/>
              </w:rPr>
            </w:pPr>
            <w:r w:rsidRPr="00391655">
              <w:rPr>
                <w:sz w:val="16"/>
                <w:szCs w:val="16"/>
              </w:rPr>
              <w:t>Lot 18/0</w:t>
            </w:r>
            <w:r w:rsidR="00833F1A" w:rsidRPr="00391655">
              <w:rPr>
                <w:sz w:val="16"/>
                <w:szCs w:val="16"/>
              </w:rPr>
              <w:t>04</w:t>
            </w:r>
          </w:p>
          <w:p w14:paraId="09E58243" w14:textId="5554B8C0" w:rsidR="001560BE" w:rsidRPr="00391655" w:rsidRDefault="00833F1A" w:rsidP="001560BE">
            <w:pPr>
              <w:rPr>
                <w:sz w:val="16"/>
                <w:szCs w:val="16"/>
              </w:rPr>
            </w:pPr>
            <w:r w:rsidRPr="00391655">
              <w:rPr>
                <w:sz w:val="16"/>
                <w:szCs w:val="16"/>
              </w:rPr>
              <w:t>without bittering agent</w:t>
            </w:r>
          </w:p>
          <w:p w14:paraId="44C2FA97" w14:textId="77777777" w:rsidR="001560BE" w:rsidRPr="00391655" w:rsidRDefault="001560BE" w:rsidP="001560BE">
            <w:pPr>
              <w:rPr>
                <w:sz w:val="16"/>
                <w:szCs w:val="16"/>
              </w:rPr>
            </w:pPr>
          </w:p>
          <w:p w14:paraId="071439D1" w14:textId="2A3614A6" w:rsidR="001560BE" w:rsidRPr="00391655" w:rsidRDefault="00833F1A" w:rsidP="001560BE">
            <w:pPr>
              <w:rPr>
                <w:sz w:val="16"/>
                <w:szCs w:val="16"/>
              </w:rPr>
            </w:pPr>
            <w:r w:rsidRPr="00391655">
              <w:rPr>
                <w:sz w:val="16"/>
                <w:szCs w:val="16"/>
              </w:rPr>
              <w:t>Lot 18</w:t>
            </w:r>
            <w:r w:rsidR="001560BE" w:rsidRPr="00391655">
              <w:rPr>
                <w:sz w:val="16"/>
                <w:szCs w:val="16"/>
              </w:rPr>
              <w:t>/</w:t>
            </w:r>
            <w:r w:rsidRPr="00391655">
              <w:rPr>
                <w:sz w:val="16"/>
                <w:szCs w:val="16"/>
              </w:rPr>
              <w:t>003</w:t>
            </w:r>
          </w:p>
          <w:p w14:paraId="1CC8CAB5" w14:textId="215D6484" w:rsidR="00833F1A" w:rsidRPr="00391655" w:rsidRDefault="00833F1A" w:rsidP="00833F1A">
            <w:pPr>
              <w:rPr>
                <w:sz w:val="16"/>
                <w:szCs w:val="16"/>
              </w:rPr>
            </w:pPr>
            <w:r w:rsidRPr="00391655">
              <w:rPr>
                <w:sz w:val="16"/>
                <w:szCs w:val="16"/>
              </w:rPr>
              <w:t>with bittering agent</w:t>
            </w:r>
          </w:p>
          <w:p w14:paraId="2DFABAED" w14:textId="77777777" w:rsidR="001560BE" w:rsidRPr="00391655" w:rsidRDefault="001560BE" w:rsidP="001560BE">
            <w:pPr>
              <w:rPr>
                <w:sz w:val="16"/>
                <w:szCs w:val="16"/>
              </w:rPr>
            </w:pPr>
            <w:r w:rsidRPr="00391655">
              <w:rPr>
                <w:sz w:val="16"/>
                <w:szCs w:val="16"/>
              </w:rPr>
              <w:t xml:space="preserve">  </w:t>
            </w:r>
          </w:p>
          <w:p w14:paraId="06E1F230" w14:textId="77777777" w:rsidR="001560BE" w:rsidRPr="00391655" w:rsidRDefault="001560BE" w:rsidP="001560BE">
            <w:pPr>
              <w:rPr>
                <w:sz w:val="16"/>
                <w:szCs w:val="16"/>
              </w:rPr>
            </w:pPr>
          </w:p>
          <w:p w14:paraId="7830BF2A" w14:textId="77777777" w:rsidR="001560BE" w:rsidRPr="00391655" w:rsidRDefault="001560BE" w:rsidP="001560BE">
            <w:pPr>
              <w:rPr>
                <w:sz w:val="16"/>
                <w:szCs w:val="16"/>
              </w:rPr>
            </w:pPr>
          </w:p>
        </w:tc>
        <w:tc>
          <w:tcPr>
            <w:tcW w:w="468" w:type="pct"/>
          </w:tcPr>
          <w:p w14:paraId="2514D7FB" w14:textId="77777777" w:rsidR="001560BE" w:rsidRPr="00391655" w:rsidRDefault="001560BE" w:rsidP="001560BE">
            <w:pPr>
              <w:spacing w:before="60" w:after="60"/>
              <w:rPr>
                <w:sz w:val="16"/>
                <w:szCs w:val="16"/>
              </w:rPr>
            </w:pPr>
            <w:r w:rsidRPr="00391655">
              <w:rPr>
                <w:sz w:val="16"/>
                <w:szCs w:val="16"/>
              </w:rPr>
              <w:t>Ants</w:t>
            </w:r>
          </w:p>
          <w:p w14:paraId="0122AA0B" w14:textId="2BAE8908" w:rsidR="001560BE" w:rsidRPr="00391655" w:rsidRDefault="001560BE" w:rsidP="001560BE">
            <w:pPr>
              <w:spacing w:before="60" w:after="60"/>
              <w:rPr>
                <w:sz w:val="16"/>
                <w:szCs w:val="16"/>
              </w:rPr>
            </w:pPr>
            <w:proofErr w:type="spellStart"/>
            <w:r w:rsidRPr="00391655">
              <w:rPr>
                <w:i/>
                <w:iCs/>
                <w:sz w:val="16"/>
                <w:szCs w:val="16"/>
              </w:rPr>
              <w:t>Lasius</w:t>
            </w:r>
            <w:proofErr w:type="spellEnd"/>
            <w:r w:rsidRPr="00391655">
              <w:rPr>
                <w:i/>
                <w:iCs/>
                <w:sz w:val="16"/>
                <w:szCs w:val="16"/>
              </w:rPr>
              <w:t xml:space="preserve"> </w:t>
            </w:r>
            <w:proofErr w:type="spellStart"/>
            <w:r w:rsidRPr="00391655">
              <w:rPr>
                <w:i/>
                <w:iCs/>
                <w:sz w:val="16"/>
                <w:szCs w:val="16"/>
              </w:rPr>
              <w:t>niger</w:t>
            </w:r>
            <w:proofErr w:type="spellEnd"/>
          </w:p>
        </w:tc>
        <w:tc>
          <w:tcPr>
            <w:tcW w:w="940" w:type="pct"/>
          </w:tcPr>
          <w:p w14:paraId="61CBD15E" w14:textId="6B5EB4D5" w:rsidR="001560BE" w:rsidRPr="00391655" w:rsidRDefault="00833F1A" w:rsidP="001560BE">
            <w:pPr>
              <w:rPr>
                <w:sz w:val="16"/>
                <w:szCs w:val="16"/>
              </w:rPr>
            </w:pPr>
            <w:r w:rsidRPr="00391655">
              <w:rPr>
                <w:sz w:val="16"/>
                <w:szCs w:val="16"/>
              </w:rPr>
              <w:t>Simulated-use test (choice test)</w:t>
            </w:r>
          </w:p>
          <w:p w14:paraId="632BFEB4" w14:textId="27E9CF99" w:rsidR="001560BE" w:rsidRPr="00391655" w:rsidRDefault="001560BE" w:rsidP="001560BE">
            <w:pPr>
              <w:rPr>
                <w:sz w:val="16"/>
                <w:szCs w:val="16"/>
              </w:rPr>
            </w:pPr>
            <w:r w:rsidRPr="00391655">
              <w:rPr>
                <w:sz w:val="16"/>
                <w:szCs w:val="16"/>
              </w:rPr>
              <w:t xml:space="preserve">Comparing efficacy </w:t>
            </w:r>
            <w:proofErr w:type="gramStart"/>
            <w:r w:rsidRPr="00391655">
              <w:rPr>
                <w:sz w:val="16"/>
                <w:szCs w:val="16"/>
              </w:rPr>
              <w:t xml:space="preserve">of </w:t>
            </w:r>
            <w:r w:rsidR="00833F1A" w:rsidRPr="00391655">
              <w:rPr>
                <w:sz w:val="16"/>
                <w:szCs w:val="16"/>
              </w:rPr>
              <w:t xml:space="preserve"> </w:t>
            </w:r>
            <w:r w:rsidRPr="00391655">
              <w:rPr>
                <w:sz w:val="16"/>
                <w:szCs w:val="16"/>
              </w:rPr>
              <w:t>product</w:t>
            </w:r>
            <w:r w:rsidR="00833F1A" w:rsidRPr="00391655">
              <w:rPr>
                <w:sz w:val="16"/>
                <w:szCs w:val="16"/>
              </w:rPr>
              <w:t>s</w:t>
            </w:r>
            <w:proofErr w:type="gramEnd"/>
            <w:r w:rsidRPr="00391655">
              <w:rPr>
                <w:sz w:val="16"/>
                <w:szCs w:val="16"/>
              </w:rPr>
              <w:t xml:space="preserve"> with and without bittering agent.</w:t>
            </w:r>
          </w:p>
          <w:p w14:paraId="29D72D63" w14:textId="3270B7D2" w:rsidR="001560BE" w:rsidRPr="00391655" w:rsidRDefault="001560BE" w:rsidP="001560BE">
            <w:pPr>
              <w:rPr>
                <w:sz w:val="16"/>
                <w:szCs w:val="16"/>
              </w:rPr>
            </w:pPr>
          </w:p>
          <w:p w14:paraId="2948CC75" w14:textId="3FC441C8" w:rsidR="004B42C0" w:rsidRPr="00391655" w:rsidRDefault="004B42C0" w:rsidP="001560BE">
            <w:pPr>
              <w:rPr>
                <w:sz w:val="16"/>
                <w:szCs w:val="16"/>
              </w:rPr>
            </w:pPr>
            <w:r w:rsidRPr="00391655">
              <w:rPr>
                <w:sz w:val="16"/>
                <w:szCs w:val="16"/>
              </w:rPr>
              <w:t xml:space="preserve">Efficacy </w:t>
            </w:r>
            <w:r w:rsidR="00F61D7C" w:rsidRPr="00391655">
              <w:rPr>
                <w:sz w:val="16"/>
                <w:szCs w:val="16"/>
              </w:rPr>
              <w:t xml:space="preserve">against a whole nest (500 ± 20 ants incl. queen collected in the wild) </w:t>
            </w:r>
            <w:r w:rsidRPr="00391655">
              <w:rPr>
                <w:sz w:val="16"/>
                <w:szCs w:val="16"/>
              </w:rPr>
              <w:t xml:space="preserve">is assessed </w:t>
            </w:r>
            <w:r w:rsidR="00F61D7C" w:rsidRPr="00391655">
              <w:rPr>
                <w:sz w:val="16"/>
                <w:szCs w:val="16"/>
              </w:rPr>
              <w:t xml:space="preserve">in a vivarium which is connected to a second vivarium (containing food and water) by two glass tunnels (one treated, one un-treated = choice). </w:t>
            </w:r>
          </w:p>
          <w:p w14:paraId="4493F275" w14:textId="288D53AB" w:rsidR="001560BE" w:rsidRPr="00391655" w:rsidRDefault="001560BE" w:rsidP="001560BE">
            <w:pPr>
              <w:rPr>
                <w:sz w:val="16"/>
                <w:szCs w:val="16"/>
              </w:rPr>
            </w:pPr>
            <w:r w:rsidRPr="00391655">
              <w:rPr>
                <w:sz w:val="16"/>
                <w:szCs w:val="16"/>
              </w:rPr>
              <w:br/>
            </w:r>
            <w:r w:rsidR="004B42C0" w:rsidRPr="00391655">
              <w:rPr>
                <w:sz w:val="16"/>
                <w:szCs w:val="16"/>
              </w:rPr>
              <w:t>Crossing frequency (surface and in-depth)</w:t>
            </w:r>
            <w:r w:rsidRPr="00391655">
              <w:rPr>
                <w:sz w:val="16"/>
                <w:szCs w:val="16"/>
              </w:rPr>
              <w:t xml:space="preserve"> </w:t>
            </w:r>
            <w:r w:rsidR="004B42C0" w:rsidRPr="00391655">
              <w:rPr>
                <w:sz w:val="16"/>
                <w:szCs w:val="16"/>
              </w:rPr>
              <w:t xml:space="preserve">was recorded after 1, 3, 7, 14 and 21 d </w:t>
            </w:r>
            <w:r w:rsidRPr="00391655">
              <w:rPr>
                <w:sz w:val="16"/>
                <w:szCs w:val="16"/>
              </w:rPr>
              <w:t>and mortal</w:t>
            </w:r>
            <w:r w:rsidR="004B42C0" w:rsidRPr="00391655">
              <w:rPr>
                <w:sz w:val="16"/>
                <w:szCs w:val="16"/>
              </w:rPr>
              <w:t>ity at the end of the experiment (nest opening after 3 weeks)</w:t>
            </w:r>
            <w:r w:rsidR="00F61D7C" w:rsidRPr="00391655">
              <w:rPr>
                <w:sz w:val="16"/>
                <w:szCs w:val="16"/>
              </w:rPr>
              <w:t xml:space="preserve">. </w:t>
            </w:r>
            <w:r w:rsidR="004B42C0" w:rsidRPr="00391655">
              <w:rPr>
                <w:sz w:val="16"/>
                <w:szCs w:val="16"/>
              </w:rPr>
              <w:t xml:space="preserve"> </w:t>
            </w:r>
          </w:p>
          <w:p w14:paraId="7AC9588E" w14:textId="77777777" w:rsidR="001560BE" w:rsidRPr="00391655" w:rsidRDefault="001560BE" w:rsidP="001560BE">
            <w:pPr>
              <w:rPr>
                <w:sz w:val="16"/>
                <w:szCs w:val="16"/>
              </w:rPr>
            </w:pPr>
          </w:p>
          <w:p w14:paraId="19572890" w14:textId="627F3971" w:rsidR="001560BE" w:rsidRPr="00391655" w:rsidRDefault="00F016B9" w:rsidP="001560BE">
            <w:pPr>
              <w:rPr>
                <w:sz w:val="16"/>
                <w:szCs w:val="16"/>
              </w:rPr>
            </w:pPr>
            <w:r w:rsidRPr="00391655">
              <w:rPr>
                <w:sz w:val="16"/>
                <w:szCs w:val="16"/>
              </w:rPr>
              <w:t>Dosage</w:t>
            </w:r>
            <w:r w:rsidR="001560BE" w:rsidRPr="00391655">
              <w:rPr>
                <w:sz w:val="16"/>
                <w:szCs w:val="16"/>
              </w:rPr>
              <w:t>: 44.5 g/m²</w:t>
            </w:r>
          </w:p>
          <w:p w14:paraId="3FBBE239" w14:textId="77777777" w:rsidR="001560BE" w:rsidRPr="00391655" w:rsidRDefault="001560BE" w:rsidP="001560BE">
            <w:pPr>
              <w:rPr>
                <w:sz w:val="16"/>
                <w:szCs w:val="16"/>
              </w:rPr>
            </w:pPr>
          </w:p>
          <w:p w14:paraId="29E21E2C" w14:textId="4A6914EC" w:rsidR="001560BE" w:rsidRPr="00391655" w:rsidRDefault="001560BE" w:rsidP="001560BE">
            <w:pPr>
              <w:rPr>
                <w:sz w:val="16"/>
                <w:szCs w:val="16"/>
              </w:rPr>
            </w:pPr>
            <w:r w:rsidRPr="00391655">
              <w:rPr>
                <w:sz w:val="16"/>
                <w:szCs w:val="16"/>
              </w:rPr>
              <w:t>5 replicates per prod</w:t>
            </w:r>
            <w:r w:rsidR="004B42C0" w:rsidRPr="00391655">
              <w:rPr>
                <w:sz w:val="16"/>
                <w:szCs w:val="16"/>
              </w:rPr>
              <w:t>uct and control</w:t>
            </w:r>
            <w:r w:rsidRPr="00391655">
              <w:rPr>
                <w:sz w:val="16"/>
                <w:szCs w:val="16"/>
              </w:rPr>
              <w:t xml:space="preserve"> </w:t>
            </w:r>
          </w:p>
        </w:tc>
        <w:tc>
          <w:tcPr>
            <w:tcW w:w="2801" w:type="pct"/>
          </w:tcPr>
          <w:p w14:paraId="2665EEEC" w14:textId="77777777" w:rsidR="00293F7A" w:rsidRPr="00391655" w:rsidRDefault="00293F7A" w:rsidP="00293F7A">
            <w:pPr>
              <w:rPr>
                <w:sz w:val="16"/>
                <w:szCs w:val="16"/>
                <w:lang w:val="it-IT"/>
              </w:rPr>
            </w:pPr>
            <w:r w:rsidRPr="00391655">
              <w:rPr>
                <w:sz w:val="16"/>
                <w:szCs w:val="16"/>
                <w:lang w:val="it-IT"/>
              </w:rPr>
              <w:t xml:space="preserve">Test </w:t>
            </w:r>
            <w:proofErr w:type="spellStart"/>
            <w:r w:rsidRPr="00391655">
              <w:rPr>
                <w:sz w:val="16"/>
                <w:szCs w:val="16"/>
                <w:lang w:val="it-IT"/>
              </w:rPr>
              <w:t>results</w:t>
            </w:r>
            <w:proofErr w:type="spellEnd"/>
            <w:r w:rsidRPr="00391655">
              <w:rPr>
                <w:sz w:val="16"/>
                <w:szCs w:val="16"/>
                <w:lang w:val="it-IT"/>
              </w:rPr>
              <w:t xml:space="preserve"> (with and </w:t>
            </w:r>
            <w:proofErr w:type="spellStart"/>
            <w:r w:rsidRPr="00391655">
              <w:rPr>
                <w:sz w:val="16"/>
                <w:szCs w:val="16"/>
                <w:lang w:val="it-IT"/>
              </w:rPr>
              <w:t>without</w:t>
            </w:r>
            <w:proofErr w:type="spellEnd"/>
            <w:r w:rsidRPr="00391655">
              <w:rPr>
                <w:sz w:val="16"/>
                <w:szCs w:val="16"/>
                <w:lang w:val="it-IT"/>
              </w:rPr>
              <w:t xml:space="preserve"> </w:t>
            </w:r>
            <w:proofErr w:type="spellStart"/>
            <w:r w:rsidRPr="00391655">
              <w:rPr>
                <w:sz w:val="16"/>
                <w:szCs w:val="16"/>
                <w:lang w:val="it-IT"/>
              </w:rPr>
              <w:t>bittering</w:t>
            </w:r>
            <w:proofErr w:type="spellEnd"/>
            <w:r w:rsidRPr="00391655">
              <w:rPr>
                <w:sz w:val="16"/>
                <w:szCs w:val="16"/>
                <w:lang w:val="it-IT"/>
              </w:rPr>
              <w:t xml:space="preserve"> agent):</w:t>
            </w:r>
          </w:p>
          <w:p w14:paraId="2F8BA94E" w14:textId="77777777" w:rsidR="00293F7A" w:rsidRPr="00391655" w:rsidRDefault="00293F7A" w:rsidP="00293F7A">
            <w:pPr>
              <w:rPr>
                <w:i/>
                <w:sz w:val="16"/>
                <w:szCs w:val="16"/>
                <w:lang w:val="it-IT"/>
              </w:rPr>
            </w:pPr>
          </w:p>
          <w:p w14:paraId="1BEAD973" w14:textId="77777777" w:rsidR="00293F7A" w:rsidRPr="00391655" w:rsidRDefault="00293F7A" w:rsidP="00293F7A">
            <w:pPr>
              <w:spacing w:before="60" w:after="60"/>
              <w:rPr>
                <w:sz w:val="16"/>
                <w:szCs w:val="16"/>
                <w:lang w:val="it-IT"/>
              </w:rPr>
            </w:pPr>
            <w:r w:rsidRPr="00391655">
              <w:rPr>
                <w:sz w:val="16"/>
                <w:szCs w:val="16"/>
                <w:lang w:val="it-IT"/>
              </w:rPr>
              <w:t xml:space="preserve">&gt;90 %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surface crossing frequency </w:t>
            </w:r>
            <w:proofErr w:type="spellStart"/>
            <w:r w:rsidRPr="00391655">
              <w:rPr>
                <w:sz w:val="16"/>
                <w:szCs w:val="16"/>
                <w:lang w:val="it-IT"/>
              </w:rPr>
              <w:t>after</w:t>
            </w:r>
            <w:proofErr w:type="spellEnd"/>
            <w:r w:rsidRPr="00391655">
              <w:rPr>
                <w:sz w:val="16"/>
                <w:szCs w:val="16"/>
                <w:lang w:val="it-IT"/>
              </w:rPr>
              <w:t xml:space="preserve"> 1 </w:t>
            </w:r>
            <w:proofErr w:type="spellStart"/>
            <w:r w:rsidRPr="00391655">
              <w:rPr>
                <w:sz w:val="16"/>
                <w:szCs w:val="16"/>
                <w:lang w:val="it-IT"/>
              </w:rPr>
              <w:t>day</w:t>
            </w:r>
            <w:proofErr w:type="spellEnd"/>
            <w:r w:rsidRPr="00391655">
              <w:rPr>
                <w:sz w:val="16"/>
                <w:szCs w:val="16"/>
                <w:lang w:val="it-IT"/>
              </w:rPr>
              <w:t xml:space="preserve">, 100 % </w:t>
            </w:r>
            <w:proofErr w:type="spellStart"/>
            <w:r w:rsidRPr="00391655">
              <w:rPr>
                <w:sz w:val="16"/>
                <w:szCs w:val="16"/>
                <w:lang w:val="it-IT"/>
              </w:rPr>
              <w:t>after</w:t>
            </w:r>
            <w:proofErr w:type="spellEnd"/>
            <w:r w:rsidRPr="00391655">
              <w:rPr>
                <w:sz w:val="16"/>
                <w:szCs w:val="16"/>
                <w:lang w:val="it-IT"/>
              </w:rPr>
              <w:t xml:space="preserve"> 7 </w:t>
            </w:r>
            <w:proofErr w:type="spellStart"/>
            <w:r w:rsidRPr="00391655">
              <w:rPr>
                <w:sz w:val="16"/>
                <w:szCs w:val="16"/>
                <w:lang w:val="it-IT"/>
              </w:rPr>
              <w:t>days</w:t>
            </w:r>
            <w:proofErr w:type="spellEnd"/>
          </w:p>
          <w:p w14:paraId="1BA4C887" w14:textId="77777777" w:rsidR="00293F7A" w:rsidRPr="00391655" w:rsidRDefault="00293F7A" w:rsidP="00293F7A">
            <w:pPr>
              <w:spacing w:before="60" w:after="60"/>
              <w:rPr>
                <w:sz w:val="16"/>
                <w:szCs w:val="16"/>
                <w:lang w:val="it-IT"/>
              </w:rPr>
            </w:pPr>
            <w:r w:rsidRPr="00391655">
              <w:rPr>
                <w:sz w:val="16"/>
                <w:szCs w:val="16"/>
                <w:lang w:val="it-IT"/>
              </w:rPr>
              <w:t xml:space="preserve">&gt;90 % </w:t>
            </w:r>
            <w:proofErr w:type="spellStart"/>
            <w:r w:rsidRPr="00391655">
              <w:rPr>
                <w:sz w:val="16"/>
                <w:szCs w:val="16"/>
                <w:lang w:val="it-IT"/>
              </w:rPr>
              <w:t>reduction</w:t>
            </w:r>
            <w:proofErr w:type="spellEnd"/>
            <w:r w:rsidRPr="00391655">
              <w:rPr>
                <w:sz w:val="16"/>
                <w:szCs w:val="16"/>
                <w:lang w:val="it-IT"/>
              </w:rPr>
              <w:t xml:space="preserve"> in </w:t>
            </w:r>
            <w:r w:rsidRPr="00391655">
              <w:rPr>
                <w:sz w:val="16"/>
                <w:szCs w:val="16"/>
              </w:rPr>
              <w:t xml:space="preserve">in-depth crossing frequency </w:t>
            </w:r>
            <w:proofErr w:type="spellStart"/>
            <w:r w:rsidRPr="00391655">
              <w:rPr>
                <w:sz w:val="16"/>
                <w:szCs w:val="16"/>
                <w:lang w:val="it-IT"/>
              </w:rPr>
              <w:t>after</w:t>
            </w:r>
            <w:proofErr w:type="spellEnd"/>
            <w:r w:rsidRPr="00391655">
              <w:rPr>
                <w:sz w:val="16"/>
                <w:szCs w:val="16"/>
                <w:lang w:val="it-IT"/>
              </w:rPr>
              <w:t xml:space="preserve"> 7 </w:t>
            </w:r>
            <w:proofErr w:type="spellStart"/>
            <w:r w:rsidRPr="00391655">
              <w:rPr>
                <w:sz w:val="16"/>
                <w:szCs w:val="16"/>
                <w:lang w:val="it-IT"/>
              </w:rPr>
              <w:t>days</w:t>
            </w:r>
            <w:proofErr w:type="spellEnd"/>
            <w:r w:rsidRPr="00391655">
              <w:rPr>
                <w:sz w:val="16"/>
                <w:szCs w:val="16"/>
                <w:lang w:val="it-IT"/>
              </w:rPr>
              <w:t xml:space="preserve">, 100 % </w:t>
            </w:r>
            <w:proofErr w:type="spellStart"/>
            <w:r w:rsidRPr="00391655">
              <w:rPr>
                <w:sz w:val="16"/>
                <w:szCs w:val="16"/>
                <w:lang w:val="it-IT"/>
              </w:rPr>
              <w:t>after</w:t>
            </w:r>
            <w:proofErr w:type="spellEnd"/>
            <w:r w:rsidRPr="00391655">
              <w:rPr>
                <w:sz w:val="16"/>
                <w:szCs w:val="16"/>
                <w:lang w:val="it-IT"/>
              </w:rPr>
              <w:t xml:space="preserve"> 14 </w:t>
            </w:r>
            <w:proofErr w:type="spellStart"/>
            <w:r w:rsidRPr="00391655">
              <w:rPr>
                <w:sz w:val="16"/>
                <w:szCs w:val="16"/>
                <w:lang w:val="it-IT"/>
              </w:rPr>
              <w:t>days</w:t>
            </w:r>
            <w:proofErr w:type="spellEnd"/>
          </w:p>
          <w:p w14:paraId="1BAD9BEB" w14:textId="77777777" w:rsidR="00293F7A" w:rsidRPr="00391655" w:rsidRDefault="00293F7A" w:rsidP="00293F7A">
            <w:pPr>
              <w:rPr>
                <w:sz w:val="16"/>
                <w:szCs w:val="16"/>
                <w:lang w:val="it-IT"/>
              </w:rPr>
            </w:pPr>
            <w:r w:rsidRPr="00391655">
              <w:rPr>
                <w:sz w:val="16"/>
                <w:szCs w:val="16"/>
                <w:lang w:val="it-IT"/>
              </w:rPr>
              <w:t xml:space="preserve">100 % </w:t>
            </w:r>
            <w:proofErr w:type="spellStart"/>
            <w:r w:rsidRPr="00391655">
              <w:rPr>
                <w:sz w:val="16"/>
                <w:szCs w:val="16"/>
                <w:lang w:val="it-IT"/>
              </w:rPr>
              <w:t>Mortality</w:t>
            </w:r>
            <w:proofErr w:type="spellEnd"/>
            <w:r w:rsidRPr="00391655">
              <w:rPr>
                <w:sz w:val="16"/>
                <w:szCs w:val="16"/>
                <w:lang w:val="it-IT"/>
              </w:rPr>
              <w:t xml:space="preserve"> of the </w:t>
            </w:r>
            <w:proofErr w:type="spellStart"/>
            <w:r w:rsidRPr="00391655">
              <w:rPr>
                <w:sz w:val="16"/>
                <w:szCs w:val="16"/>
                <w:lang w:val="it-IT"/>
              </w:rPr>
              <w:t>ants</w:t>
            </w:r>
            <w:proofErr w:type="spellEnd"/>
            <w:r w:rsidRPr="00391655">
              <w:rPr>
                <w:sz w:val="16"/>
                <w:szCs w:val="16"/>
                <w:lang w:val="it-IT"/>
              </w:rPr>
              <w:t xml:space="preserve"> and queen (</w:t>
            </w:r>
            <w:proofErr w:type="spellStart"/>
            <w:r w:rsidRPr="00391655">
              <w:rPr>
                <w:sz w:val="16"/>
                <w:szCs w:val="16"/>
                <w:lang w:val="it-IT"/>
              </w:rPr>
              <w:t>nest</w:t>
            </w:r>
            <w:proofErr w:type="spellEnd"/>
            <w:r w:rsidRPr="00391655">
              <w:rPr>
                <w:sz w:val="16"/>
                <w:szCs w:val="16"/>
                <w:lang w:val="it-IT"/>
              </w:rPr>
              <w:t xml:space="preserve"> </w:t>
            </w:r>
            <w:proofErr w:type="spellStart"/>
            <w:r w:rsidRPr="00391655">
              <w:rPr>
                <w:sz w:val="16"/>
                <w:szCs w:val="16"/>
                <w:lang w:val="it-IT"/>
              </w:rPr>
              <w:t>kill</w:t>
            </w:r>
            <w:proofErr w:type="spellEnd"/>
            <w:r w:rsidRPr="00391655">
              <w:rPr>
                <w:sz w:val="16"/>
                <w:szCs w:val="16"/>
                <w:lang w:val="it-IT"/>
              </w:rPr>
              <w:t xml:space="preserve">) </w:t>
            </w:r>
            <w:proofErr w:type="spellStart"/>
            <w:r w:rsidRPr="00391655">
              <w:rPr>
                <w:sz w:val="16"/>
                <w:szCs w:val="16"/>
                <w:lang w:val="it-IT"/>
              </w:rPr>
              <w:t>after</w:t>
            </w:r>
            <w:proofErr w:type="spellEnd"/>
            <w:r w:rsidRPr="00391655">
              <w:rPr>
                <w:sz w:val="16"/>
                <w:szCs w:val="16"/>
                <w:lang w:val="it-IT"/>
              </w:rPr>
              <w:t xml:space="preserve"> 3 weeks</w:t>
            </w:r>
          </w:p>
          <w:p w14:paraId="6E4334AD" w14:textId="77777777" w:rsidR="00293F7A" w:rsidRPr="00391655" w:rsidRDefault="00293F7A" w:rsidP="00293F7A">
            <w:pPr>
              <w:rPr>
                <w:sz w:val="16"/>
                <w:szCs w:val="16"/>
              </w:rPr>
            </w:pPr>
          </w:p>
          <w:p w14:paraId="2348B46E" w14:textId="77777777" w:rsidR="00293F7A" w:rsidRPr="00391655" w:rsidRDefault="00293F7A" w:rsidP="00293F7A">
            <w:pPr>
              <w:rPr>
                <w:sz w:val="16"/>
                <w:szCs w:val="16"/>
              </w:rPr>
            </w:pPr>
            <w:r w:rsidRPr="00391655">
              <w:rPr>
                <w:sz w:val="16"/>
                <w:szCs w:val="16"/>
              </w:rPr>
              <w:t>Untreated control:</w:t>
            </w:r>
          </w:p>
          <w:p w14:paraId="373EA2DF" w14:textId="77777777" w:rsidR="00293F7A" w:rsidRPr="00391655" w:rsidRDefault="00293F7A" w:rsidP="00293F7A">
            <w:pPr>
              <w:rPr>
                <w:sz w:val="16"/>
                <w:szCs w:val="16"/>
              </w:rPr>
            </w:pPr>
            <w:r w:rsidRPr="00391655">
              <w:rPr>
                <w:sz w:val="16"/>
                <w:szCs w:val="16"/>
              </w:rPr>
              <w:t>Mortality 4.4 %, queen alive after 3 weeks</w:t>
            </w:r>
          </w:p>
          <w:p w14:paraId="78FB26B7" w14:textId="77777777" w:rsidR="00293F7A" w:rsidRPr="00391655" w:rsidRDefault="00293F7A" w:rsidP="00293F7A">
            <w:pPr>
              <w:rPr>
                <w:sz w:val="16"/>
                <w:szCs w:val="16"/>
              </w:rPr>
            </w:pPr>
          </w:p>
          <w:p w14:paraId="56093549" w14:textId="77777777" w:rsidR="00293F7A" w:rsidRPr="00391655" w:rsidRDefault="00293F7A" w:rsidP="00293F7A">
            <w:pPr>
              <w:rPr>
                <w:sz w:val="16"/>
                <w:szCs w:val="16"/>
              </w:rPr>
            </w:pPr>
          </w:p>
          <w:p w14:paraId="62AC3DF9" w14:textId="72E0F518" w:rsidR="001560BE" w:rsidRPr="00391655" w:rsidRDefault="00293F7A" w:rsidP="001560BE">
            <w:pPr>
              <w:rPr>
                <w:sz w:val="16"/>
                <w:szCs w:val="16"/>
                <w:lang w:val="it-IT"/>
              </w:rPr>
            </w:pPr>
            <w:r w:rsidRPr="00391655">
              <w:rPr>
                <w:sz w:val="16"/>
                <w:szCs w:val="16"/>
              </w:rPr>
              <w:t>Conclusion: Both formulations have similar efficacy.</w:t>
            </w:r>
          </w:p>
        </w:tc>
        <w:tc>
          <w:tcPr>
            <w:tcW w:w="392" w:type="pct"/>
          </w:tcPr>
          <w:p w14:paraId="04D26372" w14:textId="78AE7FFF" w:rsidR="001560BE" w:rsidRPr="00391655" w:rsidRDefault="00244971" w:rsidP="001560BE">
            <w:pPr>
              <w:rPr>
                <w:sz w:val="16"/>
                <w:szCs w:val="16"/>
              </w:rPr>
            </w:pPr>
            <w:proofErr w:type="spellStart"/>
            <w:r w:rsidRPr="00391655">
              <w:rPr>
                <w:sz w:val="16"/>
                <w:szCs w:val="16"/>
              </w:rPr>
              <w:t>Anonymus</w:t>
            </w:r>
            <w:proofErr w:type="spellEnd"/>
            <w:r w:rsidR="00293F7A" w:rsidRPr="00391655">
              <w:rPr>
                <w:sz w:val="16"/>
                <w:szCs w:val="16"/>
              </w:rPr>
              <w:t>, 2021</w:t>
            </w:r>
          </w:p>
        </w:tc>
      </w:tr>
    </w:tbl>
    <w:p w14:paraId="7BF12FA0" w14:textId="77777777" w:rsidR="00F32519" w:rsidRPr="00391655" w:rsidRDefault="00F32519" w:rsidP="00466570">
      <w:pPr>
        <w:jc w:val="both"/>
        <w:rPr>
          <w:rFonts w:eastAsia="Calibri"/>
          <w:bCs/>
          <w:lang w:eastAsia="en-US"/>
        </w:rPr>
      </w:pPr>
    </w:p>
    <w:p w14:paraId="6EBD08AE" w14:textId="77777777" w:rsidR="00F32519" w:rsidRPr="00391655" w:rsidRDefault="00F32519" w:rsidP="00466570">
      <w:pPr>
        <w:jc w:val="both"/>
        <w:rPr>
          <w:rFonts w:eastAsia="Calibri"/>
          <w:bCs/>
          <w:lang w:eastAsia="en-US"/>
        </w:rPr>
      </w:pPr>
    </w:p>
    <w:p w14:paraId="6502E947" w14:textId="77777777" w:rsidR="00857CDA" w:rsidRPr="00391655" w:rsidRDefault="00857CDA" w:rsidP="008527B2">
      <w:pPr>
        <w:jc w:val="both"/>
        <w:rPr>
          <w:highlight w:val="yellow"/>
        </w:rPr>
        <w:sectPr w:rsidR="00857CDA" w:rsidRPr="00391655" w:rsidSect="00857CDA">
          <w:headerReference w:type="default" r:id="rId19"/>
          <w:headerReference w:type="first" r:id="rId20"/>
          <w:endnotePr>
            <w:numFmt w:val="decimal"/>
          </w:endnotePr>
          <w:pgSz w:w="16840" w:h="11907" w:orient="landscape" w:code="9"/>
          <w:pgMar w:top="1446" w:right="1474" w:bottom="1247" w:left="2013" w:header="850" w:footer="850" w:gutter="0"/>
          <w:cols w:space="720"/>
          <w:titlePg/>
          <w:docGrid w:linePitch="272"/>
        </w:sectPr>
      </w:pPr>
    </w:p>
    <w:p w14:paraId="1928FBD6" w14:textId="6A33CABB" w:rsidR="00943C20" w:rsidRPr="00391655" w:rsidRDefault="00943C20" w:rsidP="00943C20">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391655" w:rsidRPr="00391655" w14:paraId="696B9EFC" w14:textId="77777777" w:rsidTr="002379F5">
        <w:tc>
          <w:tcPr>
            <w:tcW w:w="5000" w:type="pct"/>
            <w:tcBorders>
              <w:top w:val="single" w:sz="4" w:space="0" w:color="auto"/>
              <w:left w:val="single" w:sz="4" w:space="0" w:color="auto"/>
              <w:bottom w:val="single" w:sz="6" w:space="0" w:color="auto"/>
              <w:right w:val="single" w:sz="6" w:space="0" w:color="auto"/>
            </w:tcBorders>
            <w:shd w:val="clear" w:color="auto" w:fill="CCFFCC"/>
          </w:tcPr>
          <w:p w14:paraId="545203E1" w14:textId="77777777" w:rsidR="00943C20" w:rsidRPr="00391655" w:rsidRDefault="00943C20" w:rsidP="00FE32FA">
            <w:pPr>
              <w:spacing w:line="260" w:lineRule="atLeast"/>
              <w:rPr>
                <w:rFonts w:eastAsia="Calibri"/>
                <w:b/>
                <w:bCs/>
                <w:lang w:eastAsia="en-US"/>
              </w:rPr>
            </w:pPr>
            <w:r w:rsidRPr="00391655">
              <w:rPr>
                <w:rFonts w:eastAsia="Calibri"/>
                <w:b/>
                <w:bCs/>
                <w:lang w:eastAsia="en-US"/>
              </w:rPr>
              <w:t>Conclusion on the efficacy of the product</w:t>
            </w:r>
          </w:p>
        </w:tc>
      </w:tr>
      <w:tr w:rsidR="00943C20" w:rsidRPr="00391655" w14:paraId="0BF15D37" w14:textId="77777777" w:rsidTr="002379F5">
        <w:trPr>
          <w:trHeight w:val="61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A11AF52" w14:textId="77777777" w:rsidR="00C562C1" w:rsidRPr="00391655" w:rsidRDefault="00943C20" w:rsidP="00FE32FA">
            <w:pPr>
              <w:spacing w:line="260" w:lineRule="atLeast"/>
            </w:pPr>
            <w:r w:rsidRPr="00391655">
              <w:rPr>
                <w:u w:val="single"/>
              </w:rPr>
              <w:t>Ants</w:t>
            </w:r>
            <w:r w:rsidRPr="00391655">
              <w:t xml:space="preserve">: </w:t>
            </w:r>
          </w:p>
          <w:p w14:paraId="7F0F392D" w14:textId="27A0D8BC" w:rsidR="00C562C1" w:rsidRPr="00391655" w:rsidRDefault="00C562C1" w:rsidP="00C562C1">
            <w:pPr>
              <w:spacing w:line="260" w:lineRule="atLeast"/>
            </w:pPr>
            <w:r w:rsidRPr="00391655">
              <w:t xml:space="preserve">A new lab test </w:t>
            </w:r>
            <w:r w:rsidR="008F7E84" w:rsidRPr="00391655">
              <w:t>(</w:t>
            </w:r>
            <w:proofErr w:type="spellStart"/>
            <w:r w:rsidR="00244971" w:rsidRPr="00391655">
              <w:t>Anonymus</w:t>
            </w:r>
            <w:proofErr w:type="spellEnd"/>
            <w:r w:rsidR="004663AA" w:rsidRPr="00391655">
              <w:t>,</w:t>
            </w:r>
            <w:r w:rsidR="0000616B" w:rsidRPr="00391655">
              <w:t xml:space="preserve"> 2020) </w:t>
            </w:r>
            <w:r w:rsidR="00403076" w:rsidRPr="00391655">
              <w:t>wa</w:t>
            </w:r>
            <w:r w:rsidRPr="00391655">
              <w:t xml:space="preserve">s performed, demonstrating similar efficacy </w:t>
            </w:r>
            <w:r w:rsidR="00451C3B" w:rsidRPr="00391655">
              <w:t xml:space="preserve">against ants, </w:t>
            </w:r>
            <w:r w:rsidRPr="00391655">
              <w:t>with the old and the new formulation</w:t>
            </w:r>
            <w:r w:rsidR="0000616B" w:rsidRPr="00391655">
              <w:t xml:space="preserve"> of the product</w:t>
            </w:r>
            <w:r w:rsidRPr="00391655">
              <w:t>.</w:t>
            </w:r>
            <w:r w:rsidR="001560BE" w:rsidRPr="00391655">
              <w:t xml:space="preserve"> Additionally, a new simulated-use test (</w:t>
            </w:r>
            <w:proofErr w:type="spellStart"/>
            <w:r w:rsidR="00244971" w:rsidRPr="00391655">
              <w:t>Anonymus</w:t>
            </w:r>
            <w:proofErr w:type="spellEnd"/>
            <w:r w:rsidR="001560BE" w:rsidRPr="00391655">
              <w:t xml:space="preserve">, 2021) showed similar efficacy between the formulation containing the bittering agent and one without the bittering agent when used in a choice test.  </w:t>
            </w:r>
          </w:p>
          <w:p w14:paraId="3006BAEE" w14:textId="3F88D480" w:rsidR="004663AA" w:rsidRPr="00391655" w:rsidRDefault="00943C20" w:rsidP="00FE32FA">
            <w:pPr>
              <w:spacing w:line="260" w:lineRule="atLeast"/>
            </w:pPr>
            <w:r w:rsidRPr="00391655">
              <w:t>According to the field test (</w:t>
            </w:r>
            <w:proofErr w:type="spellStart"/>
            <w:r w:rsidR="00244971" w:rsidRPr="00391655">
              <w:t>Anonymus</w:t>
            </w:r>
            <w:proofErr w:type="spellEnd"/>
            <w:r w:rsidRPr="00391655">
              <w:t>, 2007), the biocidal product shows sufficient efficacy against garden ants (</w:t>
            </w:r>
            <w:proofErr w:type="spellStart"/>
            <w:r w:rsidRPr="00391655">
              <w:rPr>
                <w:i/>
                <w:iCs/>
              </w:rPr>
              <w:t>Lasius</w:t>
            </w:r>
            <w:proofErr w:type="spellEnd"/>
            <w:r w:rsidRPr="00391655">
              <w:rPr>
                <w:i/>
                <w:iCs/>
              </w:rPr>
              <w:t xml:space="preserve"> </w:t>
            </w:r>
            <w:proofErr w:type="spellStart"/>
            <w:r w:rsidRPr="00391655">
              <w:rPr>
                <w:i/>
                <w:iCs/>
              </w:rPr>
              <w:t>niger</w:t>
            </w:r>
            <w:proofErr w:type="spellEnd"/>
            <w:r w:rsidRPr="00391655">
              <w:t xml:space="preserve">): </w:t>
            </w:r>
            <w:proofErr w:type="spellStart"/>
            <w:r w:rsidR="004663AA" w:rsidRPr="00391655">
              <w:t>n</w:t>
            </w:r>
            <w:r w:rsidRPr="00391655">
              <w:t>estkill</w:t>
            </w:r>
            <w:proofErr w:type="spellEnd"/>
            <w:r w:rsidRPr="00391655">
              <w:t xml:space="preserve"> is shown within 3 weeks. </w:t>
            </w:r>
            <w:r w:rsidR="00C562C1" w:rsidRPr="00391655">
              <w:t xml:space="preserve">A product similar to the new formulation showed similar efficacy (see confidential annex for </w:t>
            </w:r>
            <w:r w:rsidR="0000616B" w:rsidRPr="00391655">
              <w:t>bridging</w:t>
            </w:r>
            <w:r w:rsidR="00FA7F34" w:rsidRPr="00391655">
              <w:t xml:space="preserve"> statement</w:t>
            </w:r>
            <w:r w:rsidR="00C562C1" w:rsidRPr="00391655">
              <w:t>).</w:t>
            </w:r>
            <w:r w:rsidR="004663AA" w:rsidRPr="00391655">
              <w:t xml:space="preserve"> </w:t>
            </w:r>
          </w:p>
          <w:p w14:paraId="35F2930A" w14:textId="0785EEDD" w:rsidR="00C562C1" w:rsidRPr="00391655" w:rsidRDefault="004663AA" w:rsidP="00FE32FA">
            <w:pPr>
              <w:spacing w:line="260" w:lineRule="atLeast"/>
            </w:pPr>
            <w:r w:rsidRPr="00391655">
              <w:t>Therefore,</w:t>
            </w:r>
            <w:r w:rsidR="00901D60" w:rsidRPr="00391655">
              <w:t xml:space="preserve"> it can be conclu</w:t>
            </w:r>
            <w:r w:rsidRPr="00391655">
              <w:t xml:space="preserve">ded that the new formulation </w:t>
            </w:r>
            <w:r w:rsidRPr="00391655">
              <w:rPr>
                <w:rFonts w:eastAsia="Calibri"/>
                <w:lang w:eastAsia="en-US"/>
              </w:rPr>
              <w:t>would not adversely affect the conclusions previously reached on the assessment of the biocidal product. Efficacy against ants has been demonstrated.</w:t>
            </w:r>
          </w:p>
          <w:p w14:paraId="6E20CC4B" w14:textId="4EE10DF3" w:rsidR="00943C20" w:rsidRPr="00391655" w:rsidRDefault="00943C20" w:rsidP="00FE32FA">
            <w:pPr>
              <w:rPr>
                <w:rFonts w:eastAsia="Calibri"/>
                <w:lang w:eastAsia="en-US"/>
              </w:rPr>
            </w:pPr>
            <w:r w:rsidRPr="00391655">
              <w:rPr>
                <w:rFonts w:eastAsia="Calibri"/>
                <w:lang w:eastAsia="en-US"/>
              </w:rPr>
              <w:t xml:space="preserve"> </w:t>
            </w:r>
          </w:p>
          <w:p w14:paraId="697D3716" w14:textId="77777777" w:rsidR="00C72026" w:rsidRPr="00391655" w:rsidRDefault="00C72026">
            <w:pPr>
              <w:rPr>
                <w:rFonts w:cs="Arial"/>
                <w:u w:val="single"/>
                <w:lang w:val="en-US"/>
              </w:rPr>
            </w:pPr>
            <w:r w:rsidRPr="00391655">
              <w:rPr>
                <w:rFonts w:cs="Arial"/>
                <w:u w:val="single"/>
                <w:lang w:val="en-US"/>
              </w:rPr>
              <w:t xml:space="preserve">Silverfishes, woodlice and cockroaches: </w:t>
            </w:r>
          </w:p>
          <w:p w14:paraId="6ED43576" w14:textId="3EF18FD4" w:rsidR="00F627D8" w:rsidRPr="00391655" w:rsidRDefault="005B6089" w:rsidP="00FE32FA">
            <w:pPr>
              <w:rPr>
                <w:rFonts w:eastAsia="Calibri"/>
                <w:lang w:eastAsia="en-US"/>
              </w:rPr>
            </w:pPr>
            <w:r w:rsidRPr="00391655">
              <w:rPr>
                <w:rFonts w:eastAsia="Calibri"/>
                <w:lang w:eastAsia="en-US"/>
              </w:rPr>
              <w:t>For these target organisms field tests had to be provided</w:t>
            </w:r>
            <w:r w:rsidR="00F627D8" w:rsidRPr="00391655">
              <w:rPr>
                <w:rFonts w:eastAsia="Calibri"/>
                <w:lang w:eastAsia="en-US"/>
              </w:rPr>
              <w:t xml:space="preserve"> (fulfilment of the post authori</w:t>
            </w:r>
            <w:r w:rsidR="00403076" w:rsidRPr="00391655">
              <w:rPr>
                <w:rFonts w:eastAsia="Calibri"/>
                <w:lang w:eastAsia="en-US"/>
              </w:rPr>
              <w:t>s</w:t>
            </w:r>
            <w:r w:rsidR="00F627D8" w:rsidRPr="00391655">
              <w:rPr>
                <w:rFonts w:eastAsia="Calibri"/>
                <w:lang w:eastAsia="en-US"/>
              </w:rPr>
              <w:t>ation conditions)</w:t>
            </w:r>
            <w:proofErr w:type="gramStart"/>
            <w:r w:rsidRPr="00391655">
              <w:rPr>
                <w:rFonts w:eastAsia="Calibri"/>
                <w:lang w:eastAsia="en-US"/>
              </w:rPr>
              <w:t>.</w:t>
            </w:r>
            <w:proofErr w:type="gramEnd"/>
            <w:r w:rsidRPr="00391655">
              <w:rPr>
                <w:rFonts w:eastAsia="Calibri"/>
                <w:lang w:eastAsia="en-US"/>
              </w:rPr>
              <w:t xml:space="preserve"> </w:t>
            </w:r>
          </w:p>
          <w:p w14:paraId="77ACE42F" w14:textId="2B64B52B" w:rsidR="004D4E6D" w:rsidRPr="00391655" w:rsidRDefault="00C562C1" w:rsidP="00FE32FA">
            <w:pPr>
              <w:rPr>
                <w:rFonts w:eastAsia="Calibri"/>
                <w:lang w:eastAsia="en-US"/>
              </w:rPr>
            </w:pPr>
            <w:r w:rsidRPr="00391655">
              <w:rPr>
                <w:rFonts w:eastAsia="Calibri"/>
                <w:lang w:eastAsia="en-US"/>
              </w:rPr>
              <w:t>New field test</w:t>
            </w:r>
            <w:r w:rsidR="0000616B" w:rsidRPr="00391655">
              <w:rPr>
                <w:rFonts w:eastAsia="Calibri"/>
                <w:lang w:eastAsia="en-US"/>
              </w:rPr>
              <w:t>s</w:t>
            </w:r>
            <w:r w:rsidRPr="00391655">
              <w:rPr>
                <w:rFonts w:eastAsia="Calibri"/>
                <w:lang w:eastAsia="en-US"/>
              </w:rPr>
              <w:t xml:space="preserve"> </w:t>
            </w:r>
            <w:r w:rsidRPr="00391655">
              <w:t xml:space="preserve">against silverfishes </w:t>
            </w:r>
            <w:r w:rsidRPr="00391655">
              <w:rPr>
                <w:i/>
                <w:iCs/>
              </w:rPr>
              <w:t>(</w:t>
            </w:r>
            <w:proofErr w:type="spellStart"/>
            <w:r w:rsidRPr="00391655">
              <w:rPr>
                <w:i/>
                <w:iCs/>
              </w:rPr>
              <w:t>Lepisma</w:t>
            </w:r>
            <w:proofErr w:type="spellEnd"/>
            <w:r w:rsidRPr="00391655">
              <w:rPr>
                <w:i/>
                <w:iCs/>
              </w:rPr>
              <w:t xml:space="preserve"> </w:t>
            </w:r>
            <w:proofErr w:type="spellStart"/>
            <w:r w:rsidRPr="00391655">
              <w:rPr>
                <w:i/>
                <w:iCs/>
              </w:rPr>
              <w:t>saccharina</w:t>
            </w:r>
            <w:proofErr w:type="spellEnd"/>
            <w:r w:rsidR="00872F82" w:rsidRPr="00391655">
              <w:rPr>
                <w:i/>
                <w:iCs/>
              </w:rPr>
              <w:t xml:space="preserve">) </w:t>
            </w:r>
            <w:r w:rsidRPr="00391655">
              <w:t>and cockroaches (</w:t>
            </w:r>
            <w:proofErr w:type="spellStart"/>
            <w:r w:rsidRPr="00391655">
              <w:rPr>
                <w:i/>
                <w:iCs/>
              </w:rPr>
              <w:t>Blattella</w:t>
            </w:r>
            <w:proofErr w:type="spellEnd"/>
            <w:r w:rsidRPr="00391655">
              <w:rPr>
                <w:i/>
                <w:iCs/>
              </w:rPr>
              <w:t xml:space="preserve"> </w:t>
            </w:r>
            <w:proofErr w:type="spellStart"/>
            <w:r w:rsidRPr="00391655">
              <w:rPr>
                <w:i/>
                <w:iCs/>
              </w:rPr>
              <w:t>germanica</w:t>
            </w:r>
            <w:proofErr w:type="spellEnd"/>
            <w:r w:rsidRPr="00391655">
              <w:rPr>
                <w:i/>
                <w:iCs/>
              </w:rPr>
              <w:t xml:space="preserve">, </w:t>
            </w:r>
            <w:proofErr w:type="spellStart"/>
            <w:r w:rsidRPr="00391655">
              <w:rPr>
                <w:i/>
                <w:iCs/>
              </w:rPr>
              <w:t>Blatta</w:t>
            </w:r>
            <w:proofErr w:type="spellEnd"/>
            <w:r w:rsidRPr="00391655">
              <w:rPr>
                <w:i/>
                <w:iCs/>
              </w:rPr>
              <w:t xml:space="preserve"> </w:t>
            </w:r>
            <w:proofErr w:type="spellStart"/>
            <w:r w:rsidRPr="00391655">
              <w:rPr>
                <w:i/>
                <w:iCs/>
              </w:rPr>
              <w:t>orientalis</w:t>
            </w:r>
            <w:proofErr w:type="spellEnd"/>
            <w:r w:rsidRPr="00391655">
              <w:t xml:space="preserve">) </w:t>
            </w:r>
            <w:r w:rsidRPr="00391655">
              <w:rPr>
                <w:rFonts w:eastAsia="Calibri"/>
                <w:lang w:eastAsia="en-US"/>
              </w:rPr>
              <w:t>have been performed with the new formulation</w:t>
            </w:r>
            <w:r w:rsidR="004D4E6D" w:rsidRPr="00391655">
              <w:rPr>
                <w:rFonts w:eastAsia="Calibri"/>
                <w:lang w:eastAsia="en-US"/>
              </w:rPr>
              <w:t>, according to use instructions and</w:t>
            </w:r>
            <w:r w:rsidR="0023549A" w:rsidRPr="00391655">
              <w:rPr>
                <w:rFonts w:cs="Arial"/>
              </w:rPr>
              <w:t xml:space="preserve"> at an application rate of 100</w:t>
            </w:r>
            <w:r w:rsidR="0023549A" w:rsidRPr="00391655">
              <w:rPr>
                <w:rFonts w:cs="Arial"/>
                <w:b/>
                <w:bCs/>
              </w:rPr>
              <w:t xml:space="preserve"> </w:t>
            </w:r>
            <w:r w:rsidR="0023549A" w:rsidRPr="00391655">
              <w:rPr>
                <w:rFonts w:cs="Arial"/>
              </w:rPr>
              <w:t>mg/cm²</w:t>
            </w:r>
            <w:r w:rsidRPr="00391655">
              <w:rPr>
                <w:rFonts w:eastAsia="Calibri"/>
                <w:lang w:eastAsia="en-US"/>
              </w:rPr>
              <w:t xml:space="preserve">. </w:t>
            </w:r>
          </w:p>
          <w:p w14:paraId="198EE93A" w14:textId="3C87B947" w:rsidR="004D4E6D" w:rsidRPr="00391655" w:rsidRDefault="004D4E6D" w:rsidP="00FE32FA">
            <w:pPr>
              <w:rPr>
                <w:rFonts w:eastAsia="Calibri"/>
                <w:lang w:eastAsia="en-US"/>
              </w:rPr>
            </w:pPr>
            <w:r w:rsidRPr="00391655">
              <w:rPr>
                <w:rFonts w:eastAsia="Calibri"/>
                <w:lang w:eastAsia="en-US"/>
              </w:rPr>
              <w:t xml:space="preserve">A new field test </w:t>
            </w:r>
            <w:r w:rsidRPr="00391655">
              <w:t>against wood lice (</w:t>
            </w:r>
            <w:proofErr w:type="spellStart"/>
            <w:r w:rsidRPr="00391655">
              <w:rPr>
                <w:i/>
                <w:iCs/>
              </w:rPr>
              <w:t>Armadillidium</w:t>
            </w:r>
            <w:proofErr w:type="spellEnd"/>
            <w:r w:rsidRPr="00391655">
              <w:rPr>
                <w:i/>
                <w:iCs/>
              </w:rPr>
              <w:t xml:space="preserve"> </w:t>
            </w:r>
            <w:proofErr w:type="spellStart"/>
            <w:r w:rsidRPr="00391655">
              <w:rPr>
                <w:i/>
                <w:iCs/>
              </w:rPr>
              <w:t>vulgare</w:t>
            </w:r>
            <w:proofErr w:type="spellEnd"/>
            <w:r w:rsidRPr="00391655">
              <w:t xml:space="preserve">) has </w:t>
            </w:r>
            <w:r w:rsidRPr="00391655">
              <w:rPr>
                <w:rFonts w:eastAsia="Calibri"/>
                <w:lang w:eastAsia="en-US"/>
              </w:rPr>
              <w:t>been performed with the new formulation,</w:t>
            </w:r>
            <w:r w:rsidR="00444F69" w:rsidRPr="00391655">
              <w:rPr>
                <w:rFonts w:eastAsia="Calibri"/>
                <w:lang w:eastAsia="en-US"/>
              </w:rPr>
              <w:t xml:space="preserve"> </w:t>
            </w:r>
            <w:r w:rsidRPr="00391655">
              <w:rPr>
                <w:rFonts w:eastAsia="Calibri"/>
                <w:lang w:eastAsia="en-US"/>
              </w:rPr>
              <w:t>and</w:t>
            </w:r>
            <w:r w:rsidRPr="00391655">
              <w:rPr>
                <w:rFonts w:cs="Arial"/>
              </w:rPr>
              <w:t xml:space="preserve"> at an application rate of 100</w:t>
            </w:r>
            <w:r w:rsidRPr="00391655">
              <w:rPr>
                <w:rFonts w:cs="Arial"/>
                <w:b/>
                <w:bCs/>
              </w:rPr>
              <w:t xml:space="preserve"> </w:t>
            </w:r>
            <w:r w:rsidRPr="00391655">
              <w:rPr>
                <w:rFonts w:cs="Arial"/>
              </w:rPr>
              <w:t>mg/cm²</w:t>
            </w:r>
            <w:r w:rsidRPr="00391655">
              <w:rPr>
                <w:rFonts w:eastAsia="Calibri"/>
                <w:lang w:eastAsia="en-US"/>
              </w:rPr>
              <w:t xml:space="preserve">. </w:t>
            </w:r>
            <w:r w:rsidR="008804FB" w:rsidRPr="00391655">
              <w:rPr>
                <w:rFonts w:eastAsia="Calibri"/>
                <w:lang w:eastAsia="en-US"/>
              </w:rPr>
              <w:t xml:space="preserve">The test is performed </w:t>
            </w:r>
            <w:r w:rsidRPr="00391655">
              <w:rPr>
                <w:rFonts w:eastAsia="Calibri"/>
                <w:lang w:eastAsia="en-US"/>
              </w:rPr>
              <w:t>according to use instructions</w:t>
            </w:r>
            <w:r w:rsidR="008804FB" w:rsidRPr="00391655">
              <w:rPr>
                <w:rFonts w:eastAsia="Calibri"/>
                <w:lang w:eastAsia="en-US"/>
              </w:rPr>
              <w:t>, with the exception that the locations treated were mainly outdoo</w:t>
            </w:r>
            <w:r w:rsidR="00444F69" w:rsidRPr="00391655">
              <w:rPr>
                <w:rFonts w:eastAsia="Calibri"/>
                <w:lang w:eastAsia="en-US"/>
              </w:rPr>
              <w:t xml:space="preserve">rs </w:t>
            </w:r>
            <w:r w:rsidR="00444F69" w:rsidRPr="00391655">
              <w:rPr>
                <w:rFonts w:eastAsia="Calibri"/>
                <w:lang w:val="en-US"/>
              </w:rPr>
              <w:t xml:space="preserve">and semi indoors, </w:t>
            </w:r>
            <w:r w:rsidR="00444F69" w:rsidRPr="00391655">
              <w:rPr>
                <w:rFonts w:eastAsia="Calibri"/>
                <w:lang w:eastAsia="en-US"/>
              </w:rPr>
              <w:t>in</w:t>
            </w:r>
            <w:r w:rsidR="008804FB" w:rsidRPr="00391655">
              <w:rPr>
                <w:rFonts w:eastAsia="Calibri"/>
                <w:lang w:eastAsia="en-US"/>
              </w:rPr>
              <w:t>stead of indoors, since it was challenging to find locations especially indoors (several for the replicates) which present a sufficiently high infestation to demonstrate statistically robust treatment results. The tested locations</w:t>
            </w:r>
            <w:r w:rsidR="00444F69" w:rsidRPr="00391655">
              <w:rPr>
                <w:rFonts w:eastAsia="Calibri"/>
                <w:lang w:eastAsia="en-US"/>
              </w:rPr>
              <w:t>, outdoors and semi-</w:t>
            </w:r>
            <w:r w:rsidR="008804FB" w:rsidRPr="00391655">
              <w:rPr>
                <w:rFonts w:eastAsia="Calibri"/>
                <w:lang w:eastAsia="en-US"/>
              </w:rPr>
              <w:t>indoor</w:t>
            </w:r>
            <w:r w:rsidR="00444F69" w:rsidRPr="00391655">
              <w:rPr>
                <w:rFonts w:eastAsia="Calibri"/>
                <w:lang w:eastAsia="en-US"/>
              </w:rPr>
              <w:t xml:space="preserve">s on a terrace </w:t>
            </w:r>
            <w:r w:rsidR="008804FB" w:rsidRPr="00391655">
              <w:rPr>
                <w:rFonts w:eastAsia="Calibri"/>
                <w:lang w:eastAsia="en-US"/>
              </w:rPr>
              <w:t>under</w:t>
            </w:r>
            <w:r w:rsidR="00444F69" w:rsidRPr="00391655">
              <w:rPr>
                <w:rFonts w:eastAsia="Calibri"/>
                <w:lang w:eastAsia="en-US"/>
              </w:rPr>
              <w:t xml:space="preserve"> cover, </w:t>
            </w:r>
            <w:r w:rsidR="00872F82" w:rsidRPr="00391655">
              <w:rPr>
                <w:rFonts w:eastAsia="Calibri"/>
                <w:lang w:eastAsia="en-US"/>
              </w:rPr>
              <w:t>can be seen as</w:t>
            </w:r>
            <w:r w:rsidR="00444F69" w:rsidRPr="00391655">
              <w:rPr>
                <w:rFonts w:eastAsia="Calibri"/>
                <w:lang w:eastAsia="en-US"/>
              </w:rPr>
              <w:t xml:space="preserve"> worst-case conditions compared to indoor use. </w:t>
            </w:r>
            <w:r w:rsidR="00417382">
              <w:rPr>
                <w:rFonts w:eastAsia="Calibri"/>
                <w:lang w:eastAsia="en-US"/>
              </w:rPr>
              <w:t>T</w:t>
            </w:r>
            <w:r w:rsidR="00631586">
              <w:rPr>
                <w:rFonts w:eastAsia="Calibri"/>
                <w:lang w:eastAsia="en-US"/>
              </w:rPr>
              <w:t>wo</w:t>
            </w:r>
            <w:r w:rsidR="004214F7">
              <w:rPr>
                <w:rFonts w:eastAsia="Calibri"/>
                <w:lang w:eastAsia="en-US"/>
              </w:rPr>
              <w:t xml:space="preserve"> different species of woodlice were used in lab-trials (</w:t>
            </w:r>
            <w:proofErr w:type="spellStart"/>
            <w:r w:rsidR="004214F7" w:rsidRPr="004214F7">
              <w:rPr>
                <w:rFonts w:eastAsia="Calibri"/>
                <w:i/>
                <w:lang w:eastAsia="en-US"/>
              </w:rPr>
              <w:t>P.scaber</w:t>
            </w:r>
            <w:proofErr w:type="spellEnd"/>
            <w:r w:rsidR="004214F7">
              <w:rPr>
                <w:rFonts w:eastAsia="Calibri"/>
                <w:lang w:eastAsia="en-US"/>
              </w:rPr>
              <w:t>) and field trials (</w:t>
            </w:r>
            <w:proofErr w:type="spellStart"/>
            <w:r w:rsidR="004214F7" w:rsidRPr="004214F7">
              <w:rPr>
                <w:rFonts w:eastAsia="Calibri"/>
                <w:i/>
                <w:lang w:eastAsia="en-US"/>
              </w:rPr>
              <w:t>A.vulgare</w:t>
            </w:r>
            <w:proofErr w:type="spellEnd"/>
            <w:r w:rsidR="004214F7">
              <w:rPr>
                <w:rFonts w:eastAsia="Calibri"/>
                <w:lang w:eastAsia="en-US"/>
              </w:rPr>
              <w:t xml:space="preserve">). </w:t>
            </w:r>
            <w:r w:rsidR="002D5875">
              <w:rPr>
                <w:rFonts w:eastAsia="Calibri"/>
                <w:lang w:eastAsia="en-US"/>
              </w:rPr>
              <w:t>However, t</w:t>
            </w:r>
            <w:r w:rsidR="004214F7">
              <w:rPr>
                <w:rFonts w:eastAsia="Calibri"/>
                <w:lang w:eastAsia="en-US"/>
              </w:rPr>
              <w:t xml:space="preserve">his </w:t>
            </w:r>
            <w:r w:rsidR="002D5875">
              <w:rPr>
                <w:rFonts w:eastAsia="Calibri"/>
                <w:lang w:eastAsia="en-US"/>
              </w:rPr>
              <w:t xml:space="preserve">corresponds to Appendix 17 (Table 38) of the </w:t>
            </w:r>
            <w:r w:rsidR="004214F7">
              <w:rPr>
                <w:rFonts w:eastAsia="Calibri"/>
                <w:lang w:eastAsia="en-US"/>
              </w:rPr>
              <w:t>BPR Efficacy Guidance (Vol. II, 2018, Parts B+C), where it is stated</w:t>
            </w:r>
            <w:r w:rsidR="002D5875">
              <w:rPr>
                <w:rFonts w:eastAsia="Calibri"/>
                <w:lang w:eastAsia="en-US"/>
              </w:rPr>
              <w:t xml:space="preserve"> regarding woodlice</w:t>
            </w:r>
            <w:r w:rsidR="004214F7">
              <w:rPr>
                <w:rFonts w:eastAsia="Calibri"/>
                <w:lang w:eastAsia="en-US"/>
              </w:rPr>
              <w:t>: “</w:t>
            </w:r>
            <w:r w:rsidR="004214F7" w:rsidRPr="004214F7">
              <w:rPr>
                <w:rFonts w:eastAsia="Calibri"/>
                <w:lang w:eastAsia="en-US"/>
              </w:rPr>
              <w:t>Multiple species are common world-wide. Test species will depend upon seasonal and local availability</w:t>
            </w:r>
            <w:r w:rsidR="004214F7">
              <w:rPr>
                <w:rFonts w:eastAsia="Calibri"/>
                <w:lang w:eastAsia="en-US"/>
              </w:rPr>
              <w:t>”</w:t>
            </w:r>
            <w:r w:rsidR="004214F7" w:rsidRPr="004214F7">
              <w:rPr>
                <w:rFonts w:eastAsia="Calibri"/>
                <w:lang w:eastAsia="en-US"/>
              </w:rPr>
              <w:t>.</w:t>
            </w:r>
            <w:r w:rsidR="00631586">
              <w:rPr>
                <w:rFonts w:eastAsia="Calibri"/>
                <w:lang w:eastAsia="en-US"/>
              </w:rPr>
              <w:t xml:space="preserve"> </w:t>
            </w:r>
            <w:r w:rsidR="00631586" w:rsidRPr="00631586">
              <w:rPr>
                <w:rFonts w:eastAsia="Calibri"/>
                <w:lang w:eastAsia="en-US"/>
              </w:rPr>
              <w:t xml:space="preserve">Both, </w:t>
            </w:r>
            <w:r w:rsidR="00631586" w:rsidRPr="00631586">
              <w:rPr>
                <w:rFonts w:eastAsia="Calibri"/>
                <w:i/>
                <w:lang w:eastAsia="en-US"/>
              </w:rPr>
              <w:t xml:space="preserve">P. </w:t>
            </w:r>
            <w:proofErr w:type="spellStart"/>
            <w:r w:rsidR="00631586" w:rsidRPr="00631586">
              <w:rPr>
                <w:rFonts w:eastAsia="Calibri"/>
                <w:i/>
                <w:lang w:eastAsia="en-US"/>
              </w:rPr>
              <w:t>scaber</w:t>
            </w:r>
            <w:proofErr w:type="spellEnd"/>
            <w:r w:rsidR="00631586" w:rsidRPr="00631586">
              <w:rPr>
                <w:rFonts w:eastAsia="Calibri"/>
                <w:lang w:eastAsia="en-US"/>
              </w:rPr>
              <w:t xml:space="preserve"> and </w:t>
            </w:r>
            <w:r w:rsidR="00631586" w:rsidRPr="00631586">
              <w:rPr>
                <w:rFonts w:eastAsia="Calibri"/>
                <w:i/>
                <w:lang w:eastAsia="en-US"/>
              </w:rPr>
              <w:t xml:space="preserve">A. </w:t>
            </w:r>
            <w:proofErr w:type="spellStart"/>
            <w:r w:rsidR="00631586" w:rsidRPr="00631586">
              <w:rPr>
                <w:rFonts w:eastAsia="Calibri"/>
                <w:i/>
                <w:lang w:eastAsia="en-US"/>
              </w:rPr>
              <w:t>vulgare</w:t>
            </w:r>
            <w:proofErr w:type="spellEnd"/>
            <w:r w:rsidR="00631586" w:rsidRPr="00631586">
              <w:rPr>
                <w:rFonts w:eastAsia="Calibri"/>
                <w:lang w:eastAsia="en-US"/>
              </w:rPr>
              <w:t xml:space="preserve">, count to the order </w:t>
            </w:r>
            <w:r w:rsidR="00631586" w:rsidRPr="00631586">
              <w:rPr>
                <w:rFonts w:eastAsia="Calibri"/>
                <w:i/>
                <w:lang w:eastAsia="en-US"/>
              </w:rPr>
              <w:t>Isopoda</w:t>
            </w:r>
            <w:r w:rsidR="00631586" w:rsidRPr="00631586">
              <w:rPr>
                <w:rFonts w:eastAsia="Calibri"/>
                <w:lang w:eastAsia="en-US"/>
              </w:rPr>
              <w:t xml:space="preserve"> and the suborder </w:t>
            </w:r>
            <w:proofErr w:type="spellStart"/>
            <w:r w:rsidR="00631586" w:rsidRPr="00631586">
              <w:rPr>
                <w:rFonts w:eastAsia="Calibri"/>
                <w:i/>
                <w:lang w:eastAsia="en-US"/>
              </w:rPr>
              <w:t>Oniscidae</w:t>
            </w:r>
            <w:proofErr w:type="spellEnd"/>
            <w:r w:rsidR="00631586" w:rsidRPr="00631586">
              <w:rPr>
                <w:rFonts w:eastAsia="Calibri"/>
                <w:lang w:eastAsia="en-US"/>
              </w:rPr>
              <w:t xml:space="preserve">, and both can be found across Europe, so both species are acceptable representatives of woodlice. </w:t>
            </w:r>
            <w:r w:rsidR="00631586" w:rsidRPr="00631586">
              <w:rPr>
                <w:rFonts w:eastAsia="Calibri"/>
                <w:i/>
                <w:lang w:eastAsia="en-US"/>
              </w:rPr>
              <w:t xml:space="preserve">A. </w:t>
            </w:r>
            <w:proofErr w:type="spellStart"/>
            <w:r w:rsidR="00631586" w:rsidRPr="00631586">
              <w:rPr>
                <w:rFonts w:eastAsia="Calibri"/>
                <w:i/>
                <w:lang w:eastAsia="en-US"/>
              </w:rPr>
              <w:t>vulgare</w:t>
            </w:r>
            <w:proofErr w:type="spellEnd"/>
            <w:r w:rsidR="00631586" w:rsidRPr="00631586">
              <w:rPr>
                <w:rFonts w:eastAsia="Calibri"/>
                <w:lang w:eastAsia="en-US"/>
              </w:rPr>
              <w:t xml:space="preserve"> was the local available species for the field test</w:t>
            </w:r>
            <w:r w:rsidR="00631586">
              <w:rPr>
                <w:rFonts w:eastAsia="Calibri"/>
                <w:lang w:eastAsia="en-US"/>
              </w:rPr>
              <w:t>.</w:t>
            </w:r>
            <w:r w:rsidR="004214F7" w:rsidRPr="004214F7">
              <w:rPr>
                <w:rFonts w:eastAsia="Calibri"/>
                <w:lang w:eastAsia="en-US"/>
              </w:rPr>
              <w:t xml:space="preserve"> </w:t>
            </w:r>
            <w:r w:rsidR="00872F82" w:rsidRPr="00391655">
              <w:rPr>
                <w:rFonts w:eastAsia="Calibri"/>
                <w:lang w:val="en-US"/>
              </w:rPr>
              <w:t>Therefore</w:t>
            </w:r>
            <w:r w:rsidR="00444F69" w:rsidRPr="00391655">
              <w:rPr>
                <w:rFonts w:eastAsia="Calibri"/>
                <w:lang w:eastAsia="en-US"/>
              </w:rPr>
              <w:t xml:space="preserve">, these tests are suitable to demonstrate efficacy against woodlice </w:t>
            </w:r>
            <w:r w:rsidR="00872F82" w:rsidRPr="00391655">
              <w:rPr>
                <w:rFonts w:eastAsia="Calibri"/>
                <w:lang w:eastAsia="en-US"/>
              </w:rPr>
              <w:t xml:space="preserve">when applied </w:t>
            </w:r>
            <w:r w:rsidR="00444F69" w:rsidRPr="00391655">
              <w:rPr>
                <w:rFonts w:eastAsia="Calibri"/>
                <w:lang w:eastAsia="en-US"/>
              </w:rPr>
              <w:t>indoors</w:t>
            </w:r>
            <w:r w:rsidR="00872F82" w:rsidRPr="00391655">
              <w:rPr>
                <w:rFonts w:eastAsia="Calibri"/>
                <w:lang w:eastAsia="en-US"/>
              </w:rPr>
              <w:t xml:space="preserve"> according to the use instructions</w:t>
            </w:r>
            <w:r w:rsidR="00444F69" w:rsidRPr="00391655">
              <w:rPr>
                <w:rFonts w:eastAsia="Calibri"/>
                <w:lang w:eastAsia="en-US"/>
              </w:rPr>
              <w:t>.</w:t>
            </w:r>
          </w:p>
          <w:p w14:paraId="07B8C64F" w14:textId="2ABED2EF" w:rsidR="00F57ED0" w:rsidRPr="00391655" w:rsidRDefault="00F57ED0" w:rsidP="00FE32FA">
            <w:pPr>
              <w:rPr>
                <w:rFonts w:eastAsia="Calibri"/>
                <w:lang w:eastAsia="en-US"/>
              </w:rPr>
            </w:pPr>
            <w:r w:rsidRPr="00391655">
              <w:rPr>
                <w:rFonts w:eastAsia="Calibri"/>
                <w:lang w:eastAsia="en-US"/>
              </w:rPr>
              <w:t xml:space="preserve">The field tests </w:t>
            </w:r>
            <w:r w:rsidRPr="00391655">
              <w:t xml:space="preserve">against silverfishes </w:t>
            </w:r>
            <w:r w:rsidRPr="00391655">
              <w:rPr>
                <w:i/>
                <w:iCs/>
              </w:rPr>
              <w:t>(</w:t>
            </w:r>
            <w:proofErr w:type="spellStart"/>
            <w:r w:rsidRPr="00391655">
              <w:rPr>
                <w:i/>
                <w:iCs/>
              </w:rPr>
              <w:t>Lepisma</w:t>
            </w:r>
            <w:proofErr w:type="spellEnd"/>
            <w:r w:rsidRPr="00391655">
              <w:rPr>
                <w:i/>
                <w:iCs/>
              </w:rPr>
              <w:t xml:space="preserve"> </w:t>
            </w:r>
            <w:proofErr w:type="spellStart"/>
            <w:r w:rsidRPr="00391655">
              <w:rPr>
                <w:i/>
                <w:iCs/>
              </w:rPr>
              <w:t>saccharina</w:t>
            </w:r>
            <w:proofErr w:type="spellEnd"/>
            <w:r w:rsidRPr="00391655">
              <w:rPr>
                <w:i/>
                <w:iCs/>
              </w:rPr>
              <w:t>)</w:t>
            </w:r>
            <w:r w:rsidRPr="00391655">
              <w:t xml:space="preserve"> shows residual effect up</w:t>
            </w:r>
            <w:r w:rsidR="00432803" w:rsidRPr="00391655">
              <w:t xml:space="preserve"> </w:t>
            </w:r>
            <w:r w:rsidRPr="00391655">
              <w:t>to 4 weeks</w:t>
            </w:r>
            <w:r w:rsidR="00FA7F34" w:rsidRPr="00391655">
              <w:t>, so the time interval for the application against silverfish can be prolonged from 2 to 4 weeks.</w:t>
            </w:r>
          </w:p>
          <w:p w14:paraId="3FEE0145" w14:textId="37C9E3F1" w:rsidR="00D960A8" w:rsidRPr="00391655" w:rsidRDefault="00901D60" w:rsidP="00FE32FA">
            <w:r w:rsidRPr="00391655">
              <w:t>Efficacy against silverfishes</w:t>
            </w:r>
            <w:r w:rsidRPr="00391655">
              <w:rPr>
                <w:i/>
                <w:iCs/>
              </w:rPr>
              <w:t>,</w:t>
            </w:r>
            <w:r w:rsidRPr="00391655">
              <w:t xml:space="preserve"> wood lice, and cockroaches has been demonstrated with the new formulation. </w:t>
            </w:r>
            <w:r w:rsidR="00FA7F34" w:rsidRPr="00391655">
              <w:t xml:space="preserve">Therefore, it can be concluded that the new formulation </w:t>
            </w:r>
            <w:r w:rsidR="00FA7F34" w:rsidRPr="00391655">
              <w:rPr>
                <w:rFonts w:eastAsia="Calibri"/>
                <w:lang w:eastAsia="en-US"/>
              </w:rPr>
              <w:t xml:space="preserve">would not adversely affect the conclusions previously reached on the assessment of the biocidal product. </w:t>
            </w:r>
            <w:r w:rsidR="00FA7F34" w:rsidRPr="00391655">
              <w:t xml:space="preserve"> </w:t>
            </w:r>
          </w:p>
          <w:p w14:paraId="3C1F3242" w14:textId="5038CAEB" w:rsidR="00943C20" w:rsidRPr="00391655" w:rsidRDefault="00943C20" w:rsidP="00FE32FA">
            <w:pPr>
              <w:pStyle w:val="Column3"/>
              <w:ind w:left="0"/>
              <w:rPr>
                <w:rFonts w:ascii="Verdana" w:eastAsia="Times New Roman" w:hAnsi="Verdana" w:cs="Arial"/>
                <w:bCs/>
                <w:sz w:val="20"/>
                <w:szCs w:val="20"/>
                <w:lang w:val="en-US" w:eastAsia="de-DE"/>
              </w:rPr>
            </w:pPr>
          </w:p>
          <w:p w14:paraId="2DCD89FD" w14:textId="75B7A16C" w:rsidR="004977C2" w:rsidRPr="00391655" w:rsidRDefault="004977C2" w:rsidP="00FE32FA">
            <w:pPr>
              <w:pStyle w:val="Column3"/>
              <w:ind w:left="0"/>
              <w:rPr>
                <w:rFonts w:ascii="Verdana" w:eastAsia="Times New Roman" w:hAnsi="Verdana" w:cs="Arial"/>
                <w:bCs/>
                <w:sz w:val="20"/>
                <w:szCs w:val="20"/>
                <w:lang w:val="en-US" w:eastAsia="de-DE"/>
              </w:rPr>
            </w:pPr>
            <w:r w:rsidRPr="00391655">
              <w:rPr>
                <w:rFonts w:ascii="Verdana" w:eastAsia="Times New Roman" w:hAnsi="Verdana" w:cs="Arial"/>
                <w:bCs/>
                <w:sz w:val="20"/>
                <w:szCs w:val="20"/>
                <w:lang w:val="en-US" w:eastAsia="de-DE"/>
              </w:rPr>
              <w:t>The following table shows a summary of the efficacy data of all studies delivered (initial assessment AND Major change addendum)</w:t>
            </w:r>
            <w:r w:rsidR="00834DDE" w:rsidRPr="00391655">
              <w:rPr>
                <w:rFonts w:ascii="Verdana" w:eastAsia="Times New Roman" w:hAnsi="Verdana" w:cs="Arial"/>
                <w:bCs/>
                <w:sz w:val="20"/>
                <w:szCs w:val="20"/>
                <w:lang w:val="en-US" w:eastAsia="de-DE"/>
              </w:rPr>
              <w:t xml:space="preserve">. </w:t>
            </w:r>
            <w:r w:rsidR="001D6855" w:rsidRPr="00391655">
              <w:rPr>
                <w:rFonts w:ascii="Verdana" w:eastAsia="Times New Roman" w:hAnsi="Verdana" w:cs="Arial"/>
                <w:bCs/>
                <w:sz w:val="20"/>
                <w:szCs w:val="20"/>
                <w:lang w:val="en-US" w:eastAsia="de-DE"/>
              </w:rPr>
              <w:t xml:space="preserve">For detailed data of the lab-tests concerning residual efficacy please refer to the initial PAR and the respective IUCLID files. </w:t>
            </w:r>
            <w:r w:rsidR="00631586">
              <w:rPr>
                <w:rFonts w:ascii="Verdana" w:eastAsia="Times New Roman" w:hAnsi="Verdana" w:cs="Arial"/>
                <w:bCs/>
                <w:sz w:val="20"/>
                <w:szCs w:val="20"/>
                <w:lang w:val="en-US" w:eastAsia="de-DE"/>
              </w:rPr>
              <w:t xml:space="preserve">Since old and new formulation are comparable and no specific study is required in the BPR Efficacy Guidance to determine the residual efficacy, the longest tested time period from all delivered efficacy studies determines the residual efficacy of the product for </w:t>
            </w:r>
            <w:r w:rsidR="004B7571">
              <w:rPr>
                <w:rFonts w:ascii="Verdana" w:eastAsia="Times New Roman" w:hAnsi="Verdana" w:cs="Arial"/>
                <w:bCs/>
                <w:sz w:val="20"/>
                <w:szCs w:val="20"/>
                <w:lang w:val="en-US" w:eastAsia="de-DE"/>
              </w:rPr>
              <w:t>the</w:t>
            </w:r>
            <w:r w:rsidR="00631586">
              <w:rPr>
                <w:rFonts w:ascii="Verdana" w:eastAsia="Times New Roman" w:hAnsi="Verdana" w:cs="Arial"/>
                <w:bCs/>
                <w:sz w:val="20"/>
                <w:szCs w:val="20"/>
                <w:lang w:val="en-US" w:eastAsia="de-DE"/>
              </w:rPr>
              <w:t xml:space="preserve"> respective target organism</w:t>
            </w:r>
            <w:r w:rsidR="004B7571">
              <w:rPr>
                <w:rFonts w:ascii="Verdana" w:eastAsia="Times New Roman" w:hAnsi="Verdana" w:cs="Arial"/>
                <w:bCs/>
                <w:sz w:val="20"/>
                <w:szCs w:val="20"/>
                <w:lang w:val="en-US" w:eastAsia="de-DE"/>
              </w:rPr>
              <w:t xml:space="preserve"> (pest species).</w:t>
            </w:r>
            <w:r w:rsidR="00631586">
              <w:rPr>
                <w:rFonts w:ascii="Verdana" w:eastAsia="Times New Roman" w:hAnsi="Verdana" w:cs="Arial"/>
                <w:bCs/>
                <w:sz w:val="20"/>
                <w:szCs w:val="20"/>
                <w:lang w:val="en-US" w:eastAsia="de-DE"/>
              </w:rPr>
              <w:t xml:space="preserve"> </w:t>
            </w:r>
          </w:p>
          <w:p w14:paraId="4756E9C9" w14:textId="77777777" w:rsidR="001D6855" w:rsidRPr="00391655" w:rsidRDefault="001D6855" w:rsidP="00FE32FA">
            <w:pPr>
              <w:pStyle w:val="Column3"/>
              <w:ind w:left="0"/>
              <w:rPr>
                <w:rFonts w:ascii="Verdana" w:eastAsia="Times New Roman" w:hAnsi="Verdana" w:cs="Arial"/>
                <w:bCs/>
                <w:sz w:val="20"/>
                <w:szCs w:val="20"/>
                <w:lang w:val="en-US" w:eastAsia="de-DE"/>
              </w:rPr>
            </w:pPr>
          </w:p>
          <w:tbl>
            <w:tblPr>
              <w:tblW w:w="8784" w:type="dxa"/>
              <w:tblCellMar>
                <w:left w:w="70" w:type="dxa"/>
                <w:right w:w="70" w:type="dxa"/>
              </w:tblCellMar>
              <w:tblLook w:val="04A0" w:firstRow="1" w:lastRow="0" w:firstColumn="1" w:lastColumn="0" w:noHBand="0" w:noVBand="1"/>
            </w:tblPr>
            <w:tblGrid>
              <w:gridCol w:w="1556"/>
              <w:gridCol w:w="2692"/>
              <w:gridCol w:w="2410"/>
              <w:gridCol w:w="2126"/>
            </w:tblGrid>
            <w:tr w:rsidR="00391655" w:rsidRPr="00391655" w14:paraId="2EDA81B3" w14:textId="77777777" w:rsidTr="002379F5">
              <w:trPr>
                <w:trHeight w:val="630"/>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7D397" w14:textId="77777777" w:rsidR="00943C20" w:rsidRPr="00391655" w:rsidRDefault="00943C20">
                  <w:pPr>
                    <w:rPr>
                      <w:rFonts w:cs="Arial"/>
                      <w:b/>
                      <w:bCs/>
                    </w:rPr>
                  </w:pPr>
                  <w:r w:rsidRPr="00391655">
                    <w:rPr>
                      <w:rFonts w:cs="Arial"/>
                      <w:b/>
                      <w:bCs/>
                    </w:rPr>
                    <w:t>Pest species</w:t>
                  </w:r>
                </w:p>
              </w:tc>
              <w:tc>
                <w:tcPr>
                  <w:tcW w:w="2692" w:type="dxa"/>
                  <w:tcBorders>
                    <w:top w:val="single" w:sz="4" w:space="0" w:color="auto"/>
                    <w:bottom w:val="single" w:sz="4" w:space="0" w:color="auto"/>
                    <w:right w:val="single" w:sz="4" w:space="0" w:color="auto"/>
                  </w:tcBorders>
                  <w:shd w:val="clear" w:color="auto" w:fill="F2F2F2" w:themeFill="background1" w:themeFillShade="F2"/>
                  <w:vAlign w:val="center"/>
                </w:tcPr>
                <w:p w14:paraId="59DCF184" w14:textId="77777777" w:rsidR="00943C20" w:rsidRPr="00391655" w:rsidRDefault="00943C20">
                  <w:pPr>
                    <w:rPr>
                      <w:rFonts w:cs="Arial"/>
                      <w:b/>
                      <w:bCs/>
                      <w:lang w:val="en-US"/>
                    </w:rPr>
                  </w:pPr>
                  <w:r w:rsidRPr="00391655">
                    <w:rPr>
                      <w:rFonts w:cs="Arial"/>
                      <w:b/>
                      <w:bCs/>
                      <w:lang w:val="en-US"/>
                    </w:rPr>
                    <w:t>Knockdown after direct application on pest species</w:t>
                  </w: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hideMark/>
                </w:tcPr>
                <w:p w14:paraId="0C2A2E7F" w14:textId="77777777" w:rsidR="00943C20" w:rsidRPr="00391655" w:rsidRDefault="00943C20">
                  <w:pPr>
                    <w:rPr>
                      <w:rFonts w:cs="Arial"/>
                      <w:b/>
                      <w:bCs/>
                      <w:lang w:val="en-US"/>
                    </w:rPr>
                  </w:pPr>
                  <w:r w:rsidRPr="00391655">
                    <w:rPr>
                      <w:rFonts w:cs="Arial"/>
                      <w:b/>
                      <w:bCs/>
                      <w:lang w:val="en-US"/>
                    </w:rPr>
                    <w:t>Time until 100% control (treatment of surface area)</w:t>
                  </w:r>
                </w:p>
              </w:tc>
              <w:tc>
                <w:tcPr>
                  <w:tcW w:w="2126" w:type="dxa"/>
                  <w:tcBorders>
                    <w:top w:val="single" w:sz="4" w:space="0" w:color="auto"/>
                    <w:bottom w:val="single" w:sz="4" w:space="0" w:color="auto"/>
                    <w:right w:val="single" w:sz="4" w:space="0" w:color="auto"/>
                  </w:tcBorders>
                  <w:shd w:val="clear" w:color="auto" w:fill="F2F2F2" w:themeFill="background1" w:themeFillShade="F2"/>
                  <w:vAlign w:val="center"/>
                  <w:hideMark/>
                </w:tcPr>
                <w:p w14:paraId="494673EF" w14:textId="77777777" w:rsidR="00943C20" w:rsidRPr="00391655" w:rsidRDefault="00943C20">
                  <w:pPr>
                    <w:rPr>
                      <w:rFonts w:cs="Arial"/>
                      <w:b/>
                      <w:bCs/>
                      <w:lang w:val="en-US"/>
                    </w:rPr>
                  </w:pPr>
                  <w:r w:rsidRPr="00391655">
                    <w:rPr>
                      <w:rFonts w:cs="Arial"/>
                      <w:b/>
                      <w:bCs/>
                      <w:lang w:val="en-US"/>
                    </w:rPr>
                    <w:t>Time until which product remains efficient on treated areas</w:t>
                  </w:r>
                </w:p>
              </w:tc>
            </w:tr>
            <w:tr w:rsidR="00391655" w:rsidRPr="00391655" w14:paraId="1A17F55E" w14:textId="77777777" w:rsidTr="002379F5">
              <w:trPr>
                <w:trHeight w:val="315"/>
              </w:trPr>
              <w:tc>
                <w:tcPr>
                  <w:tcW w:w="1556" w:type="dxa"/>
                  <w:tcBorders>
                    <w:left w:val="single" w:sz="4" w:space="0" w:color="auto"/>
                    <w:bottom w:val="single" w:sz="4" w:space="0" w:color="auto"/>
                    <w:right w:val="single" w:sz="4" w:space="0" w:color="auto"/>
                  </w:tcBorders>
                  <w:noWrap/>
                  <w:vAlign w:val="center"/>
                  <w:hideMark/>
                </w:tcPr>
                <w:p w14:paraId="0FAE7CC2" w14:textId="77777777" w:rsidR="00943C20" w:rsidRPr="00391655" w:rsidRDefault="00943C20">
                  <w:pPr>
                    <w:rPr>
                      <w:rFonts w:cs="Arial"/>
                      <w:b/>
                      <w:bCs/>
                    </w:rPr>
                  </w:pPr>
                  <w:r w:rsidRPr="00391655">
                    <w:rPr>
                      <w:rFonts w:cs="Arial"/>
                      <w:b/>
                      <w:bCs/>
                    </w:rPr>
                    <w:t>Ants</w:t>
                  </w:r>
                </w:p>
              </w:tc>
              <w:tc>
                <w:tcPr>
                  <w:tcW w:w="2692" w:type="dxa"/>
                  <w:tcBorders>
                    <w:bottom w:val="single" w:sz="4" w:space="0" w:color="auto"/>
                    <w:right w:val="single" w:sz="4" w:space="0" w:color="auto"/>
                  </w:tcBorders>
                  <w:noWrap/>
                  <w:vAlign w:val="center"/>
                </w:tcPr>
                <w:p w14:paraId="33F4D1F4" w14:textId="77777777" w:rsidR="00943C20" w:rsidRPr="00391655" w:rsidRDefault="00943C20" w:rsidP="00FE32FA">
                  <w:pPr>
                    <w:rPr>
                      <w:rFonts w:cs="Arial"/>
                    </w:rPr>
                  </w:pPr>
                  <w:r w:rsidRPr="00391655">
                    <w:rPr>
                      <w:rFonts w:cs="Arial"/>
                    </w:rPr>
                    <w:t>not tested</w:t>
                  </w:r>
                </w:p>
              </w:tc>
              <w:tc>
                <w:tcPr>
                  <w:tcW w:w="2410" w:type="dxa"/>
                  <w:tcBorders>
                    <w:bottom w:val="single" w:sz="4" w:space="0" w:color="auto"/>
                    <w:right w:val="single" w:sz="4" w:space="0" w:color="auto"/>
                  </w:tcBorders>
                  <w:noWrap/>
                  <w:vAlign w:val="center"/>
                  <w:hideMark/>
                </w:tcPr>
                <w:p w14:paraId="52274F50" w14:textId="77777777" w:rsidR="00943C20" w:rsidRPr="00391655" w:rsidRDefault="00943C20" w:rsidP="00FE32FA">
                  <w:pPr>
                    <w:rPr>
                      <w:rFonts w:cs="Arial"/>
                      <w:lang w:val="en-US"/>
                    </w:rPr>
                  </w:pPr>
                  <w:r w:rsidRPr="00391655">
                    <w:rPr>
                      <w:rFonts w:cs="Arial"/>
                      <w:lang w:val="en-US"/>
                    </w:rPr>
                    <w:t>Nest kill within 21 d</w:t>
                  </w:r>
                </w:p>
              </w:tc>
              <w:tc>
                <w:tcPr>
                  <w:tcW w:w="2126" w:type="dxa"/>
                  <w:tcBorders>
                    <w:bottom w:val="single" w:sz="4" w:space="0" w:color="auto"/>
                    <w:right w:val="single" w:sz="4" w:space="0" w:color="auto"/>
                  </w:tcBorders>
                  <w:noWrap/>
                  <w:vAlign w:val="center"/>
                  <w:hideMark/>
                </w:tcPr>
                <w:p w14:paraId="491A8974" w14:textId="77777777" w:rsidR="00943C20" w:rsidRPr="00391655" w:rsidRDefault="00943C20" w:rsidP="00FE32FA">
                  <w:pPr>
                    <w:rPr>
                      <w:rFonts w:cs="Arial"/>
                      <w:lang w:val="en-US"/>
                    </w:rPr>
                  </w:pPr>
                  <w:r w:rsidRPr="00391655">
                    <w:rPr>
                      <w:rFonts w:cs="Arial"/>
                      <w:lang w:val="en-US"/>
                    </w:rPr>
                    <w:t xml:space="preserve">Application will result in complete nest destruction </w:t>
                  </w:r>
                </w:p>
              </w:tc>
            </w:tr>
            <w:tr w:rsidR="00391655" w:rsidRPr="00391655" w14:paraId="243803EB" w14:textId="77777777" w:rsidTr="002379F5">
              <w:trPr>
                <w:trHeight w:val="952"/>
              </w:trPr>
              <w:tc>
                <w:tcPr>
                  <w:tcW w:w="1556" w:type="dxa"/>
                  <w:tcBorders>
                    <w:left w:val="single" w:sz="4" w:space="0" w:color="auto"/>
                    <w:bottom w:val="single" w:sz="4" w:space="0" w:color="auto"/>
                    <w:right w:val="single" w:sz="4" w:space="0" w:color="auto"/>
                  </w:tcBorders>
                  <w:noWrap/>
                  <w:vAlign w:val="center"/>
                  <w:hideMark/>
                </w:tcPr>
                <w:p w14:paraId="242CE2E7" w14:textId="77777777" w:rsidR="00943C20" w:rsidRPr="00391655" w:rsidRDefault="00943C20">
                  <w:pPr>
                    <w:rPr>
                      <w:rFonts w:cs="Arial"/>
                      <w:b/>
                      <w:bCs/>
                      <w:lang w:val="en-US"/>
                    </w:rPr>
                  </w:pPr>
                  <w:r w:rsidRPr="00391655">
                    <w:rPr>
                      <w:rFonts w:cs="Arial"/>
                      <w:b/>
                      <w:bCs/>
                      <w:lang w:val="en-US"/>
                    </w:rPr>
                    <w:t>Silverfish</w:t>
                  </w:r>
                </w:p>
              </w:tc>
              <w:tc>
                <w:tcPr>
                  <w:tcW w:w="2692" w:type="dxa"/>
                  <w:tcBorders>
                    <w:bottom w:val="single" w:sz="4" w:space="0" w:color="auto"/>
                    <w:right w:val="single" w:sz="4" w:space="0" w:color="auto"/>
                  </w:tcBorders>
                  <w:noWrap/>
                  <w:vAlign w:val="center"/>
                </w:tcPr>
                <w:p w14:paraId="690983E5" w14:textId="77777777" w:rsidR="00943C20" w:rsidRPr="00391655" w:rsidRDefault="00943C20" w:rsidP="00FE32FA">
                  <w:pPr>
                    <w:rPr>
                      <w:rFonts w:cs="Arial"/>
                      <w:lang w:val="en-US"/>
                    </w:rPr>
                  </w:pPr>
                  <w:r w:rsidRPr="00391655">
                    <w:rPr>
                      <w:rFonts w:cs="Arial"/>
                      <w:lang w:val="en-US"/>
                    </w:rPr>
                    <w:t>within 3 min</w:t>
                  </w:r>
                </w:p>
              </w:tc>
              <w:tc>
                <w:tcPr>
                  <w:tcW w:w="2410" w:type="dxa"/>
                  <w:tcBorders>
                    <w:bottom w:val="single" w:sz="4" w:space="0" w:color="auto"/>
                    <w:right w:val="single" w:sz="4" w:space="0" w:color="auto"/>
                  </w:tcBorders>
                  <w:vAlign w:val="center"/>
                  <w:hideMark/>
                </w:tcPr>
                <w:p w14:paraId="2D15C913" w14:textId="77777777" w:rsidR="00943C20" w:rsidRPr="00391655" w:rsidRDefault="00943C20" w:rsidP="00FE32FA">
                  <w:pPr>
                    <w:rPr>
                      <w:rFonts w:cs="Arial"/>
                      <w:lang w:val="en-US"/>
                    </w:rPr>
                  </w:pPr>
                  <w:r w:rsidRPr="00391655">
                    <w:rPr>
                      <w:rFonts w:cs="Arial"/>
                      <w:lang w:val="en-US"/>
                    </w:rPr>
                    <w:t>25 min (e.g. glazed tiles) - 60 min (e.g. vinyl flooring, PVC)</w:t>
                  </w:r>
                </w:p>
                <w:p w14:paraId="37CFB26C" w14:textId="77777777" w:rsidR="00943C20" w:rsidRPr="00391655" w:rsidRDefault="00943C20" w:rsidP="00FE32FA">
                  <w:pPr>
                    <w:rPr>
                      <w:rFonts w:cs="Arial"/>
                      <w:lang w:val="en-US"/>
                    </w:rPr>
                  </w:pPr>
                </w:p>
                <w:p w14:paraId="35FCAEE1" w14:textId="5417A036" w:rsidR="00943C20" w:rsidRPr="00391655" w:rsidRDefault="00943C20" w:rsidP="00834DDE">
                  <w:pPr>
                    <w:rPr>
                      <w:rFonts w:cs="Arial"/>
                      <w:lang w:val="en-US"/>
                    </w:rPr>
                  </w:pPr>
                  <w:r w:rsidRPr="00391655">
                    <w:rPr>
                      <w:rFonts w:cs="Arial"/>
                      <w:lang w:val="en-US"/>
                    </w:rPr>
                    <w:t>Field trial: &gt;90% reduction at day 1, 100% after 1 week.</w:t>
                  </w:r>
                </w:p>
              </w:tc>
              <w:tc>
                <w:tcPr>
                  <w:tcW w:w="2126" w:type="dxa"/>
                  <w:tcBorders>
                    <w:bottom w:val="single" w:sz="4" w:space="0" w:color="auto"/>
                    <w:right w:val="single" w:sz="4" w:space="0" w:color="auto"/>
                  </w:tcBorders>
                  <w:noWrap/>
                  <w:vAlign w:val="center"/>
                  <w:hideMark/>
                </w:tcPr>
                <w:p w14:paraId="39CDB8D1" w14:textId="6DE03191" w:rsidR="00943C20" w:rsidRPr="00391655" w:rsidRDefault="00943C20" w:rsidP="00FE32FA">
                  <w:pPr>
                    <w:rPr>
                      <w:rFonts w:cs="Arial"/>
                      <w:lang w:val="en-US"/>
                    </w:rPr>
                  </w:pPr>
                  <w:r w:rsidRPr="00391655">
                    <w:rPr>
                      <w:rFonts w:cs="Arial"/>
                      <w:lang w:val="en-US"/>
                    </w:rPr>
                    <w:t>4 weeks</w:t>
                  </w:r>
                  <w:r w:rsidR="00834DDE" w:rsidRPr="00391655">
                    <w:rPr>
                      <w:rFonts w:cs="Arial"/>
                      <w:lang w:val="en-US"/>
                    </w:rPr>
                    <w:t xml:space="preserve"> (field trial)</w:t>
                  </w:r>
                </w:p>
              </w:tc>
            </w:tr>
            <w:tr w:rsidR="00391655" w:rsidRPr="00391655" w14:paraId="37C2C695" w14:textId="77777777" w:rsidTr="002379F5">
              <w:trPr>
                <w:trHeight w:val="1395"/>
              </w:trPr>
              <w:tc>
                <w:tcPr>
                  <w:tcW w:w="1556" w:type="dxa"/>
                  <w:tcBorders>
                    <w:left w:val="single" w:sz="4" w:space="0" w:color="auto"/>
                    <w:bottom w:val="single" w:sz="4" w:space="0" w:color="auto"/>
                    <w:right w:val="single" w:sz="4" w:space="0" w:color="auto"/>
                  </w:tcBorders>
                  <w:noWrap/>
                  <w:vAlign w:val="center"/>
                  <w:hideMark/>
                </w:tcPr>
                <w:p w14:paraId="13FB079F" w14:textId="77777777" w:rsidR="00943C20" w:rsidRPr="00391655" w:rsidRDefault="00943C20">
                  <w:pPr>
                    <w:rPr>
                      <w:rFonts w:cs="Arial"/>
                      <w:b/>
                      <w:bCs/>
                      <w:lang w:val="en-US"/>
                    </w:rPr>
                  </w:pPr>
                  <w:r w:rsidRPr="00391655">
                    <w:rPr>
                      <w:rFonts w:cs="Arial"/>
                      <w:b/>
                      <w:bCs/>
                      <w:lang w:val="en-US"/>
                    </w:rPr>
                    <w:t>Wood lice</w:t>
                  </w:r>
                </w:p>
              </w:tc>
              <w:tc>
                <w:tcPr>
                  <w:tcW w:w="2692" w:type="dxa"/>
                  <w:tcBorders>
                    <w:bottom w:val="single" w:sz="4" w:space="0" w:color="auto"/>
                    <w:right w:val="single" w:sz="4" w:space="0" w:color="auto"/>
                  </w:tcBorders>
                  <w:noWrap/>
                  <w:vAlign w:val="center"/>
                </w:tcPr>
                <w:p w14:paraId="2060098C" w14:textId="77777777" w:rsidR="00943C20" w:rsidRPr="00391655" w:rsidRDefault="00943C20" w:rsidP="00FE32FA">
                  <w:pPr>
                    <w:rPr>
                      <w:rFonts w:cs="Arial"/>
                      <w:lang w:val="en-US"/>
                    </w:rPr>
                  </w:pPr>
                  <w:r w:rsidRPr="00391655">
                    <w:rPr>
                      <w:rFonts w:cs="Arial"/>
                      <w:lang w:val="en-US"/>
                    </w:rPr>
                    <w:t xml:space="preserve">70% knock down efficacy was given within 15 minutes. </w:t>
                  </w:r>
                  <w:r w:rsidRPr="00391655">
                    <w:rPr>
                      <w:rFonts w:cs="Arial"/>
                      <w:lang w:val="en-US"/>
                    </w:rPr>
                    <w:br/>
                    <w:t xml:space="preserve">After 24 hours mortality was 100% </w:t>
                  </w:r>
                </w:p>
              </w:tc>
              <w:tc>
                <w:tcPr>
                  <w:tcW w:w="2410" w:type="dxa"/>
                  <w:tcBorders>
                    <w:bottom w:val="single" w:sz="4" w:space="0" w:color="auto"/>
                    <w:right w:val="single" w:sz="4" w:space="0" w:color="auto"/>
                  </w:tcBorders>
                  <w:vAlign w:val="center"/>
                  <w:hideMark/>
                </w:tcPr>
                <w:p w14:paraId="1F5B0ED6" w14:textId="77777777" w:rsidR="00943C20" w:rsidRPr="00391655" w:rsidRDefault="00943C20" w:rsidP="00FE32FA">
                  <w:pPr>
                    <w:rPr>
                      <w:rFonts w:cs="Arial"/>
                      <w:lang w:val="en-US"/>
                    </w:rPr>
                  </w:pPr>
                  <w:r w:rsidRPr="00391655">
                    <w:rPr>
                      <w:rFonts w:cs="Arial"/>
                      <w:lang w:val="en-US"/>
                    </w:rPr>
                    <w:t xml:space="preserve">2h - 6h (e.g. glazed tiles) – </w:t>
                  </w:r>
                </w:p>
                <w:p w14:paraId="0354EC75" w14:textId="77777777" w:rsidR="00943C20" w:rsidRPr="00391655" w:rsidRDefault="00943C20" w:rsidP="00FE32FA">
                  <w:pPr>
                    <w:rPr>
                      <w:rFonts w:cs="Arial"/>
                      <w:lang w:val="en-US"/>
                    </w:rPr>
                  </w:pPr>
                  <w:r w:rsidRPr="00391655">
                    <w:rPr>
                      <w:rFonts w:cs="Arial"/>
                      <w:lang w:val="en-US"/>
                    </w:rPr>
                    <w:t>1- 24h (e.g. vinyl flooring, PVC)</w:t>
                  </w:r>
                </w:p>
                <w:p w14:paraId="6BFFE745" w14:textId="77777777" w:rsidR="00943C20" w:rsidRPr="00391655" w:rsidRDefault="00943C20" w:rsidP="00FE32FA">
                  <w:pPr>
                    <w:rPr>
                      <w:rFonts w:cs="Arial"/>
                      <w:lang w:val="en-US"/>
                    </w:rPr>
                  </w:pPr>
                </w:p>
                <w:p w14:paraId="535826B2" w14:textId="63E3A6DE" w:rsidR="00943C20" w:rsidRPr="00391655" w:rsidRDefault="00943C20" w:rsidP="00FE32FA">
                  <w:pPr>
                    <w:rPr>
                      <w:rFonts w:cs="Arial"/>
                      <w:lang w:val="en-US"/>
                    </w:rPr>
                  </w:pPr>
                  <w:r w:rsidRPr="00391655">
                    <w:rPr>
                      <w:rFonts w:cs="Arial"/>
                      <w:lang w:val="en-US"/>
                    </w:rPr>
                    <w:t>Field trial: &gt;85% reduction at day 1, &gt;90% after 1 week (up to 98%</w:t>
                  </w:r>
                  <w:r w:rsidR="00834DDE" w:rsidRPr="00391655">
                    <w:rPr>
                      <w:rFonts w:cs="Arial"/>
                      <w:lang w:val="en-US"/>
                    </w:rPr>
                    <w:t xml:space="preserve"> after 4 weeks</w:t>
                  </w:r>
                  <w:r w:rsidRPr="00391655">
                    <w:rPr>
                      <w:rFonts w:cs="Arial"/>
                      <w:lang w:val="en-US"/>
                    </w:rPr>
                    <w:t>).</w:t>
                  </w:r>
                </w:p>
              </w:tc>
              <w:tc>
                <w:tcPr>
                  <w:tcW w:w="2126" w:type="dxa"/>
                  <w:tcBorders>
                    <w:bottom w:val="single" w:sz="4" w:space="0" w:color="auto"/>
                    <w:right w:val="single" w:sz="4" w:space="0" w:color="auto"/>
                  </w:tcBorders>
                  <w:noWrap/>
                  <w:vAlign w:val="center"/>
                  <w:hideMark/>
                </w:tcPr>
                <w:p w14:paraId="77D16954" w14:textId="769CD03C" w:rsidR="00943C20" w:rsidRPr="00391655" w:rsidRDefault="00943C20" w:rsidP="00834DDE">
                  <w:pPr>
                    <w:rPr>
                      <w:rFonts w:cs="Arial"/>
                    </w:rPr>
                  </w:pPr>
                  <w:r w:rsidRPr="00391655">
                    <w:rPr>
                      <w:rFonts w:cs="Arial"/>
                    </w:rPr>
                    <w:t>2</w:t>
                  </w:r>
                  <w:r w:rsidR="00631586">
                    <w:rPr>
                      <w:rFonts w:cs="Arial"/>
                    </w:rPr>
                    <w:t>6</w:t>
                  </w:r>
                  <w:r w:rsidRPr="00391655">
                    <w:rPr>
                      <w:rFonts w:cs="Arial"/>
                    </w:rPr>
                    <w:t xml:space="preserve"> weeks </w:t>
                  </w:r>
                  <w:r w:rsidR="00834DDE" w:rsidRPr="00391655">
                    <w:rPr>
                      <w:rFonts w:cs="Arial"/>
                    </w:rPr>
                    <w:t>(</w:t>
                  </w:r>
                  <w:proofErr w:type="spellStart"/>
                  <w:r w:rsidR="00834DDE" w:rsidRPr="00391655">
                    <w:rPr>
                      <w:rFonts w:cs="Arial"/>
                    </w:rPr>
                    <w:t>glaced</w:t>
                  </w:r>
                  <w:proofErr w:type="spellEnd"/>
                  <w:r w:rsidR="00834DDE" w:rsidRPr="00391655">
                    <w:rPr>
                      <w:rFonts w:cs="Arial"/>
                    </w:rPr>
                    <w:t xml:space="preserve"> tiles; lab-trial for determination of residual efficacy)</w:t>
                  </w:r>
                </w:p>
              </w:tc>
            </w:tr>
            <w:tr w:rsidR="00391655" w:rsidRPr="00391655" w14:paraId="7276515C" w14:textId="77777777" w:rsidTr="002379F5">
              <w:trPr>
                <w:trHeight w:val="473"/>
              </w:trPr>
              <w:tc>
                <w:tcPr>
                  <w:tcW w:w="1556" w:type="dxa"/>
                  <w:tcBorders>
                    <w:left w:val="single" w:sz="4" w:space="0" w:color="auto"/>
                    <w:bottom w:val="single" w:sz="4" w:space="0" w:color="auto"/>
                    <w:right w:val="single" w:sz="4" w:space="0" w:color="auto"/>
                  </w:tcBorders>
                  <w:noWrap/>
                  <w:vAlign w:val="center"/>
                  <w:hideMark/>
                </w:tcPr>
                <w:p w14:paraId="464920C3" w14:textId="77777777" w:rsidR="00943C20" w:rsidRPr="00391655" w:rsidRDefault="00943C20">
                  <w:pPr>
                    <w:rPr>
                      <w:b/>
                      <w:bCs/>
                    </w:rPr>
                  </w:pPr>
                  <w:r w:rsidRPr="00391655">
                    <w:rPr>
                      <w:b/>
                      <w:bCs/>
                    </w:rPr>
                    <w:t>Cockroaches</w:t>
                  </w:r>
                </w:p>
              </w:tc>
              <w:tc>
                <w:tcPr>
                  <w:tcW w:w="2692" w:type="dxa"/>
                  <w:tcBorders>
                    <w:bottom w:val="single" w:sz="4" w:space="0" w:color="auto"/>
                    <w:right w:val="single" w:sz="4" w:space="0" w:color="auto"/>
                  </w:tcBorders>
                  <w:noWrap/>
                  <w:vAlign w:val="center"/>
                </w:tcPr>
                <w:p w14:paraId="7E7AC27C" w14:textId="77777777" w:rsidR="00943C20" w:rsidRPr="00391655" w:rsidRDefault="00943C20" w:rsidP="00FE32FA">
                  <w:r w:rsidRPr="00391655">
                    <w:t>10 min (German cockroach) up to 33 min (</w:t>
                  </w:r>
                  <w:proofErr w:type="spellStart"/>
                  <w:r w:rsidRPr="00391655">
                    <w:rPr>
                      <w:i/>
                      <w:iCs/>
                    </w:rPr>
                    <w:t>Blatta</w:t>
                  </w:r>
                  <w:proofErr w:type="spellEnd"/>
                  <w:r w:rsidRPr="00391655">
                    <w:rPr>
                      <w:i/>
                      <w:iCs/>
                    </w:rPr>
                    <w:t xml:space="preserve"> </w:t>
                  </w:r>
                  <w:proofErr w:type="spellStart"/>
                  <w:r w:rsidRPr="00391655">
                    <w:rPr>
                      <w:i/>
                      <w:iCs/>
                    </w:rPr>
                    <w:t>orientalis</w:t>
                  </w:r>
                  <w:proofErr w:type="spellEnd"/>
                  <w:r w:rsidRPr="00391655">
                    <w:t>)</w:t>
                  </w:r>
                </w:p>
              </w:tc>
              <w:tc>
                <w:tcPr>
                  <w:tcW w:w="2410" w:type="dxa"/>
                  <w:tcBorders>
                    <w:bottom w:val="single" w:sz="4" w:space="0" w:color="auto"/>
                    <w:right w:val="single" w:sz="4" w:space="0" w:color="auto"/>
                  </w:tcBorders>
                  <w:vAlign w:val="center"/>
                </w:tcPr>
                <w:p w14:paraId="46841398" w14:textId="77777777" w:rsidR="00943C20" w:rsidRPr="00391655" w:rsidRDefault="00943C20" w:rsidP="00FE32FA">
                  <w:pPr>
                    <w:rPr>
                      <w:lang w:val="en-US"/>
                    </w:rPr>
                  </w:pPr>
                  <w:r w:rsidRPr="00391655">
                    <w:rPr>
                      <w:lang w:val="en-US"/>
                    </w:rPr>
                    <w:t>15 min (e.g. glazed tiles) -</w:t>
                  </w:r>
                  <w:r w:rsidRPr="00391655">
                    <w:rPr>
                      <w:lang w:val="en-US"/>
                    </w:rPr>
                    <w:br/>
                    <w:t xml:space="preserve"> 6 h (e.g. vinyl flooring, PVC)</w:t>
                  </w:r>
                </w:p>
                <w:p w14:paraId="53F0947F" w14:textId="77777777" w:rsidR="00943C20" w:rsidRPr="00391655" w:rsidRDefault="00943C20" w:rsidP="00FE32FA">
                  <w:pPr>
                    <w:rPr>
                      <w:rFonts w:cs="Arial"/>
                      <w:lang w:val="en-US"/>
                    </w:rPr>
                  </w:pPr>
                </w:p>
                <w:p w14:paraId="4F7DA3A7" w14:textId="5F660103" w:rsidR="00943C20" w:rsidRPr="00391655" w:rsidRDefault="00943C20" w:rsidP="00FE32FA">
                  <w:pPr>
                    <w:rPr>
                      <w:rFonts w:cs="Arial"/>
                      <w:lang w:val="en-US"/>
                    </w:rPr>
                  </w:pPr>
                  <w:r w:rsidRPr="00391655">
                    <w:rPr>
                      <w:rFonts w:cs="Arial"/>
                      <w:lang w:val="en-US"/>
                    </w:rPr>
                    <w:t>Field trial: &gt;90% reduction at day 1, &gt;95% after 1 week (up to 98%</w:t>
                  </w:r>
                  <w:r w:rsidR="00834DDE" w:rsidRPr="00391655">
                    <w:rPr>
                      <w:rFonts w:cs="Arial"/>
                      <w:lang w:val="en-US"/>
                    </w:rPr>
                    <w:t xml:space="preserve"> after 4 weeks</w:t>
                  </w:r>
                  <w:r w:rsidRPr="00391655">
                    <w:rPr>
                      <w:rFonts w:cs="Arial"/>
                      <w:lang w:val="en-US"/>
                    </w:rPr>
                    <w:t>).</w:t>
                  </w:r>
                </w:p>
              </w:tc>
              <w:tc>
                <w:tcPr>
                  <w:tcW w:w="2126" w:type="dxa"/>
                  <w:tcBorders>
                    <w:bottom w:val="single" w:sz="4" w:space="0" w:color="auto"/>
                    <w:right w:val="single" w:sz="4" w:space="0" w:color="auto"/>
                  </w:tcBorders>
                  <w:vAlign w:val="center"/>
                </w:tcPr>
                <w:p w14:paraId="6E61C58C" w14:textId="47B03B45" w:rsidR="00834DDE" w:rsidRPr="00391655" w:rsidRDefault="00834DDE" w:rsidP="00FE32FA">
                  <w:pPr>
                    <w:rPr>
                      <w:rFonts w:cs="Arial"/>
                    </w:rPr>
                  </w:pPr>
                  <w:r w:rsidRPr="00391655">
                    <w:rPr>
                      <w:rFonts w:cs="Arial"/>
                    </w:rPr>
                    <w:t>lab-trial</w:t>
                  </w:r>
                  <w:r w:rsidR="004214F7">
                    <w:rPr>
                      <w:rFonts w:cs="Arial"/>
                    </w:rPr>
                    <w:t xml:space="preserve"> and field trial</w:t>
                  </w:r>
                  <w:r w:rsidRPr="00391655">
                    <w:rPr>
                      <w:rFonts w:cs="Arial"/>
                    </w:rPr>
                    <w:t xml:space="preserve"> for determination of residual efficacy: </w:t>
                  </w:r>
                </w:p>
                <w:p w14:paraId="3DBA0CC6" w14:textId="77777777" w:rsidR="00834DDE" w:rsidRPr="00391655" w:rsidRDefault="00834DDE" w:rsidP="00FE32FA">
                  <w:pPr>
                    <w:rPr>
                      <w:lang w:val="en-US"/>
                    </w:rPr>
                  </w:pPr>
                </w:p>
                <w:p w14:paraId="21FC1D81" w14:textId="07531691" w:rsidR="00943C20" w:rsidRPr="00391655" w:rsidRDefault="004214F7" w:rsidP="00FE32FA">
                  <w:pPr>
                    <w:rPr>
                      <w:lang w:val="en-US"/>
                    </w:rPr>
                  </w:pPr>
                  <w:r>
                    <w:rPr>
                      <w:lang w:val="en-US"/>
                    </w:rPr>
                    <w:t>4</w:t>
                  </w:r>
                  <w:r w:rsidR="00943C20" w:rsidRPr="00391655">
                    <w:rPr>
                      <w:lang w:val="en-US"/>
                    </w:rPr>
                    <w:t xml:space="preserve"> week</w:t>
                  </w:r>
                  <w:r>
                    <w:rPr>
                      <w:lang w:val="en-US"/>
                    </w:rPr>
                    <w:t>s</w:t>
                  </w:r>
                  <w:r w:rsidR="00943C20" w:rsidRPr="00391655">
                    <w:rPr>
                      <w:lang w:val="en-US"/>
                    </w:rPr>
                    <w:t xml:space="preserve"> (</w:t>
                  </w:r>
                  <w:r w:rsidR="00631586">
                    <w:rPr>
                      <w:lang w:val="en-US"/>
                    </w:rPr>
                    <w:t xml:space="preserve">porous ground </w:t>
                  </w:r>
                  <w:r w:rsidR="00943C20" w:rsidRPr="00391655">
                    <w:rPr>
                      <w:lang w:val="en-US"/>
                    </w:rPr>
                    <w:t>e.g. vinyl flooring</w:t>
                  </w:r>
                  <w:r w:rsidR="00943C20" w:rsidRPr="00391655">
                    <w:rPr>
                      <w:rFonts w:cs="Arial"/>
                      <w:lang w:val="en-US"/>
                    </w:rPr>
                    <w:t>, PVC</w:t>
                  </w:r>
                  <w:r w:rsidR="00943C20" w:rsidRPr="00391655">
                    <w:rPr>
                      <w:lang w:val="en-US"/>
                    </w:rPr>
                    <w:t>)</w:t>
                  </w:r>
                </w:p>
                <w:p w14:paraId="60049D8D" w14:textId="77777777" w:rsidR="00943C20" w:rsidRPr="00391655" w:rsidRDefault="00943C20" w:rsidP="00FE32FA">
                  <w:pPr>
                    <w:rPr>
                      <w:rFonts w:cs="Arial"/>
                      <w:lang w:val="en-US"/>
                    </w:rPr>
                  </w:pPr>
                </w:p>
                <w:p w14:paraId="2C1D1333" w14:textId="139440A4" w:rsidR="00943C20" w:rsidRPr="00391655" w:rsidRDefault="00943C20" w:rsidP="00FE32FA">
                  <w:pPr>
                    <w:rPr>
                      <w:lang w:val="en-US"/>
                    </w:rPr>
                  </w:pPr>
                  <w:r w:rsidRPr="00391655">
                    <w:rPr>
                      <w:lang w:val="en-US"/>
                    </w:rPr>
                    <w:t>24 weeks (non-porous ground e.g. glazed tiles)</w:t>
                  </w:r>
                </w:p>
              </w:tc>
            </w:tr>
          </w:tbl>
          <w:p w14:paraId="650BACCF" w14:textId="6311E15B" w:rsidR="00943C20" w:rsidRPr="00391655" w:rsidRDefault="00943C20" w:rsidP="00FE32FA">
            <w:pPr>
              <w:rPr>
                <w:rFonts w:eastAsia="Calibri"/>
                <w:lang w:eastAsia="en-US"/>
              </w:rPr>
            </w:pPr>
          </w:p>
        </w:tc>
      </w:tr>
    </w:tbl>
    <w:p w14:paraId="4591BC8E" w14:textId="77777777" w:rsidR="00943C20" w:rsidRPr="00391655" w:rsidRDefault="00943C20" w:rsidP="008527B2">
      <w:pPr>
        <w:jc w:val="both"/>
      </w:pPr>
    </w:p>
    <w:p w14:paraId="02FB688F" w14:textId="2C618AAC" w:rsidR="007A787C" w:rsidRPr="00391655" w:rsidRDefault="007A787C">
      <w:pPr>
        <w:rPr>
          <w:highlight w:val="yellow"/>
        </w:rPr>
      </w:pPr>
      <w:r w:rsidRPr="00391655">
        <w:rPr>
          <w:highlight w:val="yellow"/>
        </w:rPr>
        <w:br w:type="page"/>
      </w:r>
    </w:p>
    <w:p w14:paraId="3511B3DD" w14:textId="77777777" w:rsidR="00943C20" w:rsidRPr="00391655" w:rsidRDefault="00943C20" w:rsidP="008527B2">
      <w:pPr>
        <w:jc w:val="both"/>
        <w:rPr>
          <w:highlight w:val="yellow"/>
        </w:rPr>
      </w:pPr>
    </w:p>
    <w:p w14:paraId="01E6E8AE" w14:textId="77777777" w:rsidR="008527B2" w:rsidRPr="00391655" w:rsidRDefault="008527B2" w:rsidP="002D7CB9">
      <w:pPr>
        <w:pStyle w:val="berschrift3"/>
      </w:pPr>
      <w:bookmarkStart w:id="39" w:name="_Toc84249065"/>
      <w:r w:rsidRPr="00391655">
        <w:t xml:space="preserve">Human </w:t>
      </w:r>
      <w:proofErr w:type="spellStart"/>
      <w:r w:rsidRPr="00391655">
        <w:t>Health</w:t>
      </w:r>
      <w:bookmarkEnd w:id="39"/>
      <w:proofErr w:type="spellEnd"/>
    </w:p>
    <w:p w14:paraId="12790D91" w14:textId="77777777" w:rsidR="00943C20" w:rsidRPr="00391655" w:rsidRDefault="00943C20" w:rsidP="0022411B">
      <w:pPr>
        <w:rPr>
          <w:highlight w:val="yellow"/>
        </w:rPr>
      </w:pPr>
    </w:p>
    <w:p w14:paraId="490A408C" w14:textId="297908BB" w:rsidR="00C81AA4" w:rsidRPr="00391655" w:rsidRDefault="00223969" w:rsidP="00F827FA">
      <w:pPr>
        <w:jc w:val="both"/>
        <w:rPr>
          <w:rFonts w:eastAsia="Calibri"/>
          <w:lang w:eastAsia="en-US"/>
        </w:rPr>
      </w:pPr>
      <w:r w:rsidRPr="00391655">
        <w:rPr>
          <w:rFonts w:eastAsia="Calibri"/>
          <w:lang w:eastAsia="en-US"/>
        </w:rPr>
        <w:t xml:space="preserve">The biocidal product does not contain substances of concern. </w:t>
      </w:r>
      <w:r w:rsidR="00F827FA" w:rsidRPr="00391655">
        <w:rPr>
          <w:rFonts w:eastAsia="Calibri"/>
          <w:lang w:eastAsia="en-US"/>
        </w:rPr>
        <w:t xml:space="preserve">Also the application rates are the same as in the previous PAR. </w:t>
      </w:r>
      <w:r w:rsidR="003B73A1" w:rsidRPr="00391655">
        <w:t>As the application frequency is lowered compared to the original assessment, the human health risk assessment in the PAR dated from 14/03/2019 covers the updated authorised use.</w:t>
      </w:r>
      <w:r w:rsidR="003B73A1" w:rsidRPr="00391655">
        <w:rPr>
          <w:rFonts w:eastAsia="Calibri"/>
          <w:lang w:eastAsia="en-US"/>
        </w:rPr>
        <w:t xml:space="preserve"> </w:t>
      </w:r>
      <w:r w:rsidRPr="00391655">
        <w:rPr>
          <w:rFonts w:eastAsia="Calibri"/>
          <w:lang w:eastAsia="en-US"/>
        </w:rPr>
        <w:t xml:space="preserve">For more information please refer to the </w:t>
      </w:r>
      <w:r w:rsidR="00F827FA" w:rsidRPr="00391655">
        <w:rPr>
          <w:rFonts w:eastAsia="Calibri"/>
          <w:lang w:eastAsia="en-US"/>
        </w:rPr>
        <w:t>c</w:t>
      </w:r>
      <w:r w:rsidRPr="00391655">
        <w:rPr>
          <w:rFonts w:eastAsia="Calibri"/>
          <w:lang w:eastAsia="en-US"/>
        </w:rPr>
        <w:t>onfidential annex.</w:t>
      </w:r>
    </w:p>
    <w:p w14:paraId="7E6F9BC8" w14:textId="77777777" w:rsidR="007A787C" w:rsidRPr="00391655" w:rsidRDefault="007A787C" w:rsidP="00F827FA">
      <w:pPr>
        <w:jc w:val="both"/>
      </w:pPr>
    </w:p>
    <w:p w14:paraId="295B1B03" w14:textId="77777777" w:rsidR="00EC2897" w:rsidRPr="00391655" w:rsidRDefault="00EC2897" w:rsidP="0022411B"/>
    <w:p w14:paraId="272815C9" w14:textId="77777777" w:rsidR="008527B2" w:rsidRPr="00391655" w:rsidRDefault="008527B2" w:rsidP="002D7CB9">
      <w:pPr>
        <w:pStyle w:val="berschrift3"/>
      </w:pPr>
      <w:bookmarkStart w:id="40" w:name="_Toc84249066"/>
      <w:r w:rsidRPr="00391655">
        <w:t>Environment</w:t>
      </w:r>
      <w:bookmarkEnd w:id="40"/>
    </w:p>
    <w:p w14:paraId="47D895BD" w14:textId="77777777" w:rsidR="00943C20" w:rsidRPr="00391655" w:rsidRDefault="00943C20" w:rsidP="006E1D84">
      <w:pPr>
        <w:pStyle w:val="Absatz"/>
        <w:ind w:left="0"/>
        <w:rPr>
          <w:rFonts w:ascii="Verdana" w:hAnsi="Verdana"/>
          <w:highlight w:val="yellow"/>
        </w:rPr>
      </w:pPr>
    </w:p>
    <w:p w14:paraId="5AF545B5" w14:textId="7921A9EB" w:rsidR="004861E4" w:rsidRPr="00391655" w:rsidRDefault="00223969" w:rsidP="00607D31">
      <w:pPr>
        <w:pStyle w:val="Absatz"/>
        <w:ind w:left="0"/>
        <w:jc w:val="both"/>
        <w:rPr>
          <w:rFonts w:ascii="Verdana" w:hAnsi="Verdana"/>
        </w:rPr>
      </w:pPr>
      <w:r w:rsidRPr="00391655">
        <w:rPr>
          <w:rFonts w:ascii="Verdana" w:hAnsi="Verdana"/>
        </w:rPr>
        <w:t xml:space="preserve">The biocidal product does not contain substances of concern. </w:t>
      </w:r>
      <w:r w:rsidR="00F827FA" w:rsidRPr="00391655">
        <w:rPr>
          <w:rFonts w:ascii="Verdana" w:hAnsi="Verdana"/>
        </w:rPr>
        <w:t>Also the a</w:t>
      </w:r>
      <w:r w:rsidR="00FE555D" w:rsidRPr="00391655">
        <w:rPr>
          <w:rFonts w:ascii="Verdana" w:hAnsi="Verdana"/>
        </w:rPr>
        <w:t>pplication rates</w:t>
      </w:r>
      <w:r w:rsidR="00F827FA" w:rsidRPr="00391655">
        <w:rPr>
          <w:rFonts w:ascii="Verdana" w:hAnsi="Verdana"/>
        </w:rPr>
        <w:t xml:space="preserve"> are the same as in the previous PAR. </w:t>
      </w:r>
      <w:r w:rsidR="00607D31" w:rsidRPr="00391655">
        <w:rPr>
          <w:rFonts w:ascii="Verdana" w:hAnsi="Verdana"/>
        </w:rPr>
        <w:t xml:space="preserve">As the application frequency is lowered compared to the original assessment, </w:t>
      </w:r>
      <w:r w:rsidR="00F827FA" w:rsidRPr="00391655">
        <w:rPr>
          <w:rFonts w:ascii="Verdana" w:hAnsi="Verdana"/>
        </w:rPr>
        <w:t xml:space="preserve">the environmental risk assessment in the PAR dated from 14/03/2019 </w:t>
      </w:r>
      <w:r w:rsidR="00607D31" w:rsidRPr="00391655">
        <w:rPr>
          <w:rFonts w:ascii="Verdana" w:hAnsi="Verdana"/>
        </w:rPr>
        <w:t>covers the updated authorised use</w:t>
      </w:r>
      <w:r w:rsidR="00F827FA" w:rsidRPr="00391655">
        <w:rPr>
          <w:rFonts w:ascii="Verdana" w:hAnsi="Verdana"/>
        </w:rPr>
        <w:t xml:space="preserve">. </w:t>
      </w:r>
      <w:r w:rsidRPr="00391655">
        <w:rPr>
          <w:rFonts w:ascii="Verdana" w:hAnsi="Verdana"/>
        </w:rPr>
        <w:t>For more information please refer to the confidential annex.</w:t>
      </w:r>
    </w:p>
    <w:p w14:paraId="0E8006A0" w14:textId="15E0A980" w:rsidR="00223969" w:rsidRPr="00391655" w:rsidRDefault="00223969" w:rsidP="00FB1763">
      <w:pPr>
        <w:pStyle w:val="Absatz"/>
        <w:ind w:left="0"/>
        <w:rPr>
          <w:rFonts w:ascii="Verdana" w:hAnsi="Verdana"/>
        </w:rPr>
      </w:pPr>
    </w:p>
    <w:p w14:paraId="20F4A6A8" w14:textId="2307F9A5" w:rsidR="0012544F" w:rsidRPr="00391655" w:rsidRDefault="0012544F" w:rsidP="00FB1763">
      <w:pPr>
        <w:pStyle w:val="Absatz"/>
        <w:ind w:left="0"/>
        <w:rPr>
          <w:rFonts w:ascii="Verdana" w:hAnsi="Verdana"/>
        </w:rPr>
      </w:pPr>
    </w:p>
    <w:p w14:paraId="608AE1BE" w14:textId="40FE77C3" w:rsidR="00A24350" w:rsidRPr="00391655" w:rsidRDefault="003B69F6" w:rsidP="002D7CB9">
      <w:pPr>
        <w:pStyle w:val="berschrift3"/>
      </w:pPr>
      <w:bookmarkStart w:id="41" w:name="_Toc84249067"/>
      <w:proofErr w:type="spellStart"/>
      <w:r w:rsidRPr="00391655">
        <w:t>Endocrine</w:t>
      </w:r>
      <w:proofErr w:type="spellEnd"/>
      <w:r w:rsidRPr="00391655">
        <w:t xml:space="preserve"> </w:t>
      </w:r>
      <w:proofErr w:type="spellStart"/>
      <w:r w:rsidRPr="00391655">
        <w:t>disrupting</w:t>
      </w:r>
      <w:proofErr w:type="spellEnd"/>
      <w:r w:rsidRPr="00391655">
        <w:t xml:space="preserve"> </w:t>
      </w:r>
      <w:proofErr w:type="spellStart"/>
      <w:r w:rsidRPr="00391655">
        <w:t>properties</w:t>
      </w:r>
      <w:bookmarkEnd w:id="41"/>
      <w:proofErr w:type="spellEnd"/>
    </w:p>
    <w:p w14:paraId="4B032A03" w14:textId="77777777" w:rsidR="00A24350" w:rsidRPr="00391655" w:rsidRDefault="00A24350" w:rsidP="00FB1763">
      <w:pPr>
        <w:pStyle w:val="Absatz"/>
        <w:ind w:left="0"/>
        <w:rPr>
          <w:rFonts w:ascii="Verdana" w:hAnsi="Verdana"/>
        </w:rPr>
      </w:pPr>
    </w:p>
    <w:p w14:paraId="536F95D2" w14:textId="77777777" w:rsidR="00763ECE" w:rsidRPr="00391655" w:rsidRDefault="00763ECE">
      <w:pPr>
        <w:autoSpaceDE w:val="0"/>
        <w:autoSpaceDN w:val="0"/>
        <w:adjustRightInd w:val="0"/>
        <w:jc w:val="both"/>
        <w:rPr>
          <w:rFonts w:cs="Verdana"/>
          <w:b/>
          <w:bCs/>
          <w:lang w:eastAsia="de-AT"/>
        </w:rPr>
      </w:pPr>
      <w:r w:rsidRPr="00391655">
        <w:rPr>
          <w:rFonts w:cs="Verdana"/>
          <w:b/>
          <w:bCs/>
          <w:lang w:eastAsia="de-AT"/>
        </w:rPr>
        <w:t>Potential endocrine disrupting properties of non-active substances</w:t>
      </w:r>
    </w:p>
    <w:p w14:paraId="7AD3863B" w14:textId="77777777" w:rsidR="00763ECE" w:rsidRPr="00391655" w:rsidRDefault="00763ECE" w:rsidP="00763ECE">
      <w:pPr>
        <w:autoSpaceDE w:val="0"/>
        <w:autoSpaceDN w:val="0"/>
        <w:adjustRightInd w:val="0"/>
        <w:jc w:val="both"/>
        <w:rPr>
          <w:rFonts w:cs="Verdana"/>
          <w:lang w:eastAsia="de-AT"/>
        </w:rPr>
      </w:pPr>
    </w:p>
    <w:p w14:paraId="1FD189AF" w14:textId="3E5C64A3" w:rsidR="00763ECE" w:rsidRPr="00391655" w:rsidRDefault="00763ECE" w:rsidP="00763ECE">
      <w:pPr>
        <w:autoSpaceDE w:val="0"/>
        <w:autoSpaceDN w:val="0"/>
        <w:adjustRightInd w:val="0"/>
        <w:jc w:val="both"/>
        <w:rPr>
          <w:rFonts w:cs="Verdana"/>
          <w:lang w:eastAsia="de-AT"/>
        </w:rPr>
      </w:pPr>
      <w:r w:rsidRPr="00391655">
        <w:rPr>
          <w:rFonts w:cs="Verdana"/>
          <w:lang w:eastAsia="de-AT"/>
        </w:rPr>
        <w:t xml:space="preserve">According to Commission Delegated Regulation (EU) 2017/2100 specifying the scientific criteria for the determination of endocrine-disrupting properties (ED criteria) under Regulation (EU) No 528/2012 (BPR), an ED hazard assessment of the </w:t>
      </w:r>
      <w:r w:rsidR="0049499F" w:rsidRPr="00391655">
        <w:rPr>
          <w:rFonts w:cs="Verdana"/>
          <w:lang w:eastAsia="de-AT"/>
        </w:rPr>
        <w:t>biocidal product</w:t>
      </w:r>
      <w:r w:rsidRPr="00391655">
        <w:rPr>
          <w:rFonts w:cs="Verdana"/>
          <w:lang w:eastAsia="de-AT"/>
        </w:rPr>
        <w:t xml:space="preserve"> needs to be performed.</w:t>
      </w:r>
    </w:p>
    <w:p w14:paraId="449BC8FA" w14:textId="77777777" w:rsidR="00763ECE" w:rsidRPr="00391655" w:rsidRDefault="00763ECE" w:rsidP="00763ECE">
      <w:pPr>
        <w:autoSpaceDE w:val="0"/>
        <w:autoSpaceDN w:val="0"/>
        <w:adjustRightInd w:val="0"/>
        <w:jc w:val="both"/>
        <w:rPr>
          <w:rFonts w:cs="Verdana"/>
          <w:lang w:eastAsia="de-AT"/>
        </w:rPr>
      </w:pPr>
    </w:p>
    <w:p w14:paraId="277A06D3" w14:textId="62795519" w:rsidR="00763ECE" w:rsidRPr="00391655" w:rsidRDefault="00763ECE" w:rsidP="00763ECE">
      <w:pPr>
        <w:autoSpaceDE w:val="0"/>
        <w:autoSpaceDN w:val="0"/>
        <w:adjustRightInd w:val="0"/>
        <w:jc w:val="both"/>
        <w:rPr>
          <w:rFonts w:cs="Verdana"/>
          <w:lang w:eastAsia="de-AT"/>
        </w:rPr>
      </w:pPr>
      <w:r w:rsidRPr="00391655">
        <w:rPr>
          <w:rFonts w:cs="Verdana"/>
          <w:lang w:eastAsia="de-AT"/>
        </w:rPr>
        <w:t>With respect to the identification of an indication of potential endocrine disrupting properties of the new co-</w:t>
      </w:r>
      <w:proofErr w:type="spellStart"/>
      <w:r w:rsidRPr="00391655">
        <w:rPr>
          <w:rFonts w:cs="Verdana"/>
          <w:lang w:eastAsia="de-AT"/>
        </w:rPr>
        <w:t>formulant</w:t>
      </w:r>
      <w:proofErr w:type="spellEnd"/>
      <w:r w:rsidRPr="00391655">
        <w:rPr>
          <w:rFonts w:cs="Verdana"/>
          <w:lang w:eastAsia="de-AT"/>
        </w:rPr>
        <w:t xml:space="preserve"> (deterrent) </w:t>
      </w:r>
      <w:r w:rsidR="00FE2FD6" w:rsidRPr="00391655">
        <w:rPr>
          <w:rFonts w:cs="Verdana"/>
          <w:lang w:eastAsia="de-AT"/>
        </w:rPr>
        <w:t>as well as the additional co-</w:t>
      </w:r>
      <w:proofErr w:type="spellStart"/>
      <w:r w:rsidR="00FE2FD6" w:rsidRPr="00391655">
        <w:rPr>
          <w:rFonts w:cs="Verdana"/>
          <w:lang w:eastAsia="de-AT"/>
        </w:rPr>
        <w:t>formulants</w:t>
      </w:r>
      <w:proofErr w:type="spellEnd"/>
      <w:r w:rsidR="00FE2FD6" w:rsidRPr="00391655">
        <w:rPr>
          <w:rFonts w:cs="Verdana"/>
          <w:lang w:eastAsia="de-AT"/>
        </w:rPr>
        <w:t xml:space="preserve"> </w:t>
      </w:r>
      <w:r w:rsidR="008B57C6" w:rsidRPr="00391655">
        <w:rPr>
          <w:rFonts w:cs="Verdana"/>
          <w:lang w:eastAsia="de-AT"/>
        </w:rPr>
        <w:t xml:space="preserve">of the </w:t>
      </w:r>
      <w:r w:rsidR="0049499F" w:rsidRPr="00391655">
        <w:rPr>
          <w:rFonts w:cs="Verdana"/>
          <w:lang w:eastAsia="de-AT"/>
        </w:rPr>
        <w:t>active substance (</w:t>
      </w:r>
      <w:proofErr w:type="spellStart"/>
      <w:r w:rsidR="008B57C6" w:rsidRPr="00391655">
        <w:rPr>
          <w:rFonts w:cs="Verdana"/>
          <w:lang w:eastAsia="de-AT"/>
        </w:rPr>
        <w:t>a.s</w:t>
      </w:r>
      <w:proofErr w:type="spellEnd"/>
      <w:r w:rsidR="008B57C6" w:rsidRPr="00391655">
        <w:rPr>
          <w:rFonts w:cs="Verdana"/>
          <w:lang w:eastAsia="de-AT"/>
        </w:rPr>
        <w:t>.</w:t>
      </w:r>
      <w:r w:rsidR="0049499F" w:rsidRPr="00391655">
        <w:rPr>
          <w:rFonts w:cs="Verdana"/>
          <w:lang w:eastAsia="de-AT"/>
        </w:rPr>
        <w:t>)</w:t>
      </w:r>
      <w:r w:rsidR="008B57C6" w:rsidRPr="00391655">
        <w:rPr>
          <w:rFonts w:cs="Verdana"/>
          <w:lang w:eastAsia="de-AT"/>
        </w:rPr>
        <w:t xml:space="preserve"> formulation </w:t>
      </w:r>
      <w:r w:rsidRPr="00391655">
        <w:rPr>
          <w:rFonts w:cs="Verdana"/>
          <w:lang w:eastAsia="de-AT"/>
        </w:rPr>
        <w:t>contained in the biocidal product, a tiered screening approach has been applied</w:t>
      </w:r>
      <w:r w:rsidR="005734B8" w:rsidRPr="00391655">
        <w:rPr>
          <w:rFonts w:cs="Verdana"/>
          <w:lang w:eastAsia="de-AT"/>
        </w:rPr>
        <w:t xml:space="preserve"> based on CG-34 (CG-34-2019-02 AP 16.5 e-consultation ED potential of co-</w:t>
      </w:r>
      <w:proofErr w:type="spellStart"/>
      <w:r w:rsidR="005734B8" w:rsidRPr="00391655">
        <w:rPr>
          <w:rFonts w:cs="Verdana"/>
          <w:lang w:eastAsia="de-AT"/>
        </w:rPr>
        <w:t>formulants</w:t>
      </w:r>
      <w:proofErr w:type="spellEnd"/>
      <w:r w:rsidR="005734B8" w:rsidRPr="00391655">
        <w:rPr>
          <w:rFonts w:cs="Verdana"/>
          <w:lang w:eastAsia="de-AT"/>
        </w:rPr>
        <w:t>)</w:t>
      </w:r>
      <w:r w:rsidRPr="00391655">
        <w:rPr>
          <w:rFonts w:cs="Verdana"/>
          <w:lang w:eastAsia="de-AT"/>
        </w:rPr>
        <w:t>.</w:t>
      </w:r>
    </w:p>
    <w:p w14:paraId="63C279EB" w14:textId="77777777" w:rsidR="008E28EC" w:rsidRPr="00391655" w:rsidRDefault="008E28EC" w:rsidP="00763ECE">
      <w:pPr>
        <w:autoSpaceDE w:val="0"/>
        <w:autoSpaceDN w:val="0"/>
        <w:adjustRightInd w:val="0"/>
        <w:jc w:val="both"/>
        <w:rPr>
          <w:rFonts w:cs="Verdana"/>
          <w:lang w:eastAsia="de-AT"/>
        </w:rPr>
      </w:pPr>
    </w:p>
    <w:p w14:paraId="0F6484A1" w14:textId="6A6EC8EA" w:rsidR="00763ECE" w:rsidRPr="00391655" w:rsidRDefault="00763ECE" w:rsidP="00763ECE">
      <w:pPr>
        <w:autoSpaceDE w:val="0"/>
        <w:autoSpaceDN w:val="0"/>
        <w:adjustRightInd w:val="0"/>
        <w:jc w:val="both"/>
        <w:rPr>
          <w:rFonts w:cs="Verdana"/>
          <w:lang w:eastAsia="de-AT"/>
        </w:rPr>
      </w:pPr>
      <w:r w:rsidRPr="00391655">
        <w:rPr>
          <w:rFonts w:cs="Verdana"/>
          <w:lang w:eastAsia="de-AT"/>
        </w:rPr>
        <w:t>In the first screening step, the co-</w:t>
      </w:r>
      <w:proofErr w:type="spellStart"/>
      <w:r w:rsidRPr="00391655">
        <w:rPr>
          <w:rFonts w:cs="Verdana"/>
          <w:lang w:eastAsia="de-AT"/>
        </w:rPr>
        <w:t>formulant</w:t>
      </w:r>
      <w:r w:rsidR="005734B8" w:rsidRPr="00391655">
        <w:rPr>
          <w:rFonts w:cs="Verdana"/>
          <w:lang w:eastAsia="de-AT"/>
        </w:rPr>
        <w:t>s</w:t>
      </w:r>
      <w:proofErr w:type="spellEnd"/>
      <w:r w:rsidR="005734B8" w:rsidRPr="00391655">
        <w:rPr>
          <w:rFonts w:cs="Verdana"/>
          <w:lang w:eastAsia="de-AT"/>
        </w:rPr>
        <w:t xml:space="preserve"> </w:t>
      </w:r>
      <w:r w:rsidR="00C554E2" w:rsidRPr="00391655">
        <w:rPr>
          <w:rFonts w:cs="Verdana"/>
          <w:lang w:eastAsia="de-AT"/>
        </w:rPr>
        <w:t>were</w:t>
      </w:r>
      <w:r w:rsidRPr="00391655">
        <w:rPr>
          <w:rFonts w:cs="Verdana"/>
          <w:lang w:eastAsia="de-AT"/>
        </w:rPr>
        <w:t xml:space="preserve"> pre-selected for defined non-relevance criteria such as endogenous substances or food (according to Art. 2 Regulation 178/2002).</w:t>
      </w:r>
    </w:p>
    <w:p w14:paraId="1E40BBE7" w14:textId="59A58059" w:rsidR="00763ECE" w:rsidRPr="00391655" w:rsidRDefault="00763ECE" w:rsidP="00763ECE">
      <w:pPr>
        <w:autoSpaceDE w:val="0"/>
        <w:autoSpaceDN w:val="0"/>
        <w:adjustRightInd w:val="0"/>
        <w:jc w:val="both"/>
        <w:rPr>
          <w:rFonts w:cs="Verdana"/>
          <w:lang w:eastAsia="de-AT"/>
        </w:rPr>
      </w:pPr>
      <w:r w:rsidRPr="00391655">
        <w:rPr>
          <w:rFonts w:cs="Verdana"/>
          <w:lang w:eastAsia="de-AT"/>
        </w:rPr>
        <w:t xml:space="preserve">In the second screen, various databases including the US EPA </w:t>
      </w:r>
      <w:proofErr w:type="spellStart"/>
      <w:r w:rsidRPr="00391655">
        <w:rPr>
          <w:rFonts w:cs="Verdana"/>
          <w:lang w:eastAsia="de-AT"/>
        </w:rPr>
        <w:t>comptox</w:t>
      </w:r>
      <w:proofErr w:type="spellEnd"/>
      <w:r w:rsidRPr="00391655">
        <w:rPr>
          <w:rFonts w:cs="Verdana"/>
          <w:lang w:eastAsia="de-AT"/>
        </w:rPr>
        <w:t xml:space="preserve"> database were screened on the availability of information on potential endocrine disrupting properties of the co-</w:t>
      </w:r>
      <w:proofErr w:type="spellStart"/>
      <w:r w:rsidRPr="00391655">
        <w:rPr>
          <w:rFonts w:cs="Verdana"/>
          <w:lang w:eastAsia="de-AT"/>
        </w:rPr>
        <w:t>formulant</w:t>
      </w:r>
      <w:r w:rsidR="008C5940" w:rsidRPr="00391655">
        <w:rPr>
          <w:rFonts w:cs="Verdana"/>
          <w:lang w:eastAsia="de-AT"/>
        </w:rPr>
        <w:t>s</w:t>
      </w:r>
      <w:proofErr w:type="spellEnd"/>
      <w:r w:rsidRPr="00391655">
        <w:rPr>
          <w:rFonts w:cs="Verdana"/>
          <w:lang w:eastAsia="de-AT"/>
        </w:rPr>
        <w:t>.</w:t>
      </w:r>
    </w:p>
    <w:p w14:paraId="3D39C4DA" w14:textId="77777777" w:rsidR="008E28EC" w:rsidRPr="00391655" w:rsidRDefault="008E28EC" w:rsidP="00763ECE">
      <w:pPr>
        <w:autoSpaceDE w:val="0"/>
        <w:autoSpaceDN w:val="0"/>
        <w:adjustRightInd w:val="0"/>
        <w:jc w:val="both"/>
        <w:rPr>
          <w:rFonts w:cs="Verdana"/>
          <w:lang w:eastAsia="de-AT"/>
        </w:rPr>
      </w:pPr>
    </w:p>
    <w:p w14:paraId="3475553A" w14:textId="6E0B2A44" w:rsidR="00763ECE" w:rsidRPr="00391655" w:rsidRDefault="00763ECE" w:rsidP="00763ECE">
      <w:pPr>
        <w:autoSpaceDE w:val="0"/>
        <w:autoSpaceDN w:val="0"/>
        <w:adjustRightInd w:val="0"/>
        <w:jc w:val="both"/>
        <w:rPr>
          <w:rFonts w:cs="Verdana"/>
          <w:lang w:eastAsia="de-AT"/>
        </w:rPr>
      </w:pPr>
      <w:r w:rsidRPr="00391655">
        <w:rPr>
          <w:rFonts w:cs="Verdana"/>
          <w:lang w:eastAsia="de-AT"/>
        </w:rPr>
        <w:t xml:space="preserve">Based on the results obtained when applying this screening approach, the conclusion has been drawn that there is no indication for potential endocrine disrupting properties of the </w:t>
      </w:r>
      <w:r w:rsidR="00BD0683" w:rsidRPr="00391655">
        <w:rPr>
          <w:rFonts w:cs="Verdana"/>
          <w:lang w:eastAsia="de-AT"/>
        </w:rPr>
        <w:t xml:space="preserve">additional </w:t>
      </w:r>
      <w:r w:rsidRPr="00391655">
        <w:rPr>
          <w:rFonts w:cs="Verdana"/>
          <w:lang w:eastAsia="de-AT"/>
        </w:rPr>
        <w:t>co-</w:t>
      </w:r>
      <w:proofErr w:type="spellStart"/>
      <w:r w:rsidRPr="00391655">
        <w:rPr>
          <w:rFonts w:cs="Verdana"/>
          <w:lang w:eastAsia="de-AT"/>
        </w:rPr>
        <w:t>formulant</w:t>
      </w:r>
      <w:r w:rsidR="00BD0683" w:rsidRPr="00391655">
        <w:rPr>
          <w:rFonts w:cs="Verdana"/>
          <w:lang w:eastAsia="de-AT"/>
        </w:rPr>
        <w:t>s</w:t>
      </w:r>
      <w:proofErr w:type="spellEnd"/>
      <w:r w:rsidRPr="00391655">
        <w:rPr>
          <w:rFonts w:cs="Verdana"/>
          <w:lang w:eastAsia="de-AT"/>
        </w:rPr>
        <w:t xml:space="preserve"> in the biocidal product.</w:t>
      </w:r>
    </w:p>
    <w:p w14:paraId="3D616CC3" w14:textId="558DFA77" w:rsidR="00F827FA" w:rsidRPr="00391655" w:rsidRDefault="00F827FA" w:rsidP="00763ECE">
      <w:pPr>
        <w:autoSpaceDE w:val="0"/>
        <w:autoSpaceDN w:val="0"/>
        <w:adjustRightInd w:val="0"/>
        <w:jc w:val="both"/>
        <w:rPr>
          <w:rFonts w:cs="Verdana"/>
          <w:lang w:eastAsia="de-AT"/>
        </w:rPr>
      </w:pPr>
    </w:p>
    <w:p w14:paraId="42CE8C9C" w14:textId="73DB451E" w:rsidR="00F827FA" w:rsidRPr="00391655" w:rsidRDefault="00F827FA" w:rsidP="00763ECE">
      <w:pPr>
        <w:autoSpaceDE w:val="0"/>
        <w:autoSpaceDN w:val="0"/>
        <w:adjustRightInd w:val="0"/>
        <w:jc w:val="both"/>
        <w:rPr>
          <w:rFonts w:cs="Verdana"/>
          <w:lang w:eastAsia="de-AT"/>
        </w:rPr>
      </w:pPr>
      <w:r w:rsidRPr="00391655">
        <w:rPr>
          <w:rFonts w:cs="Verdana"/>
          <w:lang w:eastAsia="de-AT"/>
        </w:rPr>
        <w:t>Please cf. to the confidential annex for further details.</w:t>
      </w:r>
    </w:p>
    <w:p w14:paraId="6F34E3EA" w14:textId="77777777" w:rsidR="006A6AD2" w:rsidRPr="00391655" w:rsidRDefault="006A6AD2" w:rsidP="00FB1763">
      <w:pPr>
        <w:pStyle w:val="Absatz"/>
        <w:ind w:left="0"/>
        <w:rPr>
          <w:rFonts w:ascii="Verdana" w:hAnsi="Verdana"/>
        </w:rPr>
      </w:pPr>
    </w:p>
    <w:p w14:paraId="5AE47DF1" w14:textId="77777777" w:rsidR="006D2B50" w:rsidRPr="00391655" w:rsidRDefault="006D2B50" w:rsidP="00FB1763">
      <w:pPr>
        <w:pStyle w:val="Absatz"/>
        <w:ind w:left="0"/>
        <w:rPr>
          <w:rFonts w:ascii="Verdana" w:hAnsi="Verdana"/>
        </w:rPr>
        <w:sectPr w:rsidR="006D2B50" w:rsidRPr="00391655" w:rsidSect="008F29E5">
          <w:headerReference w:type="first" r:id="rId21"/>
          <w:endnotePr>
            <w:numFmt w:val="decimal"/>
          </w:endnotePr>
          <w:pgSz w:w="11907" w:h="16840" w:code="9"/>
          <w:pgMar w:top="1474" w:right="1247" w:bottom="2013" w:left="1446" w:header="850" w:footer="850" w:gutter="0"/>
          <w:cols w:space="720"/>
          <w:titlePg/>
          <w:docGrid w:linePitch="272"/>
        </w:sectPr>
      </w:pPr>
    </w:p>
    <w:p w14:paraId="0AC064BD" w14:textId="77777777" w:rsidR="00B07EBB" w:rsidRPr="00391655" w:rsidRDefault="0022411B" w:rsidP="00B07EBB">
      <w:pPr>
        <w:pStyle w:val="berschrift1"/>
        <w:rPr>
          <w:rFonts w:eastAsia="Calibri"/>
        </w:rPr>
      </w:pPr>
      <w:bookmarkStart w:id="42" w:name="_Toc84249068"/>
      <w:bookmarkEnd w:id="17"/>
      <w:bookmarkEnd w:id="18"/>
      <w:r w:rsidRPr="00391655">
        <w:rPr>
          <w:rFonts w:eastAsia="Calibri"/>
        </w:rPr>
        <w:t>ANnex</w:t>
      </w:r>
      <w:bookmarkEnd w:id="42"/>
    </w:p>
    <w:p w14:paraId="11E56681" w14:textId="77777777" w:rsidR="0022411B" w:rsidRPr="00391655" w:rsidRDefault="0022411B" w:rsidP="37287D1C">
      <w:pPr>
        <w:pStyle w:val="berschrift2"/>
        <w:rPr>
          <w:snapToGrid w:val="0"/>
        </w:rPr>
      </w:pPr>
      <w:bookmarkStart w:id="43" w:name="_Toc84249069"/>
      <w:r w:rsidRPr="00391655">
        <w:rPr>
          <w:snapToGrid w:val="0"/>
        </w:rPr>
        <w:t>List of studies</w:t>
      </w:r>
      <w:bookmarkEnd w:id="43"/>
    </w:p>
    <w:p w14:paraId="6D1C07BD" w14:textId="77777777" w:rsidR="00A24350" w:rsidRPr="00391655" w:rsidRDefault="00A24350" w:rsidP="00A24350">
      <w:pPr>
        <w:pStyle w:val="Absatz"/>
        <w:ind w:left="0"/>
        <w:rPr>
          <w:rFonts w:ascii="Verdana" w:hAnsi="Verdan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803"/>
        <w:gridCol w:w="3162"/>
        <w:gridCol w:w="1278"/>
        <w:gridCol w:w="899"/>
        <w:gridCol w:w="1180"/>
        <w:gridCol w:w="1206"/>
        <w:gridCol w:w="1265"/>
        <w:gridCol w:w="1070"/>
        <w:gridCol w:w="1206"/>
      </w:tblGrid>
      <w:tr w:rsidR="00391655" w:rsidRPr="00391655" w14:paraId="23C4C871" w14:textId="77777777" w:rsidTr="007A787C">
        <w:trPr>
          <w:cantSplit/>
          <w:tblHeader/>
          <w:jc w:val="center"/>
        </w:trPr>
        <w:tc>
          <w:tcPr>
            <w:tcW w:w="477" w:type="pct"/>
            <w:tcBorders>
              <w:bottom w:val="double" w:sz="4" w:space="0" w:color="auto"/>
              <w:right w:val="single" w:sz="6" w:space="0" w:color="auto"/>
            </w:tcBorders>
            <w:vAlign w:val="center"/>
          </w:tcPr>
          <w:p w14:paraId="6761CA27" w14:textId="77777777" w:rsidR="006D2B50" w:rsidRPr="00391655" w:rsidRDefault="006D2B50" w:rsidP="002379F5">
            <w:pPr>
              <w:spacing w:before="60" w:after="60"/>
              <w:rPr>
                <w:b/>
                <w:bCs/>
                <w:sz w:val="18"/>
                <w:szCs w:val="18"/>
              </w:rPr>
            </w:pPr>
            <w:r w:rsidRPr="00391655">
              <w:rPr>
                <w:b/>
                <w:bCs/>
                <w:sz w:val="18"/>
                <w:szCs w:val="18"/>
              </w:rPr>
              <w:t>Author(s)</w:t>
            </w:r>
          </w:p>
        </w:tc>
        <w:tc>
          <w:tcPr>
            <w:tcW w:w="301" w:type="pct"/>
            <w:tcBorders>
              <w:left w:val="single" w:sz="6" w:space="0" w:color="auto"/>
              <w:bottom w:val="double" w:sz="4" w:space="0" w:color="auto"/>
              <w:right w:val="single" w:sz="6" w:space="0" w:color="auto"/>
            </w:tcBorders>
            <w:vAlign w:val="center"/>
          </w:tcPr>
          <w:p w14:paraId="2D953AF9" w14:textId="77777777" w:rsidR="006D2B50" w:rsidRPr="00391655" w:rsidRDefault="006D2B50" w:rsidP="002379F5">
            <w:pPr>
              <w:spacing w:before="60" w:after="60"/>
              <w:rPr>
                <w:b/>
                <w:bCs/>
                <w:sz w:val="18"/>
                <w:szCs w:val="18"/>
              </w:rPr>
            </w:pPr>
            <w:r w:rsidRPr="00391655">
              <w:rPr>
                <w:b/>
                <w:bCs/>
                <w:sz w:val="18"/>
                <w:szCs w:val="18"/>
              </w:rPr>
              <w:t>Year</w:t>
            </w:r>
          </w:p>
        </w:tc>
        <w:tc>
          <w:tcPr>
            <w:tcW w:w="1185" w:type="pct"/>
            <w:tcBorders>
              <w:left w:val="single" w:sz="6" w:space="0" w:color="auto"/>
              <w:bottom w:val="double" w:sz="4" w:space="0" w:color="auto"/>
              <w:right w:val="single" w:sz="6" w:space="0" w:color="auto"/>
            </w:tcBorders>
            <w:vAlign w:val="center"/>
          </w:tcPr>
          <w:p w14:paraId="51041F26" w14:textId="77777777" w:rsidR="006D2B50" w:rsidRPr="00391655" w:rsidRDefault="006D2B50" w:rsidP="002379F5">
            <w:pPr>
              <w:spacing w:before="60" w:after="60"/>
              <w:rPr>
                <w:b/>
                <w:bCs/>
                <w:sz w:val="18"/>
                <w:szCs w:val="18"/>
              </w:rPr>
            </w:pPr>
            <w:r w:rsidRPr="00391655">
              <w:rPr>
                <w:b/>
                <w:bCs/>
                <w:sz w:val="18"/>
                <w:szCs w:val="18"/>
              </w:rPr>
              <w:t>Title</w:t>
            </w:r>
          </w:p>
        </w:tc>
        <w:tc>
          <w:tcPr>
            <w:tcW w:w="479" w:type="pct"/>
            <w:tcBorders>
              <w:left w:val="single" w:sz="6" w:space="0" w:color="auto"/>
              <w:bottom w:val="double" w:sz="4" w:space="0" w:color="auto"/>
              <w:right w:val="single" w:sz="6" w:space="0" w:color="auto"/>
            </w:tcBorders>
            <w:vAlign w:val="center"/>
          </w:tcPr>
          <w:p w14:paraId="262BD397" w14:textId="77777777" w:rsidR="006D2B50" w:rsidRPr="00391655" w:rsidRDefault="006D2B50" w:rsidP="002379F5">
            <w:pPr>
              <w:spacing w:before="60" w:after="60"/>
              <w:rPr>
                <w:b/>
                <w:bCs/>
                <w:sz w:val="18"/>
                <w:szCs w:val="18"/>
              </w:rPr>
            </w:pPr>
            <w:r w:rsidRPr="00391655">
              <w:rPr>
                <w:b/>
                <w:bCs/>
                <w:sz w:val="18"/>
                <w:szCs w:val="18"/>
              </w:rPr>
              <w:t>Testing Company</w:t>
            </w:r>
          </w:p>
        </w:tc>
        <w:tc>
          <w:tcPr>
            <w:tcW w:w="337" w:type="pct"/>
            <w:tcBorders>
              <w:left w:val="single" w:sz="6" w:space="0" w:color="auto"/>
              <w:bottom w:val="double" w:sz="4" w:space="0" w:color="auto"/>
              <w:right w:val="single" w:sz="6" w:space="0" w:color="auto"/>
            </w:tcBorders>
            <w:vAlign w:val="center"/>
          </w:tcPr>
          <w:p w14:paraId="7A611913" w14:textId="77777777" w:rsidR="006D2B50" w:rsidRPr="00391655" w:rsidRDefault="006D2B50" w:rsidP="002379F5">
            <w:pPr>
              <w:spacing w:before="60" w:after="60"/>
              <w:rPr>
                <w:b/>
                <w:bCs/>
                <w:sz w:val="18"/>
                <w:szCs w:val="18"/>
              </w:rPr>
            </w:pPr>
            <w:r w:rsidRPr="00391655">
              <w:rPr>
                <w:b/>
                <w:bCs/>
                <w:sz w:val="18"/>
                <w:szCs w:val="18"/>
              </w:rPr>
              <w:t>Report No.</w:t>
            </w:r>
          </w:p>
        </w:tc>
        <w:tc>
          <w:tcPr>
            <w:tcW w:w="442" w:type="pct"/>
            <w:tcBorders>
              <w:left w:val="single" w:sz="6" w:space="0" w:color="auto"/>
              <w:bottom w:val="double" w:sz="4" w:space="0" w:color="auto"/>
              <w:right w:val="single" w:sz="6" w:space="0" w:color="auto"/>
            </w:tcBorders>
            <w:vAlign w:val="center"/>
          </w:tcPr>
          <w:p w14:paraId="7A0BEA35" w14:textId="77777777" w:rsidR="006D2B50" w:rsidRPr="00391655" w:rsidRDefault="006D2B50" w:rsidP="002379F5">
            <w:pPr>
              <w:spacing w:before="60" w:after="60"/>
              <w:rPr>
                <w:b/>
                <w:bCs/>
                <w:sz w:val="18"/>
                <w:szCs w:val="18"/>
              </w:rPr>
            </w:pPr>
            <w:r w:rsidRPr="00391655">
              <w:rPr>
                <w:b/>
                <w:bCs/>
                <w:sz w:val="18"/>
                <w:szCs w:val="18"/>
              </w:rPr>
              <w:t>GLP Study (Yes/No)</w:t>
            </w:r>
          </w:p>
        </w:tc>
        <w:tc>
          <w:tcPr>
            <w:tcW w:w="452" w:type="pct"/>
            <w:tcBorders>
              <w:left w:val="single" w:sz="6" w:space="0" w:color="auto"/>
              <w:bottom w:val="double" w:sz="4" w:space="0" w:color="auto"/>
              <w:right w:val="single" w:sz="6" w:space="0" w:color="auto"/>
            </w:tcBorders>
            <w:vAlign w:val="center"/>
          </w:tcPr>
          <w:p w14:paraId="3624DA48" w14:textId="77777777" w:rsidR="006D2B50" w:rsidRPr="00391655" w:rsidRDefault="006D2B50" w:rsidP="002379F5">
            <w:pPr>
              <w:spacing w:before="60" w:after="60"/>
              <w:rPr>
                <w:b/>
                <w:bCs/>
                <w:sz w:val="18"/>
                <w:szCs w:val="18"/>
              </w:rPr>
            </w:pPr>
            <w:r w:rsidRPr="00391655">
              <w:rPr>
                <w:b/>
                <w:bCs/>
                <w:sz w:val="18"/>
                <w:szCs w:val="18"/>
              </w:rPr>
              <w:t>Published (Yes/No)</w:t>
            </w:r>
          </w:p>
        </w:tc>
        <w:tc>
          <w:tcPr>
            <w:tcW w:w="474" w:type="pct"/>
            <w:tcBorders>
              <w:left w:val="single" w:sz="6" w:space="0" w:color="auto"/>
              <w:bottom w:val="double" w:sz="4" w:space="0" w:color="auto"/>
              <w:right w:val="single" w:sz="6" w:space="0" w:color="auto"/>
            </w:tcBorders>
            <w:vAlign w:val="center"/>
          </w:tcPr>
          <w:p w14:paraId="3ED6CCB4" w14:textId="77777777" w:rsidR="006D2B50" w:rsidRPr="00391655" w:rsidRDefault="006D2B50" w:rsidP="002379F5">
            <w:pPr>
              <w:spacing w:before="60" w:after="60"/>
              <w:rPr>
                <w:b/>
                <w:bCs/>
                <w:sz w:val="18"/>
                <w:szCs w:val="18"/>
              </w:rPr>
            </w:pPr>
            <w:r w:rsidRPr="00391655">
              <w:rPr>
                <w:b/>
                <w:bCs/>
                <w:sz w:val="18"/>
                <w:szCs w:val="18"/>
              </w:rPr>
              <w:t>Data Protection Claimed (Yes/No)</w:t>
            </w:r>
          </w:p>
        </w:tc>
        <w:tc>
          <w:tcPr>
            <w:tcW w:w="401" w:type="pct"/>
            <w:tcBorders>
              <w:left w:val="single" w:sz="6" w:space="0" w:color="auto"/>
              <w:bottom w:val="double" w:sz="4" w:space="0" w:color="auto"/>
              <w:right w:val="single" w:sz="6" w:space="0" w:color="auto"/>
            </w:tcBorders>
            <w:vAlign w:val="center"/>
          </w:tcPr>
          <w:p w14:paraId="5177F958" w14:textId="77777777" w:rsidR="006D2B50" w:rsidRPr="00391655" w:rsidRDefault="006D2B50" w:rsidP="002379F5">
            <w:pPr>
              <w:spacing w:before="60" w:after="60"/>
              <w:rPr>
                <w:b/>
                <w:bCs/>
                <w:sz w:val="18"/>
                <w:szCs w:val="18"/>
              </w:rPr>
            </w:pPr>
            <w:r w:rsidRPr="00391655">
              <w:rPr>
                <w:b/>
                <w:bCs/>
                <w:sz w:val="18"/>
                <w:szCs w:val="18"/>
              </w:rPr>
              <w:t>Data Owner</w:t>
            </w:r>
          </w:p>
        </w:tc>
        <w:tc>
          <w:tcPr>
            <w:tcW w:w="452" w:type="pct"/>
            <w:tcBorders>
              <w:left w:val="single" w:sz="6" w:space="0" w:color="auto"/>
              <w:bottom w:val="double" w:sz="4" w:space="0" w:color="auto"/>
            </w:tcBorders>
            <w:vAlign w:val="center"/>
          </w:tcPr>
          <w:p w14:paraId="02A58AA7" w14:textId="77777777" w:rsidR="006D2B50" w:rsidRPr="00391655" w:rsidRDefault="006D2B50" w:rsidP="002379F5">
            <w:pPr>
              <w:spacing w:before="60" w:after="60"/>
              <w:rPr>
                <w:b/>
                <w:bCs/>
                <w:sz w:val="18"/>
                <w:szCs w:val="18"/>
              </w:rPr>
            </w:pPr>
            <w:r w:rsidRPr="00391655">
              <w:rPr>
                <w:b/>
                <w:bCs/>
                <w:sz w:val="18"/>
                <w:szCs w:val="18"/>
              </w:rPr>
              <w:t xml:space="preserve">Section No. in IUCLID / </w:t>
            </w:r>
            <w:r w:rsidRPr="00391655">
              <w:rPr>
                <w:b/>
                <w:sz w:val="18"/>
                <w:szCs w:val="18"/>
              </w:rPr>
              <w:br/>
            </w:r>
            <w:r w:rsidRPr="00391655">
              <w:rPr>
                <w:b/>
                <w:bCs/>
                <w:sz w:val="18"/>
                <w:szCs w:val="18"/>
              </w:rPr>
              <w:t>Non-key study/ Published</w:t>
            </w:r>
          </w:p>
        </w:tc>
      </w:tr>
      <w:tr w:rsidR="00391655" w:rsidRPr="00391655" w14:paraId="007DC653" w14:textId="77777777" w:rsidTr="007A787C">
        <w:trPr>
          <w:cantSplit/>
          <w:jc w:val="center"/>
        </w:trPr>
        <w:tc>
          <w:tcPr>
            <w:tcW w:w="477" w:type="pct"/>
          </w:tcPr>
          <w:p w14:paraId="3083000E" w14:textId="3410E93F" w:rsidR="003F1201" w:rsidRPr="00391655" w:rsidRDefault="003F1201" w:rsidP="003F1201">
            <w:pPr>
              <w:spacing w:before="60" w:after="60"/>
              <w:rPr>
                <w:sz w:val="18"/>
                <w:szCs w:val="18"/>
              </w:rPr>
            </w:pPr>
            <w:proofErr w:type="spellStart"/>
            <w:r w:rsidRPr="00391655">
              <w:rPr>
                <w:sz w:val="18"/>
                <w:szCs w:val="18"/>
              </w:rPr>
              <w:t>Anonymus</w:t>
            </w:r>
            <w:proofErr w:type="spellEnd"/>
          </w:p>
        </w:tc>
        <w:tc>
          <w:tcPr>
            <w:tcW w:w="301" w:type="pct"/>
          </w:tcPr>
          <w:p w14:paraId="2CA5E511" w14:textId="128012E5" w:rsidR="003F1201" w:rsidRPr="00391655" w:rsidRDefault="003F1201" w:rsidP="003F1201">
            <w:pPr>
              <w:spacing w:before="60" w:after="60"/>
              <w:rPr>
                <w:sz w:val="18"/>
                <w:szCs w:val="18"/>
              </w:rPr>
            </w:pPr>
            <w:r w:rsidRPr="00391655">
              <w:rPr>
                <w:sz w:val="18"/>
                <w:szCs w:val="18"/>
              </w:rPr>
              <w:t>2007</w:t>
            </w:r>
          </w:p>
        </w:tc>
        <w:tc>
          <w:tcPr>
            <w:tcW w:w="1185" w:type="pct"/>
          </w:tcPr>
          <w:p w14:paraId="735177B1" w14:textId="08089DFF" w:rsidR="003F1201" w:rsidRPr="00391655" w:rsidRDefault="003F1201" w:rsidP="003F1201">
            <w:pPr>
              <w:spacing w:before="60" w:after="60"/>
              <w:rPr>
                <w:sz w:val="18"/>
                <w:szCs w:val="18"/>
              </w:rPr>
            </w:pPr>
            <w:r w:rsidRPr="00391655">
              <w:rPr>
                <w:sz w:val="18"/>
                <w:szCs w:val="18"/>
              </w:rPr>
              <w:t xml:space="preserve">Field trial of the efficacy of insecticide products against garden ants. </w:t>
            </w:r>
            <w:r w:rsidRPr="00391655">
              <w:rPr>
                <w:sz w:val="18"/>
                <w:szCs w:val="18"/>
              </w:rPr>
              <w:br/>
              <w:t>Date: 2007-09-11</w:t>
            </w:r>
          </w:p>
        </w:tc>
        <w:tc>
          <w:tcPr>
            <w:tcW w:w="479" w:type="pct"/>
          </w:tcPr>
          <w:p w14:paraId="1769BC30" w14:textId="50999A77" w:rsidR="003F1201" w:rsidRPr="00391655" w:rsidRDefault="003F1201" w:rsidP="003F1201">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4E652CB7" w14:textId="59ECC637" w:rsidR="003F1201" w:rsidRPr="00391655" w:rsidRDefault="003F1201" w:rsidP="003F1201">
            <w:pPr>
              <w:spacing w:before="60" w:after="60"/>
              <w:rPr>
                <w:sz w:val="18"/>
                <w:szCs w:val="18"/>
              </w:rPr>
            </w:pPr>
            <w:r w:rsidRPr="00391655">
              <w:rPr>
                <w:sz w:val="18"/>
                <w:szCs w:val="18"/>
              </w:rPr>
              <w:t>1204b/0707R</w:t>
            </w:r>
          </w:p>
        </w:tc>
        <w:tc>
          <w:tcPr>
            <w:tcW w:w="442" w:type="pct"/>
          </w:tcPr>
          <w:p w14:paraId="1A7159ED" w14:textId="6B7D0059" w:rsidR="003F1201" w:rsidRPr="00391655" w:rsidRDefault="003F1201" w:rsidP="003F1201">
            <w:pPr>
              <w:spacing w:before="60" w:after="60"/>
              <w:rPr>
                <w:sz w:val="18"/>
                <w:szCs w:val="18"/>
                <w:lang w:val="de-DE"/>
              </w:rPr>
            </w:pPr>
            <w:r w:rsidRPr="00391655">
              <w:rPr>
                <w:sz w:val="18"/>
                <w:szCs w:val="18"/>
              </w:rPr>
              <w:t>No</w:t>
            </w:r>
          </w:p>
        </w:tc>
        <w:tc>
          <w:tcPr>
            <w:tcW w:w="452" w:type="pct"/>
          </w:tcPr>
          <w:p w14:paraId="09938CBA" w14:textId="35834467" w:rsidR="003F1201" w:rsidRPr="00391655" w:rsidRDefault="003F1201" w:rsidP="003F1201">
            <w:pPr>
              <w:spacing w:before="60" w:after="60"/>
              <w:rPr>
                <w:sz w:val="18"/>
                <w:szCs w:val="18"/>
                <w:lang w:val="de-DE"/>
              </w:rPr>
            </w:pPr>
            <w:r w:rsidRPr="00391655">
              <w:rPr>
                <w:sz w:val="18"/>
                <w:szCs w:val="18"/>
              </w:rPr>
              <w:t>No</w:t>
            </w:r>
          </w:p>
        </w:tc>
        <w:tc>
          <w:tcPr>
            <w:tcW w:w="474" w:type="pct"/>
          </w:tcPr>
          <w:p w14:paraId="7C8A74D0" w14:textId="07E3F6D1" w:rsidR="003F1201" w:rsidRPr="00391655" w:rsidRDefault="003F1201" w:rsidP="003F1201">
            <w:pPr>
              <w:spacing w:before="60" w:after="60"/>
              <w:rPr>
                <w:sz w:val="18"/>
                <w:szCs w:val="18"/>
                <w:lang w:val="de-DE"/>
              </w:rPr>
            </w:pPr>
            <w:r w:rsidRPr="00391655">
              <w:rPr>
                <w:sz w:val="18"/>
                <w:szCs w:val="18"/>
              </w:rPr>
              <w:t>Yes</w:t>
            </w:r>
          </w:p>
        </w:tc>
        <w:tc>
          <w:tcPr>
            <w:tcW w:w="401" w:type="pct"/>
          </w:tcPr>
          <w:p w14:paraId="66B04712" w14:textId="4F8069C5" w:rsidR="003F1201" w:rsidRPr="00391655" w:rsidRDefault="003F1201" w:rsidP="003F1201">
            <w:pPr>
              <w:spacing w:before="60" w:after="60"/>
              <w:rPr>
                <w:sz w:val="18"/>
                <w:szCs w:val="18"/>
              </w:rPr>
            </w:pPr>
            <w:r w:rsidRPr="00391655">
              <w:rPr>
                <w:sz w:val="18"/>
                <w:szCs w:val="18"/>
              </w:rPr>
              <w:t>Compo GmbH &amp; Co. KG</w:t>
            </w:r>
          </w:p>
        </w:tc>
        <w:tc>
          <w:tcPr>
            <w:tcW w:w="452" w:type="pct"/>
          </w:tcPr>
          <w:p w14:paraId="13A372F4" w14:textId="02AE8E40" w:rsidR="003F1201" w:rsidRPr="00391655" w:rsidRDefault="003F1201" w:rsidP="003F1201">
            <w:pPr>
              <w:spacing w:before="60" w:after="60"/>
              <w:rPr>
                <w:sz w:val="18"/>
                <w:szCs w:val="18"/>
              </w:rPr>
            </w:pPr>
            <w:r w:rsidRPr="00391655">
              <w:rPr>
                <w:sz w:val="18"/>
                <w:szCs w:val="18"/>
              </w:rPr>
              <w:t>6.7</w:t>
            </w:r>
          </w:p>
        </w:tc>
      </w:tr>
      <w:tr w:rsidR="00391655" w:rsidRPr="00391655" w14:paraId="6232FF35" w14:textId="77777777" w:rsidTr="007A787C">
        <w:trPr>
          <w:cantSplit/>
          <w:jc w:val="center"/>
        </w:trPr>
        <w:tc>
          <w:tcPr>
            <w:tcW w:w="477" w:type="pct"/>
          </w:tcPr>
          <w:p w14:paraId="4F4A4B21" w14:textId="34AEFA66" w:rsidR="006D2B50" w:rsidRPr="00391655" w:rsidRDefault="00C754C5" w:rsidP="002379F5">
            <w:pPr>
              <w:spacing w:before="60" w:after="60"/>
              <w:rPr>
                <w:sz w:val="18"/>
                <w:szCs w:val="18"/>
              </w:rPr>
            </w:pPr>
            <w:proofErr w:type="spellStart"/>
            <w:r w:rsidRPr="00391655">
              <w:rPr>
                <w:sz w:val="18"/>
                <w:szCs w:val="18"/>
              </w:rPr>
              <w:t>Anonymus</w:t>
            </w:r>
            <w:proofErr w:type="spellEnd"/>
          </w:p>
        </w:tc>
        <w:tc>
          <w:tcPr>
            <w:tcW w:w="301" w:type="pct"/>
          </w:tcPr>
          <w:p w14:paraId="703104AE" w14:textId="77777777" w:rsidR="006D2B50" w:rsidRPr="00391655" w:rsidRDefault="006D2B50" w:rsidP="00FE32FA">
            <w:pPr>
              <w:spacing w:before="60" w:after="60"/>
              <w:rPr>
                <w:sz w:val="18"/>
                <w:szCs w:val="18"/>
              </w:rPr>
            </w:pPr>
            <w:r w:rsidRPr="00391655">
              <w:rPr>
                <w:sz w:val="18"/>
                <w:szCs w:val="18"/>
              </w:rPr>
              <w:t>2019a</w:t>
            </w:r>
          </w:p>
        </w:tc>
        <w:tc>
          <w:tcPr>
            <w:tcW w:w="1185" w:type="pct"/>
          </w:tcPr>
          <w:p w14:paraId="238D834B" w14:textId="77777777" w:rsidR="006D2B50" w:rsidRPr="00391655" w:rsidRDefault="006D2B50" w:rsidP="002379F5">
            <w:pPr>
              <w:spacing w:before="60" w:after="60"/>
              <w:rPr>
                <w:sz w:val="18"/>
                <w:szCs w:val="18"/>
              </w:rPr>
            </w:pPr>
            <w:r w:rsidRPr="00391655">
              <w:rPr>
                <w:sz w:val="18"/>
                <w:szCs w:val="18"/>
              </w:rPr>
              <w:t>FIELD TESTING OF THE EFFICACY OF AN INSECTICIDAL PRODUCT INTENDED TO CONTROL GERMAN AND ORIENTAL COCKROACHES</w:t>
            </w:r>
          </w:p>
        </w:tc>
        <w:tc>
          <w:tcPr>
            <w:tcW w:w="479" w:type="pct"/>
          </w:tcPr>
          <w:p w14:paraId="06F2A64C" w14:textId="77777777" w:rsidR="006D2B50" w:rsidRPr="00391655" w:rsidRDefault="006D2B50" w:rsidP="00FE32FA">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25E2611E" w14:textId="77777777" w:rsidR="006D2B50" w:rsidRPr="00391655" w:rsidRDefault="006D2B50" w:rsidP="00FE32FA">
            <w:pPr>
              <w:spacing w:before="60" w:after="60"/>
              <w:rPr>
                <w:sz w:val="18"/>
                <w:szCs w:val="18"/>
              </w:rPr>
            </w:pPr>
            <w:r w:rsidRPr="00391655">
              <w:rPr>
                <w:sz w:val="18"/>
                <w:szCs w:val="18"/>
              </w:rPr>
              <w:t>2492a-RTU-FIELDCO/0819</w:t>
            </w:r>
          </w:p>
        </w:tc>
        <w:tc>
          <w:tcPr>
            <w:tcW w:w="442" w:type="pct"/>
          </w:tcPr>
          <w:p w14:paraId="78B47584"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52" w:type="pct"/>
          </w:tcPr>
          <w:p w14:paraId="3E0D3CF1"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74" w:type="pct"/>
          </w:tcPr>
          <w:p w14:paraId="1CE7CA49" w14:textId="77777777" w:rsidR="006D2B50" w:rsidRPr="00391655" w:rsidRDefault="006D2B50" w:rsidP="00FE32FA">
            <w:pPr>
              <w:spacing w:before="60" w:after="60"/>
              <w:rPr>
                <w:sz w:val="18"/>
                <w:szCs w:val="18"/>
                <w:lang w:val="de-DE"/>
              </w:rPr>
            </w:pPr>
            <w:r w:rsidRPr="00391655">
              <w:rPr>
                <w:sz w:val="18"/>
                <w:szCs w:val="18"/>
                <w:lang w:val="de-DE"/>
              </w:rPr>
              <w:t>Yes</w:t>
            </w:r>
          </w:p>
        </w:tc>
        <w:tc>
          <w:tcPr>
            <w:tcW w:w="401" w:type="pct"/>
          </w:tcPr>
          <w:p w14:paraId="0348191B" w14:textId="69417BC8" w:rsidR="006D2B50" w:rsidRPr="00391655" w:rsidRDefault="006D2B50" w:rsidP="004E6FEA">
            <w:pPr>
              <w:spacing w:before="60" w:after="60"/>
              <w:rPr>
                <w:sz w:val="18"/>
                <w:szCs w:val="18"/>
              </w:rPr>
            </w:pPr>
            <w:r w:rsidRPr="00391655">
              <w:rPr>
                <w:sz w:val="18"/>
                <w:szCs w:val="18"/>
              </w:rPr>
              <w:t xml:space="preserve">COMPO GmbH </w:t>
            </w:r>
          </w:p>
        </w:tc>
        <w:tc>
          <w:tcPr>
            <w:tcW w:w="452" w:type="pct"/>
          </w:tcPr>
          <w:p w14:paraId="7FF7D854" w14:textId="77777777" w:rsidR="006D2B50" w:rsidRPr="00391655" w:rsidRDefault="006D2B50" w:rsidP="00FE32FA">
            <w:pPr>
              <w:spacing w:before="60" w:after="60"/>
              <w:rPr>
                <w:sz w:val="18"/>
                <w:szCs w:val="18"/>
              </w:rPr>
            </w:pPr>
            <w:r w:rsidRPr="00391655">
              <w:rPr>
                <w:sz w:val="18"/>
                <w:szCs w:val="18"/>
              </w:rPr>
              <w:t>6.7</w:t>
            </w:r>
          </w:p>
        </w:tc>
      </w:tr>
      <w:tr w:rsidR="00391655" w:rsidRPr="00391655" w14:paraId="08E3DED0" w14:textId="77777777" w:rsidTr="007A787C">
        <w:trPr>
          <w:cantSplit/>
          <w:jc w:val="center"/>
        </w:trPr>
        <w:tc>
          <w:tcPr>
            <w:tcW w:w="477" w:type="pct"/>
          </w:tcPr>
          <w:p w14:paraId="59758C5D" w14:textId="5B51E291" w:rsidR="006D2B50" w:rsidRPr="00391655" w:rsidRDefault="00C754C5" w:rsidP="002379F5">
            <w:pPr>
              <w:spacing w:before="60" w:after="60"/>
              <w:rPr>
                <w:sz w:val="18"/>
                <w:szCs w:val="18"/>
              </w:rPr>
            </w:pPr>
            <w:proofErr w:type="spellStart"/>
            <w:r w:rsidRPr="00391655">
              <w:rPr>
                <w:sz w:val="18"/>
                <w:szCs w:val="18"/>
              </w:rPr>
              <w:t>Anonymus</w:t>
            </w:r>
            <w:proofErr w:type="spellEnd"/>
          </w:p>
        </w:tc>
        <w:tc>
          <w:tcPr>
            <w:tcW w:w="301" w:type="pct"/>
          </w:tcPr>
          <w:p w14:paraId="0D96AC25" w14:textId="77777777" w:rsidR="006D2B50" w:rsidRPr="00391655" w:rsidRDefault="006D2B50" w:rsidP="00FE32FA">
            <w:pPr>
              <w:spacing w:before="60" w:after="60"/>
              <w:rPr>
                <w:sz w:val="18"/>
                <w:szCs w:val="18"/>
              </w:rPr>
            </w:pPr>
            <w:r w:rsidRPr="00391655">
              <w:rPr>
                <w:sz w:val="18"/>
                <w:szCs w:val="18"/>
              </w:rPr>
              <w:t>2019b</w:t>
            </w:r>
          </w:p>
        </w:tc>
        <w:tc>
          <w:tcPr>
            <w:tcW w:w="1185" w:type="pct"/>
          </w:tcPr>
          <w:p w14:paraId="6856D18B" w14:textId="77777777" w:rsidR="006D2B50" w:rsidRPr="00391655" w:rsidRDefault="006D2B50" w:rsidP="002379F5">
            <w:pPr>
              <w:spacing w:before="60" w:after="60"/>
              <w:rPr>
                <w:sz w:val="18"/>
                <w:szCs w:val="18"/>
              </w:rPr>
            </w:pPr>
            <w:r w:rsidRPr="00391655">
              <w:rPr>
                <w:sz w:val="18"/>
                <w:szCs w:val="18"/>
              </w:rPr>
              <w:t>FIELD TESTING OF THE EFFICACY OF AN INSECTICIDAL PRODUCT INTENDED TO CONTROL SILVERFISHES</w:t>
            </w:r>
          </w:p>
          <w:p w14:paraId="65B1B3FC" w14:textId="77777777" w:rsidR="006D2B50" w:rsidRPr="00391655" w:rsidRDefault="006D2B50" w:rsidP="00FE32FA">
            <w:pPr>
              <w:spacing w:before="60" w:after="60"/>
              <w:rPr>
                <w:sz w:val="18"/>
                <w:szCs w:val="18"/>
              </w:rPr>
            </w:pPr>
          </w:p>
        </w:tc>
        <w:tc>
          <w:tcPr>
            <w:tcW w:w="479" w:type="pct"/>
          </w:tcPr>
          <w:p w14:paraId="6D52B95D" w14:textId="77777777" w:rsidR="006D2B50" w:rsidRPr="00391655" w:rsidRDefault="006D2B50" w:rsidP="00FE32FA">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199E176E" w14:textId="77777777" w:rsidR="006D2B50" w:rsidRPr="00391655" w:rsidRDefault="006D2B50" w:rsidP="00FE32FA">
            <w:pPr>
              <w:spacing w:before="60" w:after="60"/>
              <w:rPr>
                <w:sz w:val="18"/>
                <w:szCs w:val="18"/>
              </w:rPr>
            </w:pPr>
            <w:r w:rsidRPr="00391655">
              <w:rPr>
                <w:sz w:val="18"/>
                <w:szCs w:val="18"/>
              </w:rPr>
              <w:t>2492b-RTU-FIELDSI/0819</w:t>
            </w:r>
          </w:p>
        </w:tc>
        <w:tc>
          <w:tcPr>
            <w:tcW w:w="442" w:type="pct"/>
          </w:tcPr>
          <w:p w14:paraId="60F58723"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52" w:type="pct"/>
          </w:tcPr>
          <w:p w14:paraId="464E420D"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74" w:type="pct"/>
          </w:tcPr>
          <w:p w14:paraId="4348BB9F" w14:textId="77777777" w:rsidR="006D2B50" w:rsidRPr="00391655" w:rsidRDefault="006D2B50" w:rsidP="00FE32FA">
            <w:pPr>
              <w:spacing w:before="60" w:after="60"/>
              <w:rPr>
                <w:sz w:val="18"/>
                <w:szCs w:val="18"/>
                <w:lang w:val="de-DE"/>
              </w:rPr>
            </w:pPr>
            <w:r w:rsidRPr="00391655">
              <w:rPr>
                <w:sz w:val="18"/>
                <w:szCs w:val="18"/>
                <w:lang w:val="de-DE"/>
              </w:rPr>
              <w:t>Yes</w:t>
            </w:r>
          </w:p>
        </w:tc>
        <w:tc>
          <w:tcPr>
            <w:tcW w:w="401" w:type="pct"/>
          </w:tcPr>
          <w:p w14:paraId="5852A6DD" w14:textId="1036864C" w:rsidR="006D2B50" w:rsidRPr="00391655" w:rsidRDefault="006D2B50" w:rsidP="004E6FEA">
            <w:pPr>
              <w:spacing w:before="60" w:after="60"/>
              <w:rPr>
                <w:sz w:val="18"/>
                <w:szCs w:val="18"/>
              </w:rPr>
            </w:pPr>
            <w:r w:rsidRPr="00391655">
              <w:rPr>
                <w:sz w:val="18"/>
                <w:szCs w:val="18"/>
              </w:rPr>
              <w:t xml:space="preserve">COMPO GmbH </w:t>
            </w:r>
          </w:p>
        </w:tc>
        <w:tc>
          <w:tcPr>
            <w:tcW w:w="452" w:type="pct"/>
          </w:tcPr>
          <w:p w14:paraId="75D85FE6" w14:textId="77777777" w:rsidR="006D2B50" w:rsidRPr="00391655" w:rsidRDefault="006D2B50" w:rsidP="00FE32FA">
            <w:pPr>
              <w:spacing w:before="60" w:after="60"/>
              <w:rPr>
                <w:sz w:val="18"/>
                <w:szCs w:val="18"/>
              </w:rPr>
            </w:pPr>
            <w:r w:rsidRPr="00391655">
              <w:rPr>
                <w:sz w:val="18"/>
                <w:szCs w:val="18"/>
              </w:rPr>
              <w:t>6.7</w:t>
            </w:r>
          </w:p>
        </w:tc>
      </w:tr>
      <w:tr w:rsidR="00391655" w:rsidRPr="00391655" w14:paraId="1AD44E10" w14:textId="77777777" w:rsidTr="007A787C">
        <w:trPr>
          <w:cantSplit/>
          <w:jc w:val="center"/>
        </w:trPr>
        <w:tc>
          <w:tcPr>
            <w:tcW w:w="477" w:type="pct"/>
          </w:tcPr>
          <w:p w14:paraId="28E7868A" w14:textId="797FD282" w:rsidR="006D2B50" w:rsidRPr="00391655" w:rsidRDefault="00C754C5" w:rsidP="002379F5">
            <w:pPr>
              <w:spacing w:before="60" w:after="60"/>
              <w:rPr>
                <w:sz w:val="18"/>
                <w:szCs w:val="18"/>
              </w:rPr>
            </w:pPr>
            <w:proofErr w:type="spellStart"/>
            <w:r w:rsidRPr="00391655">
              <w:rPr>
                <w:sz w:val="18"/>
                <w:szCs w:val="18"/>
              </w:rPr>
              <w:t>Anonymus</w:t>
            </w:r>
            <w:proofErr w:type="spellEnd"/>
          </w:p>
        </w:tc>
        <w:tc>
          <w:tcPr>
            <w:tcW w:w="301" w:type="pct"/>
          </w:tcPr>
          <w:p w14:paraId="55211FB8" w14:textId="77777777" w:rsidR="006D2B50" w:rsidRPr="00391655" w:rsidRDefault="006D2B50" w:rsidP="00FE32FA">
            <w:pPr>
              <w:spacing w:before="60" w:after="60"/>
              <w:rPr>
                <w:sz w:val="18"/>
                <w:szCs w:val="18"/>
              </w:rPr>
            </w:pPr>
            <w:r w:rsidRPr="00391655">
              <w:rPr>
                <w:sz w:val="18"/>
                <w:szCs w:val="18"/>
              </w:rPr>
              <w:t>2019c</w:t>
            </w:r>
          </w:p>
        </w:tc>
        <w:tc>
          <w:tcPr>
            <w:tcW w:w="1185" w:type="pct"/>
          </w:tcPr>
          <w:p w14:paraId="72CAA989" w14:textId="77777777" w:rsidR="006D2B50" w:rsidRPr="00391655" w:rsidRDefault="006D2B50" w:rsidP="002379F5">
            <w:pPr>
              <w:spacing w:before="60" w:after="60"/>
              <w:rPr>
                <w:sz w:val="18"/>
                <w:szCs w:val="18"/>
              </w:rPr>
            </w:pPr>
            <w:r w:rsidRPr="00391655">
              <w:rPr>
                <w:sz w:val="18"/>
                <w:szCs w:val="18"/>
              </w:rPr>
              <w:t xml:space="preserve">FIELD TESTING OF THE EFFICACY OF AN INSECTICIDAL PRODUCT INTENDED TO CONTROL WOODLICE </w:t>
            </w:r>
            <w:proofErr w:type="spellStart"/>
            <w:r w:rsidRPr="00391655">
              <w:rPr>
                <w:sz w:val="18"/>
                <w:szCs w:val="18"/>
              </w:rPr>
              <w:t>Armadillidium</w:t>
            </w:r>
            <w:proofErr w:type="spellEnd"/>
            <w:r w:rsidRPr="00391655">
              <w:rPr>
                <w:sz w:val="18"/>
                <w:szCs w:val="18"/>
              </w:rPr>
              <w:t xml:space="preserve"> </w:t>
            </w:r>
            <w:proofErr w:type="spellStart"/>
            <w:r w:rsidRPr="00391655">
              <w:rPr>
                <w:sz w:val="18"/>
                <w:szCs w:val="18"/>
              </w:rPr>
              <w:t>vulgare</w:t>
            </w:r>
            <w:proofErr w:type="spellEnd"/>
          </w:p>
        </w:tc>
        <w:tc>
          <w:tcPr>
            <w:tcW w:w="479" w:type="pct"/>
          </w:tcPr>
          <w:p w14:paraId="63D6E8D9" w14:textId="77777777" w:rsidR="006D2B50" w:rsidRPr="00391655" w:rsidRDefault="006D2B50" w:rsidP="00FE32FA">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46AFC53E" w14:textId="77777777" w:rsidR="006D2B50" w:rsidRPr="00391655" w:rsidRDefault="006D2B50" w:rsidP="00FE32FA">
            <w:pPr>
              <w:spacing w:before="60" w:after="60"/>
              <w:rPr>
                <w:sz w:val="18"/>
                <w:szCs w:val="18"/>
              </w:rPr>
            </w:pPr>
            <w:r w:rsidRPr="00391655">
              <w:rPr>
                <w:sz w:val="18"/>
                <w:szCs w:val="18"/>
              </w:rPr>
              <w:t>2492c-RTU-FIELDWO/0819</w:t>
            </w:r>
          </w:p>
        </w:tc>
        <w:tc>
          <w:tcPr>
            <w:tcW w:w="442" w:type="pct"/>
          </w:tcPr>
          <w:p w14:paraId="602EB164"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52" w:type="pct"/>
          </w:tcPr>
          <w:p w14:paraId="7A58294F" w14:textId="77777777" w:rsidR="006D2B50" w:rsidRPr="00391655" w:rsidRDefault="006D2B50" w:rsidP="00FE32FA">
            <w:pPr>
              <w:spacing w:before="60" w:after="60"/>
              <w:rPr>
                <w:sz w:val="18"/>
                <w:szCs w:val="18"/>
                <w:lang w:val="de-DE"/>
              </w:rPr>
            </w:pPr>
            <w:proofErr w:type="spellStart"/>
            <w:r w:rsidRPr="00391655">
              <w:rPr>
                <w:sz w:val="18"/>
                <w:szCs w:val="18"/>
                <w:lang w:val="de-DE"/>
              </w:rPr>
              <w:t>No</w:t>
            </w:r>
            <w:proofErr w:type="spellEnd"/>
          </w:p>
        </w:tc>
        <w:tc>
          <w:tcPr>
            <w:tcW w:w="474" w:type="pct"/>
          </w:tcPr>
          <w:p w14:paraId="2335AFB1" w14:textId="77777777" w:rsidR="006D2B50" w:rsidRPr="00391655" w:rsidRDefault="006D2B50" w:rsidP="00FE32FA">
            <w:pPr>
              <w:spacing w:before="60" w:after="60"/>
              <w:rPr>
                <w:sz w:val="18"/>
                <w:szCs w:val="18"/>
                <w:lang w:val="de-DE"/>
              </w:rPr>
            </w:pPr>
            <w:r w:rsidRPr="00391655">
              <w:rPr>
                <w:sz w:val="18"/>
                <w:szCs w:val="18"/>
                <w:lang w:val="de-DE"/>
              </w:rPr>
              <w:t>Yes</w:t>
            </w:r>
          </w:p>
        </w:tc>
        <w:tc>
          <w:tcPr>
            <w:tcW w:w="401" w:type="pct"/>
          </w:tcPr>
          <w:p w14:paraId="5DA1D3AB" w14:textId="16CAC58A" w:rsidR="006D2B50" w:rsidRPr="00391655" w:rsidRDefault="006D2B50" w:rsidP="004E6FEA">
            <w:pPr>
              <w:spacing w:before="60" w:after="60"/>
              <w:rPr>
                <w:sz w:val="18"/>
                <w:szCs w:val="18"/>
              </w:rPr>
            </w:pPr>
            <w:r w:rsidRPr="00391655">
              <w:rPr>
                <w:sz w:val="18"/>
                <w:szCs w:val="18"/>
              </w:rPr>
              <w:t xml:space="preserve">COMPO GmbH </w:t>
            </w:r>
          </w:p>
        </w:tc>
        <w:tc>
          <w:tcPr>
            <w:tcW w:w="452" w:type="pct"/>
          </w:tcPr>
          <w:p w14:paraId="24423412" w14:textId="77777777" w:rsidR="006D2B50" w:rsidRPr="00391655" w:rsidRDefault="006D2B50" w:rsidP="00FE32FA">
            <w:pPr>
              <w:spacing w:before="60" w:after="60"/>
              <w:rPr>
                <w:sz w:val="18"/>
                <w:szCs w:val="18"/>
              </w:rPr>
            </w:pPr>
            <w:r w:rsidRPr="00391655">
              <w:rPr>
                <w:sz w:val="18"/>
                <w:szCs w:val="18"/>
              </w:rPr>
              <w:t>6.7</w:t>
            </w:r>
          </w:p>
        </w:tc>
      </w:tr>
      <w:tr w:rsidR="00391655" w:rsidRPr="00391655" w14:paraId="7DB3CDD7" w14:textId="77777777" w:rsidTr="007A787C">
        <w:trPr>
          <w:cantSplit/>
          <w:jc w:val="center"/>
        </w:trPr>
        <w:tc>
          <w:tcPr>
            <w:tcW w:w="477" w:type="pct"/>
          </w:tcPr>
          <w:p w14:paraId="53FE1C90" w14:textId="4A310699" w:rsidR="00124F62" w:rsidRPr="00391655" w:rsidRDefault="00C754C5" w:rsidP="002379F5">
            <w:pPr>
              <w:spacing w:before="60" w:after="60"/>
              <w:rPr>
                <w:sz w:val="18"/>
                <w:szCs w:val="18"/>
              </w:rPr>
            </w:pPr>
            <w:proofErr w:type="spellStart"/>
            <w:r w:rsidRPr="00391655">
              <w:rPr>
                <w:sz w:val="18"/>
                <w:szCs w:val="18"/>
              </w:rPr>
              <w:t>Anonymus</w:t>
            </w:r>
            <w:proofErr w:type="spellEnd"/>
          </w:p>
        </w:tc>
        <w:tc>
          <w:tcPr>
            <w:tcW w:w="301" w:type="pct"/>
          </w:tcPr>
          <w:p w14:paraId="569A914F" w14:textId="7A3779CA" w:rsidR="00124F62" w:rsidRPr="00391655" w:rsidRDefault="00124F62" w:rsidP="00124F62">
            <w:pPr>
              <w:spacing w:before="60" w:after="60"/>
              <w:rPr>
                <w:sz w:val="18"/>
                <w:szCs w:val="18"/>
              </w:rPr>
            </w:pPr>
            <w:r w:rsidRPr="00391655">
              <w:rPr>
                <w:sz w:val="18"/>
                <w:szCs w:val="18"/>
              </w:rPr>
              <w:t>2020</w:t>
            </w:r>
          </w:p>
        </w:tc>
        <w:tc>
          <w:tcPr>
            <w:tcW w:w="1185" w:type="pct"/>
          </w:tcPr>
          <w:p w14:paraId="02C56B1B" w14:textId="19E0673C" w:rsidR="00124F62" w:rsidRPr="00391655" w:rsidRDefault="00124F62" w:rsidP="002379F5">
            <w:pPr>
              <w:spacing w:before="60" w:after="60"/>
              <w:rPr>
                <w:sz w:val="18"/>
                <w:szCs w:val="18"/>
              </w:rPr>
            </w:pPr>
            <w:r w:rsidRPr="00391655">
              <w:rPr>
                <w:sz w:val="18"/>
                <w:szCs w:val="18"/>
              </w:rPr>
              <w:t xml:space="preserve">LABORATORY RESIDUAL SPRAY TRIAL OF THE EFFICACY OF AN INSECTICIDAL PRODUCT AGAINST ANTS </w:t>
            </w:r>
            <w:proofErr w:type="spellStart"/>
            <w:r w:rsidRPr="00391655">
              <w:rPr>
                <w:sz w:val="18"/>
                <w:szCs w:val="18"/>
              </w:rPr>
              <w:t>Lasius</w:t>
            </w:r>
            <w:proofErr w:type="spellEnd"/>
            <w:r w:rsidRPr="00391655">
              <w:rPr>
                <w:sz w:val="18"/>
                <w:szCs w:val="18"/>
              </w:rPr>
              <w:t xml:space="preserve"> </w:t>
            </w:r>
            <w:proofErr w:type="spellStart"/>
            <w:r w:rsidRPr="00391655">
              <w:rPr>
                <w:sz w:val="18"/>
                <w:szCs w:val="18"/>
              </w:rPr>
              <w:t>niger</w:t>
            </w:r>
            <w:proofErr w:type="spellEnd"/>
          </w:p>
        </w:tc>
        <w:tc>
          <w:tcPr>
            <w:tcW w:w="479" w:type="pct"/>
          </w:tcPr>
          <w:p w14:paraId="6AAA9165" w14:textId="5B4ED97A" w:rsidR="00124F62" w:rsidRPr="00391655" w:rsidRDefault="00124F62" w:rsidP="00124F62">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2C98BE70" w14:textId="47C9B946" w:rsidR="00124F62" w:rsidRPr="00391655" w:rsidRDefault="00124F62" w:rsidP="00124F62">
            <w:pPr>
              <w:spacing w:before="60" w:after="60"/>
              <w:rPr>
                <w:sz w:val="18"/>
                <w:szCs w:val="18"/>
              </w:rPr>
            </w:pPr>
            <w:r w:rsidRPr="00391655">
              <w:rPr>
                <w:rFonts w:cs="Arial"/>
                <w:sz w:val="18"/>
                <w:szCs w:val="18"/>
                <w:lang w:val="en-US" w:eastAsia="de-AT"/>
              </w:rPr>
              <w:t>No. 2602/0920</w:t>
            </w:r>
          </w:p>
        </w:tc>
        <w:tc>
          <w:tcPr>
            <w:tcW w:w="442" w:type="pct"/>
          </w:tcPr>
          <w:p w14:paraId="7ACEAAFF" w14:textId="5AF20A26" w:rsidR="00124F62" w:rsidRPr="00391655" w:rsidRDefault="00124F62" w:rsidP="00124F62">
            <w:pPr>
              <w:spacing w:before="60" w:after="60"/>
              <w:rPr>
                <w:sz w:val="18"/>
                <w:szCs w:val="18"/>
                <w:lang w:val="en-US"/>
              </w:rPr>
            </w:pPr>
            <w:proofErr w:type="spellStart"/>
            <w:r w:rsidRPr="00391655">
              <w:rPr>
                <w:sz w:val="18"/>
                <w:szCs w:val="18"/>
                <w:lang w:val="de-DE"/>
              </w:rPr>
              <w:t>No</w:t>
            </w:r>
            <w:proofErr w:type="spellEnd"/>
          </w:p>
        </w:tc>
        <w:tc>
          <w:tcPr>
            <w:tcW w:w="452" w:type="pct"/>
          </w:tcPr>
          <w:p w14:paraId="6582F072" w14:textId="127C3823" w:rsidR="00124F62" w:rsidRPr="00391655" w:rsidRDefault="00124F62" w:rsidP="00124F62">
            <w:pPr>
              <w:spacing w:before="60" w:after="60"/>
              <w:rPr>
                <w:sz w:val="18"/>
                <w:szCs w:val="18"/>
                <w:lang w:val="en-US"/>
              </w:rPr>
            </w:pPr>
            <w:proofErr w:type="spellStart"/>
            <w:r w:rsidRPr="00391655">
              <w:rPr>
                <w:sz w:val="18"/>
                <w:szCs w:val="18"/>
                <w:lang w:val="de-DE"/>
              </w:rPr>
              <w:t>No</w:t>
            </w:r>
            <w:proofErr w:type="spellEnd"/>
          </w:p>
        </w:tc>
        <w:tc>
          <w:tcPr>
            <w:tcW w:w="474" w:type="pct"/>
          </w:tcPr>
          <w:p w14:paraId="6B4F3056" w14:textId="42825282" w:rsidR="00124F62" w:rsidRPr="00391655" w:rsidRDefault="00124F62" w:rsidP="00124F62">
            <w:pPr>
              <w:spacing w:before="60" w:after="60"/>
              <w:rPr>
                <w:sz w:val="18"/>
                <w:szCs w:val="18"/>
                <w:lang w:val="en-US"/>
              </w:rPr>
            </w:pPr>
            <w:r w:rsidRPr="00391655">
              <w:rPr>
                <w:sz w:val="18"/>
                <w:szCs w:val="18"/>
                <w:lang w:val="de-DE"/>
              </w:rPr>
              <w:t>Yes</w:t>
            </w:r>
          </w:p>
        </w:tc>
        <w:tc>
          <w:tcPr>
            <w:tcW w:w="401" w:type="pct"/>
          </w:tcPr>
          <w:p w14:paraId="57FE34CC" w14:textId="7C08EDE2" w:rsidR="00124F62" w:rsidRPr="00391655" w:rsidRDefault="00124F62" w:rsidP="004E6FEA">
            <w:pPr>
              <w:spacing w:before="60" w:after="60"/>
              <w:rPr>
                <w:sz w:val="18"/>
                <w:szCs w:val="18"/>
              </w:rPr>
            </w:pPr>
            <w:r w:rsidRPr="00391655">
              <w:rPr>
                <w:sz w:val="18"/>
                <w:szCs w:val="18"/>
              </w:rPr>
              <w:t xml:space="preserve">COMPO GmbH </w:t>
            </w:r>
          </w:p>
        </w:tc>
        <w:tc>
          <w:tcPr>
            <w:tcW w:w="452" w:type="pct"/>
          </w:tcPr>
          <w:p w14:paraId="4E3C6321" w14:textId="5EFDE435" w:rsidR="00124F62" w:rsidRPr="00391655" w:rsidRDefault="00124F62" w:rsidP="00124F62">
            <w:pPr>
              <w:spacing w:before="60" w:after="60"/>
              <w:rPr>
                <w:sz w:val="18"/>
                <w:szCs w:val="18"/>
              </w:rPr>
            </w:pPr>
            <w:r w:rsidRPr="00391655">
              <w:rPr>
                <w:sz w:val="18"/>
                <w:szCs w:val="18"/>
              </w:rPr>
              <w:t>6.7</w:t>
            </w:r>
          </w:p>
        </w:tc>
      </w:tr>
      <w:tr w:rsidR="004E6FEA" w:rsidRPr="00391655" w14:paraId="14EF7592" w14:textId="77777777" w:rsidTr="007A787C">
        <w:trPr>
          <w:cantSplit/>
          <w:jc w:val="center"/>
        </w:trPr>
        <w:tc>
          <w:tcPr>
            <w:tcW w:w="477" w:type="pct"/>
          </w:tcPr>
          <w:p w14:paraId="303E0148" w14:textId="028D21FC" w:rsidR="004E6FEA" w:rsidRPr="00391655" w:rsidRDefault="00C754C5" w:rsidP="00C754C5">
            <w:pPr>
              <w:spacing w:before="60" w:after="60"/>
              <w:rPr>
                <w:sz w:val="18"/>
                <w:szCs w:val="18"/>
              </w:rPr>
            </w:pPr>
            <w:proofErr w:type="spellStart"/>
            <w:r w:rsidRPr="00391655">
              <w:rPr>
                <w:sz w:val="18"/>
                <w:szCs w:val="18"/>
              </w:rPr>
              <w:t>Anonymus</w:t>
            </w:r>
            <w:proofErr w:type="spellEnd"/>
          </w:p>
        </w:tc>
        <w:tc>
          <w:tcPr>
            <w:tcW w:w="301" w:type="pct"/>
          </w:tcPr>
          <w:p w14:paraId="55C3EBA4" w14:textId="666E1E86" w:rsidR="004E6FEA" w:rsidRPr="00391655" w:rsidRDefault="004E6FEA" w:rsidP="004E6FEA">
            <w:pPr>
              <w:spacing w:before="60" w:after="60"/>
              <w:rPr>
                <w:sz w:val="18"/>
                <w:szCs w:val="18"/>
              </w:rPr>
            </w:pPr>
            <w:r w:rsidRPr="00391655">
              <w:rPr>
                <w:sz w:val="18"/>
                <w:szCs w:val="18"/>
              </w:rPr>
              <w:t>2021</w:t>
            </w:r>
          </w:p>
        </w:tc>
        <w:tc>
          <w:tcPr>
            <w:tcW w:w="1185" w:type="pct"/>
          </w:tcPr>
          <w:p w14:paraId="5833CD2A" w14:textId="6F50C7A2" w:rsidR="004E6FEA" w:rsidRPr="00391655" w:rsidRDefault="00765933" w:rsidP="002379F5">
            <w:pPr>
              <w:spacing w:before="60" w:after="60"/>
              <w:rPr>
                <w:sz w:val="18"/>
                <w:szCs w:val="18"/>
              </w:rPr>
            </w:pPr>
            <w:r w:rsidRPr="00391655">
              <w:rPr>
                <w:sz w:val="18"/>
                <w:szCs w:val="18"/>
              </w:rPr>
              <w:t xml:space="preserve">Simulated-use trial of an insecticidal product against ants </w:t>
            </w:r>
            <w:proofErr w:type="spellStart"/>
            <w:r w:rsidRPr="00391655">
              <w:rPr>
                <w:sz w:val="18"/>
                <w:szCs w:val="18"/>
              </w:rPr>
              <w:t>Lasius</w:t>
            </w:r>
            <w:proofErr w:type="spellEnd"/>
            <w:r w:rsidRPr="00391655">
              <w:rPr>
                <w:sz w:val="18"/>
                <w:szCs w:val="18"/>
              </w:rPr>
              <w:t xml:space="preserve"> </w:t>
            </w:r>
            <w:proofErr w:type="spellStart"/>
            <w:r w:rsidRPr="00391655">
              <w:rPr>
                <w:sz w:val="18"/>
                <w:szCs w:val="18"/>
              </w:rPr>
              <w:t>niger</w:t>
            </w:r>
            <w:proofErr w:type="spellEnd"/>
          </w:p>
        </w:tc>
        <w:tc>
          <w:tcPr>
            <w:tcW w:w="479" w:type="pct"/>
          </w:tcPr>
          <w:p w14:paraId="5652B540" w14:textId="1E5A0F59" w:rsidR="004E6FEA" w:rsidRPr="00391655" w:rsidRDefault="004E6FEA" w:rsidP="004E6FEA">
            <w:pPr>
              <w:spacing w:before="60" w:after="60"/>
              <w:rPr>
                <w:sz w:val="18"/>
                <w:szCs w:val="18"/>
              </w:rPr>
            </w:pPr>
            <w:proofErr w:type="spellStart"/>
            <w:r w:rsidRPr="00391655">
              <w:rPr>
                <w:sz w:val="18"/>
                <w:szCs w:val="18"/>
              </w:rPr>
              <w:t>Laboratoire</w:t>
            </w:r>
            <w:proofErr w:type="spellEnd"/>
            <w:r w:rsidRPr="00391655">
              <w:rPr>
                <w:sz w:val="18"/>
                <w:szCs w:val="18"/>
              </w:rPr>
              <w:t xml:space="preserve"> T.E.C, </w:t>
            </w:r>
            <w:proofErr w:type="spellStart"/>
            <w:r w:rsidRPr="00391655">
              <w:rPr>
                <w:sz w:val="18"/>
                <w:szCs w:val="18"/>
              </w:rPr>
              <w:t>Anglet</w:t>
            </w:r>
            <w:proofErr w:type="spellEnd"/>
            <w:r w:rsidRPr="00391655">
              <w:rPr>
                <w:sz w:val="18"/>
                <w:szCs w:val="18"/>
              </w:rPr>
              <w:t>, France</w:t>
            </w:r>
          </w:p>
        </w:tc>
        <w:tc>
          <w:tcPr>
            <w:tcW w:w="337" w:type="pct"/>
          </w:tcPr>
          <w:p w14:paraId="3E002ECB" w14:textId="4C8C369D" w:rsidR="004E6FEA" w:rsidRPr="00391655" w:rsidRDefault="004E6FEA" w:rsidP="004E6FEA">
            <w:pPr>
              <w:spacing w:before="60" w:after="60"/>
              <w:rPr>
                <w:rFonts w:cs="Arial"/>
                <w:sz w:val="18"/>
                <w:szCs w:val="18"/>
                <w:lang w:val="en-US" w:eastAsia="de-AT"/>
              </w:rPr>
            </w:pPr>
            <w:r w:rsidRPr="00391655">
              <w:rPr>
                <w:rFonts w:cs="Arial"/>
                <w:sz w:val="18"/>
                <w:szCs w:val="18"/>
                <w:lang w:val="en-US" w:eastAsia="de-AT"/>
              </w:rPr>
              <w:t>2645/0221</w:t>
            </w:r>
          </w:p>
        </w:tc>
        <w:tc>
          <w:tcPr>
            <w:tcW w:w="442" w:type="pct"/>
          </w:tcPr>
          <w:p w14:paraId="280FF3B8" w14:textId="2D3E1B5D" w:rsidR="004E6FEA" w:rsidRPr="00391655" w:rsidRDefault="004E6FEA" w:rsidP="004E6FEA">
            <w:pPr>
              <w:spacing w:before="60" w:after="60"/>
              <w:rPr>
                <w:sz w:val="18"/>
                <w:szCs w:val="18"/>
              </w:rPr>
            </w:pPr>
            <w:proofErr w:type="spellStart"/>
            <w:r w:rsidRPr="00391655">
              <w:rPr>
                <w:sz w:val="18"/>
                <w:szCs w:val="18"/>
                <w:lang w:val="de-DE"/>
              </w:rPr>
              <w:t>No</w:t>
            </w:r>
            <w:proofErr w:type="spellEnd"/>
          </w:p>
        </w:tc>
        <w:tc>
          <w:tcPr>
            <w:tcW w:w="452" w:type="pct"/>
          </w:tcPr>
          <w:p w14:paraId="0705A8BF" w14:textId="42AC806C" w:rsidR="004E6FEA" w:rsidRPr="00391655" w:rsidRDefault="004E6FEA" w:rsidP="004E6FEA">
            <w:pPr>
              <w:spacing w:before="60" w:after="60"/>
              <w:rPr>
                <w:sz w:val="18"/>
                <w:szCs w:val="18"/>
              </w:rPr>
            </w:pPr>
            <w:proofErr w:type="spellStart"/>
            <w:r w:rsidRPr="00391655">
              <w:rPr>
                <w:sz w:val="18"/>
                <w:szCs w:val="18"/>
                <w:lang w:val="de-DE"/>
              </w:rPr>
              <w:t>No</w:t>
            </w:r>
            <w:proofErr w:type="spellEnd"/>
          </w:p>
        </w:tc>
        <w:tc>
          <w:tcPr>
            <w:tcW w:w="474" w:type="pct"/>
          </w:tcPr>
          <w:p w14:paraId="7F276520" w14:textId="6EC78D91" w:rsidR="004E6FEA" w:rsidRPr="00391655" w:rsidRDefault="004E6FEA" w:rsidP="004E6FEA">
            <w:pPr>
              <w:spacing w:before="60" w:after="60"/>
              <w:rPr>
                <w:sz w:val="18"/>
                <w:szCs w:val="18"/>
              </w:rPr>
            </w:pPr>
            <w:r w:rsidRPr="00391655">
              <w:rPr>
                <w:sz w:val="18"/>
                <w:szCs w:val="18"/>
                <w:lang w:val="de-DE"/>
              </w:rPr>
              <w:t>Yes</w:t>
            </w:r>
          </w:p>
        </w:tc>
        <w:tc>
          <w:tcPr>
            <w:tcW w:w="401" w:type="pct"/>
          </w:tcPr>
          <w:p w14:paraId="255F703E" w14:textId="0728CA28" w:rsidR="004E6FEA" w:rsidRPr="00391655" w:rsidRDefault="004E6FEA" w:rsidP="004E6FEA">
            <w:pPr>
              <w:spacing w:before="60" w:after="60"/>
              <w:rPr>
                <w:sz w:val="18"/>
                <w:szCs w:val="18"/>
              </w:rPr>
            </w:pPr>
            <w:r w:rsidRPr="00391655">
              <w:rPr>
                <w:sz w:val="18"/>
                <w:szCs w:val="18"/>
              </w:rPr>
              <w:t>COMPO GmbH</w:t>
            </w:r>
          </w:p>
        </w:tc>
        <w:tc>
          <w:tcPr>
            <w:tcW w:w="452" w:type="pct"/>
          </w:tcPr>
          <w:p w14:paraId="5961B87D" w14:textId="6856FD49" w:rsidR="004E6FEA" w:rsidRPr="00391655" w:rsidRDefault="004E6FEA" w:rsidP="004E6FEA">
            <w:pPr>
              <w:spacing w:before="60" w:after="60"/>
              <w:rPr>
                <w:sz w:val="18"/>
                <w:szCs w:val="18"/>
              </w:rPr>
            </w:pPr>
            <w:r w:rsidRPr="00391655">
              <w:rPr>
                <w:sz w:val="18"/>
                <w:szCs w:val="18"/>
              </w:rPr>
              <w:t>6.7</w:t>
            </w:r>
          </w:p>
        </w:tc>
      </w:tr>
    </w:tbl>
    <w:p w14:paraId="5DC38624" w14:textId="77777777" w:rsidR="00CB143D" w:rsidRPr="00391655" w:rsidRDefault="00CB143D" w:rsidP="0022411B"/>
    <w:p w14:paraId="30FDF41D" w14:textId="77777777" w:rsidR="00CB143D" w:rsidRPr="00391655" w:rsidRDefault="00CB143D" w:rsidP="0022411B"/>
    <w:p w14:paraId="198AB8A1" w14:textId="77777777" w:rsidR="00CB143D" w:rsidRPr="00391655" w:rsidRDefault="00CB143D" w:rsidP="0022411B">
      <w:pPr>
        <w:sectPr w:rsidR="00CB143D" w:rsidRPr="00391655" w:rsidSect="006D2B50">
          <w:headerReference w:type="default" r:id="rId22"/>
          <w:headerReference w:type="first" r:id="rId23"/>
          <w:endnotePr>
            <w:numFmt w:val="decimal"/>
          </w:endnotePr>
          <w:pgSz w:w="16840" w:h="11907" w:orient="landscape" w:code="9"/>
          <w:pgMar w:top="1446" w:right="1474" w:bottom="1247" w:left="2013" w:header="850" w:footer="850" w:gutter="0"/>
          <w:cols w:space="720"/>
          <w:titlePg/>
          <w:docGrid w:linePitch="272"/>
        </w:sectPr>
      </w:pPr>
    </w:p>
    <w:p w14:paraId="61260AFA" w14:textId="77777777" w:rsidR="0048160E" w:rsidRPr="00391655" w:rsidRDefault="0048160E" w:rsidP="0022411B"/>
    <w:p w14:paraId="0B7FF596" w14:textId="77777777" w:rsidR="00BA20F5" w:rsidRPr="00391655" w:rsidRDefault="0022411B" w:rsidP="37287D1C">
      <w:pPr>
        <w:pStyle w:val="berschrift2"/>
        <w:rPr>
          <w:snapToGrid w:val="0"/>
        </w:rPr>
      </w:pPr>
      <w:bookmarkStart w:id="44" w:name="_Toc84249070"/>
      <w:r w:rsidRPr="00391655">
        <w:rPr>
          <w:snapToGrid w:val="0"/>
        </w:rPr>
        <w:t>C</w:t>
      </w:r>
      <w:r w:rsidR="00BA20F5" w:rsidRPr="00391655">
        <w:rPr>
          <w:snapToGrid w:val="0"/>
        </w:rPr>
        <w:t>onfidential information</w:t>
      </w:r>
      <w:bookmarkEnd w:id="44"/>
    </w:p>
    <w:p w14:paraId="46FD2A06" w14:textId="77777777" w:rsidR="009F00C0" w:rsidRPr="00391655" w:rsidRDefault="009F00C0" w:rsidP="00125D28">
      <w:pPr>
        <w:pStyle w:val="Textkrper"/>
      </w:pPr>
    </w:p>
    <w:p w14:paraId="7941FA4C" w14:textId="0E25C22E" w:rsidR="00FB1763" w:rsidRPr="00391655" w:rsidRDefault="00FB1763" w:rsidP="00125D28">
      <w:pPr>
        <w:pStyle w:val="Textkrper"/>
      </w:pPr>
      <w:r w:rsidRPr="00391655">
        <w:t>P</w:t>
      </w:r>
      <w:r w:rsidR="00EC2897" w:rsidRPr="00391655">
        <w:t xml:space="preserve">lease </w:t>
      </w:r>
      <w:r w:rsidR="007A787C" w:rsidRPr="00391655">
        <w:t>see separate document.</w:t>
      </w:r>
    </w:p>
    <w:p w14:paraId="732C38CE" w14:textId="77777777" w:rsidR="00CB143D" w:rsidRPr="00391655" w:rsidRDefault="00CB143D" w:rsidP="00125D28">
      <w:pPr>
        <w:pStyle w:val="Textkrper"/>
      </w:pPr>
    </w:p>
    <w:sectPr w:rsidR="00CB143D" w:rsidRPr="00391655" w:rsidSect="002379F5">
      <w:headerReference w:type="first" r:id="rId24"/>
      <w:endnotePr>
        <w:numFmt w:val="decimal"/>
      </w:endnotePr>
      <w:pgSz w:w="11907" w:h="16840" w:code="9"/>
      <w:pgMar w:top="1474" w:right="1247" w:bottom="2013" w:left="1446" w:header="85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3E8A" w14:textId="77777777" w:rsidR="004214F7" w:rsidRDefault="004214F7">
      <w:pPr>
        <w:spacing w:before="510"/>
        <w:rPr>
          <w:color w:val="FFFFFF"/>
        </w:rPr>
      </w:pPr>
      <w:r>
        <w:rPr>
          <w:color w:val="FFFFFF"/>
        </w:rPr>
        <w:separator/>
      </w:r>
    </w:p>
  </w:endnote>
  <w:endnote w:type="continuationSeparator" w:id="0">
    <w:p w14:paraId="73AD7298" w14:textId="77777777" w:rsidR="004214F7" w:rsidRDefault="004214F7">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4F1E" w14:textId="549CDCA7" w:rsidR="004214F7" w:rsidRPr="004E5875" w:rsidRDefault="004214F7">
    <w:pPr>
      <w:pStyle w:val="Fuzeil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821F63">
      <w:rPr>
        <w:rFonts w:ascii="Verdana" w:hAnsi="Verdana"/>
        <w:noProof/>
        <w:sz w:val="18"/>
      </w:rPr>
      <w:t>2</w:t>
    </w:r>
    <w:r w:rsidRPr="004E5875">
      <w:rPr>
        <w:rFonts w:ascii="Verdana" w:hAnsi="Verdana"/>
        <w:noProof/>
        <w:sz w:val="18"/>
      </w:rPr>
      <w:fldChar w:fldCharType="end"/>
    </w:r>
  </w:p>
  <w:p w14:paraId="42370CCA" w14:textId="77777777" w:rsidR="004214F7" w:rsidRDefault="004214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83793"/>
      <w:docPartObj>
        <w:docPartGallery w:val="Page Numbers (Bottom of Page)"/>
        <w:docPartUnique/>
      </w:docPartObj>
    </w:sdtPr>
    <w:sdtEndPr/>
    <w:sdtContent>
      <w:p w14:paraId="79EFB758" w14:textId="15DF8F5D" w:rsidR="004214F7" w:rsidRDefault="004214F7" w:rsidP="00EC2897">
        <w:pPr>
          <w:pStyle w:val="Fuzeile"/>
          <w:jc w:val="right"/>
        </w:pPr>
        <w:r w:rsidRPr="00EC2897">
          <w:rPr>
            <w:rFonts w:ascii="Verdana" w:hAnsi="Verdana"/>
            <w:sz w:val="18"/>
            <w:szCs w:val="18"/>
          </w:rPr>
          <w:fldChar w:fldCharType="begin"/>
        </w:r>
        <w:r w:rsidRPr="00EC2897">
          <w:rPr>
            <w:rFonts w:ascii="Verdana" w:hAnsi="Verdana"/>
            <w:sz w:val="18"/>
            <w:szCs w:val="18"/>
          </w:rPr>
          <w:instrText>PAGE   \* MERGEFORMAT</w:instrText>
        </w:r>
        <w:r w:rsidRPr="00EC2897">
          <w:rPr>
            <w:rFonts w:ascii="Verdana" w:hAnsi="Verdana"/>
            <w:sz w:val="18"/>
            <w:szCs w:val="18"/>
          </w:rPr>
          <w:fldChar w:fldCharType="separate"/>
        </w:r>
        <w:r w:rsidR="00821F63" w:rsidRPr="00821F63">
          <w:rPr>
            <w:rFonts w:ascii="Verdana" w:hAnsi="Verdana"/>
            <w:noProof/>
            <w:sz w:val="18"/>
            <w:szCs w:val="18"/>
            <w:lang w:val="de-DE"/>
          </w:rPr>
          <w:t>1</w:t>
        </w:r>
        <w:r w:rsidRPr="00EC2897">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1D53" w14:textId="77777777" w:rsidR="004214F7" w:rsidRDefault="004214F7">
      <w:pPr>
        <w:spacing w:before="510"/>
        <w:rPr>
          <w:color w:val="FFFFFF"/>
        </w:rPr>
      </w:pPr>
      <w:r>
        <w:separator/>
      </w:r>
    </w:p>
  </w:footnote>
  <w:footnote w:type="continuationSeparator" w:id="0">
    <w:p w14:paraId="40FBDAF7" w14:textId="77777777" w:rsidR="004214F7" w:rsidRDefault="004214F7">
      <w:pPr>
        <w:spacing w:before="510"/>
        <w:rPr>
          <w:color w:val="FFFFFF"/>
        </w:rPr>
      </w:pPr>
      <w:r>
        <w:rPr>
          <w:color w:val="FFFFFF"/>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214F7" w:rsidRPr="00A53BD0" w14:paraId="6D56828C" w14:textId="77777777" w:rsidTr="00F56837">
      <w:tc>
        <w:tcPr>
          <w:tcW w:w="682" w:type="pct"/>
          <w:tcBorders>
            <w:top w:val="nil"/>
            <w:left w:val="nil"/>
            <w:bottom w:val="single" w:sz="4" w:space="0" w:color="000000"/>
            <w:right w:val="nil"/>
          </w:tcBorders>
          <w:vAlign w:val="center"/>
        </w:tcPr>
        <w:p w14:paraId="66F21D3E" w14:textId="77777777" w:rsidR="004214F7" w:rsidRPr="00A53BD0" w:rsidRDefault="004214F7" w:rsidP="00C54F03">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right w:val="nil"/>
          </w:tcBorders>
          <w:vAlign w:val="center"/>
        </w:tcPr>
        <w:p w14:paraId="77189FBD" w14:textId="5A4415CE" w:rsidR="004214F7" w:rsidRPr="00A53BD0" w:rsidRDefault="004214F7" w:rsidP="00C54F03">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right w:val="nil"/>
          </w:tcBorders>
          <w:vAlign w:val="center"/>
        </w:tcPr>
        <w:p w14:paraId="06B51E42" w14:textId="77777777" w:rsidR="004214F7" w:rsidRPr="00A53BD0" w:rsidRDefault="004214F7" w:rsidP="00C54F03">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02875380" w14:textId="77777777" w:rsidR="004214F7" w:rsidRDefault="004214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214F7" w:rsidRPr="00A53BD0" w14:paraId="7B162BB2" w14:textId="77777777" w:rsidTr="00F56837">
      <w:tc>
        <w:tcPr>
          <w:tcW w:w="682" w:type="pct"/>
          <w:tcBorders>
            <w:top w:val="nil"/>
            <w:left w:val="nil"/>
            <w:bottom w:val="single" w:sz="4" w:space="0" w:color="000000"/>
            <w:right w:val="nil"/>
          </w:tcBorders>
          <w:vAlign w:val="center"/>
        </w:tcPr>
        <w:p w14:paraId="6D86A74F" w14:textId="77777777" w:rsidR="004214F7" w:rsidRPr="00A53BD0" w:rsidRDefault="004214F7" w:rsidP="00C54F03">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right w:val="nil"/>
          </w:tcBorders>
          <w:vAlign w:val="center"/>
        </w:tcPr>
        <w:p w14:paraId="61CD705E" w14:textId="77777777" w:rsidR="004214F7" w:rsidRPr="00A53BD0" w:rsidRDefault="004214F7" w:rsidP="00C54F03">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right w:val="nil"/>
          </w:tcBorders>
          <w:vAlign w:val="center"/>
        </w:tcPr>
        <w:p w14:paraId="215CAAEE" w14:textId="77777777" w:rsidR="004214F7" w:rsidRPr="00A53BD0" w:rsidRDefault="004214F7" w:rsidP="00C54F03">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1C97578F" w14:textId="77777777" w:rsidR="004214F7" w:rsidRDefault="004214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214F7" w:rsidRPr="00A53BD0" w14:paraId="7853115D" w14:textId="77777777" w:rsidTr="002379F5">
      <w:tc>
        <w:tcPr>
          <w:tcW w:w="682" w:type="pct"/>
          <w:tcBorders>
            <w:top w:val="nil"/>
            <w:left w:val="nil"/>
            <w:bottom w:val="single" w:sz="4" w:space="0" w:color="000000" w:themeColor="text1"/>
            <w:right w:val="nil"/>
          </w:tcBorders>
          <w:vAlign w:val="center"/>
        </w:tcPr>
        <w:p w14:paraId="6FA77E8B" w14:textId="77777777" w:rsidR="004214F7" w:rsidRPr="00A53BD0" w:rsidRDefault="004214F7" w:rsidP="00EC2897">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themeColor="text1"/>
            <w:right w:val="nil"/>
          </w:tcBorders>
          <w:vAlign w:val="center"/>
        </w:tcPr>
        <w:p w14:paraId="07AE7D2E" w14:textId="77777777" w:rsidR="004214F7" w:rsidRPr="00A53BD0" w:rsidRDefault="004214F7" w:rsidP="00EC2897">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themeColor="text1"/>
            <w:right w:val="nil"/>
          </w:tcBorders>
          <w:vAlign w:val="center"/>
        </w:tcPr>
        <w:p w14:paraId="4C0509BA" w14:textId="77777777" w:rsidR="004214F7" w:rsidRPr="00A53BD0" w:rsidRDefault="004214F7" w:rsidP="00EC289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25CE1319" w14:textId="77777777" w:rsidR="004214F7" w:rsidRDefault="004214F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214F7" w:rsidRPr="00A53BD0" w14:paraId="63E868A6" w14:textId="77777777" w:rsidTr="002379F5">
      <w:tc>
        <w:tcPr>
          <w:tcW w:w="682" w:type="pct"/>
          <w:tcBorders>
            <w:top w:val="nil"/>
            <w:left w:val="nil"/>
            <w:bottom w:val="single" w:sz="4" w:space="0" w:color="000000" w:themeColor="text1"/>
            <w:right w:val="nil"/>
          </w:tcBorders>
          <w:vAlign w:val="center"/>
        </w:tcPr>
        <w:p w14:paraId="6BC5C68E" w14:textId="77777777" w:rsidR="004214F7" w:rsidRPr="00A53BD0" w:rsidRDefault="004214F7" w:rsidP="00EC2897">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themeColor="text1"/>
            <w:right w:val="nil"/>
          </w:tcBorders>
          <w:vAlign w:val="center"/>
        </w:tcPr>
        <w:p w14:paraId="1D5F2681" w14:textId="77777777" w:rsidR="004214F7" w:rsidRPr="00A53BD0" w:rsidRDefault="004214F7" w:rsidP="00EC2897">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themeColor="text1"/>
            <w:right w:val="nil"/>
          </w:tcBorders>
          <w:vAlign w:val="center"/>
        </w:tcPr>
        <w:p w14:paraId="6654F283" w14:textId="77777777" w:rsidR="004214F7" w:rsidRPr="00A53BD0" w:rsidRDefault="004214F7" w:rsidP="00EC289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66039912" w14:textId="77777777" w:rsidR="004214F7" w:rsidRDefault="004214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214F7" w:rsidRPr="00A53BD0" w14:paraId="7CD7B00F" w14:textId="77777777" w:rsidTr="00F56837">
      <w:tc>
        <w:tcPr>
          <w:tcW w:w="682" w:type="pct"/>
          <w:tcBorders>
            <w:top w:val="nil"/>
            <w:left w:val="nil"/>
            <w:bottom w:val="single" w:sz="4" w:space="0" w:color="000000"/>
            <w:right w:val="nil"/>
          </w:tcBorders>
          <w:vAlign w:val="center"/>
        </w:tcPr>
        <w:p w14:paraId="113D73E9" w14:textId="77777777" w:rsidR="004214F7" w:rsidRPr="00A53BD0" w:rsidRDefault="004214F7" w:rsidP="00C54F03">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right w:val="nil"/>
          </w:tcBorders>
          <w:vAlign w:val="center"/>
        </w:tcPr>
        <w:p w14:paraId="7D947933" w14:textId="77777777" w:rsidR="004214F7" w:rsidRPr="00A53BD0" w:rsidRDefault="004214F7" w:rsidP="00C54F03">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right w:val="nil"/>
          </w:tcBorders>
          <w:vAlign w:val="center"/>
        </w:tcPr>
        <w:p w14:paraId="43FA8546" w14:textId="77777777" w:rsidR="004214F7" w:rsidRPr="00A53BD0" w:rsidRDefault="004214F7" w:rsidP="00C54F03">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798A2349" w14:textId="77777777" w:rsidR="004214F7" w:rsidRDefault="004214F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4214F7" w:rsidRPr="00A53BD0" w14:paraId="0B414DA0" w14:textId="77777777" w:rsidTr="002379F5">
      <w:tc>
        <w:tcPr>
          <w:tcW w:w="682" w:type="pct"/>
          <w:tcBorders>
            <w:top w:val="nil"/>
            <w:left w:val="nil"/>
            <w:bottom w:val="single" w:sz="4" w:space="0" w:color="000000" w:themeColor="text1"/>
            <w:right w:val="nil"/>
          </w:tcBorders>
          <w:vAlign w:val="center"/>
        </w:tcPr>
        <w:p w14:paraId="1F360E07" w14:textId="77777777" w:rsidR="004214F7" w:rsidRPr="00A53BD0" w:rsidRDefault="004214F7" w:rsidP="00EC2897">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themeColor="text1"/>
            <w:right w:val="nil"/>
          </w:tcBorders>
          <w:vAlign w:val="center"/>
        </w:tcPr>
        <w:p w14:paraId="77C4EC1F" w14:textId="77777777" w:rsidR="004214F7" w:rsidRPr="00A53BD0" w:rsidRDefault="004214F7" w:rsidP="00EC2897">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themeColor="text1"/>
            <w:right w:val="nil"/>
          </w:tcBorders>
          <w:vAlign w:val="center"/>
        </w:tcPr>
        <w:p w14:paraId="58A34956" w14:textId="77777777" w:rsidR="004214F7" w:rsidRPr="00A53BD0" w:rsidRDefault="004214F7" w:rsidP="00EC289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634B9D62" w14:textId="77777777" w:rsidR="004214F7" w:rsidRDefault="004214F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214F7" w:rsidRPr="00A53BD0" w14:paraId="3A259A39" w14:textId="77777777" w:rsidTr="002379F5">
      <w:tc>
        <w:tcPr>
          <w:tcW w:w="682" w:type="pct"/>
          <w:tcBorders>
            <w:top w:val="nil"/>
            <w:left w:val="nil"/>
            <w:bottom w:val="single" w:sz="4" w:space="0" w:color="000000" w:themeColor="text1"/>
            <w:right w:val="nil"/>
          </w:tcBorders>
          <w:vAlign w:val="center"/>
        </w:tcPr>
        <w:p w14:paraId="571CE02F" w14:textId="77777777" w:rsidR="004214F7" w:rsidRPr="00A53BD0" w:rsidRDefault="004214F7" w:rsidP="00EC2897">
          <w:pPr>
            <w:widowControl w:val="0"/>
            <w:autoSpaceDE w:val="0"/>
            <w:autoSpaceDN w:val="0"/>
            <w:adjustRightInd w:val="0"/>
            <w:jc w:val="center"/>
            <w:rPr>
              <w:rFonts w:cs="Times"/>
              <w:sz w:val="18"/>
              <w:szCs w:val="18"/>
            </w:rPr>
          </w:pPr>
          <w:r>
            <w:rPr>
              <w:rFonts w:cs="Times"/>
              <w:color w:val="000000"/>
              <w:sz w:val="18"/>
              <w:szCs w:val="18"/>
            </w:rPr>
            <w:t>eCA AT</w:t>
          </w:r>
        </w:p>
      </w:tc>
      <w:tc>
        <w:tcPr>
          <w:tcW w:w="2954" w:type="pct"/>
          <w:tcBorders>
            <w:top w:val="nil"/>
            <w:left w:val="nil"/>
            <w:bottom w:val="single" w:sz="4" w:space="0" w:color="000000" w:themeColor="text1"/>
            <w:right w:val="nil"/>
          </w:tcBorders>
          <w:vAlign w:val="center"/>
        </w:tcPr>
        <w:p w14:paraId="09D15F37" w14:textId="77777777" w:rsidR="004214F7" w:rsidRPr="00A53BD0" w:rsidRDefault="004214F7" w:rsidP="00EC2897">
          <w:pPr>
            <w:widowControl w:val="0"/>
            <w:autoSpaceDE w:val="0"/>
            <w:autoSpaceDN w:val="0"/>
            <w:adjustRightInd w:val="0"/>
            <w:jc w:val="center"/>
            <w:rPr>
              <w:rFonts w:cs="Times"/>
              <w:sz w:val="18"/>
              <w:szCs w:val="18"/>
            </w:rPr>
          </w:pPr>
          <w:r w:rsidRPr="009226B8">
            <w:rPr>
              <w:rFonts w:cs="Times"/>
              <w:color w:val="000000"/>
              <w:sz w:val="18"/>
              <w:szCs w:val="18"/>
            </w:rPr>
            <w:t>COM 116 02 I AL</w:t>
          </w:r>
        </w:p>
      </w:tc>
      <w:tc>
        <w:tcPr>
          <w:tcW w:w="1364" w:type="pct"/>
          <w:tcBorders>
            <w:top w:val="nil"/>
            <w:left w:val="nil"/>
            <w:bottom w:val="single" w:sz="4" w:space="0" w:color="000000" w:themeColor="text1"/>
            <w:right w:val="nil"/>
          </w:tcBorders>
          <w:vAlign w:val="center"/>
        </w:tcPr>
        <w:p w14:paraId="403E8949" w14:textId="77777777" w:rsidR="004214F7" w:rsidRPr="00A53BD0" w:rsidRDefault="004214F7" w:rsidP="00EC289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18</w:t>
          </w:r>
        </w:p>
      </w:tc>
    </w:tr>
  </w:tbl>
  <w:p w14:paraId="4F9A5B57" w14:textId="77777777" w:rsidR="004214F7" w:rsidRDefault="004214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18CF73A7"/>
    <w:multiLevelType w:val="hybridMultilevel"/>
    <w:tmpl w:val="4F889476"/>
    <w:lvl w:ilvl="0" w:tplc="2760096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11C17"/>
    <w:multiLevelType w:val="hybridMultilevel"/>
    <w:tmpl w:val="9A60E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4B4DFD"/>
    <w:multiLevelType w:val="hybridMultilevel"/>
    <w:tmpl w:val="7A7088FA"/>
    <w:lvl w:ilvl="0" w:tplc="3AE8592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0C2E0D"/>
    <w:multiLevelType w:val="hybridMultilevel"/>
    <w:tmpl w:val="D9C041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9F5963"/>
    <w:multiLevelType w:val="hybridMultilevel"/>
    <w:tmpl w:val="FBC42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213DD0"/>
    <w:multiLevelType w:val="hybridMultilevel"/>
    <w:tmpl w:val="C054ECDA"/>
    <w:lvl w:ilvl="0" w:tplc="27600964">
      <w:numFmt w:val="bullet"/>
      <w:lvlText w:val="-"/>
      <w:lvlJc w:val="left"/>
      <w:pPr>
        <w:ind w:left="643"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B1185"/>
    <w:multiLevelType w:val="multilevel"/>
    <w:tmpl w:val="53E84F9E"/>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0" w:firstLine="567"/>
      </w:pPr>
      <w:rPr>
        <w:rFonts w:hint="default"/>
        <w:lang w:val="en-GB"/>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8"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94AD6"/>
    <w:multiLevelType w:val="multilevel"/>
    <w:tmpl w:val="BF4A29AC"/>
    <w:lvl w:ilvl="0">
      <w:start w:val="1"/>
      <w:numFmt w:val="decimal"/>
      <w:pStyle w:val="berschrift1"/>
      <w:lvlText w:val="%1"/>
      <w:lvlJc w:val="left"/>
      <w:pPr>
        <w:ind w:left="432" w:hanging="432"/>
      </w:pPr>
      <w:rPr>
        <w:rFonts w:ascii="Verdana" w:hAnsi="Verdana"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sz w:val="24"/>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242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84259B5"/>
    <w:multiLevelType w:val="hybridMultilevel"/>
    <w:tmpl w:val="A9186860"/>
    <w:lvl w:ilvl="0" w:tplc="39B2CB88">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11"/>
  </w:num>
  <w:num w:numId="2">
    <w:abstractNumId w:val="0"/>
  </w:num>
  <w:num w:numId="3">
    <w:abstractNumId w:val="9"/>
  </w:num>
  <w:num w:numId="4">
    <w:abstractNumId w:val="6"/>
  </w:num>
  <w:num w:numId="5">
    <w:abstractNumId w:val="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
  </w:num>
  <w:num w:numId="12">
    <w:abstractNumId w:val="8"/>
  </w:num>
  <w:num w:numId="13">
    <w:abstractNumId w:val="9"/>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AT" w:vendorID="64" w:dllVersion="131078"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8433">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Level" w:val="5"/>
    <w:docVar w:name="fSeperator" w:val="false"/>
    <w:docVar w:name="Protection" w:val="unprotected"/>
  </w:docVars>
  <w:rsids>
    <w:rsidRoot w:val="00093148"/>
    <w:rsid w:val="000001B2"/>
    <w:rsid w:val="00000258"/>
    <w:rsid w:val="00000962"/>
    <w:rsid w:val="00001699"/>
    <w:rsid w:val="00001FDF"/>
    <w:rsid w:val="00004E3B"/>
    <w:rsid w:val="0000535F"/>
    <w:rsid w:val="0000554E"/>
    <w:rsid w:val="00005FE9"/>
    <w:rsid w:val="0000616B"/>
    <w:rsid w:val="00007554"/>
    <w:rsid w:val="00007744"/>
    <w:rsid w:val="00007C0A"/>
    <w:rsid w:val="00010F46"/>
    <w:rsid w:val="0001110A"/>
    <w:rsid w:val="0001161D"/>
    <w:rsid w:val="00011B87"/>
    <w:rsid w:val="00012442"/>
    <w:rsid w:val="00012668"/>
    <w:rsid w:val="00012CFC"/>
    <w:rsid w:val="00013E39"/>
    <w:rsid w:val="00013EA0"/>
    <w:rsid w:val="00014580"/>
    <w:rsid w:val="000147E1"/>
    <w:rsid w:val="00014913"/>
    <w:rsid w:val="00014B3E"/>
    <w:rsid w:val="00014EAE"/>
    <w:rsid w:val="00015BB6"/>
    <w:rsid w:val="00017CF8"/>
    <w:rsid w:val="00020375"/>
    <w:rsid w:val="00021867"/>
    <w:rsid w:val="00022044"/>
    <w:rsid w:val="0002218C"/>
    <w:rsid w:val="000223D2"/>
    <w:rsid w:val="00022D47"/>
    <w:rsid w:val="000233D1"/>
    <w:rsid w:val="000238AB"/>
    <w:rsid w:val="00026BE5"/>
    <w:rsid w:val="00027CB4"/>
    <w:rsid w:val="000304A3"/>
    <w:rsid w:val="00030B81"/>
    <w:rsid w:val="00031D69"/>
    <w:rsid w:val="000325BA"/>
    <w:rsid w:val="000325D4"/>
    <w:rsid w:val="00032B57"/>
    <w:rsid w:val="00032B9D"/>
    <w:rsid w:val="00033510"/>
    <w:rsid w:val="00033D49"/>
    <w:rsid w:val="0003466D"/>
    <w:rsid w:val="00035243"/>
    <w:rsid w:val="0003571B"/>
    <w:rsid w:val="00035DB8"/>
    <w:rsid w:val="00036961"/>
    <w:rsid w:val="00036AF1"/>
    <w:rsid w:val="00040AA8"/>
    <w:rsid w:val="00042AC0"/>
    <w:rsid w:val="00042E61"/>
    <w:rsid w:val="00043B93"/>
    <w:rsid w:val="0004440A"/>
    <w:rsid w:val="00044CE8"/>
    <w:rsid w:val="00044DE3"/>
    <w:rsid w:val="00045DB2"/>
    <w:rsid w:val="0004600B"/>
    <w:rsid w:val="0004638B"/>
    <w:rsid w:val="00046D43"/>
    <w:rsid w:val="000479FD"/>
    <w:rsid w:val="00050D88"/>
    <w:rsid w:val="000512C8"/>
    <w:rsid w:val="000521CE"/>
    <w:rsid w:val="00052E4E"/>
    <w:rsid w:val="000538EE"/>
    <w:rsid w:val="00053C18"/>
    <w:rsid w:val="000545C4"/>
    <w:rsid w:val="000553E1"/>
    <w:rsid w:val="000560D9"/>
    <w:rsid w:val="0005691C"/>
    <w:rsid w:val="000576EE"/>
    <w:rsid w:val="0006180A"/>
    <w:rsid w:val="000618A4"/>
    <w:rsid w:val="00062B38"/>
    <w:rsid w:val="000630A6"/>
    <w:rsid w:val="00066252"/>
    <w:rsid w:val="000668D5"/>
    <w:rsid w:val="00066A5D"/>
    <w:rsid w:val="00066BE6"/>
    <w:rsid w:val="00067CD2"/>
    <w:rsid w:val="0007026C"/>
    <w:rsid w:val="000705F3"/>
    <w:rsid w:val="00070694"/>
    <w:rsid w:val="00070715"/>
    <w:rsid w:val="00070E3C"/>
    <w:rsid w:val="00073A40"/>
    <w:rsid w:val="0007510A"/>
    <w:rsid w:val="00075AAB"/>
    <w:rsid w:val="00075CBB"/>
    <w:rsid w:val="00076312"/>
    <w:rsid w:val="00080D3A"/>
    <w:rsid w:val="000838A7"/>
    <w:rsid w:val="00083C35"/>
    <w:rsid w:val="0008404F"/>
    <w:rsid w:val="00085D5C"/>
    <w:rsid w:val="00086E61"/>
    <w:rsid w:val="00087893"/>
    <w:rsid w:val="00091152"/>
    <w:rsid w:val="00093148"/>
    <w:rsid w:val="00094255"/>
    <w:rsid w:val="00094514"/>
    <w:rsid w:val="00094769"/>
    <w:rsid w:val="00094EF5"/>
    <w:rsid w:val="00096E89"/>
    <w:rsid w:val="00097977"/>
    <w:rsid w:val="00097987"/>
    <w:rsid w:val="000979F9"/>
    <w:rsid w:val="000A11FA"/>
    <w:rsid w:val="000A1883"/>
    <w:rsid w:val="000A21F7"/>
    <w:rsid w:val="000A2AFB"/>
    <w:rsid w:val="000A50DD"/>
    <w:rsid w:val="000A52DA"/>
    <w:rsid w:val="000A54E6"/>
    <w:rsid w:val="000A6957"/>
    <w:rsid w:val="000B0521"/>
    <w:rsid w:val="000B0EDF"/>
    <w:rsid w:val="000B3960"/>
    <w:rsid w:val="000B4014"/>
    <w:rsid w:val="000B419C"/>
    <w:rsid w:val="000B4D4D"/>
    <w:rsid w:val="000B5328"/>
    <w:rsid w:val="000B6507"/>
    <w:rsid w:val="000B68B4"/>
    <w:rsid w:val="000B7C35"/>
    <w:rsid w:val="000C08FA"/>
    <w:rsid w:val="000C19C9"/>
    <w:rsid w:val="000C1EE1"/>
    <w:rsid w:val="000C3056"/>
    <w:rsid w:val="000C350A"/>
    <w:rsid w:val="000C3B9B"/>
    <w:rsid w:val="000C6533"/>
    <w:rsid w:val="000C6DF7"/>
    <w:rsid w:val="000C6E87"/>
    <w:rsid w:val="000C7118"/>
    <w:rsid w:val="000D0F59"/>
    <w:rsid w:val="000D2B0C"/>
    <w:rsid w:val="000D3429"/>
    <w:rsid w:val="000D3DBF"/>
    <w:rsid w:val="000D4149"/>
    <w:rsid w:val="000D442E"/>
    <w:rsid w:val="000D4499"/>
    <w:rsid w:val="000D4863"/>
    <w:rsid w:val="000D592B"/>
    <w:rsid w:val="000D7C01"/>
    <w:rsid w:val="000E0567"/>
    <w:rsid w:val="000E0D43"/>
    <w:rsid w:val="000E1356"/>
    <w:rsid w:val="000E2119"/>
    <w:rsid w:val="000E3CF6"/>
    <w:rsid w:val="000E462F"/>
    <w:rsid w:val="000E4BFD"/>
    <w:rsid w:val="000E7586"/>
    <w:rsid w:val="000E7C92"/>
    <w:rsid w:val="000F0A44"/>
    <w:rsid w:val="000F265E"/>
    <w:rsid w:val="000F276A"/>
    <w:rsid w:val="000F3F14"/>
    <w:rsid w:val="000F4206"/>
    <w:rsid w:val="000F431C"/>
    <w:rsid w:val="000F4D27"/>
    <w:rsid w:val="000F5B29"/>
    <w:rsid w:val="00101611"/>
    <w:rsid w:val="001020A4"/>
    <w:rsid w:val="00102B56"/>
    <w:rsid w:val="00102E0F"/>
    <w:rsid w:val="00103606"/>
    <w:rsid w:val="00104782"/>
    <w:rsid w:val="0010556E"/>
    <w:rsid w:val="00105AE3"/>
    <w:rsid w:val="0010600A"/>
    <w:rsid w:val="0010760A"/>
    <w:rsid w:val="00110A05"/>
    <w:rsid w:val="00110D08"/>
    <w:rsid w:val="00110ECE"/>
    <w:rsid w:val="00110F51"/>
    <w:rsid w:val="001110B3"/>
    <w:rsid w:val="001112EB"/>
    <w:rsid w:val="0011233C"/>
    <w:rsid w:val="0011245F"/>
    <w:rsid w:val="00115805"/>
    <w:rsid w:val="00116309"/>
    <w:rsid w:val="00116BF9"/>
    <w:rsid w:val="00117787"/>
    <w:rsid w:val="00122533"/>
    <w:rsid w:val="00123035"/>
    <w:rsid w:val="00123874"/>
    <w:rsid w:val="00124F62"/>
    <w:rsid w:val="0012544F"/>
    <w:rsid w:val="001255D0"/>
    <w:rsid w:val="00125D28"/>
    <w:rsid w:val="001260CD"/>
    <w:rsid w:val="00126150"/>
    <w:rsid w:val="00127191"/>
    <w:rsid w:val="001272D6"/>
    <w:rsid w:val="0013091F"/>
    <w:rsid w:val="001327BF"/>
    <w:rsid w:val="00133767"/>
    <w:rsid w:val="001338DA"/>
    <w:rsid w:val="001341AC"/>
    <w:rsid w:val="001343CA"/>
    <w:rsid w:val="00134F21"/>
    <w:rsid w:val="0013511B"/>
    <w:rsid w:val="00135DC3"/>
    <w:rsid w:val="001362BE"/>
    <w:rsid w:val="00136DB7"/>
    <w:rsid w:val="001422E1"/>
    <w:rsid w:val="001439DA"/>
    <w:rsid w:val="00144408"/>
    <w:rsid w:val="001449CE"/>
    <w:rsid w:val="00144CE6"/>
    <w:rsid w:val="0014559D"/>
    <w:rsid w:val="00145B1A"/>
    <w:rsid w:val="00151FA4"/>
    <w:rsid w:val="0015283A"/>
    <w:rsid w:val="001549FD"/>
    <w:rsid w:val="0015549B"/>
    <w:rsid w:val="001560BE"/>
    <w:rsid w:val="00156377"/>
    <w:rsid w:val="0015689F"/>
    <w:rsid w:val="00156ED9"/>
    <w:rsid w:val="00156F4A"/>
    <w:rsid w:val="00156FA4"/>
    <w:rsid w:val="00161168"/>
    <w:rsid w:val="001614EC"/>
    <w:rsid w:val="00162994"/>
    <w:rsid w:val="00162F23"/>
    <w:rsid w:val="00163903"/>
    <w:rsid w:val="00163EDD"/>
    <w:rsid w:val="00164A54"/>
    <w:rsid w:val="00165612"/>
    <w:rsid w:val="0016571D"/>
    <w:rsid w:val="00166AF4"/>
    <w:rsid w:val="00166CF4"/>
    <w:rsid w:val="001674C9"/>
    <w:rsid w:val="001701FC"/>
    <w:rsid w:val="00170A34"/>
    <w:rsid w:val="001714C2"/>
    <w:rsid w:val="00172BCA"/>
    <w:rsid w:val="00172E9F"/>
    <w:rsid w:val="00173866"/>
    <w:rsid w:val="001738A3"/>
    <w:rsid w:val="00173BE5"/>
    <w:rsid w:val="001767CF"/>
    <w:rsid w:val="0017698B"/>
    <w:rsid w:val="00176A6C"/>
    <w:rsid w:val="001770CA"/>
    <w:rsid w:val="001777AB"/>
    <w:rsid w:val="001777AE"/>
    <w:rsid w:val="001777F7"/>
    <w:rsid w:val="0018045E"/>
    <w:rsid w:val="00180A31"/>
    <w:rsid w:val="00182389"/>
    <w:rsid w:val="00182AB2"/>
    <w:rsid w:val="0018384C"/>
    <w:rsid w:val="00183F17"/>
    <w:rsid w:val="00184056"/>
    <w:rsid w:val="001857B0"/>
    <w:rsid w:val="00186962"/>
    <w:rsid w:val="00186C4C"/>
    <w:rsid w:val="00187BE3"/>
    <w:rsid w:val="00187C0A"/>
    <w:rsid w:val="00190331"/>
    <w:rsid w:val="0019375A"/>
    <w:rsid w:val="00194BD1"/>
    <w:rsid w:val="0019563F"/>
    <w:rsid w:val="00195F45"/>
    <w:rsid w:val="001965B9"/>
    <w:rsid w:val="00197C43"/>
    <w:rsid w:val="001A0672"/>
    <w:rsid w:val="001A06B4"/>
    <w:rsid w:val="001A0B14"/>
    <w:rsid w:val="001A40B0"/>
    <w:rsid w:val="001A48F4"/>
    <w:rsid w:val="001A5B29"/>
    <w:rsid w:val="001A5C2F"/>
    <w:rsid w:val="001A6EF7"/>
    <w:rsid w:val="001A73A8"/>
    <w:rsid w:val="001A73FD"/>
    <w:rsid w:val="001A7856"/>
    <w:rsid w:val="001B0412"/>
    <w:rsid w:val="001B04AF"/>
    <w:rsid w:val="001B1A79"/>
    <w:rsid w:val="001B2720"/>
    <w:rsid w:val="001B4208"/>
    <w:rsid w:val="001B65F0"/>
    <w:rsid w:val="001B6905"/>
    <w:rsid w:val="001B6EE1"/>
    <w:rsid w:val="001B705C"/>
    <w:rsid w:val="001B7B07"/>
    <w:rsid w:val="001C0E7A"/>
    <w:rsid w:val="001C1E2C"/>
    <w:rsid w:val="001C209B"/>
    <w:rsid w:val="001C393A"/>
    <w:rsid w:val="001C4137"/>
    <w:rsid w:val="001C49FF"/>
    <w:rsid w:val="001C52A9"/>
    <w:rsid w:val="001C6A15"/>
    <w:rsid w:val="001C6DC4"/>
    <w:rsid w:val="001C6DF8"/>
    <w:rsid w:val="001C7F59"/>
    <w:rsid w:val="001D020A"/>
    <w:rsid w:val="001D0307"/>
    <w:rsid w:val="001D1BB0"/>
    <w:rsid w:val="001D2981"/>
    <w:rsid w:val="001D681D"/>
    <w:rsid w:val="001D6855"/>
    <w:rsid w:val="001D7CDB"/>
    <w:rsid w:val="001E0D78"/>
    <w:rsid w:val="001E25C3"/>
    <w:rsid w:val="001E31C8"/>
    <w:rsid w:val="001E3532"/>
    <w:rsid w:val="001E3AAF"/>
    <w:rsid w:val="001E421C"/>
    <w:rsid w:val="001E4C4F"/>
    <w:rsid w:val="001E78C5"/>
    <w:rsid w:val="001E7AA5"/>
    <w:rsid w:val="001E7D9A"/>
    <w:rsid w:val="001F02C4"/>
    <w:rsid w:val="001F26C7"/>
    <w:rsid w:val="001F2DF3"/>
    <w:rsid w:val="001F3E7D"/>
    <w:rsid w:val="001F445A"/>
    <w:rsid w:val="001F6735"/>
    <w:rsid w:val="001F767B"/>
    <w:rsid w:val="001F76A4"/>
    <w:rsid w:val="001F795D"/>
    <w:rsid w:val="00200140"/>
    <w:rsid w:val="00200987"/>
    <w:rsid w:val="002010B2"/>
    <w:rsid w:val="0020221D"/>
    <w:rsid w:val="00202259"/>
    <w:rsid w:val="00202BF2"/>
    <w:rsid w:val="00202D96"/>
    <w:rsid w:val="00203978"/>
    <w:rsid w:val="00203EF0"/>
    <w:rsid w:val="002050C3"/>
    <w:rsid w:val="0020562E"/>
    <w:rsid w:val="00210651"/>
    <w:rsid w:val="00212949"/>
    <w:rsid w:val="00212A30"/>
    <w:rsid w:val="00213C56"/>
    <w:rsid w:val="0021459D"/>
    <w:rsid w:val="00215C61"/>
    <w:rsid w:val="00217E49"/>
    <w:rsid w:val="00220165"/>
    <w:rsid w:val="0022233C"/>
    <w:rsid w:val="00222B5C"/>
    <w:rsid w:val="00222D95"/>
    <w:rsid w:val="00223349"/>
    <w:rsid w:val="00223490"/>
    <w:rsid w:val="00223969"/>
    <w:rsid w:val="0022411B"/>
    <w:rsid w:val="002245E3"/>
    <w:rsid w:val="00224DB9"/>
    <w:rsid w:val="00225E67"/>
    <w:rsid w:val="00227160"/>
    <w:rsid w:val="00227BDF"/>
    <w:rsid w:val="00230578"/>
    <w:rsid w:val="00230CE1"/>
    <w:rsid w:val="0023138A"/>
    <w:rsid w:val="00231C1B"/>
    <w:rsid w:val="002333B2"/>
    <w:rsid w:val="002339D8"/>
    <w:rsid w:val="00234BD1"/>
    <w:rsid w:val="00234C10"/>
    <w:rsid w:val="0023505E"/>
    <w:rsid w:val="0023549A"/>
    <w:rsid w:val="0023555A"/>
    <w:rsid w:val="00235CE4"/>
    <w:rsid w:val="0023706D"/>
    <w:rsid w:val="00237933"/>
    <w:rsid w:val="002379F5"/>
    <w:rsid w:val="0024067F"/>
    <w:rsid w:val="00240768"/>
    <w:rsid w:val="00240966"/>
    <w:rsid w:val="002409F0"/>
    <w:rsid w:val="0024103A"/>
    <w:rsid w:val="0024133C"/>
    <w:rsid w:val="00242357"/>
    <w:rsid w:val="00242845"/>
    <w:rsid w:val="00243700"/>
    <w:rsid w:val="00244971"/>
    <w:rsid w:val="0024552B"/>
    <w:rsid w:val="0024552F"/>
    <w:rsid w:val="00246488"/>
    <w:rsid w:val="0024756C"/>
    <w:rsid w:val="0025038F"/>
    <w:rsid w:val="00251193"/>
    <w:rsid w:val="00251F3B"/>
    <w:rsid w:val="0025386A"/>
    <w:rsid w:val="00254FD6"/>
    <w:rsid w:val="00255489"/>
    <w:rsid w:val="0025617C"/>
    <w:rsid w:val="00256211"/>
    <w:rsid w:val="002564CA"/>
    <w:rsid w:val="00256BC5"/>
    <w:rsid w:val="0025711F"/>
    <w:rsid w:val="00257201"/>
    <w:rsid w:val="00260A6D"/>
    <w:rsid w:val="00261294"/>
    <w:rsid w:val="00261ED2"/>
    <w:rsid w:val="00262944"/>
    <w:rsid w:val="002633C2"/>
    <w:rsid w:val="00265CA6"/>
    <w:rsid w:val="0027084D"/>
    <w:rsid w:val="00270DC8"/>
    <w:rsid w:val="002718EB"/>
    <w:rsid w:val="00271A0B"/>
    <w:rsid w:val="00271B02"/>
    <w:rsid w:val="00273F70"/>
    <w:rsid w:val="00275B6E"/>
    <w:rsid w:val="002762B6"/>
    <w:rsid w:val="002764C7"/>
    <w:rsid w:val="00277006"/>
    <w:rsid w:val="00277D5D"/>
    <w:rsid w:val="00280A62"/>
    <w:rsid w:val="00280D70"/>
    <w:rsid w:val="00282BFF"/>
    <w:rsid w:val="00286A8A"/>
    <w:rsid w:val="00287720"/>
    <w:rsid w:val="00287E4E"/>
    <w:rsid w:val="002902F0"/>
    <w:rsid w:val="0029034D"/>
    <w:rsid w:val="002909DA"/>
    <w:rsid w:val="0029141A"/>
    <w:rsid w:val="00291EA2"/>
    <w:rsid w:val="002924B9"/>
    <w:rsid w:val="00292CEE"/>
    <w:rsid w:val="00293220"/>
    <w:rsid w:val="00293E4E"/>
    <w:rsid w:val="00293F7A"/>
    <w:rsid w:val="00294476"/>
    <w:rsid w:val="00294F1F"/>
    <w:rsid w:val="00294FCB"/>
    <w:rsid w:val="002952A1"/>
    <w:rsid w:val="00295499"/>
    <w:rsid w:val="00296405"/>
    <w:rsid w:val="00297BAF"/>
    <w:rsid w:val="002A038F"/>
    <w:rsid w:val="002A1A57"/>
    <w:rsid w:val="002A2AB8"/>
    <w:rsid w:val="002A2F06"/>
    <w:rsid w:val="002A413D"/>
    <w:rsid w:val="002A48AB"/>
    <w:rsid w:val="002A4B06"/>
    <w:rsid w:val="002A4DA4"/>
    <w:rsid w:val="002A5AEF"/>
    <w:rsid w:val="002A69A5"/>
    <w:rsid w:val="002A7121"/>
    <w:rsid w:val="002A7D9F"/>
    <w:rsid w:val="002B0F02"/>
    <w:rsid w:val="002B172D"/>
    <w:rsid w:val="002B18AF"/>
    <w:rsid w:val="002B2315"/>
    <w:rsid w:val="002B357D"/>
    <w:rsid w:val="002B36BF"/>
    <w:rsid w:val="002B373C"/>
    <w:rsid w:val="002B3C29"/>
    <w:rsid w:val="002B4697"/>
    <w:rsid w:val="002B4970"/>
    <w:rsid w:val="002B4973"/>
    <w:rsid w:val="002B4B44"/>
    <w:rsid w:val="002B4BFB"/>
    <w:rsid w:val="002B5814"/>
    <w:rsid w:val="002B61FC"/>
    <w:rsid w:val="002B6723"/>
    <w:rsid w:val="002B697E"/>
    <w:rsid w:val="002B6A47"/>
    <w:rsid w:val="002B7C52"/>
    <w:rsid w:val="002C02CD"/>
    <w:rsid w:val="002C0C95"/>
    <w:rsid w:val="002C0EE7"/>
    <w:rsid w:val="002C0F35"/>
    <w:rsid w:val="002C16C9"/>
    <w:rsid w:val="002C1AAC"/>
    <w:rsid w:val="002C1CE5"/>
    <w:rsid w:val="002C343E"/>
    <w:rsid w:val="002C4E0C"/>
    <w:rsid w:val="002C58B1"/>
    <w:rsid w:val="002C5AB0"/>
    <w:rsid w:val="002C640D"/>
    <w:rsid w:val="002C777E"/>
    <w:rsid w:val="002D0391"/>
    <w:rsid w:val="002D05DB"/>
    <w:rsid w:val="002D38B8"/>
    <w:rsid w:val="002D47A3"/>
    <w:rsid w:val="002D50EA"/>
    <w:rsid w:val="002D5875"/>
    <w:rsid w:val="002D5D9B"/>
    <w:rsid w:val="002D5FA5"/>
    <w:rsid w:val="002D71B1"/>
    <w:rsid w:val="002D7CB9"/>
    <w:rsid w:val="002E149A"/>
    <w:rsid w:val="002E19EB"/>
    <w:rsid w:val="002E208D"/>
    <w:rsid w:val="002E2749"/>
    <w:rsid w:val="002E2B99"/>
    <w:rsid w:val="002E2F34"/>
    <w:rsid w:val="002E3FE1"/>
    <w:rsid w:val="002F0B9D"/>
    <w:rsid w:val="002F1352"/>
    <w:rsid w:val="002F3DF5"/>
    <w:rsid w:val="002F4515"/>
    <w:rsid w:val="002F499B"/>
    <w:rsid w:val="002F4B0F"/>
    <w:rsid w:val="002F51BF"/>
    <w:rsid w:val="002F59BC"/>
    <w:rsid w:val="002F5A18"/>
    <w:rsid w:val="002F5BB7"/>
    <w:rsid w:val="002F5D2D"/>
    <w:rsid w:val="002F5D47"/>
    <w:rsid w:val="002F5E2D"/>
    <w:rsid w:val="002F643C"/>
    <w:rsid w:val="002F7BBB"/>
    <w:rsid w:val="002F7BD8"/>
    <w:rsid w:val="002F7E55"/>
    <w:rsid w:val="003010A0"/>
    <w:rsid w:val="00302532"/>
    <w:rsid w:val="003030EB"/>
    <w:rsid w:val="00304924"/>
    <w:rsid w:val="00305B11"/>
    <w:rsid w:val="00305CA4"/>
    <w:rsid w:val="00305F45"/>
    <w:rsid w:val="00306C30"/>
    <w:rsid w:val="00307AA0"/>
    <w:rsid w:val="003112DC"/>
    <w:rsid w:val="003122FA"/>
    <w:rsid w:val="00312850"/>
    <w:rsid w:val="003144A3"/>
    <w:rsid w:val="00314AAB"/>
    <w:rsid w:val="00314D5B"/>
    <w:rsid w:val="00314E59"/>
    <w:rsid w:val="00315281"/>
    <w:rsid w:val="0031578D"/>
    <w:rsid w:val="00315A7C"/>
    <w:rsid w:val="00315B56"/>
    <w:rsid w:val="00315E47"/>
    <w:rsid w:val="00316419"/>
    <w:rsid w:val="0031666F"/>
    <w:rsid w:val="00316CED"/>
    <w:rsid w:val="00316F21"/>
    <w:rsid w:val="00321500"/>
    <w:rsid w:val="00321B91"/>
    <w:rsid w:val="00321C8B"/>
    <w:rsid w:val="00321CD4"/>
    <w:rsid w:val="00323AEC"/>
    <w:rsid w:val="00323F16"/>
    <w:rsid w:val="00323FC7"/>
    <w:rsid w:val="00324036"/>
    <w:rsid w:val="00324129"/>
    <w:rsid w:val="00324147"/>
    <w:rsid w:val="00325D35"/>
    <w:rsid w:val="00325F2F"/>
    <w:rsid w:val="00326A78"/>
    <w:rsid w:val="00326AB9"/>
    <w:rsid w:val="00327133"/>
    <w:rsid w:val="00327451"/>
    <w:rsid w:val="00330824"/>
    <w:rsid w:val="00330AA2"/>
    <w:rsid w:val="0033223D"/>
    <w:rsid w:val="00332D67"/>
    <w:rsid w:val="003333FE"/>
    <w:rsid w:val="00333C62"/>
    <w:rsid w:val="00336873"/>
    <w:rsid w:val="0033732D"/>
    <w:rsid w:val="00341D0A"/>
    <w:rsid w:val="00342AA5"/>
    <w:rsid w:val="00342DA6"/>
    <w:rsid w:val="003436C7"/>
    <w:rsid w:val="003439B3"/>
    <w:rsid w:val="00343A5C"/>
    <w:rsid w:val="003443A0"/>
    <w:rsid w:val="00344733"/>
    <w:rsid w:val="00344919"/>
    <w:rsid w:val="00346905"/>
    <w:rsid w:val="00347058"/>
    <w:rsid w:val="003525D0"/>
    <w:rsid w:val="00355609"/>
    <w:rsid w:val="00362062"/>
    <w:rsid w:val="00362667"/>
    <w:rsid w:val="00362784"/>
    <w:rsid w:val="00362C3D"/>
    <w:rsid w:val="00362DF3"/>
    <w:rsid w:val="0036419A"/>
    <w:rsid w:val="003653A9"/>
    <w:rsid w:val="00367AF7"/>
    <w:rsid w:val="00367CFE"/>
    <w:rsid w:val="003702AF"/>
    <w:rsid w:val="0037053D"/>
    <w:rsid w:val="003709F7"/>
    <w:rsid w:val="003714AF"/>
    <w:rsid w:val="00371654"/>
    <w:rsid w:val="003729F9"/>
    <w:rsid w:val="00376437"/>
    <w:rsid w:val="00376DDC"/>
    <w:rsid w:val="00376E82"/>
    <w:rsid w:val="00377E62"/>
    <w:rsid w:val="00377F46"/>
    <w:rsid w:val="0038010D"/>
    <w:rsid w:val="00380505"/>
    <w:rsid w:val="003814E8"/>
    <w:rsid w:val="00381678"/>
    <w:rsid w:val="00383082"/>
    <w:rsid w:val="00383632"/>
    <w:rsid w:val="0038443F"/>
    <w:rsid w:val="00384C43"/>
    <w:rsid w:val="00384F35"/>
    <w:rsid w:val="00385DCD"/>
    <w:rsid w:val="003862F5"/>
    <w:rsid w:val="00387BCA"/>
    <w:rsid w:val="00387BEB"/>
    <w:rsid w:val="003903A1"/>
    <w:rsid w:val="00390E06"/>
    <w:rsid w:val="00391350"/>
    <w:rsid w:val="00391655"/>
    <w:rsid w:val="00392382"/>
    <w:rsid w:val="00393AF4"/>
    <w:rsid w:val="00396558"/>
    <w:rsid w:val="0039706B"/>
    <w:rsid w:val="003A081E"/>
    <w:rsid w:val="003A1CC9"/>
    <w:rsid w:val="003A266E"/>
    <w:rsid w:val="003A2EB4"/>
    <w:rsid w:val="003A3570"/>
    <w:rsid w:val="003A3634"/>
    <w:rsid w:val="003A61BD"/>
    <w:rsid w:val="003A69F2"/>
    <w:rsid w:val="003B0BF0"/>
    <w:rsid w:val="003B0E7A"/>
    <w:rsid w:val="003B17E2"/>
    <w:rsid w:val="003B20FA"/>
    <w:rsid w:val="003B3541"/>
    <w:rsid w:val="003B5231"/>
    <w:rsid w:val="003B5EEB"/>
    <w:rsid w:val="003B5F10"/>
    <w:rsid w:val="003B6340"/>
    <w:rsid w:val="003B69F6"/>
    <w:rsid w:val="003B6AD9"/>
    <w:rsid w:val="003B6C84"/>
    <w:rsid w:val="003B713C"/>
    <w:rsid w:val="003B73A1"/>
    <w:rsid w:val="003B73A6"/>
    <w:rsid w:val="003C0D6A"/>
    <w:rsid w:val="003C18D0"/>
    <w:rsid w:val="003C249A"/>
    <w:rsid w:val="003C48A3"/>
    <w:rsid w:val="003C5361"/>
    <w:rsid w:val="003C53EC"/>
    <w:rsid w:val="003C6170"/>
    <w:rsid w:val="003C69D1"/>
    <w:rsid w:val="003C7307"/>
    <w:rsid w:val="003D1576"/>
    <w:rsid w:val="003D1731"/>
    <w:rsid w:val="003D24F6"/>
    <w:rsid w:val="003D2973"/>
    <w:rsid w:val="003D2F16"/>
    <w:rsid w:val="003D393F"/>
    <w:rsid w:val="003D3CD8"/>
    <w:rsid w:val="003D6298"/>
    <w:rsid w:val="003D65EF"/>
    <w:rsid w:val="003D7BEC"/>
    <w:rsid w:val="003E082A"/>
    <w:rsid w:val="003E0D95"/>
    <w:rsid w:val="003E26C3"/>
    <w:rsid w:val="003E2B5D"/>
    <w:rsid w:val="003E2FFB"/>
    <w:rsid w:val="003E307B"/>
    <w:rsid w:val="003E423B"/>
    <w:rsid w:val="003E4A05"/>
    <w:rsid w:val="003E56FA"/>
    <w:rsid w:val="003E6739"/>
    <w:rsid w:val="003E69D0"/>
    <w:rsid w:val="003E7824"/>
    <w:rsid w:val="003E7DAC"/>
    <w:rsid w:val="003E7FE3"/>
    <w:rsid w:val="003F1201"/>
    <w:rsid w:val="003F12FB"/>
    <w:rsid w:val="003F2FA7"/>
    <w:rsid w:val="003F4565"/>
    <w:rsid w:val="003F4606"/>
    <w:rsid w:val="003F7855"/>
    <w:rsid w:val="00403076"/>
    <w:rsid w:val="004039DA"/>
    <w:rsid w:val="00403ADD"/>
    <w:rsid w:val="00404685"/>
    <w:rsid w:val="00404EBA"/>
    <w:rsid w:val="004050C2"/>
    <w:rsid w:val="00406F80"/>
    <w:rsid w:val="0040774D"/>
    <w:rsid w:val="00410994"/>
    <w:rsid w:val="00411860"/>
    <w:rsid w:val="0041649E"/>
    <w:rsid w:val="00416B56"/>
    <w:rsid w:val="00417382"/>
    <w:rsid w:val="00417772"/>
    <w:rsid w:val="00417F71"/>
    <w:rsid w:val="004214F7"/>
    <w:rsid w:val="00421F43"/>
    <w:rsid w:val="00422384"/>
    <w:rsid w:val="0042346F"/>
    <w:rsid w:val="004241D8"/>
    <w:rsid w:val="00424378"/>
    <w:rsid w:val="004256EE"/>
    <w:rsid w:val="00426EC4"/>
    <w:rsid w:val="004276EF"/>
    <w:rsid w:val="00427F78"/>
    <w:rsid w:val="00431AF3"/>
    <w:rsid w:val="0043231A"/>
    <w:rsid w:val="0043258F"/>
    <w:rsid w:val="00432803"/>
    <w:rsid w:val="00432815"/>
    <w:rsid w:val="004332C5"/>
    <w:rsid w:val="00433886"/>
    <w:rsid w:val="00434E84"/>
    <w:rsid w:val="00436259"/>
    <w:rsid w:val="004378F8"/>
    <w:rsid w:val="00437D69"/>
    <w:rsid w:val="0044146C"/>
    <w:rsid w:val="004416C1"/>
    <w:rsid w:val="004417EB"/>
    <w:rsid w:val="00441AAB"/>
    <w:rsid w:val="004425C9"/>
    <w:rsid w:val="00442C5D"/>
    <w:rsid w:val="00442CAC"/>
    <w:rsid w:val="00442F00"/>
    <w:rsid w:val="00443174"/>
    <w:rsid w:val="00444F69"/>
    <w:rsid w:val="00445885"/>
    <w:rsid w:val="004464FD"/>
    <w:rsid w:val="004468EA"/>
    <w:rsid w:val="0044743A"/>
    <w:rsid w:val="00450654"/>
    <w:rsid w:val="00451605"/>
    <w:rsid w:val="00451A88"/>
    <w:rsid w:val="00451C3B"/>
    <w:rsid w:val="0045226F"/>
    <w:rsid w:val="00452BDD"/>
    <w:rsid w:val="004534D4"/>
    <w:rsid w:val="004536C6"/>
    <w:rsid w:val="004549C5"/>
    <w:rsid w:val="00454D2A"/>
    <w:rsid w:val="00456832"/>
    <w:rsid w:val="00456BFD"/>
    <w:rsid w:val="00456C11"/>
    <w:rsid w:val="00456C58"/>
    <w:rsid w:val="00456DDA"/>
    <w:rsid w:val="00457C74"/>
    <w:rsid w:val="00462784"/>
    <w:rsid w:val="00464719"/>
    <w:rsid w:val="00465BF3"/>
    <w:rsid w:val="004663AA"/>
    <w:rsid w:val="00466570"/>
    <w:rsid w:val="0046731F"/>
    <w:rsid w:val="00467500"/>
    <w:rsid w:val="0047222A"/>
    <w:rsid w:val="0047238E"/>
    <w:rsid w:val="004724B7"/>
    <w:rsid w:val="004727C7"/>
    <w:rsid w:val="004731CE"/>
    <w:rsid w:val="00475DD4"/>
    <w:rsid w:val="00476609"/>
    <w:rsid w:val="004766A9"/>
    <w:rsid w:val="00477122"/>
    <w:rsid w:val="00477A9A"/>
    <w:rsid w:val="00477F3C"/>
    <w:rsid w:val="0048160E"/>
    <w:rsid w:val="0048249B"/>
    <w:rsid w:val="004828FE"/>
    <w:rsid w:val="00485B0F"/>
    <w:rsid w:val="004861E4"/>
    <w:rsid w:val="00487BD1"/>
    <w:rsid w:val="00490CD8"/>
    <w:rsid w:val="00490DF9"/>
    <w:rsid w:val="00491222"/>
    <w:rsid w:val="00491C79"/>
    <w:rsid w:val="00493552"/>
    <w:rsid w:val="00493C92"/>
    <w:rsid w:val="00493FA0"/>
    <w:rsid w:val="0049465E"/>
    <w:rsid w:val="0049499F"/>
    <w:rsid w:val="00496CDD"/>
    <w:rsid w:val="004977C2"/>
    <w:rsid w:val="004A0FDB"/>
    <w:rsid w:val="004A326F"/>
    <w:rsid w:val="004A3405"/>
    <w:rsid w:val="004A4EF1"/>
    <w:rsid w:val="004A5173"/>
    <w:rsid w:val="004A598A"/>
    <w:rsid w:val="004A5A0B"/>
    <w:rsid w:val="004A6D7D"/>
    <w:rsid w:val="004B2175"/>
    <w:rsid w:val="004B2368"/>
    <w:rsid w:val="004B3313"/>
    <w:rsid w:val="004B3699"/>
    <w:rsid w:val="004B398C"/>
    <w:rsid w:val="004B3F85"/>
    <w:rsid w:val="004B42C0"/>
    <w:rsid w:val="004B4EFA"/>
    <w:rsid w:val="004B5DD5"/>
    <w:rsid w:val="004B6249"/>
    <w:rsid w:val="004B64DD"/>
    <w:rsid w:val="004B6D76"/>
    <w:rsid w:val="004B7571"/>
    <w:rsid w:val="004B786F"/>
    <w:rsid w:val="004C0014"/>
    <w:rsid w:val="004C052E"/>
    <w:rsid w:val="004C1A54"/>
    <w:rsid w:val="004C26B8"/>
    <w:rsid w:val="004C2A00"/>
    <w:rsid w:val="004C3689"/>
    <w:rsid w:val="004C5F2E"/>
    <w:rsid w:val="004C6731"/>
    <w:rsid w:val="004C79C9"/>
    <w:rsid w:val="004D0F09"/>
    <w:rsid w:val="004D1566"/>
    <w:rsid w:val="004D2705"/>
    <w:rsid w:val="004D4CD8"/>
    <w:rsid w:val="004D4E6D"/>
    <w:rsid w:val="004D4FC6"/>
    <w:rsid w:val="004D5192"/>
    <w:rsid w:val="004D53A9"/>
    <w:rsid w:val="004D5571"/>
    <w:rsid w:val="004D619F"/>
    <w:rsid w:val="004D756E"/>
    <w:rsid w:val="004D7728"/>
    <w:rsid w:val="004E0A8C"/>
    <w:rsid w:val="004E2F78"/>
    <w:rsid w:val="004E3921"/>
    <w:rsid w:val="004E3D42"/>
    <w:rsid w:val="004E4F37"/>
    <w:rsid w:val="004E55A8"/>
    <w:rsid w:val="004E57A1"/>
    <w:rsid w:val="004E5875"/>
    <w:rsid w:val="004E6FEA"/>
    <w:rsid w:val="004E78D9"/>
    <w:rsid w:val="004E7F50"/>
    <w:rsid w:val="004F010B"/>
    <w:rsid w:val="004F05DC"/>
    <w:rsid w:val="004F0921"/>
    <w:rsid w:val="004F2649"/>
    <w:rsid w:val="004F32E9"/>
    <w:rsid w:val="004F405E"/>
    <w:rsid w:val="004F41F1"/>
    <w:rsid w:val="004F66FE"/>
    <w:rsid w:val="0050034A"/>
    <w:rsid w:val="005020CB"/>
    <w:rsid w:val="0050324F"/>
    <w:rsid w:val="00504417"/>
    <w:rsid w:val="00504A16"/>
    <w:rsid w:val="0050596C"/>
    <w:rsid w:val="00505979"/>
    <w:rsid w:val="00505A8D"/>
    <w:rsid w:val="00506736"/>
    <w:rsid w:val="00507943"/>
    <w:rsid w:val="00507A99"/>
    <w:rsid w:val="005112EE"/>
    <w:rsid w:val="00511957"/>
    <w:rsid w:val="005137AF"/>
    <w:rsid w:val="00513803"/>
    <w:rsid w:val="00514019"/>
    <w:rsid w:val="0051478B"/>
    <w:rsid w:val="00514C4B"/>
    <w:rsid w:val="00515008"/>
    <w:rsid w:val="00515A03"/>
    <w:rsid w:val="0051658F"/>
    <w:rsid w:val="0051689B"/>
    <w:rsid w:val="00516FA5"/>
    <w:rsid w:val="00520109"/>
    <w:rsid w:val="005203CC"/>
    <w:rsid w:val="0052092C"/>
    <w:rsid w:val="00521C36"/>
    <w:rsid w:val="00522A9A"/>
    <w:rsid w:val="00523917"/>
    <w:rsid w:val="00524410"/>
    <w:rsid w:val="0052639E"/>
    <w:rsid w:val="00527652"/>
    <w:rsid w:val="00527C76"/>
    <w:rsid w:val="005338FF"/>
    <w:rsid w:val="00533AAD"/>
    <w:rsid w:val="00535394"/>
    <w:rsid w:val="00535E0F"/>
    <w:rsid w:val="0053653F"/>
    <w:rsid w:val="00541795"/>
    <w:rsid w:val="00541D12"/>
    <w:rsid w:val="005434E4"/>
    <w:rsid w:val="00543502"/>
    <w:rsid w:val="00545261"/>
    <w:rsid w:val="00545B43"/>
    <w:rsid w:val="00545C2E"/>
    <w:rsid w:val="00547323"/>
    <w:rsid w:val="0054743B"/>
    <w:rsid w:val="00550078"/>
    <w:rsid w:val="005501A0"/>
    <w:rsid w:val="00550363"/>
    <w:rsid w:val="00550BF7"/>
    <w:rsid w:val="00550E2E"/>
    <w:rsid w:val="005511C2"/>
    <w:rsid w:val="0055194F"/>
    <w:rsid w:val="00551E83"/>
    <w:rsid w:val="005527F1"/>
    <w:rsid w:val="00552828"/>
    <w:rsid w:val="00553CE7"/>
    <w:rsid w:val="0055420F"/>
    <w:rsid w:val="0055447C"/>
    <w:rsid w:val="00554E73"/>
    <w:rsid w:val="00556B22"/>
    <w:rsid w:val="005570BF"/>
    <w:rsid w:val="005570FF"/>
    <w:rsid w:val="00561F4A"/>
    <w:rsid w:val="0056261F"/>
    <w:rsid w:val="00562AF6"/>
    <w:rsid w:val="00562E6B"/>
    <w:rsid w:val="00563F83"/>
    <w:rsid w:val="005640B2"/>
    <w:rsid w:val="00564824"/>
    <w:rsid w:val="00564AFD"/>
    <w:rsid w:val="00571074"/>
    <w:rsid w:val="00571FE4"/>
    <w:rsid w:val="005734B8"/>
    <w:rsid w:val="005736DB"/>
    <w:rsid w:val="005745E6"/>
    <w:rsid w:val="00575065"/>
    <w:rsid w:val="00577A46"/>
    <w:rsid w:val="005802EB"/>
    <w:rsid w:val="00580599"/>
    <w:rsid w:val="00580A0E"/>
    <w:rsid w:val="00581494"/>
    <w:rsid w:val="005832F3"/>
    <w:rsid w:val="00584EAA"/>
    <w:rsid w:val="00586E2D"/>
    <w:rsid w:val="005905F6"/>
    <w:rsid w:val="00590E68"/>
    <w:rsid w:val="00591BCF"/>
    <w:rsid w:val="00591C3C"/>
    <w:rsid w:val="0059690A"/>
    <w:rsid w:val="00596939"/>
    <w:rsid w:val="00596FCE"/>
    <w:rsid w:val="005973C7"/>
    <w:rsid w:val="0059781F"/>
    <w:rsid w:val="005A09EF"/>
    <w:rsid w:val="005A0E2F"/>
    <w:rsid w:val="005A0EBA"/>
    <w:rsid w:val="005A1117"/>
    <w:rsid w:val="005A5540"/>
    <w:rsid w:val="005A55D6"/>
    <w:rsid w:val="005B06F6"/>
    <w:rsid w:val="005B1E35"/>
    <w:rsid w:val="005B41E0"/>
    <w:rsid w:val="005B5008"/>
    <w:rsid w:val="005B6089"/>
    <w:rsid w:val="005B6A81"/>
    <w:rsid w:val="005C214B"/>
    <w:rsid w:val="005C26EA"/>
    <w:rsid w:val="005C279A"/>
    <w:rsid w:val="005C2A22"/>
    <w:rsid w:val="005C2B0F"/>
    <w:rsid w:val="005C2BB4"/>
    <w:rsid w:val="005C32CE"/>
    <w:rsid w:val="005C32EF"/>
    <w:rsid w:val="005C3A61"/>
    <w:rsid w:val="005C425E"/>
    <w:rsid w:val="005C5291"/>
    <w:rsid w:val="005C5A2B"/>
    <w:rsid w:val="005C5B2E"/>
    <w:rsid w:val="005C5F29"/>
    <w:rsid w:val="005C6326"/>
    <w:rsid w:val="005C68A9"/>
    <w:rsid w:val="005C799C"/>
    <w:rsid w:val="005D0F02"/>
    <w:rsid w:val="005D140A"/>
    <w:rsid w:val="005D1DA5"/>
    <w:rsid w:val="005D2E15"/>
    <w:rsid w:val="005D4313"/>
    <w:rsid w:val="005D47FE"/>
    <w:rsid w:val="005D4900"/>
    <w:rsid w:val="005D6B13"/>
    <w:rsid w:val="005D6E7B"/>
    <w:rsid w:val="005D722C"/>
    <w:rsid w:val="005D76B0"/>
    <w:rsid w:val="005E1922"/>
    <w:rsid w:val="005E1DB1"/>
    <w:rsid w:val="005E2868"/>
    <w:rsid w:val="005E2B63"/>
    <w:rsid w:val="005E33F2"/>
    <w:rsid w:val="005E3C4B"/>
    <w:rsid w:val="005E44DD"/>
    <w:rsid w:val="005E4878"/>
    <w:rsid w:val="005E72C0"/>
    <w:rsid w:val="005E76E2"/>
    <w:rsid w:val="005E7FA9"/>
    <w:rsid w:val="005F00C2"/>
    <w:rsid w:val="005F0919"/>
    <w:rsid w:val="005F0D28"/>
    <w:rsid w:val="005F10EE"/>
    <w:rsid w:val="005F1103"/>
    <w:rsid w:val="005F1128"/>
    <w:rsid w:val="005F1935"/>
    <w:rsid w:val="005F1D08"/>
    <w:rsid w:val="005F3092"/>
    <w:rsid w:val="005F3423"/>
    <w:rsid w:val="005F3F6A"/>
    <w:rsid w:val="005F5F5D"/>
    <w:rsid w:val="006001B1"/>
    <w:rsid w:val="00601086"/>
    <w:rsid w:val="006021B5"/>
    <w:rsid w:val="00602239"/>
    <w:rsid w:val="00603053"/>
    <w:rsid w:val="0060443A"/>
    <w:rsid w:val="006044B9"/>
    <w:rsid w:val="00605ADC"/>
    <w:rsid w:val="00607895"/>
    <w:rsid w:val="00607D31"/>
    <w:rsid w:val="00610944"/>
    <w:rsid w:val="00611AFD"/>
    <w:rsid w:val="00613B9B"/>
    <w:rsid w:val="00613E70"/>
    <w:rsid w:val="00614342"/>
    <w:rsid w:val="006144B7"/>
    <w:rsid w:val="00615005"/>
    <w:rsid w:val="00615817"/>
    <w:rsid w:val="00615C12"/>
    <w:rsid w:val="00620F0D"/>
    <w:rsid w:val="00621020"/>
    <w:rsid w:val="00621DF4"/>
    <w:rsid w:val="0062334B"/>
    <w:rsid w:val="0062406C"/>
    <w:rsid w:val="006250C7"/>
    <w:rsid w:val="00625A22"/>
    <w:rsid w:val="00627AC2"/>
    <w:rsid w:val="00630CFA"/>
    <w:rsid w:val="00631586"/>
    <w:rsid w:val="006321AE"/>
    <w:rsid w:val="006331FC"/>
    <w:rsid w:val="00634345"/>
    <w:rsid w:val="00635601"/>
    <w:rsid w:val="006366F9"/>
    <w:rsid w:val="00636B01"/>
    <w:rsid w:val="00642537"/>
    <w:rsid w:val="0064495D"/>
    <w:rsid w:val="00644F29"/>
    <w:rsid w:val="00645240"/>
    <w:rsid w:val="00645AC9"/>
    <w:rsid w:val="00645E41"/>
    <w:rsid w:val="0064694D"/>
    <w:rsid w:val="00647CCF"/>
    <w:rsid w:val="00650FAD"/>
    <w:rsid w:val="00651DD6"/>
    <w:rsid w:val="00653950"/>
    <w:rsid w:val="00654A24"/>
    <w:rsid w:val="00655B18"/>
    <w:rsid w:val="00655BBD"/>
    <w:rsid w:val="00657774"/>
    <w:rsid w:val="00662876"/>
    <w:rsid w:val="00663A05"/>
    <w:rsid w:val="0066454A"/>
    <w:rsid w:val="00664B43"/>
    <w:rsid w:val="00664D2D"/>
    <w:rsid w:val="00665678"/>
    <w:rsid w:val="006679CA"/>
    <w:rsid w:val="006705DB"/>
    <w:rsid w:val="00670FDB"/>
    <w:rsid w:val="00671499"/>
    <w:rsid w:val="00671856"/>
    <w:rsid w:val="00671A6D"/>
    <w:rsid w:val="00672181"/>
    <w:rsid w:val="00672766"/>
    <w:rsid w:val="0067288D"/>
    <w:rsid w:val="00674287"/>
    <w:rsid w:val="00674BB1"/>
    <w:rsid w:val="006755D6"/>
    <w:rsid w:val="00677855"/>
    <w:rsid w:val="00677BBE"/>
    <w:rsid w:val="00677FD5"/>
    <w:rsid w:val="006814AE"/>
    <w:rsid w:val="00681B97"/>
    <w:rsid w:val="0068362F"/>
    <w:rsid w:val="00683A17"/>
    <w:rsid w:val="00685EEC"/>
    <w:rsid w:val="00686D4E"/>
    <w:rsid w:val="00687562"/>
    <w:rsid w:val="00692771"/>
    <w:rsid w:val="00694069"/>
    <w:rsid w:val="0069548B"/>
    <w:rsid w:val="006964EE"/>
    <w:rsid w:val="00696D3A"/>
    <w:rsid w:val="006970D3"/>
    <w:rsid w:val="006A0614"/>
    <w:rsid w:val="006A0ABF"/>
    <w:rsid w:val="006A1E24"/>
    <w:rsid w:val="006A224C"/>
    <w:rsid w:val="006A29F9"/>
    <w:rsid w:val="006A2AAE"/>
    <w:rsid w:val="006A2FE9"/>
    <w:rsid w:val="006A34F5"/>
    <w:rsid w:val="006A481A"/>
    <w:rsid w:val="006A4E22"/>
    <w:rsid w:val="006A4EC4"/>
    <w:rsid w:val="006A564B"/>
    <w:rsid w:val="006A5C53"/>
    <w:rsid w:val="006A6AD2"/>
    <w:rsid w:val="006A7C72"/>
    <w:rsid w:val="006B17BB"/>
    <w:rsid w:val="006B375E"/>
    <w:rsid w:val="006B4EBB"/>
    <w:rsid w:val="006B5063"/>
    <w:rsid w:val="006B5ABA"/>
    <w:rsid w:val="006B69F9"/>
    <w:rsid w:val="006C1451"/>
    <w:rsid w:val="006C1E35"/>
    <w:rsid w:val="006C1EB8"/>
    <w:rsid w:val="006C2B80"/>
    <w:rsid w:val="006C34EF"/>
    <w:rsid w:val="006C527B"/>
    <w:rsid w:val="006C56D5"/>
    <w:rsid w:val="006C5B37"/>
    <w:rsid w:val="006C6861"/>
    <w:rsid w:val="006D0BDA"/>
    <w:rsid w:val="006D11A1"/>
    <w:rsid w:val="006D155F"/>
    <w:rsid w:val="006D2B50"/>
    <w:rsid w:val="006D3BA5"/>
    <w:rsid w:val="006D5447"/>
    <w:rsid w:val="006D5C0D"/>
    <w:rsid w:val="006D6837"/>
    <w:rsid w:val="006D6902"/>
    <w:rsid w:val="006D6BBC"/>
    <w:rsid w:val="006D79EB"/>
    <w:rsid w:val="006D7F66"/>
    <w:rsid w:val="006E1334"/>
    <w:rsid w:val="006E1D84"/>
    <w:rsid w:val="006E28B6"/>
    <w:rsid w:val="006E29B3"/>
    <w:rsid w:val="006E30D0"/>
    <w:rsid w:val="006E3911"/>
    <w:rsid w:val="006E4A23"/>
    <w:rsid w:val="006E5A52"/>
    <w:rsid w:val="006E5D87"/>
    <w:rsid w:val="006E6A0B"/>
    <w:rsid w:val="006E6B40"/>
    <w:rsid w:val="006E6BC6"/>
    <w:rsid w:val="006E7D12"/>
    <w:rsid w:val="006F0187"/>
    <w:rsid w:val="006F067B"/>
    <w:rsid w:val="006F1444"/>
    <w:rsid w:val="006F1BC2"/>
    <w:rsid w:val="006F2176"/>
    <w:rsid w:val="006F256A"/>
    <w:rsid w:val="006F38B3"/>
    <w:rsid w:val="006F4E91"/>
    <w:rsid w:val="006F4FC5"/>
    <w:rsid w:val="006F736A"/>
    <w:rsid w:val="006F7E01"/>
    <w:rsid w:val="00700795"/>
    <w:rsid w:val="007013A0"/>
    <w:rsid w:val="00701510"/>
    <w:rsid w:val="0070349F"/>
    <w:rsid w:val="00704A57"/>
    <w:rsid w:val="00704BE8"/>
    <w:rsid w:val="00704D6F"/>
    <w:rsid w:val="0070545C"/>
    <w:rsid w:val="00706A45"/>
    <w:rsid w:val="00706E6C"/>
    <w:rsid w:val="00706E87"/>
    <w:rsid w:val="0070713D"/>
    <w:rsid w:val="0070758A"/>
    <w:rsid w:val="007103B8"/>
    <w:rsid w:val="00710F2B"/>
    <w:rsid w:val="00711701"/>
    <w:rsid w:val="00713023"/>
    <w:rsid w:val="00714347"/>
    <w:rsid w:val="00714B9E"/>
    <w:rsid w:val="00716685"/>
    <w:rsid w:val="00717688"/>
    <w:rsid w:val="00720178"/>
    <w:rsid w:val="0072090E"/>
    <w:rsid w:val="00720D0F"/>
    <w:rsid w:val="00720FF7"/>
    <w:rsid w:val="00721155"/>
    <w:rsid w:val="00721944"/>
    <w:rsid w:val="00723A14"/>
    <w:rsid w:val="00723B95"/>
    <w:rsid w:val="00726E22"/>
    <w:rsid w:val="00727109"/>
    <w:rsid w:val="007273AA"/>
    <w:rsid w:val="00727539"/>
    <w:rsid w:val="007277DA"/>
    <w:rsid w:val="00732B2C"/>
    <w:rsid w:val="00733340"/>
    <w:rsid w:val="007358BE"/>
    <w:rsid w:val="00735E78"/>
    <w:rsid w:val="00736B98"/>
    <w:rsid w:val="007401F1"/>
    <w:rsid w:val="00740586"/>
    <w:rsid w:val="00741ED4"/>
    <w:rsid w:val="00742F2E"/>
    <w:rsid w:val="00743CD7"/>
    <w:rsid w:val="007461D6"/>
    <w:rsid w:val="00746CDF"/>
    <w:rsid w:val="00747138"/>
    <w:rsid w:val="0074769D"/>
    <w:rsid w:val="00747997"/>
    <w:rsid w:val="00747C9D"/>
    <w:rsid w:val="00750719"/>
    <w:rsid w:val="00753B8D"/>
    <w:rsid w:val="00755D26"/>
    <w:rsid w:val="00757313"/>
    <w:rsid w:val="007574E1"/>
    <w:rsid w:val="00757944"/>
    <w:rsid w:val="00757D68"/>
    <w:rsid w:val="007612C2"/>
    <w:rsid w:val="00762267"/>
    <w:rsid w:val="00762CB2"/>
    <w:rsid w:val="00763ECE"/>
    <w:rsid w:val="00763F02"/>
    <w:rsid w:val="00764775"/>
    <w:rsid w:val="00765933"/>
    <w:rsid w:val="00766352"/>
    <w:rsid w:val="00766B6B"/>
    <w:rsid w:val="00766C64"/>
    <w:rsid w:val="0076705C"/>
    <w:rsid w:val="0076793E"/>
    <w:rsid w:val="0077007B"/>
    <w:rsid w:val="00770B33"/>
    <w:rsid w:val="00771429"/>
    <w:rsid w:val="00772272"/>
    <w:rsid w:val="007726B8"/>
    <w:rsid w:val="007729F9"/>
    <w:rsid w:val="00773F5D"/>
    <w:rsid w:val="007743C7"/>
    <w:rsid w:val="00774D36"/>
    <w:rsid w:val="0077513D"/>
    <w:rsid w:val="007757D4"/>
    <w:rsid w:val="0077586E"/>
    <w:rsid w:val="00775B28"/>
    <w:rsid w:val="0077785A"/>
    <w:rsid w:val="00777AF1"/>
    <w:rsid w:val="00780B79"/>
    <w:rsid w:val="0078283E"/>
    <w:rsid w:val="007851E6"/>
    <w:rsid w:val="007862A3"/>
    <w:rsid w:val="00787158"/>
    <w:rsid w:val="007874D3"/>
    <w:rsid w:val="00787AE9"/>
    <w:rsid w:val="00787F1D"/>
    <w:rsid w:val="00791066"/>
    <w:rsid w:val="00793888"/>
    <w:rsid w:val="00795002"/>
    <w:rsid w:val="00795994"/>
    <w:rsid w:val="00797B9D"/>
    <w:rsid w:val="007A0C1E"/>
    <w:rsid w:val="007A453C"/>
    <w:rsid w:val="007A5E80"/>
    <w:rsid w:val="007A60A4"/>
    <w:rsid w:val="007A6BA4"/>
    <w:rsid w:val="007A787C"/>
    <w:rsid w:val="007A7B8D"/>
    <w:rsid w:val="007A7BEC"/>
    <w:rsid w:val="007B1562"/>
    <w:rsid w:val="007B18F7"/>
    <w:rsid w:val="007B240D"/>
    <w:rsid w:val="007B2E7F"/>
    <w:rsid w:val="007B2FDE"/>
    <w:rsid w:val="007B3556"/>
    <w:rsid w:val="007B66CE"/>
    <w:rsid w:val="007B6AA0"/>
    <w:rsid w:val="007C0331"/>
    <w:rsid w:val="007C045E"/>
    <w:rsid w:val="007C064F"/>
    <w:rsid w:val="007C155E"/>
    <w:rsid w:val="007C38CE"/>
    <w:rsid w:val="007C46DD"/>
    <w:rsid w:val="007C5494"/>
    <w:rsid w:val="007D04B5"/>
    <w:rsid w:val="007D0A33"/>
    <w:rsid w:val="007D0FF8"/>
    <w:rsid w:val="007D1235"/>
    <w:rsid w:val="007D196F"/>
    <w:rsid w:val="007D261C"/>
    <w:rsid w:val="007D269E"/>
    <w:rsid w:val="007D54A1"/>
    <w:rsid w:val="007D74F4"/>
    <w:rsid w:val="007D751A"/>
    <w:rsid w:val="007D78DC"/>
    <w:rsid w:val="007E013E"/>
    <w:rsid w:val="007E06D7"/>
    <w:rsid w:val="007E09CB"/>
    <w:rsid w:val="007E13E5"/>
    <w:rsid w:val="007E1A5F"/>
    <w:rsid w:val="007E1B8B"/>
    <w:rsid w:val="007E1BE7"/>
    <w:rsid w:val="007E205A"/>
    <w:rsid w:val="007E3103"/>
    <w:rsid w:val="007E3671"/>
    <w:rsid w:val="007E3E04"/>
    <w:rsid w:val="007E4148"/>
    <w:rsid w:val="007E5411"/>
    <w:rsid w:val="007E5FDB"/>
    <w:rsid w:val="007E6675"/>
    <w:rsid w:val="007E68C7"/>
    <w:rsid w:val="007E6EF3"/>
    <w:rsid w:val="007E7194"/>
    <w:rsid w:val="007E777C"/>
    <w:rsid w:val="007F0793"/>
    <w:rsid w:val="007F2771"/>
    <w:rsid w:val="007F2FD5"/>
    <w:rsid w:val="007F35CE"/>
    <w:rsid w:val="007F382D"/>
    <w:rsid w:val="007F39C9"/>
    <w:rsid w:val="007F46E0"/>
    <w:rsid w:val="007F4845"/>
    <w:rsid w:val="007F4FDA"/>
    <w:rsid w:val="007F5BAA"/>
    <w:rsid w:val="007F64A8"/>
    <w:rsid w:val="007F6B7D"/>
    <w:rsid w:val="007F76D4"/>
    <w:rsid w:val="00800044"/>
    <w:rsid w:val="0080124A"/>
    <w:rsid w:val="00801959"/>
    <w:rsid w:val="00801EAA"/>
    <w:rsid w:val="00804195"/>
    <w:rsid w:val="008055AC"/>
    <w:rsid w:val="00805780"/>
    <w:rsid w:val="00806184"/>
    <w:rsid w:val="008113BD"/>
    <w:rsid w:val="00812064"/>
    <w:rsid w:val="00812CAC"/>
    <w:rsid w:val="00813109"/>
    <w:rsid w:val="008134EB"/>
    <w:rsid w:val="0081418B"/>
    <w:rsid w:val="00814F91"/>
    <w:rsid w:val="00815CD5"/>
    <w:rsid w:val="0081687D"/>
    <w:rsid w:val="008176E2"/>
    <w:rsid w:val="00817CE5"/>
    <w:rsid w:val="00820023"/>
    <w:rsid w:val="00820C5E"/>
    <w:rsid w:val="00821729"/>
    <w:rsid w:val="00821F63"/>
    <w:rsid w:val="008226A0"/>
    <w:rsid w:val="008236ED"/>
    <w:rsid w:val="00824A14"/>
    <w:rsid w:val="00825379"/>
    <w:rsid w:val="00827107"/>
    <w:rsid w:val="0083052A"/>
    <w:rsid w:val="00832A37"/>
    <w:rsid w:val="00832E1C"/>
    <w:rsid w:val="00833EAD"/>
    <w:rsid w:val="00833F1A"/>
    <w:rsid w:val="0083447A"/>
    <w:rsid w:val="0083474E"/>
    <w:rsid w:val="0083486B"/>
    <w:rsid w:val="00834DDE"/>
    <w:rsid w:val="008356C2"/>
    <w:rsid w:val="00835CAD"/>
    <w:rsid w:val="00836A41"/>
    <w:rsid w:val="008419C2"/>
    <w:rsid w:val="00842BD1"/>
    <w:rsid w:val="00843E42"/>
    <w:rsid w:val="00845F36"/>
    <w:rsid w:val="00846241"/>
    <w:rsid w:val="0084656D"/>
    <w:rsid w:val="00847E31"/>
    <w:rsid w:val="008527B2"/>
    <w:rsid w:val="00853138"/>
    <w:rsid w:val="00853DC3"/>
    <w:rsid w:val="0085432A"/>
    <w:rsid w:val="00854D04"/>
    <w:rsid w:val="008557F1"/>
    <w:rsid w:val="0085611F"/>
    <w:rsid w:val="00856940"/>
    <w:rsid w:val="00856C87"/>
    <w:rsid w:val="008570EF"/>
    <w:rsid w:val="00857CDA"/>
    <w:rsid w:val="00862156"/>
    <w:rsid w:val="008629A7"/>
    <w:rsid w:val="00864480"/>
    <w:rsid w:val="00864D88"/>
    <w:rsid w:val="00864E56"/>
    <w:rsid w:val="00864FA3"/>
    <w:rsid w:val="00865AF6"/>
    <w:rsid w:val="00865D19"/>
    <w:rsid w:val="008664E6"/>
    <w:rsid w:val="00866B04"/>
    <w:rsid w:val="00871728"/>
    <w:rsid w:val="0087234D"/>
    <w:rsid w:val="00872E35"/>
    <w:rsid w:val="00872F82"/>
    <w:rsid w:val="00873AF4"/>
    <w:rsid w:val="00874775"/>
    <w:rsid w:val="008755A0"/>
    <w:rsid w:val="008755C6"/>
    <w:rsid w:val="00876A8A"/>
    <w:rsid w:val="00876FD6"/>
    <w:rsid w:val="008774C7"/>
    <w:rsid w:val="008804FB"/>
    <w:rsid w:val="00880946"/>
    <w:rsid w:val="00880E92"/>
    <w:rsid w:val="00881601"/>
    <w:rsid w:val="00882915"/>
    <w:rsid w:val="008829D6"/>
    <w:rsid w:val="00883984"/>
    <w:rsid w:val="00883C68"/>
    <w:rsid w:val="00886080"/>
    <w:rsid w:val="0088627A"/>
    <w:rsid w:val="00886C82"/>
    <w:rsid w:val="00887571"/>
    <w:rsid w:val="008905E2"/>
    <w:rsid w:val="00891338"/>
    <w:rsid w:val="00891623"/>
    <w:rsid w:val="0089189E"/>
    <w:rsid w:val="00892B5F"/>
    <w:rsid w:val="00893AC4"/>
    <w:rsid w:val="00894242"/>
    <w:rsid w:val="0089447B"/>
    <w:rsid w:val="00896DD1"/>
    <w:rsid w:val="00896F45"/>
    <w:rsid w:val="008975EF"/>
    <w:rsid w:val="008A0E6A"/>
    <w:rsid w:val="008A22E4"/>
    <w:rsid w:val="008A3A8F"/>
    <w:rsid w:val="008A3E17"/>
    <w:rsid w:val="008A42F9"/>
    <w:rsid w:val="008A5F75"/>
    <w:rsid w:val="008A6A9B"/>
    <w:rsid w:val="008B1429"/>
    <w:rsid w:val="008B1D86"/>
    <w:rsid w:val="008B2109"/>
    <w:rsid w:val="008B4350"/>
    <w:rsid w:val="008B553A"/>
    <w:rsid w:val="008B57C6"/>
    <w:rsid w:val="008B58BB"/>
    <w:rsid w:val="008B63E2"/>
    <w:rsid w:val="008B6C2B"/>
    <w:rsid w:val="008B75CC"/>
    <w:rsid w:val="008C0425"/>
    <w:rsid w:val="008C1A48"/>
    <w:rsid w:val="008C2A16"/>
    <w:rsid w:val="008C4AD7"/>
    <w:rsid w:val="008C4D77"/>
    <w:rsid w:val="008C5940"/>
    <w:rsid w:val="008C6851"/>
    <w:rsid w:val="008C6CED"/>
    <w:rsid w:val="008C6FB3"/>
    <w:rsid w:val="008C7521"/>
    <w:rsid w:val="008C7B53"/>
    <w:rsid w:val="008C7E20"/>
    <w:rsid w:val="008D16D2"/>
    <w:rsid w:val="008D218F"/>
    <w:rsid w:val="008D2FE2"/>
    <w:rsid w:val="008D4410"/>
    <w:rsid w:val="008D468A"/>
    <w:rsid w:val="008D4F8D"/>
    <w:rsid w:val="008D500A"/>
    <w:rsid w:val="008D7E42"/>
    <w:rsid w:val="008E013B"/>
    <w:rsid w:val="008E183E"/>
    <w:rsid w:val="008E28EC"/>
    <w:rsid w:val="008E2F7C"/>
    <w:rsid w:val="008E3A43"/>
    <w:rsid w:val="008E4A45"/>
    <w:rsid w:val="008E5358"/>
    <w:rsid w:val="008E56A6"/>
    <w:rsid w:val="008E5AE2"/>
    <w:rsid w:val="008E6EBD"/>
    <w:rsid w:val="008F010C"/>
    <w:rsid w:val="008F09B2"/>
    <w:rsid w:val="008F29E5"/>
    <w:rsid w:val="008F2D1F"/>
    <w:rsid w:val="008F3CD3"/>
    <w:rsid w:val="008F44AD"/>
    <w:rsid w:val="008F45D8"/>
    <w:rsid w:val="008F4AE1"/>
    <w:rsid w:val="008F5D70"/>
    <w:rsid w:val="008F7E84"/>
    <w:rsid w:val="00901C29"/>
    <w:rsid w:val="00901D60"/>
    <w:rsid w:val="00901E7F"/>
    <w:rsid w:val="0090260A"/>
    <w:rsid w:val="00902E6C"/>
    <w:rsid w:val="00903EBA"/>
    <w:rsid w:val="009057B1"/>
    <w:rsid w:val="00906B69"/>
    <w:rsid w:val="00907448"/>
    <w:rsid w:val="00912394"/>
    <w:rsid w:val="009133D2"/>
    <w:rsid w:val="009138D3"/>
    <w:rsid w:val="00914155"/>
    <w:rsid w:val="00915567"/>
    <w:rsid w:val="00915FF1"/>
    <w:rsid w:val="00917EDF"/>
    <w:rsid w:val="00920396"/>
    <w:rsid w:val="0092086F"/>
    <w:rsid w:val="009226B8"/>
    <w:rsid w:val="00922E8F"/>
    <w:rsid w:val="009242A4"/>
    <w:rsid w:val="009249F5"/>
    <w:rsid w:val="00924DC1"/>
    <w:rsid w:val="00925477"/>
    <w:rsid w:val="00925C86"/>
    <w:rsid w:val="0092608B"/>
    <w:rsid w:val="0092686C"/>
    <w:rsid w:val="00926C08"/>
    <w:rsid w:val="00927F8A"/>
    <w:rsid w:val="00931C3C"/>
    <w:rsid w:val="009329E7"/>
    <w:rsid w:val="00932BFA"/>
    <w:rsid w:val="00933A79"/>
    <w:rsid w:val="00933CE9"/>
    <w:rsid w:val="00933DA4"/>
    <w:rsid w:val="0093529A"/>
    <w:rsid w:val="00936516"/>
    <w:rsid w:val="00937046"/>
    <w:rsid w:val="00937D70"/>
    <w:rsid w:val="00940337"/>
    <w:rsid w:val="00940B71"/>
    <w:rsid w:val="00943516"/>
    <w:rsid w:val="0094365C"/>
    <w:rsid w:val="00943C20"/>
    <w:rsid w:val="00943E98"/>
    <w:rsid w:val="00944342"/>
    <w:rsid w:val="00946B98"/>
    <w:rsid w:val="00946F1A"/>
    <w:rsid w:val="009502C6"/>
    <w:rsid w:val="0095047C"/>
    <w:rsid w:val="0095055A"/>
    <w:rsid w:val="00952883"/>
    <w:rsid w:val="00953522"/>
    <w:rsid w:val="00953B3C"/>
    <w:rsid w:val="00953E71"/>
    <w:rsid w:val="00955D63"/>
    <w:rsid w:val="00955F51"/>
    <w:rsid w:val="009560A9"/>
    <w:rsid w:val="0095767C"/>
    <w:rsid w:val="009623DB"/>
    <w:rsid w:val="00962C4F"/>
    <w:rsid w:val="00962DC5"/>
    <w:rsid w:val="00962F0B"/>
    <w:rsid w:val="00962F8B"/>
    <w:rsid w:val="009634F8"/>
    <w:rsid w:val="0096415E"/>
    <w:rsid w:val="009653D1"/>
    <w:rsid w:val="0096548B"/>
    <w:rsid w:val="0096641C"/>
    <w:rsid w:val="0096798C"/>
    <w:rsid w:val="009711F9"/>
    <w:rsid w:val="00971217"/>
    <w:rsid w:val="0097377E"/>
    <w:rsid w:val="00973CE1"/>
    <w:rsid w:val="00975840"/>
    <w:rsid w:val="009768E4"/>
    <w:rsid w:val="0097733A"/>
    <w:rsid w:val="00983240"/>
    <w:rsid w:val="00983B5E"/>
    <w:rsid w:val="00984505"/>
    <w:rsid w:val="00984980"/>
    <w:rsid w:val="009879F0"/>
    <w:rsid w:val="00987BE1"/>
    <w:rsid w:val="00987C38"/>
    <w:rsid w:val="00987EFB"/>
    <w:rsid w:val="00990556"/>
    <w:rsid w:val="009909B8"/>
    <w:rsid w:val="00991572"/>
    <w:rsid w:val="0099279C"/>
    <w:rsid w:val="00994076"/>
    <w:rsid w:val="009947B3"/>
    <w:rsid w:val="009947D3"/>
    <w:rsid w:val="00994B46"/>
    <w:rsid w:val="00995A0B"/>
    <w:rsid w:val="009974C2"/>
    <w:rsid w:val="00997D7C"/>
    <w:rsid w:val="009A1AC3"/>
    <w:rsid w:val="009A1B43"/>
    <w:rsid w:val="009A28C0"/>
    <w:rsid w:val="009A2D3B"/>
    <w:rsid w:val="009A2D68"/>
    <w:rsid w:val="009A3CAE"/>
    <w:rsid w:val="009A3D3D"/>
    <w:rsid w:val="009A491F"/>
    <w:rsid w:val="009A4D37"/>
    <w:rsid w:val="009A6B96"/>
    <w:rsid w:val="009A74FE"/>
    <w:rsid w:val="009B00EC"/>
    <w:rsid w:val="009B18C2"/>
    <w:rsid w:val="009B1F05"/>
    <w:rsid w:val="009B2DB7"/>
    <w:rsid w:val="009B3EF9"/>
    <w:rsid w:val="009B444E"/>
    <w:rsid w:val="009B4CEA"/>
    <w:rsid w:val="009B5058"/>
    <w:rsid w:val="009B61AF"/>
    <w:rsid w:val="009B65BE"/>
    <w:rsid w:val="009C0D16"/>
    <w:rsid w:val="009C33FC"/>
    <w:rsid w:val="009C4CB5"/>
    <w:rsid w:val="009C6BBE"/>
    <w:rsid w:val="009C6FC4"/>
    <w:rsid w:val="009C7867"/>
    <w:rsid w:val="009C7A10"/>
    <w:rsid w:val="009D089A"/>
    <w:rsid w:val="009D2E87"/>
    <w:rsid w:val="009D4EBB"/>
    <w:rsid w:val="009D4F7A"/>
    <w:rsid w:val="009D5972"/>
    <w:rsid w:val="009D7A27"/>
    <w:rsid w:val="009E0722"/>
    <w:rsid w:val="009E2106"/>
    <w:rsid w:val="009E2948"/>
    <w:rsid w:val="009E35CC"/>
    <w:rsid w:val="009E3A3E"/>
    <w:rsid w:val="009E5B2D"/>
    <w:rsid w:val="009E6736"/>
    <w:rsid w:val="009E6932"/>
    <w:rsid w:val="009F00C0"/>
    <w:rsid w:val="009F0157"/>
    <w:rsid w:val="009F08FE"/>
    <w:rsid w:val="009F12E9"/>
    <w:rsid w:val="009F2247"/>
    <w:rsid w:val="009F5A9D"/>
    <w:rsid w:val="009F6D04"/>
    <w:rsid w:val="009F7E84"/>
    <w:rsid w:val="00A0097E"/>
    <w:rsid w:val="00A015C1"/>
    <w:rsid w:val="00A016F2"/>
    <w:rsid w:val="00A020B0"/>
    <w:rsid w:val="00A02373"/>
    <w:rsid w:val="00A02406"/>
    <w:rsid w:val="00A035F9"/>
    <w:rsid w:val="00A0446F"/>
    <w:rsid w:val="00A04867"/>
    <w:rsid w:val="00A05A00"/>
    <w:rsid w:val="00A06984"/>
    <w:rsid w:val="00A075C3"/>
    <w:rsid w:val="00A103F4"/>
    <w:rsid w:val="00A123DE"/>
    <w:rsid w:val="00A14B85"/>
    <w:rsid w:val="00A15AAF"/>
    <w:rsid w:val="00A15DDB"/>
    <w:rsid w:val="00A17BA6"/>
    <w:rsid w:val="00A17BE3"/>
    <w:rsid w:val="00A20078"/>
    <w:rsid w:val="00A20554"/>
    <w:rsid w:val="00A2181D"/>
    <w:rsid w:val="00A21FE5"/>
    <w:rsid w:val="00A224ED"/>
    <w:rsid w:val="00A236F5"/>
    <w:rsid w:val="00A24350"/>
    <w:rsid w:val="00A25419"/>
    <w:rsid w:val="00A26F39"/>
    <w:rsid w:val="00A300D4"/>
    <w:rsid w:val="00A31BEC"/>
    <w:rsid w:val="00A31D3B"/>
    <w:rsid w:val="00A3218E"/>
    <w:rsid w:val="00A3245C"/>
    <w:rsid w:val="00A3278D"/>
    <w:rsid w:val="00A36823"/>
    <w:rsid w:val="00A371F9"/>
    <w:rsid w:val="00A40C46"/>
    <w:rsid w:val="00A411E7"/>
    <w:rsid w:val="00A4160E"/>
    <w:rsid w:val="00A42011"/>
    <w:rsid w:val="00A42157"/>
    <w:rsid w:val="00A422E1"/>
    <w:rsid w:val="00A42A21"/>
    <w:rsid w:val="00A4306F"/>
    <w:rsid w:val="00A444A8"/>
    <w:rsid w:val="00A455F7"/>
    <w:rsid w:val="00A4668A"/>
    <w:rsid w:val="00A46F5E"/>
    <w:rsid w:val="00A472C9"/>
    <w:rsid w:val="00A4760B"/>
    <w:rsid w:val="00A47A70"/>
    <w:rsid w:val="00A51838"/>
    <w:rsid w:val="00A51BBD"/>
    <w:rsid w:val="00A53B6B"/>
    <w:rsid w:val="00A53BD0"/>
    <w:rsid w:val="00A53EE0"/>
    <w:rsid w:val="00A542DF"/>
    <w:rsid w:val="00A5482A"/>
    <w:rsid w:val="00A54F20"/>
    <w:rsid w:val="00A57C0B"/>
    <w:rsid w:val="00A57C82"/>
    <w:rsid w:val="00A57CB8"/>
    <w:rsid w:val="00A612E2"/>
    <w:rsid w:val="00A616C9"/>
    <w:rsid w:val="00A6341D"/>
    <w:rsid w:val="00A63F99"/>
    <w:rsid w:val="00A64A3B"/>
    <w:rsid w:val="00A65191"/>
    <w:rsid w:val="00A65344"/>
    <w:rsid w:val="00A654BC"/>
    <w:rsid w:val="00A65A82"/>
    <w:rsid w:val="00A66F58"/>
    <w:rsid w:val="00A679F7"/>
    <w:rsid w:val="00A67DA1"/>
    <w:rsid w:val="00A70FDF"/>
    <w:rsid w:val="00A715EE"/>
    <w:rsid w:val="00A75AFA"/>
    <w:rsid w:val="00A76623"/>
    <w:rsid w:val="00A776D0"/>
    <w:rsid w:val="00A80D9A"/>
    <w:rsid w:val="00A82A1E"/>
    <w:rsid w:val="00A82C43"/>
    <w:rsid w:val="00A83FD6"/>
    <w:rsid w:val="00A8498A"/>
    <w:rsid w:val="00A84A7C"/>
    <w:rsid w:val="00A84EE5"/>
    <w:rsid w:val="00A86551"/>
    <w:rsid w:val="00A8798A"/>
    <w:rsid w:val="00A90CA7"/>
    <w:rsid w:val="00A91D74"/>
    <w:rsid w:val="00A92B02"/>
    <w:rsid w:val="00A93978"/>
    <w:rsid w:val="00A93B61"/>
    <w:rsid w:val="00A93D96"/>
    <w:rsid w:val="00A94250"/>
    <w:rsid w:val="00A9464D"/>
    <w:rsid w:val="00A95C48"/>
    <w:rsid w:val="00A95F96"/>
    <w:rsid w:val="00A965FB"/>
    <w:rsid w:val="00A96653"/>
    <w:rsid w:val="00A97511"/>
    <w:rsid w:val="00A97513"/>
    <w:rsid w:val="00A979E6"/>
    <w:rsid w:val="00AA27BC"/>
    <w:rsid w:val="00AA2B29"/>
    <w:rsid w:val="00AA2B35"/>
    <w:rsid w:val="00AA4AC0"/>
    <w:rsid w:val="00AA4B32"/>
    <w:rsid w:val="00AA4FB3"/>
    <w:rsid w:val="00AA504B"/>
    <w:rsid w:val="00AA5B4A"/>
    <w:rsid w:val="00AA6EC1"/>
    <w:rsid w:val="00AB3873"/>
    <w:rsid w:val="00AB436D"/>
    <w:rsid w:val="00AB461E"/>
    <w:rsid w:val="00AB6023"/>
    <w:rsid w:val="00AB7917"/>
    <w:rsid w:val="00AB7E5B"/>
    <w:rsid w:val="00AC26E9"/>
    <w:rsid w:val="00AC2F94"/>
    <w:rsid w:val="00AC32B2"/>
    <w:rsid w:val="00AC3C05"/>
    <w:rsid w:val="00AC4C21"/>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E16"/>
    <w:rsid w:val="00AE0AC7"/>
    <w:rsid w:val="00AE14A5"/>
    <w:rsid w:val="00AE1EBB"/>
    <w:rsid w:val="00AE2582"/>
    <w:rsid w:val="00AE2A88"/>
    <w:rsid w:val="00AE2E4B"/>
    <w:rsid w:val="00AE2F66"/>
    <w:rsid w:val="00AE5824"/>
    <w:rsid w:val="00AE7208"/>
    <w:rsid w:val="00AE7375"/>
    <w:rsid w:val="00AE7474"/>
    <w:rsid w:val="00AE7A12"/>
    <w:rsid w:val="00AF0075"/>
    <w:rsid w:val="00AF049A"/>
    <w:rsid w:val="00AF29C9"/>
    <w:rsid w:val="00AF5C8D"/>
    <w:rsid w:val="00AF764C"/>
    <w:rsid w:val="00B000C4"/>
    <w:rsid w:val="00B003B7"/>
    <w:rsid w:val="00B00424"/>
    <w:rsid w:val="00B02376"/>
    <w:rsid w:val="00B040EF"/>
    <w:rsid w:val="00B062F6"/>
    <w:rsid w:val="00B0736C"/>
    <w:rsid w:val="00B07BFA"/>
    <w:rsid w:val="00B07EBB"/>
    <w:rsid w:val="00B1010F"/>
    <w:rsid w:val="00B107DF"/>
    <w:rsid w:val="00B10D2E"/>
    <w:rsid w:val="00B122D0"/>
    <w:rsid w:val="00B14754"/>
    <w:rsid w:val="00B14BC6"/>
    <w:rsid w:val="00B152F5"/>
    <w:rsid w:val="00B16443"/>
    <w:rsid w:val="00B1669A"/>
    <w:rsid w:val="00B1756E"/>
    <w:rsid w:val="00B204E8"/>
    <w:rsid w:val="00B20723"/>
    <w:rsid w:val="00B224B7"/>
    <w:rsid w:val="00B225AB"/>
    <w:rsid w:val="00B23051"/>
    <w:rsid w:val="00B2321D"/>
    <w:rsid w:val="00B235E5"/>
    <w:rsid w:val="00B236FB"/>
    <w:rsid w:val="00B237D5"/>
    <w:rsid w:val="00B23D1E"/>
    <w:rsid w:val="00B24B33"/>
    <w:rsid w:val="00B24F07"/>
    <w:rsid w:val="00B25F94"/>
    <w:rsid w:val="00B268EA"/>
    <w:rsid w:val="00B26DCE"/>
    <w:rsid w:val="00B27836"/>
    <w:rsid w:val="00B2791C"/>
    <w:rsid w:val="00B27A7D"/>
    <w:rsid w:val="00B31841"/>
    <w:rsid w:val="00B32479"/>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5162D"/>
    <w:rsid w:val="00B518D3"/>
    <w:rsid w:val="00B5275F"/>
    <w:rsid w:val="00B52D56"/>
    <w:rsid w:val="00B53FE8"/>
    <w:rsid w:val="00B54089"/>
    <w:rsid w:val="00B54302"/>
    <w:rsid w:val="00B555E2"/>
    <w:rsid w:val="00B57206"/>
    <w:rsid w:val="00B57942"/>
    <w:rsid w:val="00B57FB9"/>
    <w:rsid w:val="00B6014F"/>
    <w:rsid w:val="00B602C4"/>
    <w:rsid w:val="00B61503"/>
    <w:rsid w:val="00B6171D"/>
    <w:rsid w:val="00B61EFE"/>
    <w:rsid w:val="00B622F3"/>
    <w:rsid w:val="00B62CF4"/>
    <w:rsid w:val="00B630C8"/>
    <w:rsid w:val="00B6357D"/>
    <w:rsid w:val="00B6389F"/>
    <w:rsid w:val="00B708A8"/>
    <w:rsid w:val="00B71F59"/>
    <w:rsid w:val="00B72574"/>
    <w:rsid w:val="00B72BFE"/>
    <w:rsid w:val="00B72E58"/>
    <w:rsid w:val="00B73066"/>
    <w:rsid w:val="00B73849"/>
    <w:rsid w:val="00B73E83"/>
    <w:rsid w:val="00B74491"/>
    <w:rsid w:val="00B745A4"/>
    <w:rsid w:val="00B75041"/>
    <w:rsid w:val="00B757D5"/>
    <w:rsid w:val="00B763FA"/>
    <w:rsid w:val="00B770F3"/>
    <w:rsid w:val="00B80DA1"/>
    <w:rsid w:val="00B80E83"/>
    <w:rsid w:val="00B8163A"/>
    <w:rsid w:val="00B8246B"/>
    <w:rsid w:val="00B83349"/>
    <w:rsid w:val="00B833AA"/>
    <w:rsid w:val="00B843C2"/>
    <w:rsid w:val="00B84403"/>
    <w:rsid w:val="00B848E3"/>
    <w:rsid w:val="00B8536B"/>
    <w:rsid w:val="00B858E1"/>
    <w:rsid w:val="00B85C47"/>
    <w:rsid w:val="00B85CF4"/>
    <w:rsid w:val="00B86938"/>
    <w:rsid w:val="00B86A98"/>
    <w:rsid w:val="00B86CE8"/>
    <w:rsid w:val="00B873A8"/>
    <w:rsid w:val="00B874AD"/>
    <w:rsid w:val="00B9051E"/>
    <w:rsid w:val="00B90B95"/>
    <w:rsid w:val="00B90ECC"/>
    <w:rsid w:val="00B911AF"/>
    <w:rsid w:val="00B92661"/>
    <w:rsid w:val="00B93435"/>
    <w:rsid w:val="00B93B79"/>
    <w:rsid w:val="00B9577A"/>
    <w:rsid w:val="00B95F07"/>
    <w:rsid w:val="00B966D7"/>
    <w:rsid w:val="00B96F1C"/>
    <w:rsid w:val="00B970B8"/>
    <w:rsid w:val="00BA0BE1"/>
    <w:rsid w:val="00BA108B"/>
    <w:rsid w:val="00BA1DCA"/>
    <w:rsid w:val="00BA20F5"/>
    <w:rsid w:val="00BA304A"/>
    <w:rsid w:val="00BA4C7D"/>
    <w:rsid w:val="00BA63BC"/>
    <w:rsid w:val="00BA6A1F"/>
    <w:rsid w:val="00BA76FB"/>
    <w:rsid w:val="00BA7959"/>
    <w:rsid w:val="00BB1839"/>
    <w:rsid w:val="00BB33D6"/>
    <w:rsid w:val="00BB3CA0"/>
    <w:rsid w:val="00BB4590"/>
    <w:rsid w:val="00BB5B74"/>
    <w:rsid w:val="00BB7F2E"/>
    <w:rsid w:val="00BC04CF"/>
    <w:rsid w:val="00BC1C0A"/>
    <w:rsid w:val="00BC1FC6"/>
    <w:rsid w:val="00BC294A"/>
    <w:rsid w:val="00BC299A"/>
    <w:rsid w:val="00BC2E89"/>
    <w:rsid w:val="00BC3510"/>
    <w:rsid w:val="00BC54CA"/>
    <w:rsid w:val="00BC54DB"/>
    <w:rsid w:val="00BC5FFC"/>
    <w:rsid w:val="00BC647E"/>
    <w:rsid w:val="00BC6A14"/>
    <w:rsid w:val="00BD0683"/>
    <w:rsid w:val="00BD0ADD"/>
    <w:rsid w:val="00BD2256"/>
    <w:rsid w:val="00BD283B"/>
    <w:rsid w:val="00BD2ED4"/>
    <w:rsid w:val="00BD30B6"/>
    <w:rsid w:val="00BD366C"/>
    <w:rsid w:val="00BD4337"/>
    <w:rsid w:val="00BD4CBE"/>
    <w:rsid w:val="00BD5B8D"/>
    <w:rsid w:val="00BD616C"/>
    <w:rsid w:val="00BD70D1"/>
    <w:rsid w:val="00BD7DB9"/>
    <w:rsid w:val="00BE0DC5"/>
    <w:rsid w:val="00BE1119"/>
    <w:rsid w:val="00BE13AF"/>
    <w:rsid w:val="00BE3237"/>
    <w:rsid w:val="00BE3943"/>
    <w:rsid w:val="00BE4BD6"/>
    <w:rsid w:val="00BE5F6F"/>
    <w:rsid w:val="00BE70A2"/>
    <w:rsid w:val="00BE7841"/>
    <w:rsid w:val="00BE7AF3"/>
    <w:rsid w:val="00BF0CD5"/>
    <w:rsid w:val="00BF183E"/>
    <w:rsid w:val="00BF1EB9"/>
    <w:rsid w:val="00BF29C5"/>
    <w:rsid w:val="00BF3BA5"/>
    <w:rsid w:val="00BF4B8C"/>
    <w:rsid w:val="00BF5D00"/>
    <w:rsid w:val="00BF6346"/>
    <w:rsid w:val="00BF7C1A"/>
    <w:rsid w:val="00C0007E"/>
    <w:rsid w:val="00C002C1"/>
    <w:rsid w:val="00C01497"/>
    <w:rsid w:val="00C014FF"/>
    <w:rsid w:val="00C038A5"/>
    <w:rsid w:val="00C03AEC"/>
    <w:rsid w:val="00C04149"/>
    <w:rsid w:val="00C048F1"/>
    <w:rsid w:val="00C05E14"/>
    <w:rsid w:val="00C0613A"/>
    <w:rsid w:val="00C07011"/>
    <w:rsid w:val="00C079B7"/>
    <w:rsid w:val="00C10A1F"/>
    <w:rsid w:val="00C11829"/>
    <w:rsid w:val="00C1306F"/>
    <w:rsid w:val="00C14172"/>
    <w:rsid w:val="00C145EE"/>
    <w:rsid w:val="00C14935"/>
    <w:rsid w:val="00C14AF0"/>
    <w:rsid w:val="00C157A1"/>
    <w:rsid w:val="00C1594E"/>
    <w:rsid w:val="00C15C1A"/>
    <w:rsid w:val="00C16180"/>
    <w:rsid w:val="00C176AB"/>
    <w:rsid w:val="00C1795F"/>
    <w:rsid w:val="00C2061E"/>
    <w:rsid w:val="00C215E1"/>
    <w:rsid w:val="00C2232E"/>
    <w:rsid w:val="00C225F9"/>
    <w:rsid w:val="00C2354E"/>
    <w:rsid w:val="00C23607"/>
    <w:rsid w:val="00C23DA1"/>
    <w:rsid w:val="00C24B49"/>
    <w:rsid w:val="00C25154"/>
    <w:rsid w:val="00C2573A"/>
    <w:rsid w:val="00C26C4C"/>
    <w:rsid w:val="00C307D8"/>
    <w:rsid w:val="00C3137B"/>
    <w:rsid w:val="00C31640"/>
    <w:rsid w:val="00C3180C"/>
    <w:rsid w:val="00C31DCE"/>
    <w:rsid w:val="00C3217D"/>
    <w:rsid w:val="00C33EEA"/>
    <w:rsid w:val="00C349EF"/>
    <w:rsid w:val="00C36CCB"/>
    <w:rsid w:val="00C36F32"/>
    <w:rsid w:val="00C37331"/>
    <w:rsid w:val="00C37802"/>
    <w:rsid w:val="00C37E84"/>
    <w:rsid w:val="00C4199F"/>
    <w:rsid w:val="00C42137"/>
    <w:rsid w:val="00C42727"/>
    <w:rsid w:val="00C43247"/>
    <w:rsid w:val="00C46693"/>
    <w:rsid w:val="00C51B74"/>
    <w:rsid w:val="00C52033"/>
    <w:rsid w:val="00C5265B"/>
    <w:rsid w:val="00C529C6"/>
    <w:rsid w:val="00C52B54"/>
    <w:rsid w:val="00C535E8"/>
    <w:rsid w:val="00C54479"/>
    <w:rsid w:val="00C54F03"/>
    <w:rsid w:val="00C55366"/>
    <w:rsid w:val="00C554E2"/>
    <w:rsid w:val="00C55660"/>
    <w:rsid w:val="00C55FC5"/>
    <w:rsid w:val="00C562C1"/>
    <w:rsid w:val="00C562E4"/>
    <w:rsid w:val="00C56588"/>
    <w:rsid w:val="00C5733B"/>
    <w:rsid w:val="00C578C8"/>
    <w:rsid w:val="00C57AB5"/>
    <w:rsid w:val="00C614E0"/>
    <w:rsid w:val="00C618A2"/>
    <w:rsid w:val="00C61E00"/>
    <w:rsid w:val="00C62317"/>
    <w:rsid w:val="00C62719"/>
    <w:rsid w:val="00C6274C"/>
    <w:rsid w:val="00C62F8C"/>
    <w:rsid w:val="00C63991"/>
    <w:rsid w:val="00C647B5"/>
    <w:rsid w:val="00C65102"/>
    <w:rsid w:val="00C65B69"/>
    <w:rsid w:val="00C660A5"/>
    <w:rsid w:val="00C66384"/>
    <w:rsid w:val="00C664D3"/>
    <w:rsid w:val="00C6726A"/>
    <w:rsid w:val="00C7026F"/>
    <w:rsid w:val="00C7058B"/>
    <w:rsid w:val="00C71471"/>
    <w:rsid w:val="00C716C7"/>
    <w:rsid w:val="00C71860"/>
    <w:rsid w:val="00C72026"/>
    <w:rsid w:val="00C721D4"/>
    <w:rsid w:val="00C7227C"/>
    <w:rsid w:val="00C7247B"/>
    <w:rsid w:val="00C72AE5"/>
    <w:rsid w:val="00C731C3"/>
    <w:rsid w:val="00C737BF"/>
    <w:rsid w:val="00C741AD"/>
    <w:rsid w:val="00C746BC"/>
    <w:rsid w:val="00C74D76"/>
    <w:rsid w:val="00C754C5"/>
    <w:rsid w:val="00C766C1"/>
    <w:rsid w:val="00C767D9"/>
    <w:rsid w:val="00C77046"/>
    <w:rsid w:val="00C80243"/>
    <w:rsid w:val="00C804FD"/>
    <w:rsid w:val="00C80904"/>
    <w:rsid w:val="00C81A41"/>
    <w:rsid w:val="00C81AA4"/>
    <w:rsid w:val="00C83F66"/>
    <w:rsid w:val="00C848A1"/>
    <w:rsid w:val="00C85CAC"/>
    <w:rsid w:val="00C86723"/>
    <w:rsid w:val="00C8786B"/>
    <w:rsid w:val="00C90127"/>
    <w:rsid w:val="00C916B6"/>
    <w:rsid w:val="00C91934"/>
    <w:rsid w:val="00C942E1"/>
    <w:rsid w:val="00C94B44"/>
    <w:rsid w:val="00C94D3C"/>
    <w:rsid w:val="00C952A1"/>
    <w:rsid w:val="00C96EA2"/>
    <w:rsid w:val="00C9734F"/>
    <w:rsid w:val="00C97B98"/>
    <w:rsid w:val="00CA0D3D"/>
    <w:rsid w:val="00CA0ECF"/>
    <w:rsid w:val="00CA1962"/>
    <w:rsid w:val="00CA2831"/>
    <w:rsid w:val="00CA2B21"/>
    <w:rsid w:val="00CA33FF"/>
    <w:rsid w:val="00CA34C7"/>
    <w:rsid w:val="00CA39C4"/>
    <w:rsid w:val="00CA3C81"/>
    <w:rsid w:val="00CA4F7E"/>
    <w:rsid w:val="00CA7F16"/>
    <w:rsid w:val="00CB1004"/>
    <w:rsid w:val="00CB143D"/>
    <w:rsid w:val="00CB1E3D"/>
    <w:rsid w:val="00CB3486"/>
    <w:rsid w:val="00CB3722"/>
    <w:rsid w:val="00CB3740"/>
    <w:rsid w:val="00CB40BA"/>
    <w:rsid w:val="00CB4732"/>
    <w:rsid w:val="00CB5309"/>
    <w:rsid w:val="00CB5478"/>
    <w:rsid w:val="00CB6FD9"/>
    <w:rsid w:val="00CC0696"/>
    <w:rsid w:val="00CC2DA9"/>
    <w:rsid w:val="00CC447C"/>
    <w:rsid w:val="00CC7C28"/>
    <w:rsid w:val="00CD032B"/>
    <w:rsid w:val="00CD0ABA"/>
    <w:rsid w:val="00CD10C6"/>
    <w:rsid w:val="00CD218C"/>
    <w:rsid w:val="00CD2708"/>
    <w:rsid w:val="00CD2A28"/>
    <w:rsid w:val="00CD4486"/>
    <w:rsid w:val="00CD4961"/>
    <w:rsid w:val="00CD4E0B"/>
    <w:rsid w:val="00CD55F2"/>
    <w:rsid w:val="00CD5974"/>
    <w:rsid w:val="00CD607F"/>
    <w:rsid w:val="00CD6229"/>
    <w:rsid w:val="00CD7127"/>
    <w:rsid w:val="00CD751F"/>
    <w:rsid w:val="00CD78C0"/>
    <w:rsid w:val="00CD7F8E"/>
    <w:rsid w:val="00CE03D3"/>
    <w:rsid w:val="00CE0490"/>
    <w:rsid w:val="00CE0869"/>
    <w:rsid w:val="00CE0B7C"/>
    <w:rsid w:val="00CE19F9"/>
    <w:rsid w:val="00CE5267"/>
    <w:rsid w:val="00CE63A6"/>
    <w:rsid w:val="00CE6668"/>
    <w:rsid w:val="00CE7179"/>
    <w:rsid w:val="00CF13D0"/>
    <w:rsid w:val="00CF1B7D"/>
    <w:rsid w:val="00CF1D7D"/>
    <w:rsid w:val="00CF224D"/>
    <w:rsid w:val="00CF385E"/>
    <w:rsid w:val="00CF5CD5"/>
    <w:rsid w:val="00CF60ED"/>
    <w:rsid w:val="00CF65B6"/>
    <w:rsid w:val="00CF67F7"/>
    <w:rsid w:val="00CF686E"/>
    <w:rsid w:val="00CF7088"/>
    <w:rsid w:val="00D002D3"/>
    <w:rsid w:val="00D00407"/>
    <w:rsid w:val="00D00731"/>
    <w:rsid w:val="00D00BDA"/>
    <w:rsid w:val="00D01E92"/>
    <w:rsid w:val="00D03E05"/>
    <w:rsid w:val="00D04805"/>
    <w:rsid w:val="00D05B82"/>
    <w:rsid w:val="00D1161F"/>
    <w:rsid w:val="00D119B7"/>
    <w:rsid w:val="00D1264C"/>
    <w:rsid w:val="00D12B0D"/>
    <w:rsid w:val="00D149A8"/>
    <w:rsid w:val="00D14A93"/>
    <w:rsid w:val="00D14D30"/>
    <w:rsid w:val="00D158A6"/>
    <w:rsid w:val="00D166BA"/>
    <w:rsid w:val="00D16702"/>
    <w:rsid w:val="00D16FE1"/>
    <w:rsid w:val="00D17977"/>
    <w:rsid w:val="00D201FB"/>
    <w:rsid w:val="00D206AA"/>
    <w:rsid w:val="00D20AE9"/>
    <w:rsid w:val="00D2184E"/>
    <w:rsid w:val="00D21B1D"/>
    <w:rsid w:val="00D220DE"/>
    <w:rsid w:val="00D23429"/>
    <w:rsid w:val="00D23612"/>
    <w:rsid w:val="00D23BC7"/>
    <w:rsid w:val="00D24688"/>
    <w:rsid w:val="00D24856"/>
    <w:rsid w:val="00D24A26"/>
    <w:rsid w:val="00D24C3E"/>
    <w:rsid w:val="00D252EA"/>
    <w:rsid w:val="00D25E16"/>
    <w:rsid w:val="00D25F45"/>
    <w:rsid w:val="00D2659D"/>
    <w:rsid w:val="00D26ECF"/>
    <w:rsid w:val="00D27053"/>
    <w:rsid w:val="00D27744"/>
    <w:rsid w:val="00D27999"/>
    <w:rsid w:val="00D279B7"/>
    <w:rsid w:val="00D321D6"/>
    <w:rsid w:val="00D32602"/>
    <w:rsid w:val="00D3359A"/>
    <w:rsid w:val="00D33CF3"/>
    <w:rsid w:val="00D34C4C"/>
    <w:rsid w:val="00D36070"/>
    <w:rsid w:val="00D362DC"/>
    <w:rsid w:val="00D37C9A"/>
    <w:rsid w:val="00D40FD0"/>
    <w:rsid w:val="00D4139F"/>
    <w:rsid w:val="00D413EF"/>
    <w:rsid w:val="00D43445"/>
    <w:rsid w:val="00D45990"/>
    <w:rsid w:val="00D46476"/>
    <w:rsid w:val="00D46815"/>
    <w:rsid w:val="00D46ADC"/>
    <w:rsid w:val="00D47860"/>
    <w:rsid w:val="00D47CF1"/>
    <w:rsid w:val="00D47D43"/>
    <w:rsid w:val="00D50E38"/>
    <w:rsid w:val="00D52FF7"/>
    <w:rsid w:val="00D5318F"/>
    <w:rsid w:val="00D54E85"/>
    <w:rsid w:val="00D5562E"/>
    <w:rsid w:val="00D5587C"/>
    <w:rsid w:val="00D56960"/>
    <w:rsid w:val="00D6115B"/>
    <w:rsid w:val="00D61AE2"/>
    <w:rsid w:val="00D6202B"/>
    <w:rsid w:val="00D6215A"/>
    <w:rsid w:val="00D621F6"/>
    <w:rsid w:val="00D638E2"/>
    <w:rsid w:val="00D658B3"/>
    <w:rsid w:val="00D66060"/>
    <w:rsid w:val="00D66390"/>
    <w:rsid w:val="00D663DF"/>
    <w:rsid w:val="00D66DB2"/>
    <w:rsid w:val="00D67D87"/>
    <w:rsid w:val="00D715F9"/>
    <w:rsid w:val="00D718C1"/>
    <w:rsid w:val="00D73195"/>
    <w:rsid w:val="00D737A2"/>
    <w:rsid w:val="00D7405F"/>
    <w:rsid w:val="00D75162"/>
    <w:rsid w:val="00D76050"/>
    <w:rsid w:val="00D76844"/>
    <w:rsid w:val="00D772BA"/>
    <w:rsid w:val="00D7760C"/>
    <w:rsid w:val="00D77D3A"/>
    <w:rsid w:val="00D80C48"/>
    <w:rsid w:val="00D816E1"/>
    <w:rsid w:val="00D81CC8"/>
    <w:rsid w:val="00D83F9B"/>
    <w:rsid w:val="00D845FC"/>
    <w:rsid w:val="00D8568A"/>
    <w:rsid w:val="00D86298"/>
    <w:rsid w:val="00D87442"/>
    <w:rsid w:val="00D87DFF"/>
    <w:rsid w:val="00D90737"/>
    <w:rsid w:val="00D911E8"/>
    <w:rsid w:val="00D91464"/>
    <w:rsid w:val="00D918D9"/>
    <w:rsid w:val="00D93AD9"/>
    <w:rsid w:val="00D93B20"/>
    <w:rsid w:val="00D95385"/>
    <w:rsid w:val="00D95454"/>
    <w:rsid w:val="00D959FC"/>
    <w:rsid w:val="00D960A8"/>
    <w:rsid w:val="00DA103D"/>
    <w:rsid w:val="00DA231A"/>
    <w:rsid w:val="00DA263B"/>
    <w:rsid w:val="00DA2E3B"/>
    <w:rsid w:val="00DA2ED4"/>
    <w:rsid w:val="00DA34C1"/>
    <w:rsid w:val="00DA3C7F"/>
    <w:rsid w:val="00DA4E79"/>
    <w:rsid w:val="00DA5DC3"/>
    <w:rsid w:val="00DA5F19"/>
    <w:rsid w:val="00DA72B6"/>
    <w:rsid w:val="00DA7EA6"/>
    <w:rsid w:val="00DA7FD1"/>
    <w:rsid w:val="00DB28A5"/>
    <w:rsid w:val="00DB392C"/>
    <w:rsid w:val="00DB39F1"/>
    <w:rsid w:val="00DB3A00"/>
    <w:rsid w:val="00DB4011"/>
    <w:rsid w:val="00DB416E"/>
    <w:rsid w:val="00DB4F91"/>
    <w:rsid w:val="00DB643A"/>
    <w:rsid w:val="00DB6A0C"/>
    <w:rsid w:val="00DB6C50"/>
    <w:rsid w:val="00DB757E"/>
    <w:rsid w:val="00DB7903"/>
    <w:rsid w:val="00DB7E16"/>
    <w:rsid w:val="00DC0CBC"/>
    <w:rsid w:val="00DC1DF5"/>
    <w:rsid w:val="00DC3989"/>
    <w:rsid w:val="00DC4613"/>
    <w:rsid w:val="00DC5989"/>
    <w:rsid w:val="00DC5D41"/>
    <w:rsid w:val="00DC5DF7"/>
    <w:rsid w:val="00DC7FDB"/>
    <w:rsid w:val="00DD025B"/>
    <w:rsid w:val="00DD2A47"/>
    <w:rsid w:val="00DD2FC6"/>
    <w:rsid w:val="00DD3910"/>
    <w:rsid w:val="00DD4495"/>
    <w:rsid w:val="00DD45E6"/>
    <w:rsid w:val="00DD496B"/>
    <w:rsid w:val="00DD5497"/>
    <w:rsid w:val="00DD62C6"/>
    <w:rsid w:val="00DD6698"/>
    <w:rsid w:val="00DD7539"/>
    <w:rsid w:val="00DE123F"/>
    <w:rsid w:val="00DE1279"/>
    <w:rsid w:val="00DE12D5"/>
    <w:rsid w:val="00DE1885"/>
    <w:rsid w:val="00DE1D97"/>
    <w:rsid w:val="00DE25D8"/>
    <w:rsid w:val="00DE27ED"/>
    <w:rsid w:val="00DE3051"/>
    <w:rsid w:val="00DE3201"/>
    <w:rsid w:val="00DE3C77"/>
    <w:rsid w:val="00DE4506"/>
    <w:rsid w:val="00DE658F"/>
    <w:rsid w:val="00DE6F7E"/>
    <w:rsid w:val="00DE7F21"/>
    <w:rsid w:val="00DE7F91"/>
    <w:rsid w:val="00DF0930"/>
    <w:rsid w:val="00DF0B74"/>
    <w:rsid w:val="00DF24BA"/>
    <w:rsid w:val="00DF32CB"/>
    <w:rsid w:val="00DF3A4A"/>
    <w:rsid w:val="00DF606D"/>
    <w:rsid w:val="00DF65BF"/>
    <w:rsid w:val="00DF68F9"/>
    <w:rsid w:val="00DF6CFE"/>
    <w:rsid w:val="00DF6FE3"/>
    <w:rsid w:val="00DF739F"/>
    <w:rsid w:val="00E00FC0"/>
    <w:rsid w:val="00E017DD"/>
    <w:rsid w:val="00E01D44"/>
    <w:rsid w:val="00E020F7"/>
    <w:rsid w:val="00E02E55"/>
    <w:rsid w:val="00E034A9"/>
    <w:rsid w:val="00E036DB"/>
    <w:rsid w:val="00E03816"/>
    <w:rsid w:val="00E04055"/>
    <w:rsid w:val="00E05695"/>
    <w:rsid w:val="00E07019"/>
    <w:rsid w:val="00E07113"/>
    <w:rsid w:val="00E0742C"/>
    <w:rsid w:val="00E13341"/>
    <w:rsid w:val="00E158E0"/>
    <w:rsid w:val="00E174E2"/>
    <w:rsid w:val="00E207B2"/>
    <w:rsid w:val="00E20B38"/>
    <w:rsid w:val="00E24529"/>
    <w:rsid w:val="00E24E6A"/>
    <w:rsid w:val="00E25176"/>
    <w:rsid w:val="00E25640"/>
    <w:rsid w:val="00E26CA7"/>
    <w:rsid w:val="00E27AEB"/>
    <w:rsid w:val="00E27B64"/>
    <w:rsid w:val="00E3130F"/>
    <w:rsid w:val="00E32A55"/>
    <w:rsid w:val="00E33AFF"/>
    <w:rsid w:val="00E342C3"/>
    <w:rsid w:val="00E34E69"/>
    <w:rsid w:val="00E3507D"/>
    <w:rsid w:val="00E3686F"/>
    <w:rsid w:val="00E36A0C"/>
    <w:rsid w:val="00E36A65"/>
    <w:rsid w:val="00E37C0F"/>
    <w:rsid w:val="00E37EAA"/>
    <w:rsid w:val="00E4017C"/>
    <w:rsid w:val="00E4202F"/>
    <w:rsid w:val="00E42A1E"/>
    <w:rsid w:val="00E43447"/>
    <w:rsid w:val="00E43712"/>
    <w:rsid w:val="00E43A8E"/>
    <w:rsid w:val="00E4409B"/>
    <w:rsid w:val="00E450FE"/>
    <w:rsid w:val="00E454C1"/>
    <w:rsid w:val="00E45888"/>
    <w:rsid w:val="00E47641"/>
    <w:rsid w:val="00E50936"/>
    <w:rsid w:val="00E51072"/>
    <w:rsid w:val="00E5216D"/>
    <w:rsid w:val="00E523A1"/>
    <w:rsid w:val="00E52E32"/>
    <w:rsid w:val="00E534A8"/>
    <w:rsid w:val="00E55425"/>
    <w:rsid w:val="00E62179"/>
    <w:rsid w:val="00E624F9"/>
    <w:rsid w:val="00E630B0"/>
    <w:rsid w:val="00E63706"/>
    <w:rsid w:val="00E63BDF"/>
    <w:rsid w:val="00E63DA6"/>
    <w:rsid w:val="00E6483D"/>
    <w:rsid w:val="00E64C49"/>
    <w:rsid w:val="00E6570B"/>
    <w:rsid w:val="00E67524"/>
    <w:rsid w:val="00E7034B"/>
    <w:rsid w:val="00E7271C"/>
    <w:rsid w:val="00E72CAC"/>
    <w:rsid w:val="00E73CB8"/>
    <w:rsid w:val="00E74300"/>
    <w:rsid w:val="00E75CFB"/>
    <w:rsid w:val="00E761FF"/>
    <w:rsid w:val="00E7798C"/>
    <w:rsid w:val="00E8204C"/>
    <w:rsid w:val="00E82759"/>
    <w:rsid w:val="00E829F1"/>
    <w:rsid w:val="00E830BA"/>
    <w:rsid w:val="00E842C2"/>
    <w:rsid w:val="00E842EF"/>
    <w:rsid w:val="00E8472A"/>
    <w:rsid w:val="00E849B1"/>
    <w:rsid w:val="00E849D3"/>
    <w:rsid w:val="00E85058"/>
    <w:rsid w:val="00E859D6"/>
    <w:rsid w:val="00E87A8E"/>
    <w:rsid w:val="00E87F83"/>
    <w:rsid w:val="00E90BCC"/>
    <w:rsid w:val="00E90FBF"/>
    <w:rsid w:val="00E91614"/>
    <w:rsid w:val="00E91FB7"/>
    <w:rsid w:val="00E922C3"/>
    <w:rsid w:val="00E92ACB"/>
    <w:rsid w:val="00E92E48"/>
    <w:rsid w:val="00E932EC"/>
    <w:rsid w:val="00E938D2"/>
    <w:rsid w:val="00E93B3A"/>
    <w:rsid w:val="00E95A4D"/>
    <w:rsid w:val="00E95AC0"/>
    <w:rsid w:val="00E974A4"/>
    <w:rsid w:val="00E9764C"/>
    <w:rsid w:val="00E97898"/>
    <w:rsid w:val="00EA0015"/>
    <w:rsid w:val="00EA0F8D"/>
    <w:rsid w:val="00EA1B9A"/>
    <w:rsid w:val="00EA2BF4"/>
    <w:rsid w:val="00EA3620"/>
    <w:rsid w:val="00EA4076"/>
    <w:rsid w:val="00EA4B86"/>
    <w:rsid w:val="00EA5196"/>
    <w:rsid w:val="00EA68E4"/>
    <w:rsid w:val="00EA6CCA"/>
    <w:rsid w:val="00EA73F6"/>
    <w:rsid w:val="00EB00B6"/>
    <w:rsid w:val="00EB028F"/>
    <w:rsid w:val="00EB19B6"/>
    <w:rsid w:val="00EB2C47"/>
    <w:rsid w:val="00EB3FA0"/>
    <w:rsid w:val="00EB4295"/>
    <w:rsid w:val="00EB4E07"/>
    <w:rsid w:val="00EB525E"/>
    <w:rsid w:val="00EB5797"/>
    <w:rsid w:val="00EB580C"/>
    <w:rsid w:val="00EB79E3"/>
    <w:rsid w:val="00EB7D3D"/>
    <w:rsid w:val="00EC0380"/>
    <w:rsid w:val="00EC07B7"/>
    <w:rsid w:val="00EC10FF"/>
    <w:rsid w:val="00EC191A"/>
    <w:rsid w:val="00EC2118"/>
    <w:rsid w:val="00EC2280"/>
    <w:rsid w:val="00EC2897"/>
    <w:rsid w:val="00EC2C9F"/>
    <w:rsid w:val="00EC3C46"/>
    <w:rsid w:val="00EC4DFA"/>
    <w:rsid w:val="00EC5233"/>
    <w:rsid w:val="00EC5464"/>
    <w:rsid w:val="00EC560F"/>
    <w:rsid w:val="00EC5ACA"/>
    <w:rsid w:val="00EC7EAF"/>
    <w:rsid w:val="00ED00C1"/>
    <w:rsid w:val="00ED42D4"/>
    <w:rsid w:val="00ED51DE"/>
    <w:rsid w:val="00ED727F"/>
    <w:rsid w:val="00ED73F2"/>
    <w:rsid w:val="00ED7DD2"/>
    <w:rsid w:val="00EE030A"/>
    <w:rsid w:val="00EE29CF"/>
    <w:rsid w:val="00EE3670"/>
    <w:rsid w:val="00EE3A02"/>
    <w:rsid w:val="00EE4900"/>
    <w:rsid w:val="00EE56A9"/>
    <w:rsid w:val="00EE5B9C"/>
    <w:rsid w:val="00EE5DDE"/>
    <w:rsid w:val="00EE6B30"/>
    <w:rsid w:val="00EE6F41"/>
    <w:rsid w:val="00EF086F"/>
    <w:rsid w:val="00EF11CE"/>
    <w:rsid w:val="00EF178F"/>
    <w:rsid w:val="00EF2176"/>
    <w:rsid w:val="00EF2C12"/>
    <w:rsid w:val="00EF418C"/>
    <w:rsid w:val="00EF4855"/>
    <w:rsid w:val="00EF54C1"/>
    <w:rsid w:val="00EF64C8"/>
    <w:rsid w:val="00EF7B4D"/>
    <w:rsid w:val="00EF7BE4"/>
    <w:rsid w:val="00F0053C"/>
    <w:rsid w:val="00F0056C"/>
    <w:rsid w:val="00F01314"/>
    <w:rsid w:val="00F016B9"/>
    <w:rsid w:val="00F01D16"/>
    <w:rsid w:val="00F01D49"/>
    <w:rsid w:val="00F01FEC"/>
    <w:rsid w:val="00F020E5"/>
    <w:rsid w:val="00F02E3C"/>
    <w:rsid w:val="00F05528"/>
    <w:rsid w:val="00F05C05"/>
    <w:rsid w:val="00F0661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5EA"/>
    <w:rsid w:val="00F2199E"/>
    <w:rsid w:val="00F22AF0"/>
    <w:rsid w:val="00F23763"/>
    <w:rsid w:val="00F2430D"/>
    <w:rsid w:val="00F24D0D"/>
    <w:rsid w:val="00F27BF0"/>
    <w:rsid w:val="00F27DDC"/>
    <w:rsid w:val="00F300DD"/>
    <w:rsid w:val="00F31742"/>
    <w:rsid w:val="00F322EB"/>
    <w:rsid w:val="00F32519"/>
    <w:rsid w:val="00F34A0B"/>
    <w:rsid w:val="00F35D52"/>
    <w:rsid w:val="00F377A1"/>
    <w:rsid w:val="00F40BE7"/>
    <w:rsid w:val="00F40C08"/>
    <w:rsid w:val="00F416FF"/>
    <w:rsid w:val="00F41739"/>
    <w:rsid w:val="00F41CD7"/>
    <w:rsid w:val="00F41E86"/>
    <w:rsid w:val="00F424F8"/>
    <w:rsid w:val="00F43417"/>
    <w:rsid w:val="00F43438"/>
    <w:rsid w:val="00F43609"/>
    <w:rsid w:val="00F4366F"/>
    <w:rsid w:val="00F43D0D"/>
    <w:rsid w:val="00F43E98"/>
    <w:rsid w:val="00F4590A"/>
    <w:rsid w:val="00F45B9E"/>
    <w:rsid w:val="00F46032"/>
    <w:rsid w:val="00F463DD"/>
    <w:rsid w:val="00F4670F"/>
    <w:rsid w:val="00F468CE"/>
    <w:rsid w:val="00F47A8A"/>
    <w:rsid w:val="00F50824"/>
    <w:rsid w:val="00F5156D"/>
    <w:rsid w:val="00F51AE4"/>
    <w:rsid w:val="00F526AF"/>
    <w:rsid w:val="00F5328E"/>
    <w:rsid w:val="00F53429"/>
    <w:rsid w:val="00F5421D"/>
    <w:rsid w:val="00F55111"/>
    <w:rsid w:val="00F552D3"/>
    <w:rsid w:val="00F5665D"/>
    <w:rsid w:val="00F56837"/>
    <w:rsid w:val="00F57196"/>
    <w:rsid w:val="00F57614"/>
    <w:rsid w:val="00F57ED0"/>
    <w:rsid w:val="00F57FC0"/>
    <w:rsid w:val="00F60CD8"/>
    <w:rsid w:val="00F61C11"/>
    <w:rsid w:val="00F61D7C"/>
    <w:rsid w:val="00F627D8"/>
    <w:rsid w:val="00F62C18"/>
    <w:rsid w:val="00F6328F"/>
    <w:rsid w:val="00F6429E"/>
    <w:rsid w:val="00F64717"/>
    <w:rsid w:val="00F66BD1"/>
    <w:rsid w:val="00F67490"/>
    <w:rsid w:val="00F703CE"/>
    <w:rsid w:val="00F703D0"/>
    <w:rsid w:val="00F71035"/>
    <w:rsid w:val="00F71223"/>
    <w:rsid w:val="00F71E3A"/>
    <w:rsid w:val="00F72116"/>
    <w:rsid w:val="00F73689"/>
    <w:rsid w:val="00F73828"/>
    <w:rsid w:val="00F73B3E"/>
    <w:rsid w:val="00F743C9"/>
    <w:rsid w:val="00F74902"/>
    <w:rsid w:val="00F7571B"/>
    <w:rsid w:val="00F760F2"/>
    <w:rsid w:val="00F76845"/>
    <w:rsid w:val="00F76E0E"/>
    <w:rsid w:val="00F76F0D"/>
    <w:rsid w:val="00F777B6"/>
    <w:rsid w:val="00F80673"/>
    <w:rsid w:val="00F80E84"/>
    <w:rsid w:val="00F81482"/>
    <w:rsid w:val="00F82646"/>
    <w:rsid w:val="00F827FA"/>
    <w:rsid w:val="00F8285E"/>
    <w:rsid w:val="00F835AC"/>
    <w:rsid w:val="00F84CA4"/>
    <w:rsid w:val="00F854C5"/>
    <w:rsid w:val="00F86E29"/>
    <w:rsid w:val="00F91AD4"/>
    <w:rsid w:val="00F92C6F"/>
    <w:rsid w:val="00F93C01"/>
    <w:rsid w:val="00F950F1"/>
    <w:rsid w:val="00F95AC1"/>
    <w:rsid w:val="00F97961"/>
    <w:rsid w:val="00FA003A"/>
    <w:rsid w:val="00FA0CD5"/>
    <w:rsid w:val="00FA1008"/>
    <w:rsid w:val="00FA18E3"/>
    <w:rsid w:val="00FA30AF"/>
    <w:rsid w:val="00FA37D5"/>
    <w:rsid w:val="00FA4256"/>
    <w:rsid w:val="00FA42D4"/>
    <w:rsid w:val="00FA488D"/>
    <w:rsid w:val="00FA4F13"/>
    <w:rsid w:val="00FA71EC"/>
    <w:rsid w:val="00FA7A61"/>
    <w:rsid w:val="00FA7F34"/>
    <w:rsid w:val="00FB019A"/>
    <w:rsid w:val="00FB13C0"/>
    <w:rsid w:val="00FB1763"/>
    <w:rsid w:val="00FB1947"/>
    <w:rsid w:val="00FB2EC2"/>
    <w:rsid w:val="00FB2FDC"/>
    <w:rsid w:val="00FB5F29"/>
    <w:rsid w:val="00FB670A"/>
    <w:rsid w:val="00FB6776"/>
    <w:rsid w:val="00FB6E1D"/>
    <w:rsid w:val="00FC0AD1"/>
    <w:rsid w:val="00FC0DD7"/>
    <w:rsid w:val="00FC1292"/>
    <w:rsid w:val="00FC1AD5"/>
    <w:rsid w:val="00FC396A"/>
    <w:rsid w:val="00FC3FB9"/>
    <w:rsid w:val="00FC40F3"/>
    <w:rsid w:val="00FC486E"/>
    <w:rsid w:val="00FC4D49"/>
    <w:rsid w:val="00FC60E3"/>
    <w:rsid w:val="00FC72FF"/>
    <w:rsid w:val="00FD0FEF"/>
    <w:rsid w:val="00FD2055"/>
    <w:rsid w:val="00FD25D9"/>
    <w:rsid w:val="00FD47B1"/>
    <w:rsid w:val="00FD4ACD"/>
    <w:rsid w:val="00FD5147"/>
    <w:rsid w:val="00FD5DFA"/>
    <w:rsid w:val="00FD61E7"/>
    <w:rsid w:val="00FE2932"/>
    <w:rsid w:val="00FE2FD6"/>
    <w:rsid w:val="00FE32FA"/>
    <w:rsid w:val="00FE3AB4"/>
    <w:rsid w:val="00FE5217"/>
    <w:rsid w:val="00FE54F5"/>
    <w:rsid w:val="00FE555D"/>
    <w:rsid w:val="00FE5690"/>
    <w:rsid w:val="00FE746F"/>
    <w:rsid w:val="00FE7A6C"/>
    <w:rsid w:val="00FF1440"/>
    <w:rsid w:val="00FF1615"/>
    <w:rsid w:val="00FF178A"/>
    <w:rsid w:val="00FF2570"/>
    <w:rsid w:val="00FF37FA"/>
    <w:rsid w:val="00FF3910"/>
    <w:rsid w:val="00FF4515"/>
    <w:rsid w:val="00FF4548"/>
    <w:rsid w:val="00FF6299"/>
    <w:rsid w:val="00FF7B9D"/>
    <w:rsid w:val="11A9B86A"/>
    <w:rsid w:val="236928C6"/>
    <w:rsid w:val="37287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f8f8f8"/>
    </o:shapedefaults>
    <o:shapelayout v:ext="edit">
      <o:idmap v:ext="edit" data="1"/>
    </o:shapelayout>
  </w:shapeDefaults>
  <w:decimalSymbol w:val=","/>
  <w:listSeparator w:val=";"/>
  <w14:docId w14:val="415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56D"/>
    <w:rPr>
      <w:rFonts w:ascii="Verdana" w:hAnsi="Verdana"/>
      <w:lang w:val="en-GB" w:eastAsia="de-DE"/>
    </w:rPr>
  </w:style>
  <w:style w:type="paragraph" w:styleId="berschrift1">
    <w:name w:val="heading 1"/>
    <w:next w:val="Absatz"/>
    <w:link w:val="berschrift1Zchn"/>
    <w:qFormat/>
    <w:rsid w:val="002A4B06"/>
    <w:pPr>
      <w:keepNext/>
      <w:numPr>
        <w:numId w:val="3"/>
      </w:numPr>
      <w:spacing w:after="360"/>
      <w:outlineLvl w:val="0"/>
    </w:pPr>
    <w:rPr>
      <w:rFonts w:ascii="Verdana" w:hAnsi="Verdana"/>
      <w:b/>
      <w:caps/>
      <w:sz w:val="28"/>
      <w:lang w:val="de-DE" w:eastAsia="de-DE"/>
    </w:rPr>
  </w:style>
  <w:style w:type="paragraph" w:styleId="berschrift2">
    <w:name w:val="heading 2"/>
    <w:aliases w:val="ECHA Heading 2"/>
    <w:basedOn w:val="berschrift1"/>
    <w:next w:val="Absatz"/>
    <w:link w:val="berschrift2Zchn"/>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berschrift3">
    <w:name w:val="heading 3"/>
    <w:basedOn w:val="berschrift1"/>
    <w:next w:val="Absatz"/>
    <w:link w:val="berschrift3Zchn"/>
    <w:autoRedefine/>
    <w:qFormat/>
    <w:rsid w:val="002D7CB9"/>
    <w:pPr>
      <w:numPr>
        <w:ilvl w:val="2"/>
      </w:numPr>
      <w:spacing w:after="0"/>
      <w:jc w:val="both"/>
      <w:outlineLvl w:val="2"/>
    </w:pPr>
    <w:rPr>
      <w:rFonts w:eastAsia="Calibri"/>
      <w:caps w:val="0"/>
      <w:sz w:val="22"/>
      <w:lang w:eastAsia="en-US"/>
    </w:rPr>
  </w:style>
  <w:style w:type="paragraph" w:styleId="berschrift4">
    <w:name w:val="heading 4"/>
    <w:basedOn w:val="berschrift1"/>
    <w:link w:val="berschrift4Zchn"/>
    <w:autoRedefine/>
    <w:qFormat/>
    <w:rsid w:val="003B69F6"/>
    <w:pPr>
      <w:numPr>
        <w:ilvl w:val="3"/>
      </w:numPr>
      <w:spacing w:after="0"/>
      <w:ind w:left="862" w:hanging="862"/>
      <w:jc w:val="both"/>
      <w:outlineLvl w:val="3"/>
    </w:pPr>
    <w:rPr>
      <w:rFonts w:eastAsia="Calibri"/>
      <w:b w:val="0"/>
      <w:caps w:val="0"/>
      <w:sz w:val="22"/>
      <w:szCs w:val="24"/>
      <w:lang w:val="en-GB" w:eastAsia="en-US"/>
    </w:rPr>
  </w:style>
  <w:style w:type="paragraph" w:styleId="berschrift5">
    <w:name w:val="heading 5"/>
    <w:aliases w:val="Überschrift 4a"/>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link w:val="AbsatzZchn"/>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uiPriority w:val="99"/>
    <w:pPr>
      <w:tabs>
        <w:tab w:val="center" w:pos="4536"/>
        <w:tab w:val="right" w:pos="9072"/>
      </w:tabs>
    </w:pPr>
    <w:rPr>
      <w:sz w:val="22"/>
      <w:lang w:val="de-DE" w:eastAsia="de-DE"/>
    </w:rPr>
  </w:style>
  <w:style w:type="paragraph" w:styleId="Fuzeile">
    <w:name w:val="footer"/>
    <w:basedOn w:val="Standard"/>
    <w:link w:val="FuzeileZchn"/>
    <w:uiPriority w:val="99"/>
    <w:qFormat/>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120" w:after="120"/>
    </w:pPr>
    <w:rPr>
      <w:rFonts w:ascii="Calibri" w:hAnsi="Calibri"/>
      <w:b/>
      <w:bCs/>
      <w:caps/>
      <w:lang w:val="en-GB" w:eastAsia="de-DE"/>
    </w:rPr>
  </w:style>
  <w:style w:type="paragraph" w:styleId="Verzeichnis2">
    <w:name w:val="toc 2"/>
    <w:next w:val="Standard"/>
    <w:uiPriority w:val="39"/>
    <w:qFormat/>
    <w:rsid w:val="006F067B"/>
    <w:pPr>
      <w:ind w:left="200"/>
    </w:pPr>
    <w:rPr>
      <w:rFonts w:ascii="Calibri" w:hAnsi="Calibri"/>
      <w:smallCaps/>
      <w:lang w:val="en-GB" w:eastAsia="de-DE"/>
    </w:rPr>
  </w:style>
  <w:style w:type="paragraph" w:styleId="Verzeichnis3">
    <w:name w:val="toc 3"/>
    <w:basedOn w:val="Verzeichnis2"/>
    <w:next w:val="Standard"/>
    <w:uiPriority w:val="39"/>
    <w:qFormat/>
    <w:rsid w:val="006F067B"/>
    <w:pPr>
      <w:ind w:left="400"/>
    </w:pPr>
    <w:rPr>
      <w:i/>
      <w:iCs/>
      <w:smallCaps w:val="0"/>
    </w:rPr>
  </w:style>
  <w:style w:type="paragraph" w:styleId="Verzeichnis4">
    <w:name w:val="toc 4"/>
    <w:basedOn w:val="Verzeichnis2"/>
    <w:next w:val="Standard"/>
    <w:uiPriority w:val="39"/>
    <w:qFormat/>
    <w:pPr>
      <w:ind w:left="600"/>
    </w:pPr>
    <w:rPr>
      <w:smallCaps w:val="0"/>
      <w:sz w:val="18"/>
      <w:szCs w:val="18"/>
    </w:rPr>
  </w:style>
  <w:style w:type="paragraph" w:styleId="Verzeichnis5">
    <w:name w:val="toc 5"/>
    <w:basedOn w:val="Verzeichnis2"/>
    <w:next w:val="Standard"/>
    <w:uiPriority w:val="39"/>
    <w:qFormat/>
    <w:pPr>
      <w:ind w:left="800"/>
    </w:pPr>
    <w:rPr>
      <w:smallCaps w:val="0"/>
      <w:sz w:val="18"/>
      <w:szCs w:val="18"/>
    </w:rPr>
  </w:style>
  <w:style w:type="paragraph" w:styleId="Verzeichnis6">
    <w:name w:val="toc 6"/>
    <w:basedOn w:val="Verzeichnis2"/>
    <w:next w:val="Standard"/>
    <w:uiPriority w:val="39"/>
    <w:pPr>
      <w:ind w:left="1000"/>
    </w:pPr>
    <w:rPr>
      <w:smallCaps w:val="0"/>
      <w:sz w:val="18"/>
      <w:szCs w:val="18"/>
    </w:rPr>
  </w:style>
  <w:style w:type="paragraph" w:styleId="Verzeichnis7">
    <w:name w:val="toc 7"/>
    <w:basedOn w:val="Verzeichnis2"/>
    <w:next w:val="Standard"/>
    <w:uiPriority w:val="39"/>
    <w:pPr>
      <w:ind w:left="1200"/>
    </w:pPr>
    <w:rPr>
      <w:smallCaps w:val="0"/>
      <w:sz w:val="18"/>
      <w:szCs w:val="18"/>
    </w:rPr>
  </w:style>
  <w:style w:type="paragraph" w:styleId="Verzeichnis8">
    <w:name w:val="toc 8"/>
    <w:basedOn w:val="Verzeichnis2"/>
    <w:next w:val="Standard"/>
    <w:uiPriority w:val="39"/>
    <w:pPr>
      <w:ind w:left="1400"/>
    </w:pPr>
    <w:rPr>
      <w:smallCaps w:val="0"/>
      <w:sz w:val="18"/>
      <w:szCs w:val="18"/>
    </w:rPr>
  </w:style>
  <w:style w:type="paragraph" w:styleId="Verzeichnis9">
    <w:name w:val="toc 9"/>
    <w:basedOn w:val="Verzeichnis2"/>
    <w:next w:val="Standard"/>
    <w:uiPriority w:val="39"/>
    <w:pPr>
      <w:ind w:left="1600"/>
    </w:pPr>
    <w:rPr>
      <w:smallCaps w:val="0"/>
      <w:sz w:val="18"/>
      <w:szCs w:val="18"/>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aliases w:val="Tabellenanmerkung,FT,DAR001"/>
    <w:basedOn w:val="Standard"/>
    <w:link w:val="FunotentextZchn"/>
    <w:uiPriority w:val="99"/>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qFormat/>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pPr>
      <w:spacing w:before="60" w:after="60"/>
    </w:pPr>
    <w:rPr>
      <w:i/>
      <w:color w:val="0000FF"/>
    </w:rPr>
  </w:style>
  <w:style w:type="paragraph" w:customStyle="1" w:styleId="Standard-fett">
    <w:name w:val="Standard-fett"/>
    <w:basedOn w:val="Standard"/>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link w:val="NurTextZchn"/>
    <w:uiPriority w:val="99"/>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uiPriority w:val="99"/>
    <w:rsid w:val="00AD09CA"/>
    <w:rPr>
      <w:sz w:val="22"/>
      <w:lang w:val="de-DE" w:eastAsia="de-DE"/>
    </w:rPr>
  </w:style>
  <w:style w:type="paragraph" w:customStyle="1" w:styleId="Listenabsatz1">
    <w:name w:val="Listenabsatz1"/>
    <w:basedOn w:val="Standard"/>
    <w:uiPriority w:val="99"/>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link w:val="Beschriftung"/>
    <w:rsid w:val="00E158E0"/>
    <w:rPr>
      <w:sz w:val="22"/>
      <w:lang w:val="de-DE" w:eastAsia="de-DE"/>
    </w:rPr>
  </w:style>
  <w:style w:type="table" w:styleId="Tabellenraster">
    <w:name w:val="Table Grid"/>
    <w:basedOn w:val="NormaleTabelle"/>
    <w:uiPriority w:val="3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uiPriority w:val="99"/>
    <w:semiHidden/>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aliases w:val="Tabellenanmerkung Zchn,FT Zchn,DAR001 Zchn"/>
    <w:link w:val="Funotentext"/>
    <w:uiPriority w:val="99"/>
    <w:locked/>
    <w:rsid w:val="00307AA0"/>
    <w:rPr>
      <w:rFonts w:ascii="Verdana" w:hAnsi="Verdana"/>
      <w:position w:val="4"/>
      <w:lang w:val="de-DE" w:eastAsia="de-DE"/>
    </w:rPr>
  </w:style>
  <w:style w:type="paragraph" w:customStyle="1" w:styleId="Inhaltsverzeichnisberschrift1">
    <w:name w:val="Inhaltsverzeichnisüberschrift1"/>
    <w:basedOn w:val="berschrift1"/>
    <w:next w:val="Stand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5832F3"/>
    <w:rPr>
      <w:rFonts w:ascii="Verdana" w:hAnsi="Verdana"/>
      <w:lang w:val="de-DE" w:eastAsia="de-DE"/>
    </w:rPr>
  </w:style>
  <w:style w:type="character" w:customStyle="1" w:styleId="berschrift2Zchn">
    <w:name w:val="Überschrift 2 Zchn"/>
    <w:aliases w:val="ECHA Heading 2 Zchn"/>
    <w:link w:val="berschrift2"/>
    <w:rsid w:val="00123874"/>
    <w:rPr>
      <w:rFonts w:ascii="Verdana" w:eastAsia="Calibri" w:hAnsi="Verdana"/>
      <w:b/>
      <w:sz w:val="24"/>
      <w:lang w:val="en-GB" w:eastAsia="en-US"/>
    </w:rPr>
  </w:style>
  <w:style w:type="character" w:customStyle="1" w:styleId="berschrift3Zchn">
    <w:name w:val="Überschrift 3 Zchn"/>
    <w:link w:val="berschrift3"/>
    <w:rsid w:val="002D7CB9"/>
    <w:rPr>
      <w:rFonts w:ascii="Verdana" w:eastAsia="Calibri" w:hAnsi="Verdana"/>
      <w:b/>
      <w:sz w:val="22"/>
      <w:lang w:val="de-DE" w:eastAsia="en-US"/>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link w:val="berschrift1"/>
    <w:rsid w:val="002A4B06"/>
    <w:rPr>
      <w:rFonts w:ascii="Verdana" w:hAnsi="Verdana"/>
      <w:b/>
      <w:caps/>
      <w:sz w:val="28"/>
      <w:lang w:val="de-DE" w:eastAsia="de-DE"/>
    </w:rPr>
  </w:style>
  <w:style w:type="character" w:customStyle="1" w:styleId="berschrift4Zchn">
    <w:name w:val="Überschrift 4 Zchn"/>
    <w:link w:val="berschrift4"/>
    <w:rsid w:val="003B69F6"/>
    <w:rPr>
      <w:rFonts w:ascii="Verdana" w:eastAsia="Calibri" w:hAnsi="Verdana"/>
      <w:sz w:val="22"/>
      <w:szCs w:val="24"/>
      <w:lang w:val="en-GB" w:eastAsia="en-US"/>
    </w:rPr>
  </w:style>
  <w:style w:type="character" w:customStyle="1" w:styleId="berschrift5Zchn">
    <w:name w:val="Überschrift 5 Zchn"/>
    <w:aliases w:val="Überschrift 4a Zchn"/>
    <w:link w:val="berschrift5"/>
    <w:rsid w:val="00A53EE0"/>
    <w:rPr>
      <w:rFonts w:ascii="Verdana" w:hAnsi="Verdana"/>
      <w:sz w:val="22"/>
      <w:lang w:val="de-DE" w:eastAsia="de-DE"/>
    </w:rPr>
  </w:style>
  <w:style w:type="character" w:customStyle="1" w:styleId="berschrift6Zchn">
    <w:name w:val="Überschrift 6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customStyle="1" w:styleId="SchwacheHervorhebung1">
    <w:name w:val="Schwache Hervorhebung1"/>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NurTextZchn">
    <w:name w:val="Nur Text Zchn"/>
    <w:link w:val="NurText"/>
    <w:uiPriority w:val="99"/>
    <w:rsid w:val="00022044"/>
    <w:rPr>
      <w:rFonts w:ascii="Courier New" w:hAnsi="Courier New"/>
      <w:lang w:eastAsia="de-DE"/>
    </w:rPr>
  </w:style>
  <w:style w:type="paragraph" w:styleId="Listenabsatz">
    <w:name w:val="List Paragraph"/>
    <w:basedOn w:val="Standard"/>
    <w:uiPriority w:val="34"/>
    <w:qFormat/>
    <w:rsid w:val="00017CF8"/>
    <w:pPr>
      <w:ind w:left="720"/>
    </w:pPr>
  </w:style>
  <w:style w:type="paragraph" w:styleId="Inhaltsverzeichnisberschrift">
    <w:name w:val="TOC Heading"/>
    <w:basedOn w:val="berschrift1"/>
    <w:next w:val="Stand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FD2055"/>
    <w:rPr>
      <w:rFonts w:ascii="Verdana" w:hAnsi="Verdana"/>
      <w:lang w:val="de-DE" w:eastAsia="de-DE"/>
    </w:rPr>
  </w:style>
  <w:style w:type="character" w:styleId="SchwacheHervorhebung">
    <w:name w:val="Subtle Emphasis"/>
    <w:uiPriority w:val="19"/>
    <w:qFormat/>
    <w:rsid w:val="00FD2055"/>
    <w:rPr>
      <w:rFonts w:ascii="Verdana" w:hAnsi="Verdana"/>
      <w:i/>
      <w:iCs/>
      <w:color w:val="808080"/>
      <w:sz w:val="18"/>
    </w:rPr>
  </w:style>
  <w:style w:type="paragraph" w:customStyle="1" w:styleId="Mainbodytext">
    <w:name w:val="_Main body text"/>
    <w:basedOn w:val="Standard"/>
    <w:rsid w:val="00CB3722"/>
    <w:pPr>
      <w:spacing w:before="120" w:after="120" w:line="259" w:lineRule="auto"/>
      <w:jc w:val="both"/>
    </w:pPr>
    <w:rPr>
      <w:rFonts w:ascii="Times New Roman" w:eastAsiaTheme="minorHAnsi" w:hAnsi="Times New Roman" w:cstheme="minorBidi"/>
      <w:sz w:val="22"/>
      <w:szCs w:val="22"/>
      <w:lang w:val="de-DE" w:eastAsia="en-US"/>
    </w:rPr>
  </w:style>
  <w:style w:type="character" w:customStyle="1" w:styleId="FormatvorlageFunotenzeichenTimesNewRoman11Pt">
    <w:name w:val="Formatvorlage Fußnotenzeichen + Times New Roman 11 Pt."/>
    <w:basedOn w:val="Funotenzeichen"/>
    <w:rsid w:val="00CB3722"/>
    <w:rPr>
      <w:rFonts w:ascii="Times New Roman" w:hAnsi="Times New Roman"/>
      <w:position w:val="8"/>
      <w:sz w:val="16"/>
    </w:rPr>
  </w:style>
  <w:style w:type="paragraph" w:customStyle="1" w:styleId="Standardlinks">
    <w:name w:val="Standard links"/>
    <w:basedOn w:val="Standard"/>
    <w:link w:val="StandardlinksZchn"/>
    <w:autoRedefine/>
    <w:rsid w:val="0025386A"/>
    <w:pPr>
      <w:keepNext/>
      <w:keepLines/>
      <w:spacing w:before="60" w:after="60"/>
    </w:pPr>
    <w:rPr>
      <w:rFonts w:ascii="Times New Roman" w:hAnsi="Times New Roman"/>
      <w:i/>
    </w:rPr>
  </w:style>
  <w:style w:type="character" w:customStyle="1" w:styleId="StandardlinksZchn">
    <w:name w:val="Standard links Zchn"/>
    <w:link w:val="Standardlinks"/>
    <w:rsid w:val="0025386A"/>
    <w:rPr>
      <w:i/>
      <w:lang w:val="en-GB" w:eastAsia="de-DE"/>
    </w:rPr>
  </w:style>
  <w:style w:type="paragraph" w:customStyle="1" w:styleId="Column3">
    <w:name w:val="Column 3"/>
    <w:basedOn w:val="Standard"/>
    <w:rsid w:val="00070E3C"/>
    <w:pPr>
      <w:spacing w:before="40" w:line="240" w:lineRule="atLeast"/>
      <w:ind w:left="114"/>
    </w:pPr>
    <w:rPr>
      <w:rFonts w:ascii="Times New Roman" w:eastAsiaTheme="minorHAnsi" w:hAnsi="Times New Roman"/>
      <w:sz w:val="22"/>
      <w:szCs w:val="22"/>
      <w:lang w:val="de-AT" w:eastAsia="en-US"/>
    </w:rPr>
  </w:style>
  <w:style w:type="character" w:customStyle="1" w:styleId="AbsatzZchn">
    <w:name w:val="Absatz Zchn"/>
    <w:link w:val="Absatz"/>
    <w:rsid w:val="00763ECE"/>
    <w:rPr>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592">
      <w:bodyDiv w:val="1"/>
      <w:marLeft w:val="0"/>
      <w:marRight w:val="0"/>
      <w:marTop w:val="0"/>
      <w:marBottom w:val="0"/>
      <w:divBdr>
        <w:top w:val="none" w:sz="0" w:space="0" w:color="auto"/>
        <w:left w:val="none" w:sz="0" w:space="0" w:color="auto"/>
        <w:bottom w:val="none" w:sz="0" w:space="0" w:color="auto"/>
        <w:right w:val="none" w:sz="0" w:space="0" w:color="auto"/>
      </w:divBdr>
    </w:div>
    <w:div w:id="1025614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82998678">
      <w:bodyDiv w:val="1"/>
      <w:marLeft w:val="0"/>
      <w:marRight w:val="0"/>
      <w:marTop w:val="0"/>
      <w:marBottom w:val="0"/>
      <w:divBdr>
        <w:top w:val="none" w:sz="0" w:space="0" w:color="auto"/>
        <w:left w:val="none" w:sz="0" w:space="0" w:color="auto"/>
        <w:bottom w:val="none" w:sz="0" w:space="0" w:color="auto"/>
        <w:right w:val="none" w:sz="0" w:space="0" w:color="auto"/>
      </w:divBdr>
    </w:div>
    <w:div w:id="120809128">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55847385">
      <w:bodyDiv w:val="1"/>
      <w:marLeft w:val="0"/>
      <w:marRight w:val="0"/>
      <w:marTop w:val="0"/>
      <w:marBottom w:val="0"/>
      <w:divBdr>
        <w:top w:val="none" w:sz="0" w:space="0" w:color="auto"/>
        <w:left w:val="none" w:sz="0" w:space="0" w:color="auto"/>
        <w:bottom w:val="none" w:sz="0" w:space="0" w:color="auto"/>
        <w:right w:val="none" w:sz="0" w:space="0" w:color="auto"/>
      </w:divBdr>
    </w:div>
    <w:div w:id="195234865">
      <w:bodyDiv w:val="1"/>
      <w:marLeft w:val="0"/>
      <w:marRight w:val="0"/>
      <w:marTop w:val="0"/>
      <w:marBottom w:val="0"/>
      <w:divBdr>
        <w:top w:val="none" w:sz="0" w:space="0" w:color="auto"/>
        <w:left w:val="none" w:sz="0" w:space="0" w:color="auto"/>
        <w:bottom w:val="none" w:sz="0" w:space="0" w:color="auto"/>
        <w:right w:val="none" w:sz="0" w:space="0" w:color="auto"/>
      </w:divBdr>
    </w:div>
    <w:div w:id="207109629">
      <w:bodyDiv w:val="1"/>
      <w:marLeft w:val="0"/>
      <w:marRight w:val="0"/>
      <w:marTop w:val="0"/>
      <w:marBottom w:val="0"/>
      <w:divBdr>
        <w:top w:val="none" w:sz="0" w:space="0" w:color="auto"/>
        <w:left w:val="none" w:sz="0" w:space="0" w:color="auto"/>
        <w:bottom w:val="none" w:sz="0" w:space="0" w:color="auto"/>
        <w:right w:val="none" w:sz="0" w:space="0" w:color="auto"/>
      </w:divBdr>
    </w:div>
    <w:div w:id="246890185">
      <w:bodyDiv w:val="1"/>
      <w:marLeft w:val="0"/>
      <w:marRight w:val="0"/>
      <w:marTop w:val="0"/>
      <w:marBottom w:val="0"/>
      <w:divBdr>
        <w:top w:val="none" w:sz="0" w:space="0" w:color="auto"/>
        <w:left w:val="none" w:sz="0" w:space="0" w:color="auto"/>
        <w:bottom w:val="none" w:sz="0" w:space="0" w:color="auto"/>
        <w:right w:val="none" w:sz="0" w:space="0" w:color="auto"/>
      </w:divBdr>
    </w:div>
    <w:div w:id="294603170">
      <w:bodyDiv w:val="1"/>
      <w:marLeft w:val="0"/>
      <w:marRight w:val="0"/>
      <w:marTop w:val="0"/>
      <w:marBottom w:val="0"/>
      <w:divBdr>
        <w:top w:val="none" w:sz="0" w:space="0" w:color="auto"/>
        <w:left w:val="none" w:sz="0" w:space="0" w:color="auto"/>
        <w:bottom w:val="none" w:sz="0" w:space="0" w:color="auto"/>
        <w:right w:val="none" w:sz="0" w:space="0" w:color="auto"/>
      </w:divBdr>
    </w:div>
    <w:div w:id="296030691">
      <w:bodyDiv w:val="1"/>
      <w:marLeft w:val="0"/>
      <w:marRight w:val="0"/>
      <w:marTop w:val="0"/>
      <w:marBottom w:val="0"/>
      <w:divBdr>
        <w:top w:val="none" w:sz="0" w:space="0" w:color="auto"/>
        <w:left w:val="none" w:sz="0" w:space="0" w:color="auto"/>
        <w:bottom w:val="none" w:sz="0" w:space="0" w:color="auto"/>
        <w:right w:val="none" w:sz="0" w:space="0" w:color="auto"/>
      </w:divBdr>
    </w:div>
    <w:div w:id="305359280">
      <w:bodyDiv w:val="1"/>
      <w:marLeft w:val="0"/>
      <w:marRight w:val="0"/>
      <w:marTop w:val="0"/>
      <w:marBottom w:val="0"/>
      <w:divBdr>
        <w:top w:val="none" w:sz="0" w:space="0" w:color="auto"/>
        <w:left w:val="none" w:sz="0" w:space="0" w:color="auto"/>
        <w:bottom w:val="none" w:sz="0" w:space="0" w:color="auto"/>
        <w:right w:val="none" w:sz="0" w:space="0" w:color="auto"/>
      </w:divBdr>
    </w:div>
    <w:div w:id="311058270">
      <w:bodyDiv w:val="1"/>
      <w:marLeft w:val="0"/>
      <w:marRight w:val="0"/>
      <w:marTop w:val="0"/>
      <w:marBottom w:val="0"/>
      <w:divBdr>
        <w:top w:val="none" w:sz="0" w:space="0" w:color="auto"/>
        <w:left w:val="none" w:sz="0" w:space="0" w:color="auto"/>
        <w:bottom w:val="none" w:sz="0" w:space="0" w:color="auto"/>
        <w:right w:val="none" w:sz="0" w:space="0" w:color="auto"/>
      </w:divBdr>
    </w:div>
    <w:div w:id="336808109">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22532581">
      <w:bodyDiv w:val="1"/>
      <w:marLeft w:val="0"/>
      <w:marRight w:val="0"/>
      <w:marTop w:val="0"/>
      <w:marBottom w:val="0"/>
      <w:divBdr>
        <w:top w:val="none" w:sz="0" w:space="0" w:color="auto"/>
        <w:left w:val="none" w:sz="0" w:space="0" w:color="auto"/>
        <w:bottom w:val="none" w:sz="0" w:space="0" w:color="auto"/>
        <w:right w:val="none" w:sz="0" w:space="0" w:color="auto"/>
      </w:divBdr>
    </w:div>
    <w:div w:id="433549887">
      <w:bodyDiv w:val="1"/>
      <w:marLeft w:val="0"/>
      <w:marRight w:val="0"/>
      <w:marTop w:val="0"/>
      <w:marBottom w:val="0"/>
      <w:divBdr>
        <w:top w:val="none" w:sz="0" w:space="0" w:color="auto"/>
        <w:left w:val="none" w:sz="0" w:space="0" w:color="auto"/>
        <w:bottom w:val="none" w:sz="0" w:space="0" w:color="auto"/>
        <w:right w:val="none" w:sz="0" w:space="0" w:color="auto"/>
      </w:divBdr>
    </w:div>
    <w:div w:id="464390819">
      <w:bodyDiv w:val="1"/>
      <w:marLeft w:val="0"/>
      <w:marRight w:val="0"/>
      <w:marTop w:val="0"/>
      <w:marBottom w:val="0"/>
      <w:divBdr>
        <w:top w:val="none" w:sz="0" w:space="0" w:color="auto"/>
        <w:left w:val="none" w:sz="0" w:space="0" w:color="auto"/>
        <w:bottom w:val="none" w:sz="0" w:space="0" w:color="auto"/>
        <w:right w:val="none" w:sz="0" w:space="0" w:color="auto"/>
      </w:divBdr>
    </w:div>
    <w:div w:id="479807674">
      <w:bodyDiv w:val="1"/>
      <w:marLeft w:val="0"/>
      <w:marRight w:val="0"/>
      <w:marTop w:val="0"/>
      <w:marBottom w:val="0"/>
      <w:divBdr>
        <w:top w:val="none" w:sz="0" w:space="0" w:color="auto"/>
        <w:left w:val="none" w:sz="0" w:space="0" w:color="auto"/>
        <w:bottom w:val="none" w:sz="0" w:space="0" w:color="auto"/>
        <w:right w:val="none" w:sz="0" w:space="0" w:color="auto"/>
      </w:divBdr>
    </w:div>
    <w:div w:id="553659480">
      <w:bodyDiv w:val="1"/>
      <w:marLeft w:val="0"/>
      <w:marRight w:val="0"/>
      <w:marTop w:val="0"/>
      <w:marBottom w:val="0"/>
      <w:divBdr>
        <w:top w:val="none" w:sz="0" w:space="0" w:color="auto"/>
        <w:left w:val="none" w:sz="0" w:space="0" w:color="auto"/>
        <w:bottom w:val="none" w:sz="0" w:space="0" w:color="auto"/>
        <w:right w:val="none" w:sz="0" w:space="0" w:color="auto"/>
      </w:divBdr>
    </w:div>
    <w:div w:id="569274860">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89237971">
      <w:bodyDiv w:val="1"/>
      <w:marLeft w:val="0"/>
      <w:marRight w:val="0"/>
      <w:marTop w:val="0"/>
      <w:marBottom w:val="0"/>
      <w:divBdr>
        <w:top w:val="none" w:sz="0" w:space="0" w:color="auto"/>
        <w:left w:val="none" w:sz="0" w:space="0" w:color="auto"/>
        <w:bottom w:val="none" w:sz="0" w:space="0" w:color="auto"/>
        <w:right w:val="none" w:sz="0" w:space="0" w:color="auto"/>
      </w:divBdr>
    </w:div>
    <w:div w:id="597979680">
      <w:bodyDiv w:val="1"/>
      <w:marLeft w:val="0"/>
      <w:marRight w:val="0"/>
      <w:marTop w:val="0"/>
      <w:marBottom w:val="0"/>
      <w:divBdr>
        <w:top w:val="none" w:sz="0" w:space="0" w:color="auto"/>
        <w:left w:val="none" w:sz="0" w:space="0" w:color="auto"/>
        <w:bottom w:val="none" w:sz="0" w:space="0" w:color="auto"/>
        <w:right w:val="none" w:sz="0" w:space="0" w:color="auto"/>
      </w:divBdr>
    </w:div>
    <w:div w:id="603028536">
      <w:bodyDiv w:val="1"/>
      <w:marLeft w:val="0"/>
      <w:marRight w:val="0"/>
      <w:marTop w:val="0"/>
      <w:marBottom w:val="0"/>
      <w:divBdr>
        <w:top w:val="none" w:sz="0" w:space="0" w:color="auto"/>
        <w:left w:val="none" w:sz="0" w:space="0" w:color="auto"/>
        <w:bottom w:val="none" w:sz="0" w:space="0" w:color="auto"/>
        <w:right w:val="none" w:sz="0" w:space="0" w:color="auto"/>
      </w:divBdr>
    </w:div>
    <w:div w:id="634913444">
      <w:bodyDiv w:val="1"/>
      <w:marLeft w:val="0"/>
      <w:marRight w:val="0"/>
      <w:marTop w:val="0"/>
      <w:marBottom w:val="0"/>
      <w:divBdr>
        <w:top w:val="none" w:sz="0" w:space="0" w:color="auto"/>
        <w:left w:val="none" w:sz="0" w:space="0" w:color="auto"/>
        <w:bottom w:val="none" w:sz="0" w:space="0" w:color="auto"/>
        <w:right w:val="none" w:sz="0" w:space="0" w:color="auto"/>
      </w:divBdr>
    </w:div>
    <w:div w:id="646662938">
      <w:bodyDiv w:val="1"/>
      <w:marLeft w:val="0"/>
      <w:marRight w:val="0"/>
      <w:marTop w:val="0"/>
      <w:marBottom w:val="0"/>
      <w:divBdr>
        <w:top w:val="none" w:sz="0" w:space="0" w:color="auto"/>
        <w:left w:val="none" w:sz="0" w:space="0" w:color="auto"/>
        <w:bottom w:val="none" w:sz="0" w:space="0" w:color="auto"/>
        <w:right w:val="none" w:sz="0" w:space="0" w:color="auto"/>
      </w:divBdr>
    </w:div>
    <w:div w:id="725690929">
      <w:bodyDiv w:val="1"/>
      <w:marLeft w:val="0"/>
      <w:marRight w:val="0"/>
      <w:marTop w:val="0"/>
      <w:marBottom w:val="0"/>
      <w:divBdr>
        <w:top w:val="none" w:sz="0" w:space="0" w:color="auto"/>
        <w:left w:val="none" w:sz="0" w:space="0" w:color="auto"/>
        <w:bottom w:val="none" w:sz="0" w:space="0" w:color="auto"/>
        <w:right w:val="none" w:sz="0" w:space="0" w:color="auto"/>
      </w:divBdr>
    </w:div>
    <w:div w:id="735590161">
      <w:bodyDiv w:val="1"/>
      <w:marLeft w:val="0"/>
      <w:marRight w:val="0"/>
      <w:marTop w:val="0"/>
      <w:marBottom w:val="0"/>
      <w:divBdr>
        <w:top w:val="none" w:sz="0" w:space="0" w:color="auto"/>
        <w:left w:val="none" w:sz="0" w:space="0" w:color="auto"/>
        <w:bottom w:val="none" w:sz="0" w:space="0" w:color="auto"/>
        <w:right w:val="none" w:sz="0" w:space="0" w:color="auto"/>
      </w:divBdr>
    </w:div>
    <w:div w:id="829293881">
      <w:bodyDiv w:val="1"/>
      <w:marLeft w:val="0"/>
      <w:marRight w:val="0"/>
      <w:marTop w:val="0"/>
      <w:marBottom w:val="0"/>
      <w:divBdr>
        <w:top w:val="none" w:sz="0" w:space="0" w:color="auto"/>
        <w:left w:val="none" w:sz="0" w:space="0" w:color="auto"/>
        <w:bottom w:val="none" w:sz="0" w:space="0" w:color="auto"/>
        <w:right w:val="none" w:sz="0" w:space="0" w:color="auto"/>
      </w:divBdr>
    </w:div>
    <w:div w:id="860432799">
      <w:bodyDiv w:val="1"/>
      <w:marLeft w:val="0"/>
      <w:marRight w:val="0"/>
      <w:marTop w:val="0"/>
      <w:marBottom w:val="0"/>
      <w:divBdr>
        <w:top w:val="none" w:sz="0" w:space="0" w:color="auto"/>
        <w:left w:val="none" w:sz="0" w:space="0" w:color="auto"/>
        <w:bottom w:val="none" w:sz="0" w:space="0" w:color="auto"/>
        <w:right w:val="none" w:sz="0" w:space="0" w:color="auto"/>
      </w:divBdr>
    </w:div>
    <w:div w:id="877205005">
      <w:bodyDiv w:val="1"/>
      <w:marLeft w:val="0"/>
      <w:marRight w:val="0"/>
      <w:marTop w:val="0"/>
      <w:marBottom w:val="0"/>
      <w:divBdr>
        <w:top w:val="none" w:sz="0" w:space="0" w:color="auto"/>
        <w:left w:val="none" w:sz="0" w:space="0" w:color="auto"/>
        <w:bottom w:val="none" w:sz="0" w:space="0" w:color="auto"/>
        <w:right w:val="none" w:sz="0" w:space="0" w:color="auto"/>
      </w:divBdr>
    </w:div>
    <w:div w:id="985013440">
      <w:bodyDiv w:val="1"/>
      <w:marLeft w:val="0"/>
      <w:marRight w:val="0"/>
      <w:marTop w:val="0"/>
      <w:marBottom w:val="0"/>
      <w:divBdr>
        <w:top w:val="none" w:sz="0" w:space="0" w:color="auto"/>
        <w:left w:val="none" w:sz="0" w:space="0" w:color="auto"/>
        <w:bottom w:val="none" w:sz="0" w:space="0" w:color="auto"/>
        <w:right w:val="none" w:sz="0" w:space="0" w:color="auto"/>
      </w:divBdr>
    </w:div>
    <w:div w:id="1013606663">
      <w:bodyDiv w:val="1"/>
      <w:marLeft w:val="0"/>
      <w:marRight w:val="0"/>
      <w:marTop w:val="0"/>
      <w:marBottom w:val="0"/>
      <w:divBdr>
        <w:top w:val="none" w:sz="0" w:space="0" w:color="auto"/>
        <w:left w:val="none" w:sz="0" w:space="0" w:color="auto"/>
        <w:bottom w:val="none" w:sz="0" w:space="0" w:color="auto"/>
        <w:right w:val="none" w:sz="0" w:space="0" w:color="auto"/>
      </w:divBdr>
    </w:div>
    <w:div w:id="1024205871">
      <w:bodyDiv w:val="1"/>
      <w:marLeft w:val="0"/>
      <w:marRight w:val="0"/>
      <w:marTop w:val="0"/>
      <w:marBottom w:val="0"/>
      <w:divBdr>
        <w:top w:val="none" w:sz="0" w:space="0" w:color="auto"/>
        <w:left w:val="none" w:sz="0" w:space="0" w:color="auto"/>
        <w:bottom w:val="none" w:sz="0" w:space="0" w:color="auto"/>
        <w:right w:val="none" w:sz="0" w:space="0" w:color="auto"/>
      </w:divBdr>
    </w:div>
    <w:div w:id="1066954895">
      <w:bodyDiv w:val="1"/>
      <w:marLeft w:val="0"/>
      <w:marRight w:val="0"/>
      <w:marTop w:val="0"/>
      <w:marBottom w:val="0"/>
      <w:divBdr>
        <w:top w:val="none" w:sz="0" w:space="0" w:color="auto"/>
        <w:left w:val="none" w:sz="0" w:space="0" w:color="auto"/>
        <w:bottom w:val="none" w:sz="0" w:space="0" w:color="auto"/>
        <w:right w:val="none" w:sz="0" w:space="0" w:color="auto"/>
      </w:divBdr>
    </w:div>
    <w:div w:id="1109853516">
      <w:bodyDiv w:val="1"/>
      <w:marLeft w:val="0"/>
      <w:marRight w:val="0"/>
      <w:marTop w:val="0"/>
      <w:marBottom w:val="0"/>
      <w:divBdr>
        <w:top w:val="none" w:sz="0" w:space="0" w:color="auto"/>
        <w:left w:val="none" w:sz="0" w:space="0" w:color="auto"/>
        <w:bottom w:val="none" w:sz="0" w:space="0" w:color="auto"/>
        <w:right w:val="none" w:sz="0" w:space="0" w:color="auto"/>
      </w:divBdr>
    </w:div>
    <w:div w:id="1152867542">
      <w:bodyDiv w:val="1"/>
      <w:marLeft w:val="0"/>
      <w:marRight w:val="0"/>
      <w:marTop w:val="0"/>
      <w:marBottom w:val="0"/>
      <w:divBdr>
        <w:top w:val="none" w:sz="0" w:space="0" w:color="auto"/>
        <w:left w:val="none" w:sz="0" w:space="0" w:color="auto"/>
        <w:bottom w:val="none" w:sz="0" w:space="0" w:color="auto"/>
        <w:right w:val="none" w:sz="0" w:space="0" w:color="auto"/>
      </w:divBdr>
    </w:div>
    <w:div w:id="1165558182">
      <w:bodyDiv w:val="1"/>
      <w:marLeft w:val="0"/>
      <w:marRight w:val="0"/>
      <w:marTop w:val="0"/>
      <w:marBottom w:val="0"/>
      <w:divBdr>
        <w:top w:val="none" w:sz="0" w:space="0" w:color="auto"/>
        <w:left w:val="none" w:sz="0" w:space="0" w:color="auto"/>
        <w:bottom w:val="none" w:sz="0" w:space="0" w:color="auto"/>
        <w:right w:val="none" w:sz="0" w:space="0" w:color="auto"/>
      </w:divBdr>
    </w:div>
    <w:div w:id="1185510082">
      <w:bodyDiv w:val="1"/>
      <w:marLeft w:val="0"/>
      <w:marRight w:val="0"/>
      <w:marTop w:val="0"/>
      <w:marBottom w:val="0"/>
      <w:divBdr>
        <w:top w:val="none" w:sz="0" w:space="0" w:color="auto"/>
        <w:left w:val="none" w:sz="0" w:space="0" w:color="auto"/>
        <w:bottom w:val="none" w:sz="0" w:space="0" w:color="auto"/>
        <w:right w:val="none" w:sz="0" w:space="0" w:color="auto"/>
      </w:divBdr>
    </w:div>
    <w:div w:id="1188058449">
      <w:bodyDiv w:val="1"/>
      <w:marLeft w:val="0"/>
      <w:marRight w:val="0"/>
      <w:marTop w:val="0"/>
      <w:marBottom w:val="0"/>
      <w:divBdr>
        <w:top w:val="none" w:sz="0" w:space="0" w:color="auto"/>
        <w:left w:val="none" w:sz="0" w:space="0" w:color="auto"/>
        <w:bottom w:val="none" w:sz="0" w:space="0" w:color="auto"/>
        <w:right w:val="none" w:sz="0" w:space="0" w:color="auto"/>
      </w:divBdr>
    </w:div>
    <w:div w:id="1260606087">
      <w:bodyDiv w:val="1"/>
      <w:marLeft w:val="0"/>
      <w:marRight w:val="0"/>
      <w:marTop w:val="0"/>
      <w:marBottom w:val="0"/>
      <w:divBdr>
        <w:top w:val="none" w:sz="0" w:space="0" w:color="auto"/>
        <w:left w:val="none" w:sz="0" w:space="0" w:color="auto"/>
        <w:bottom w:val="none" w:sz="0" w:space="0" w:color="auto"/>
        <w:right w:val="none" w:sz="0" w:space="0" w:color="auto"/>
      </w:divBdr>
    </w:div>
    <w:div w:id="1298141866">
      <w:bodyDiv w:val="1"/>
      <w:marLeft w:val="0"/>
      <w:marRight w:val="0"/>
      <w:marTop w:val="0"/>
      <w:marBottom w:val="0"/>
      <w:divBdr>
        <w:top w:val="none" w:sz="0" w:space="0" w:color="auto"/>
        <w:left w:val="none" w:sz="0" w:space="0" w:color="auto"/>
        <w:bottom w:val="none" w:sz="0" w:space="0" w:color="auto"/>
        <w:right w:val="none" w:sz="0" w:space="0" w:color="auto"/>
      </w:divBdr>
    </w:div>
    <w:div w:id="1328482321">
      <w:bodyDiv w:val="1"/>
      <w:marLeft w:val="0"/>
      <w:marRight w:val="0"/>
      <w:marTop w:val="0"/>
      <w:marBottom w:val="0"/>
      <w:divBdr>
        <w:top w:val="none" w:sz="0" w:space="0" w:color="auto"/>
        <w:left w:val="none" w:sz="0" w:space="0" w:color="auto"/>
        <w:bottom w:val="none" w:sz="0" w:space="0" w:color="auto"/>
        <w:right w:val="none" w:sz="0" w:space="0" w:color="auto"/>
      </w:divBdr>
    </w:div>
    <w:div w:id="1359355935">
      <w:bodyDiv w:val="1"/>
      <w:marLeft w:val="0"/>
      <w:marRight w:val="0"/>
      <w:marTop w:val="0"/>
      <w:marBottom w:val="0"/>
      <w:divBdr>
        <w:top w:val="none" w:sz="0" w:space="0" w:color="auto"/>
        <w:left w:val="none" w:sz="0" w:space="0" w:color="auto"/>
        <w:bottom w:val="none" w:sz="0" w:space="0" w:color="auto"/>
        <w:right w:val="none" w:sz="0" w:space="0" w:color="auto"/>
      </w:divBdr>
    </w:div>
    <w:div w:id="1390960972">
      <w:bodyDiv w:val="1"/>
      <w:marLeft w:val="0"/>
      <w:marRight w:val="0"/>
      <w:marTop w:val="0"/>
      <w:marBottom w:val="0"/>
      <w:divBdr>
        <w:top w:val="none" w:sz="0" w:space="0" w:color="auto"/>
        <w:left w:val="none" w:sz="0" w:space="0" w:color="auto"/>
        <w:bottom w:val="none" w:sz="0" w:space="0" w:color="auto"/>
        <w:right w:val="none" w:sz="0" w:space="0" w:color="auto"/>
      </w:divBdr>
    </w:div>
    <w:div w:id="1403483869">
      <w:bodyDiv w:val="1"/>
      <w:marLeft w:val="0"/>
      <w:marRight w:val="0"/>
      <w:marTop w:val="0"/>
      <w:marBottom w:val="0"/>
      <w:divBdr>
        <w:top w:val="none" w:sz="0" w:space="0" w:color="auto"/>
        <w:left w:val="none" w:sz="0" w:space="0" w:color="auto"/>
        <w:bottom w:val="none" w:sz="0" w:space="0" w:color="auto"/>
        <w:right w:val="none" w:sz="0" w:space="0" w:color="auto"/>
      </w:divBdr>
    </w:div>
    <w:div w:id="1415737097">
      <w:bodyDiv w:val="1"/>
      <w:marLeft w:val="0"/>
      <w:marRight w:val="0"/>
      <w:marTop w:val="0"/>
      <w:marBottom w:val="0"/>
      <w:divBdr>
        <w:top w:val="none" w:sz="0" w:space="0" w:color="auto"/>
        <w:left w:val="none" w:sz="0" w:space="0" w:color="auto"/>
        <w:bottom w:val="none" w:sz="0" w:space="0" w:color="auto"/>
        <w:right w:val="none" w:sz="0" w:space="0" w:color="auto"/>
      </w:divBdr>
    </w:div>
    <w:div w:id="1452048002">
      <w:bodyDiv w:val="1"/>
      <w:marLeft w:val="0"/>
      <w:marRight w:val="0"/>
      <w:marTop w:val="0"/>
      <w:marBottom w:val="0"/>
      <w:divBdr>
        <w:top w:val="none" w:sz="0" w:space="0" w:color="auto"/>
        <w:left w:val="none" w:sz="0" w:space="0" w:color="auto"/>
        <w:bottom w:val="none" w:sz="0" w:space="0" w:color="auto"/>
        <w:right w:val="none" w:sz="0" w:space="0" w:color="auto"/>
      </w:divBdr>
    </w:div>
    <w:div w:id="1556046343">
      <w:bodyDiv w:val="1"/>
      <w:marLeft w:val="0"/>
      <w:marRight w:val="0"/>
      <w:marTop w:val="0"/>
      <w:marBottom w:val="0"/>
      <w:divBdr>
        <w:top w:val="none" w:sz="0" w:space="0" w:color="auto"/>
        <w:left w:val="none" w:sz="0" w:space="0" w:color="auto"/>
        <w:bottom w:val="none" w:sz="0" w:space="0" w:color="auto"/>
        <w:right w:val="none" w:sz="0" w:space="0" w:color="auto"/>
      </w:divBdr>
    </w:div>
    <w:div w:id="1573663278">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3928554">
      <w:bodyDiv w:val="1"/>
      <w:marLeft w:val="0"/>
      <w:marRight w:val="0"/>
      <w:marTop w:val="0"/>
      <w:marBottom w:val="0"/>
      <w:divBdr>
        <w:top w:val="none" w:sz="0" w:space="0" w:color="auto"/>
        <w:left w:val="none" w:sz="0" w:space="0" w:color="auto"/>
        <w:bottom w:val="none" w:sz="0" w:space="0" w:color="auto"/>
        <w:right w:val="none" w:sz="0" w:space="0" w:color="auto"/>
      </w:divBdr>
    </w:div>
    <w:div w:id="1607616828">
      <w:bodyDiv w:val="1"/>
      <w:marLeft w:val="0"/>
      <w:marRight w:val="0"/>
      <w:marTop w:val="0"/>
      <w:marBottom w:val="0"/>
      <w:divBdr>
        <w:top w:val="none" w:sz="0" w:space="0" w:color="auto"/>
        <w:left w:val="none" w:sz="0" w:space="0" w:color="auto"/>
        <w:bottom w:val="none" w:sz="0" w:space="0" w:color="auto"/>
        <w:right w:val="none" w:sz="0" w:space="0" w:color="auto"/>
      </w:divBdr>
    </w:div>
    <w:div w:id="1716003416">
      <w:bodyDiv w:val="1"/>
      <w:marLeft w:val="0"/>
      <w:marRight w:val="0"/>
      <w:marTop w:val="0"/>
      <w:marBottom w:val="0"/>
      <w:divBdr>
        <w:top w:val="none" w:sz="0" w:space="0" w:color="auto"/>
        <w:left w:val="none" w:sz="0" w:space="0" w:color="auto"/>
        <w:bottom w:val="none" w:sz="0" w:space="0" w:color="auto"/>
        <w:right w:val="none" w:sz="0" w:space="0" w:color="auto"/>
      </w:divBdr>
    </w:div>
    <w:div w:id="1792240078">
      <w:bodyDiv w:val="1"/>
      <w:marLeft w:val="0"/>
      <w:marRight w:val="0"/>
      <w:marTop w:val="0"/>
      <w:marBottom w:val="0"/>
      <w:divBdr>
        <w:top w:val="none" w:sz="0" w:space="0" w:color="auto"/>
        <w:left w:val="none" w:sz="0" w:space="0" w:color="auto"/>
        <w:bottom w:val="none" w:sz="0" w:space="0" w:color="auto"/>
        <w:right w:val="none" w:sz="0" w:space="0" w:color="auto"/>
      </w:divBdr>
    </w:div>
    <w:div w:id="1807164924">
      <w:bodyDiv w:val="1"/>
      <w:marLeft w:val="0"/>
      <w:marRight w:val="0"/>
      <w:marTop w:val="0"/>
      <w:marBottom w:val="0"/>
      <w:divBdr>
        <w:top w:val="none" w:sz="0" w:space="0" w:color="auto"/>
        <w:left w:val="none" w:sz="0" w:space="0" w:color="auto"/>
        <w:bottom w:val="none" w:sz="0" w:space="0" w:color="auto"/>
        <w:right w:val="none" w:sz="0" w:space="0" w:color="auto"/>
      </w:divBdr>
    </w:div>
    <w:div w:id="1917782456">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70669689">
      <w:bodyDiv w:val="1"/>
      <w:marLeft w:val="0"/>
      <w:marRight w:val="0"/>
      <w:marTop w:val="0"/>
      <w:marBottom w:val="0"/>
      <w:divBdr>
        <w:top w:val="none" w:sz="0" w:space="0" w:color="auto"/>
        <w:left w:val="none" w:sz="0" w:space="0" w:color="auto"/>
        <w:bottom w:val="none" w:sz="0" w:space="0" w:color="auto"/>
        <w:right w:val="none" w:sz="0" w:space="0" w:color="auto"/>
      </w:divBdr>
    </w:div>
    <w:div w:id="1980840734">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74037252">
      <w:bodyDiv w:val="1"/>
      <w:marLeft w:val="0"/>
      <w:marRight w:val="0"/>
      <w:marTop w:val="0"/>
      <w:marBottom w:val="0"/>
      <w:divBdr>
        <w:top w:val="none" w:sz="0" w:space="0" w:color="auto"/>
        <w:left w:val="none" w:sz="0" w:space="0" w:color="auto"/>
        <w:bottom w:val="none" w:sz="0" w:space="0" w:color="auto"/>
        <w:right w:val="none" w:sz="0" w:space="0" w:color="auto"/>
      </w:divBdr>
    </w:div>
    <w:div w:id="2083016744">
      <w:bodyDiv w:val="1"/>
      <w:marLeft w:val="0"/>
      <w:marRight w:val="0"/>
      <w:marTop w:val="0"/>
      <w:marBottom w:val="0"/>
      <w:divBdr>
        <w:top w:val="none" w:sz="0" w:space="0" w:color="auto"/>
        <w:left w:val="none" w:sz="0" w:space="0" w:color="auto"/>
        <w:bottom w:val="none" w:sz="0" w:space="0" w:color="auto"/>
        <w:right w:val="none" w:sz="0" w:space="0" w:color="auto"/>
      </w:divBdr>
    </w:div>
    <w:div w:id="2114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numbering" Target="numbering.xml"></Relationship><Relationship Id="rId13" Type="http://schemas.openxmlformats.org/officeDocument/2006/relationships/endnotes" Target="endnotes.xml"></Relationship><Relationship Id="rId18" Type="http://schemas.openxmlformats.org/officeDocument/2006/relationships/image" Target="media/image2.png"></Relationship><Relationship Id="rId26" Type="http://schemas.openxmlformats.org/officeDocument/2006/relationships/theme" Target="theme/theme1.xml"></Relationship><Relationship Id="rId3" Type="http://schemas.openxmlformats.org/officeDocument/2006/relationships/customXml" Target="../customXml/item3.xml"></Relationship><Relationship Id="rId21" Type="http://schemas.openxmlformats.org/officeDocument/2006/relationships/header" Target="header4.xml"></Relationship><Relationship Id="rId7" Type="http://schemas.openxmlformats.org/officeDocument/2006/relationships/customXml" Target="../customXml/item7.xml"></Relationship><Relationship Id="rId12" Type="http://schemas.openxmlformats.org/officeDocument/2006/relationships/footnotes" Target="footnotes.xml"></Relationship><Relationship Id="rId17" Type="http://schemas.openxmlformats.org/officeDocument/2006/relationships/footer" Target="footer2.xml"></Relationship><Relationship Id="rId25" Type="http://schemas.openxmlformats.org/officeDocument/2006/relationships/fontTable" Target="fontTable.xml"></Relationship><Relationship Id="rId2" Type="http://schemas.openxmlformats.org/officeDocument/2006/relationships/customXml" Target="../customXml/item2.xml"></Relationship><Relationship Id="rId16" Type="http://schemas.openxmlformats.org/officeDocument/2006/relationships/footer" Target="footer1.xml"></Relationship><Relationship Id="rId20" Type="http://schemas.openxmlformats.org/officeDocument/2006/relationships/header" Target="header3.xml"></Relationship><Relationship Id="rId1" Type="http://schemas.openxmlformats.org/officeDocument/2006/relationships/customXml" Target="../customXml/item1.xml"></Relationship><Relationship Id="rId6" Type="http://schemas.openxmlformats.org/officeDocument/2006/relationships/customXml" Target="../customXml/item6.xml"></Relationship><Relationship Id="rId11" Type="http://schemas.openxmlformats.org/officeDocument/2006/relationships/webSettings" Target="webSettings.xml"></Relationship><Relationship Id="rId24" Type="http://schemas.openxmlformats.org/officeDocument/2006/relationships/header" Target="header7.xml"></Relationship><Relationship Id="rId5" Type="http://schemas.openxmlformats.org/officeDocument/2006/relationships/customXml" Target="../customXml/item5.xml"></Relationship><Relationship Id="rId15" Type="http://schemas.openxmlformats.org/officeDocument/2006/relationships/header" Target="header1.xml"></Relationship><Relationship Id="rId23" Type="http://schemas.openxmlformats.org/officeDocument/2006/relationships/header" Target="header6.xml"></Relationship><Relationship Id="rId10" Type="http://schemas.openxmlformats.org/officeDocument/2006/relationships/settings" Target="settings.xml"></Relationship><Relationship Id="rId19" Type="http://schemas.openxmlformats.org/officeDocument/2006/relationships/header" Target="header2.xml"></Relationship><Relationship Id="rId4" Type="http://schemas.openxmlformats.org/officeDocument/2006/relationships/customXml" Target="../customXml/item4.xml"></Relationship><Relationship Id="rId9" Type="http://schemas.openxmlformats.org/officeDocument/2006/relationships/styles" Target="styles.xml"></Relationship><Relationship Id="rId14" Type="http://schemas.openxmlformats.org/officeDocument/2006/relationships/image" Target="media/image1.wmf"></Relationship><Relationship Id="rId22" Type="http://schemas.openxmlformats.org/officeDocument/2006/relationships/header" Target="header5.xml"></Relationship><Relationship Id="rId27" Type="http://schemas.openxmlformats.org/officeDocument/2006/relationships/customXml" Target="../customXml/item8.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no' ?><Relationships xmlns="http://schemas.openxmlformats.org/package/2006/relationships"><Relationship Id="rId1" Type="http://schemas.openxmlformats.org/officeDocument/2006/relationships/customXmlProps" Target="itemProps8.xml" /></Relationships>
</file>

<file path=customXml/item1.xml><?xml version="1.0" encoding="utf-8"?>
<LongProperties xmlns="http://schemas.microsoft.com/office/2006/metadata/longProperties"/>
</file>

<file path=customXml/item2.xml>��< ? x m l   v e r s i o n = " 1 . 0 "   e n c o d i n g = " u t f - 1 6 " ? > < k n o e l l : C u s t o m X m l C o n t a i n e r   x m l n s : k n o e l l = " h t t p : / / r s s . k n o e l l . c o m / " / > 
</file>

<file path=customXml/item3.xml><?xml version="1.0" encoding="utf-8"?>
<ct:contentTypeSchema xmlns:ct="http://schemas.microsoft.com/office/2006/metadata/contentType" xmlns:ma="http://schemas.microsoft.com/office/2006/metadata/properties/metaAttributes" ct:_="" ma:_="" ma:contentTypeName="Dokument" ma:contentTypeID="0x010100E995337498EE3F459A3D41ABD998DF40" ma:contentTypeVersion="3" ma:contentTypeDescription="Ein neues Dokument erstellen." ma:contentTypeScope="" ma:versionID="35e050b583de49444dfce816771471ff">
  <xsd:schema xmlns:xsd="http://www.w3.org/2001/XMLSchema" xmlns:xs="http://www.w3.org/2001/XMLSchema" xmlns:p="http://schemas.microsoft.com/office/2006/metadata/properties" xmlns:ns2="940eca0f-68aa-47a7-a88c-c51e60ea90f6" xmlns:ns3="d2d399f6-81dc-4a9d-92af-41179ee4a911" targetNamespace="http://schemas.microsoft.com/office/2006/metadata/properties" ma:root="true" ma:fieldsID="a5e00e20dfcebde9a410007b2c949742" ns2:_="" ns3:_="">
    <xsd:import namespace="940eca0f-68aa-47a7-a88c-c51e60ea90f6"/>
    <xsd:import namespace="d2d399f6-81dc-4a9d-92af-41179ee4a911"/>
    <xsd:element name="properties">
      <xsd:complexType>
        <xsd:sequence>
          <xsd:element name="documentManagement">
            <xsd:complexType>
              <xsd:all>
                <xsd:element ref="ns2:SharedWithUsers" minOccurs="0"/>
                <xsd:element ref="ns3:hp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ca0f-68aa-47a7-a88c-c51e60ea90f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399f6-81dc-4a9d-92af-41179ee4a911" elementFormDefault="qualified">
    <xsd:import namespace="http://schemas.microsoft.com/office/2006/documentManagement/types"/>
    <xsd:import namespace="http://schemas.microsoft.com/office/infopath/2007/PartnerControls"/>
    <xsd:element name="hpsCategory" ma:index="9" nillable="true" ma:displayName="Kategorie" ma:list="{34f18b46-4466-448e-9170-ab32dfc8bbe5}" ma:internalName="hpsCategory" ma:showField="hpsCategory">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psCategory xmlns="d2d399f6-81dc-4a9d-92af-41179ee4a91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i c b : C u s t o m X m l C o n t a i n e r   x m l n s : i c b = " h t t p : / / r s s . k n o e l l . c o m / i c b / c u s t o m c o n t e n t c o n t r o l " / > 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Holzhammer, Gudrun"/>
    <f:field ref="FSCFOLIO_1_1001_SignaturesFldCtx_FSCFOLIO_1_1001_FieldLastSignatureAt" date="2022-03-14T15:16:56" text="14.03.2022 15:16:56"/>
    <f:field ref="FSCFOLIO_1_1001_SignaturesFldCtx_FSCFOLIO_1_1001_FieldLastSignatureRemark" text=""/>
    <f:field ref="FSCFOLIO_1_1001_FieldCurrentUser" text="Mag.Dr. Paul Krajnik"/>
    <f:field ref="FSCFOLIO_1_1001_FieldCurrentDate" text="21.03.2022 10:53"/>
    <f:field ref="CCAPRECONFIG_15_1001_Objektname" text="20220117_Final_PAR_Addendum_COM_116_02_I_AL" edit="true"/>
    <f:field ref="CCAPRECONFIG_15_1001_Objektname" text="20220117_Final_PAR_Addendum_COM_116_02_I_AL" edit="true"/>
    <f:field ref="EIBPRECONFIG_1_1001_FieldEIBAttachments" text="" multiline="true"/>
    <f:field ref="EIBPRECONFIG_1_1001_FieldEIBNextFiles" text="" multiline="true"/>
    <f:field ref="EIBPRECONFIG_1_1001_FieldEIBPreviousFiles" text="BMNT-UW.1.2.5/0385-V/5/2019&#13;&#10;2021-0.025.178 (BMK/Biozid-Produkte-Gesetz)&#13;&#10;2022-0.028.563 (BMK/Biozid-Produkte-Gesetz)" multiline="true"/>
    <f:field ref="EIBPRECONFIG_1_1001_FieldEIBRelatedFiles" text="" multiline="true"/>
    <f:field ref="EIBPRECONFIG_1_1001_FieldEIBCompletedOrdinals" text="" multiline="true"/>
    <f:field ref="EIBPRECONFIG_1_1001_FieldEIBOUAddr" text="Stubenbastei 5 , 1010 Wien" multiline="true"/>
    <f:field ref="EIBPRECONFIG_1_1001_FieldEIBRecipients" text="" multiline="true"/>
    <f:field ref="EIBPRECONFIG_1_1001_FieldEIBSignatures" text="Abzeichnen&#13;&#10;Abzeichnen&#13;&#10;Genehmigt&#13;&#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rlassung des Änderungsbescheides COM 116 02 I AL, COMPO Austria GmbH (AT), WS: Lambda-Cyhalothrin, PT: 18, NA-MAC, NA-ADC, BC-UY063371-02, BC-EB072434-59, AT-0002401-0000, COMPO Ameisen-Stop, COMPO Ungeziefer-Stop, COMPO Ungeziefer-Spray, COMPO Ameisen-Spray, Demand Spray" multiline="true"/>
    <f:field ref="EIBVFGH_15_1700_FieldPartPlaintiffList" text="" multiline="true"/>
    <f:field ref="EIBVFGH_15_1700_FieldGoesOutToList" text="" multiline="true"/>
    <f:field ref="CUSTOMIZATIONRESSORTBMF_103_2800_FieldRecipientsEmailBMF" text="" multiline="true"/>
    <f:field ref="objname" text="20220117_Final_PAR_Addendum_COM_116_02_I_AL" edit="true"/>
    <f:field ref="objsubject" text="" edit="true"/>
    <f:field ref="objcreatedby" text="Krajnik, Paul, Mag.Dr."/>
    <f:field ref="objcreatedat" date="2022-03-10T08:31:21" text="10.03.2022 08:31:21"/>
    <f:field ref="objchangedby" text="Holzhammer, Gudrun"/>
    <f:field ref="objmodifiedat" date="2022-03-14T14:16:58" text="14.03.2022 14:16:5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2.xml><?xml version="1.0" encoding="utf-8"?>
<ds:datastoreItem xmlns:ds="http://schemas.openxmlformats.org/officeDocument/2006/customXml" ds:itemID="{12612BC4-754F-4777-BBDB-396C31B884E5}">
  <ds:schemaRefs>
    <ds:schemaRef ds:uri="http://rss.knoell.com/"/>
  </ds:schemaRefs>
</ds:datastoreItem>
</file>

<file path=customXml/itemProps3.xml><?xml version="1.0" encoding="utf-8"?>
<ds:datastoreItem xmlns:ds="http://schemas.openxmlformats.org/officeDocument/2006/customXml" ds:itemID="{284BFA78-33B8-41C6-9F9A-AA030473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ca0f-68aa-47a7-a88c-c51e60ea90f6"/>
    <ds:schemaRef ds:uri="d2d399f6-81dc-4a9d-92af-41179ee4a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4F3DA-C831-4EAA-81F0-92CD6C09E41C}">
  <ds:schemaRefs>
    <ds:schemaRef ds:uri="http://purl.org/dc/terms/"/>
    <ds:schemaRef ds:uri="http://schemas.openxmlformats.org/package/2006/metadata/core-properties"/>
    <ds:schemaRef ds:uri="http://purl.org/dc/dcmitype/"/>
    <ds:schemaRef ds:uri="http://schemas.microsoft.com/office/infopath/2007/PartnerControls"/>
    <ds:schemaRef ds:uri="d2d399f6-81dc-4a9d-92af-41179ee4a911"/>
    <ds:schemaRef ds:uri="http://purl.org/dc/elements/1.1/"/>
    <ds:schemaRef ds:uri="http://schemas.microsoft.com/office/2006/documentManagement/types"/>
    <ds:schemaRef ds:uri="940eca0f-68aa-47a7-a88c-c51e60ea90f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A1E63A7-F7D8-47BE-95F7-44F4F6C3C339}">
  <ds:schemaRefs>
    <ds:schemaRef ds:uri="http://schemas.microsoft.com/sharepoint/v3/contenttype/forms"/>
  </ds:schemaRefs>
</ds:datastoreItem>
</file>

<file path=customXml/itemProps6.xml><?xml version="1.0" encoding="utf-8"?>
<ds:datastoreItem xmlns:ds="http://schemas.openxmlformats.org/officeDocument/2006/customXml" ds:itemID="{3D88EFB6-ECDF-4439-9532-392FA027C16D}">
  <ds:schemaRefs>
    <ds:schemaRef ds:uri="http://rss.knoell.com/icb/customcontentcontrol"/>
  </ds:schemaRefs>
</ds:datastoreItem>
</file>

<file path=customXml/itemProps7.xml><?xml version="1.0" encoding="utf-8"?>
<ds:datastoreItem xmlns:ds="http://schemas.openxmlformats.org/officeDocument/2006/customXml" ds:itemID="{4526E397-F1F7-4003-9BA7-E54526B9BF1A}">
  <ds:schemaRefs>
    <ds:schemaRef ds:uri="http://schemas.openxmlformats.org/officeDocument/2006/bibliography"/>
  </ds:schemaRefs>
</ds:datastoreItem>
</file>

<file path=customXml/itemProps8.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3705</Words>
  <Characters>23347</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2021-10-05T08:03:00Z</dcterms:created>
  <dcterms:modified xsi:type="dcterms:W3CDTF">2022-01-17T12:03:00Z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0x010100E995337498EE3F459A3D41ABD998DF40</vt:lpwstr>
  </property>
  <property name="FSC#EIBPRECONFIG@1.1001:EIBInternalApprovedAt" pid="3" fmtid="{D5CDD505-2E9C-101B-9397-08002B2CF9AE}">
    <vt:lpwstr/>
  </property>
  <property name="FSC#EIBPRECONFIG@1.1001:EIBInternalApprovedBy" pid="4" fmtid="{D5CDD505-2E9C-101B-9397-08002B2CF9AE}">
    <vt:lpwstr/>
  </property>
  <property name="FSC#EIBPRECONFIG@1.1001:EIBInternalApprovedByPostTitle" pid="5" fmtid="{D5CDD505-2E9C-101B-9397-08002B2CF9AE}">
    <vt:lpwstr/>
  </property>
  <property name="FSC#EIBPRECONFIG@1.1001:EIBSettlementApprovedBy" pid="6" fmtid="{D5CDD505-2E9C-101B-9397-08002B2CF9AE}">
    <vt:lpwstr/>
  </property>
  <property name="FSC#EIBPRECONFIG@1.1001:EIBSettlementApprovedByFirstnameSurname" pid="7" fmtid="{D5CDD505-2E9C-101B-9397-08002B2CF9AE}">
    <vt:lpwstr/>
  </property>
  <property name="FSC#EIBPRECONFIG@1.1001:EIBSettlementApprovedByPostTitle" pid="8" fmtid="{D5CDD505-2E9C-101B-9397-08002B2CF9AE}">
    <vt:lpwstr/>
  </property>
  <property name="FSC#EIBPRECONFIG@1.1001:EIBApprovedAt" pid="9" fmtid="{D5CDD505-2E9C-101B-9397-08002B2CF9AE}">
    <vt:lpwstr>14.03.2022</vt:lpwstr>
  </property>
  <property name="FSC#EIBPRECONFIG@1.1001:EIBApprovedBy" pid="10" fmtid="{D5CDD505-2E9C-101B-9397-08002B2CF9AE}">
    <vt:lpwstr>Jakl</vt:lpwstr>
  </property>
  <property name="FSC#EIBPRECONFIG@1.1001:EIBApprovedBySubst" pid="11" fmtid="{D5CDD505-2E9C-101B-9397-08002B2CF9AE}">
    <vt:lpwstr/>
  </property>
  <property name="FSC#EIBPRECONFIG@1.1001:EIBApprovedByTitle" pid="12" fmtid="{D5CDD505-2E9C-101B-9397-08002B2CF9AE}">
    <vt:lpwstr>Dr. Thomas Jakl</vt:lpwstr>
  </property>
  <property name="FSC#EIBPRECONFIG@1.1001:EIBApprovedByPostTitle" pid="13" fmtid="{D5CDD505-2E9C-101B-9397-08002B2CF9AE}">
    <vt:lpwstr/>
  </property>
  <property name="FSC#EIBPRECONFIG@1.1001:EIBDepartment" pid="14" fmtid="{D5CDD505-2E9C-101B-9397-08002B2CF9AE}">
    <vt:lpwstr>BMK - V/5 (Chemiepolitik und Biozide)</vt:lpwstr>
  </property>
  <property name="FSC#EIBPRECONFIG@1.1001:EIBDispatchedBy" pid="15" fmtid="{D5CDD505-2E9C-101B-9397-08002B2CF9AE}">
    <vt:lpwstr/>
  </property>
  <property name="FSC#EIBPRECONFIG@1.1001:EIBDispatchedByPostTitle" pid="16" fmtid="{D5CDD505-2E9C-101B-9397-08002B2CF9AE}">
    <vt:lpwstr/>
  </property>
  <property name="FSC#EIBPRECONFIG@1.1001:ExtRefInc" pid="17" fmtid="{D5CDD505-2E9C-101B-9397-08002B2CF9AE}">
    <vt:lpwstr/>
  </property>
  <property name="FSC#EIBPRECONFIG@1.1001:IncomingAddrdate" pid="18" fmtid="{D5CDD505-2E9C-101B-9397-08002B2CF9AE}">
    <vt:lpwstr/>
  </property>
  <property name="FSC#EIBPRECONFIG@1.1001:IncomingDelivery" pid="19" fmtid="{D5CDD505-2E9C-101B-9397-08002B2CF9AE}">
    <vt:lpwstr/>
  </property>
  <property name="FSC#EIBPRECONFIG@1.1001:OwnerEmail" pid="20" fmtid="{D5CDD505-2E9C-101B-9397-08002B2CF9AE}">
    <vt:lpwstr>Paul.Krajnik@bmk.gv.at</vt:lpwstr>
  </property>
  <property name="FSC#EIBPRECONFIG@1.1001:FileOUEmail" pid="21" fmtid="{D5CDD505-2E9C-101B-9397-08002B2CF9AE}">
    <vt:lpwstr>v5@bmk.gv.at</vt:lpwstr>
  </property>
  <property name="FSC#EIBPRECONFIG@1.1001:OUEmail" pid="22" fmtid="{D5CDD505-2E9C-101B-9397-08002B2CF9AE}">
    <vt:lpwstr>v5@bmk.gv.at</vt:lpwstr>
  </property>
  <property name="FSC#EIBPRECONFIG@1.1001:OwnerGender" pid="23" fmtid="{D5CDD505-2E9C-101B-9397-08002B2CF9AE}">
    <vt:lpwstr>Männlich</vt:lpwstr>
  </property>
  <property name="FSC#EIBPRECONFIG@1.1001:Priority" pid="24" fmtid="{D5CDD505-2E9C-101B-9397-08002B2CF9AE}">
    <vt:lpwstr>Nein</vt:lpwstr>
  </property>
  <property name="FSC#EIBPRECONFIG@1.1001:PreviousFiles" pid="25" fmtid="{D5CDD505-2E9C-101B-9397-08002B2CF9AE}">
    <vt:lpwstr>BMNT-UW.1.2.5/0385-V/5/2019_x000d__x000a_2021-0.025.178 (BMK/Biozid-Produkte-Gesetz)_x000d__x000a_2022-0.028.563 (BMK/Biozid-Produkte-Gesetz)</vt:lpwstr>
  </property>
  <property name="FSC#EIBPRECONFIG@1.1001:NextFiles" pid="26" fmtid="{D5CDD505-2E9C-101B-9397-08002B2CF9AE}">
    <vt:lpwstr/>
  </property>
  <property name="FSC#EIBPRECONFIG@1.1001:RelatedFiles" pid="27" fmtid="{D5CDD505-2E9C-101B-9397-08002B2CF9AE}">
    <vt:lpwstr/>
  </property>
  <property name="FSC#EIBPRECONFIG@1.1001:CompletedOrdinals" pid="28" fmtid="{D5CDD505-2E9C-101B-9397-08002B2CF9AE}">
    <vt:lpwstr/>
  </property>
  <property name="FSC#EIBPRECONFIG@1.1001:NrAttachments" pid="29" fmtid="{D5CDD505-2E9C-101B-9397-08002B2CF9AE}">
    <vt:lpwstr/>
  </property>
  <property name="FSC#EIBPRECONFIG@1.1001:Attachments" pid="30" fmtid="{D5CDD505-2E9C-101B-9397-08002B2CF9AE}">
    <vt:lpwstr/>
  </property>
  <property name="FSC#EIBPRECONFIG@1.1001:SubjectArea" pid="31" fmtid="{D5CDD505-2E9C-101B-9397-08002B2CF9AE}">
    <vt:lpwstr>Biozid-Produkte-Gesetz</vt:lpwstr>
  </property>
  <property name="FSC#EIBPRECONFIG@1.1001:Recipients" pid="32" fmtid="{D5CDD505-2E9C-101B-9397-08002B2CF9AE}">
    <vt:lpwstr/>
  </property>
  <property name="FSC#EIBPRECONFIG@1.1001:Classified" pid="33" fmtid="{D5CDD505-2E9C-101B-9397-08002B2CF9AE}">
    <vt:lpwstr/>
  </property>
  <property name="FSC#EIBPRECONFIG@1.1001:Deadline" pid="34" fmtid="{D5CDD505-2E9C-101B-9397-08002B2CF9AE}">
    <vt:lpwstr/>
  </property>
  <property name="FSC#EIBPRECONFIG@1.1001:SettlementSubj" pid="35" fmtid="{D5CDD505-2E9C-101B-9397-08002B2CF9AE}">
    <vt:lpwstr/>
  </property>
  <property name="FSC#EIBPRECONFIG@1.1001:OUAddr" pid="36" fmtid="{D5CDD505-2E9C-101B-9397-08002B2CF9AE}">
    <vt:lpwstr>Stubenbastei 5 , 1010 Wien</vt:lpwstr>
  </property>
  <property name="FSC#EIBPRECONFIG@1.1001:FileOUName" pid="37" fmtid="{D5CDD505-2E9C-101B-9397-08002B2CF9AE}">
    <vt:lpwstr>BMK - V/5 (Chemiepolitik und Biozide)</vt:lpwstr>
  </property>
  <property name="FSC#EIBPRECONFIG@1.1001:FileOUDescr" pid="38" fmtid="{D5CDD505-2E9C-101B-9397-08002B2CF9AE}">
    <vt:lpwstr>202</vt:lpwstr>
  </property>
  <property name="FSC#EIBPRECONFIG@1.1001:OUDescr" pid="39" fmtid="{D5CDD505-2E9C-101B-9397-08002B2CF9AE}">
    <vt:lpwstr>202</vt:lpwstr>
  </property>
  <property name="FSC#EIBPRECONFIG@1.1001:Signatures" pid="40" fmtid="{D5CDD505-2E9C-101B-9397-08002B2CF9AE}">
    <vt:lpwstr>Abzeichnen_x000d__x000a_Abzeichnen_x000d__x000a_Genehmigt_x000d__x000a_Abzeichnen</vt:lpwstr>
  </property>
  <property name="FSC#EIBPRECONFIG@1.1001:currentuser" pid="41" fmtid="{D5CDD505-2E9C-101B-9397-08002B2CF9AE}">
    <vt:lpwstr>COO.3000.100.1.16930</vt:lpwstr>
  </property>
  <property name="FSC#EIBPRECONFIG@1.1001:currentuserrolegroup" pid="42" fmtid="{D5CDD505-2E9C-101B-9397-08002B2CF9AE}">
    <vt:lpwstr>COO.3000.100.1.16199</vt:lpwstr>
  </property>
  <property name="FSC#EIBPRECONFIG@1.1001:currentuserroleposition" pid="43" fmtid="{D5CDD505-2E9C-101B-9397-08002B2CF9AE}">
    <vt:lpwstr>COO.1.1001.1.66925</vt:lpwstr>
  </property>
  <property name="FSC#EIBPRECONFIG@1.1001:currentuserroot" pid="44" fmtid="{D5CDD505-2E9C-101B-9397-08002B2CF9AE}">
    <vt:lpwstr>COO.3000.106.2.2589285</vt:lpwstr>
  </property>
  <property name="FSC#EIBPRECONFIG@1.1001:toplevelobject" pid="45" fmtid="{D5CDD505-2E9C-101B-9397-08002B2CF9AE}">
    <vt:lpwstr>COO.3000.106.14.474755</vt:lpwstr>
  </property>
  <property name="FSC#EIBPRECONFIG@1.1001:objchangedby" pid="46" fmtid="{D5CDD505-2E9C-101B-9397-08002B2CF9AE}">
    <vt:lpwstr>Gudrun Holzhammer</vt:lpwstr>
  </property>
  <property name="FSC#EIBPRECONFIG@1.1001:objchangedbyPostTitle" pid="47" fmtid="{D5CDD505-2E9C-101B-9397-08002B2CF9AE}">
    <vt:lpwstr/>
  </property>
  <property name="FSC#EIBPRECONFIG@1.1001:objchangedat" pid="48" fmtid="{D5CDD505-2E9C-101B-9397-08002B2CF9AE}">
    <vt:lpwstr>20.03.2022</vt:lpwstr>
  </property>
  <property name="FSC#EIBPRECONFIG@1.1001:objname" pid="49" fmtid="{D5CDD505-2E9C-101B-9397-08002B2CF9AE}">
    <vt:lpwstr>20220117_x005f_Final_x005f_PAR_x005f_Addendum_x005f_COM_x005f_116_x005f_02_x005f_I_x005f_AL</vt:lpwstr>
  </property>
  <property name="FSC#EIBPRECONFIG@1.1001:EIBProcessResponsiblePhone" pid="50" fmtid="{D5CDD505-2E9C-101B-9397-08002B2CF9AE}">
    <vt:lpwstr/>
  </property>
  <property name="FSC#EIBPRECONFIG@1.1001:EIBProcessResponsibleMail" pid="51" fmtid="{D5CDD505-2E9C-101B-9397-08002B2CF9AE}">
    <vt:lpwstr/>
  </property>
  <property name="FSC#EIBPRECONFIG@1.1001:EIBProcessResponsibleFax" pid="52" fmtid="{D5CDD505-2E9C-101B-9397-08002B2CF9AE}">
    <vt:lpwstr/>
  </property>
  <property name="FSC#EIBPRECONFIG@1.1001:EIBProcessResponsiblePostTitle" pid="53" fmtid="{D5CDD505-2E9C-101B-9397-08002B2CF9AE}">
    <vt:lpwstr/>
  </property>
  <property name="FSC#EIBPRECONFIG@1.1001:EIBProcessResponsible" pid="54" fmtid="{D5CDD505-2E9C-101B-9397-08002B2CF9AE}">
    <vt:lpwstr/>
  </property>
  <property name="FSC#EIBPRECONFIG@1.1001:FileResponsibleFullName" pid="55" fmtid="{D5CDD505-2E9C-101B-9397-08002B2CF9AE}">
    <vt:lpwstr>Mag.Dr. Paul Krajnik</vt:lpwstr>
  </property>
  <property name="FSC#EIBPRECONFIG@1.1001:FileResponsibleFirstnameSurname" pid="56" fmtid="{D5CDD505-2E9C-101B-9397-08002B2CF9AE}">
    <vt:lpwstr>Paul Krajnik</vt:lpwstr>
  </property>
  <property name="FSC#EIBPRECONFIG@1.1001:FileResponsibleEmail" pid="57" fmtid="{D5CDD505-2E9C-101B-9397-08002B2CF9AE}">
    <vt:lpwstr>Paul.Krajnik@bmk.gv.at</vt:lpwstr>
  </property>
  <property name="FSC#EIBPRECONFIG@1.1001:FileResponsibleExtension" pid="58" fmtid="{D5CDD505-2E9C-101B-9397-08002B2CF9AE}">
    <vt:lpwstr>+43 (1) 71162 612350</vt:lpwstr>
  </property>
  <property name="FSC#EIBPRECONFIG@1.1001:FileResponsibleFaxExtension" pid="59" fmtid="{D5CDD505-2E9C-101B-9397-08002B2CF9AE}">
    <vt:lpwstr/>
  </property>
  <property name="FSC#EIBPRECONFIG@1.1001:FileResponsibleGender" pid="60" fmtid="{D5CDD505-2E9C-101B-9397-08002B2CF9AE}">
    <vt:lpwstr>Männlich</vt:lpwstr>
  </property>
  <property name="FSC#EIBPRECONFIG@1.1001:FileResponsibleAddr" pid="61" fmtid="{D5CDD505-2E9C-101B-9397-08002B2CF9AE}">
    <vt:lpwstr>Stubenbastei 5 , 1010 Wien</vt:lpwstr>
  </property>
  <property name="FSC#EIBPRECONFIG@1.1001:OwnerPostTitle" pid="62" fmtid="{D5CDD505-2E9C-101B-9397-08002B2CF9AE}">
    <vt:lpwstr/>
  </property>
  <property name="FSC#EIBPRECONFIG@1.1001:OwnerAddr" pid="63" fmtid="{D5CDD505-2E9C-101B-9397-08002B2CF9AE}">
    <vt:lpwstr>Stubenbastei 5 , 1010 Wien</vt:lpwstr>
  </property>
  <property name="FSC#EIBPRECONFIG@1.1001:IsFileAttachment" pid="64" fmtid="{D5CDD505-2E9C-101B-9397-08002B2CF9AE}">
    <vt:lpwstr>Ja</vt:lpwstr>
  </property>
  <property name="FSC#EIBPRECONFIG@1.1001:AddrTelefon" pid="65" fmtid="{D5CDD505-2E9C-101B-9397-08002B2CF9AE}">
    <vt:lpwstr/>
  </property>
  <property name="FSC#EIBPRECONFIG@1.1001:AddrGeburtsdatum" pid="66" fmtid="{D5CDD505-2E9C-101B-9397-08002B2CF9AE}">
    <vt:lpwstr/>
  </property>
  <property name="FSC#EIBPRECONFIG@1.1001:AddrGeboren_am_2" pid="67" fmtid="{D5CDD505-2E9C-101B-9397-08002B2CF9AE}">
    <vt:lpwstr/>
  </property>
  <property name="FSC#EIBPRECONFIG@1.1001:AddrBundesland" pid="68" fmtid="{D5CDD505-2E9C-101B-9397-08002B2CF9AE}">
    <vt:lpwstr/>
  </property>
  <property name="FSC#EIBPRECONFIG@1.1001:AddrBezeichnung" pid="69" fmtid="{D5CDD505-2E9C-101B-9397-08002B2CF9AE}">
    <vt:lpwstr/>
  </property>
  <property name="FSC#EIBPRECONFIG@1.1001:AddrGruppeName_vollstaendig" pid="70" fmtid="{D5CDD505-2E9C-101B-9397-08002B2CF9AE}">
    <vt:lpwstr/>
  </property>
  <property name="FSC#EIBPRECONFIG@1.1001:AddrAdresseBeschreibung" pid="71" fmtid="{D5CDD505-2E9C-101B-9397-08002B2CF9AE}">
    <vt:lpwstr/>
  </property>
  <property name="FSC#EIBPRECONFIG@1.1001:AddrName_Ergaenzung" pid="72" fmtid="{D5CDD505-2E9C-101B-9397-08002B2CF9AE}">
    <vt:lpwstr/>
  </property>
  <property name="FSC#COOELAK@1.1001:Subject" pid="73" fmtid="{D5CDD505-2E9C-101B-9397-08002B2CF9AE}">
    <vt:lpwstr>Erlassung des Änderungsbescheides COM 116 02 I AL, COMPO Austria GmbH (AT), WS: Lambda-Cyhalothrin, PT: 18, NA-MAC, NA-ADC, BC-UY063371-02, BC-EB072434-59, AT-0002401-0000, COMPO Ameisen-Stop, COMPO Ungeziefer-Stop, COMPO Ungeziefer-Spray, COMPO Ameisen-Spray, Demand Spray</vt:lpwstr>
  </property>
  <property name="FSC#COOELAK@1.1001:FileReference" pid="74" fmtid="{D5CDD505-2E9C-101B-9397-08002B2CF9AE}">
    <vt:lpwstr>2022-0.185.780</vt:lpwstr>
  </property>
  <property name="FSC#COOELAK@1.1001:FileRefYear" pid="75" fmtid="{D5CDD505-2E9C-101B-9397-08002B2CF9AE}">
    <vt:lpwstr>2022</vt:lpwstr>
  </property>
  <property name="FSC#COOELAK@1.1001:FileRefOrdinal" pid="76" fmtid="{D5CDD505-2E9C-101B-9397-08002B2CF9AE}">
    <vt:lpwstr>185780</vt:lpwstr>
  </property>
  <property name="FSC#COOELAK@1.1001:FileRefOU" pid="77" fmtid="{D5CDD505-2E9C-101B-9397-08002B2CF9AE}">
    <vt:lpwstr>V/5</vt:lpwstr>
  </property>
  <property name="FSC#COOELAK@1.1001:Organization" pid="78" fmtid="{D5CDD505-2E9C-101B-9397-08002B2CF9AE}">
    <vt:lpwstr/>
  </property>
  <property name="FSC#COOELAK@1.1001:Owner" pid="79" fmtid="{D5CDD505-2E9C-101B-9397-08002B2CF9AE}">
    <vt:lpwstr>Mag.Dr. Paul Krajnik</vt:lpwstr>
  </property>
  <property name="FSC#COOELAK@1.1001:OwnerExtension" pid="80" fmtid="{D5CDD505-2E9C-101B-9397-08002B2CF9AE}">
    <vt:lpwstr>+43 (1) 71162 612350</vt:lpwstr>
  </property>
  <property name="FSC#COOELAK@1.1001:OwnerFaxExtension" pid="81" fmtid="{D5CDD505-2E9C-101B-9397-08002B2CF9AE}">
    <vt:lpwstr/>
  </property>
  <property name="FSC#COOELAK@1.1001:DispatchedBy" pid="82" fmtid="{D5CDD505-2E9C-101B-9397-08002B2CF9AE}">
    <vt:lpwstr/>
  </property>
  <property name="FSC#COOELAK@1.1001:DispatchedAt" pid="83" fmtid="{D5CDD505-2E9C-101B-9397-08002B2CF9AE}">
    <vt:lpwstr/>
  </property>
  <property name="FSC#COOELAK@1.1001:ApprovedBy" pid="84" fmtid="{D5CDD505-2E9C-101B-9397-08002B2CF9AE}">
    <vt:lpwstr/>
  </property>
  <property name="FSC#COOELAK@1.1001:ApprovedAt" pid="85" fmtid="{D5CDD505-2E9C-101B-9397-08002B2CF9AE}">
    <vt:lpwstr/>
  </property>
  <property name="FSC#COOELAK@1.1001:Department" pid="86" fmtid="{D5CDD505-2E9C-101B-9397-08002B2CF9AE}">
    <vt:lpwstr>BMK - V/5 (Chemiepolitik und Biozide)</vt:lpwstr>
  </property>
  <property name="FSC#COOELAK@1.1001:CreatedAt" pid="87" fmtid="{D5CDD505-2E9C-101B-9397-08002B2CF9AE}">
    <vt:lpwstr>10.03.2022</vt:lpwstr>
  </property>
  <property name="FSC#COOELAK@1.1001:OU" pid="88" fmtid="{D5CDD505-2E9C-101B-9397-08002B2CF9AE}">
    <vt:lpwstr>BMK - V/5 (Chemiepolitik und Biozide)</vt:lpwstr>
  </property>
  <property name="FSC#COOELAK@1.1001:Priority" pid="89" fmtid="{D5CDD505-2E9C-101B-9397-08002B2CF9AE}">
    <vt:lpwstr> ()</vt:lpwstr>
  </property>
  <property name="FSC#COOELAK@1.1001:ObjBarCode" pid="90" fmtid="{D5CDD505-2E9C-101B-9397-08002B2CF9AE}">
    <vt:lpwstr>*COO.3000.106.6.2353842*</vt:lpwstr>
  </property>
  <property name="FSC#COOELAK@1.1001:RefBarCode" pid="91" fmtid="{D5CDD505-2E9C-101B-9397-08002B2CF9AE}">
    <vt:lpwstr/>
  </property>
  <property name="FSC#COOELAK@1.1001:FileRefBarCode" pid="92" fmtid="{D5CDD505-2E9C-101B-9397-08002B2CF9AE}">
    <vt:lpwstr>*2022-0.185.780*</vt:lpwstr>
  </property>
  <property name="FSC#COOELAK@1.1001:ExternalRef" pid="93" fmtid="{D5CDD505-2E9C-101B-9397-08002B2CF9AE}">
    <vt:lpwstr/>
  </property>
  <property name="FSC#COOELAK@1.1001:IncomingNumber" pid="94" fmtid="{D5CDD505-2E9C-101B-9397-08002B2CF9AE}">
    <vt:lpwstr/>
  </property>
  <property name="FSC#COOELAK@1.1001:IncomingSubject" pid="95" fmtid="{D5CDD505-2E9C-101B-9397-08002B2CF9AE}">
    <vt:lpwstr/>
  </property>
  <property name="FSC#COOELAK@1.1001:ProcessResponsible" pid="96" fmtid="{D5CDD505-2E9C-101B-9397-08002B2CF9AE}">
    <vt:lpwstr>Krajnik, Paul Mag.Dr.</vt:lpwstr>
  </property>
  <property name="FSC#COOELAK@1.1001:ProcessResponsiblePhone" pid="97" fmtid="{D5CDD505-2E9C-101B-9397-08002B2CF9AE}">
    <vt:lpwstr>+43 (1) 71162 612350</vt:lpwstr>
  </property>
  <property name="FSC#COOELAK@1.1001:ProcessResponsibleMail" pid="98" fmtid="{D5CDD505-2E9C-101B-9397-08002B2CF9AE}">
    <vt:lpwstr>Paul.Krajnik@bmk.gv.at</vt:lpwstr>
  </property>
  <property name="FSC#COOELAK@1.1001:ProcessResponsibleFax" pid="99" fmtid="{D5CDD505-2E9C-101B-9397-08002B2CF9AE}">
    <vt:lpwstr/>
  </property>
  <property name="FSC#COOELAK@1.1001:ApproverFirstName" pid="100" fmtid="{D5CDD505-2E9C-101B-9397-08002B2CF9AE}">
    <vt:lpwstr/>
  </property>
  <property name="FSC#COOELAK@1.1001:ApproverSurName" pid="101" fmtid="{D5CDD505-2E9C-101B-9397-08002B2CF9AE}">
    <vt:lpwstr/>
  </property>
  <property name="FSC#COOELAK@1.1001:ApproverTitle" pid="102" fmtid="{D5CDD505-2E9C-101B-9397-08002B2CF9AE}">
    <vt:lpwstr/>
  </property>
  <property name="FSC#COOELAK@1.1001:ExternalDate" pid="103" fmtid="{D5CDD505-2E9C-101B-9397-08002B2CF9AE}">
    <vt:lpwstr/>
  </property>
  <property name="FSC#COOELAK@1.1001:SettlementApprovedAt" pid="104" fmtid="{D5CDD505-2E9C-101B-9397-08002B2CF9AE}">
    <vt:lpwstr/>
  </property>
  <property name="FSC#COOELAK@1.1001:BaseNumber" pid="105" fmtid="{D5CDD505-2E9C-101B-9397-08002B2CF9AE}">
    <vt:lpwstr>UW.1.2.5</vt:lpwstr>
  </property>
  <property name="FSC#COOELAK@1.1001:CurrentUserRolePos" pid="106" fmtid="{D5CDD505-2E9C-101B-9397-08002B2CF9AE}">
    <vt:lpwstr>Genehmiger/in</vt:lpwstr>
  </property>
  <property name="FSC#COOELAK@1.1001:CurrentUserEmail" pid="107" fmtid="{D5CDD505-2E9C-101B-9397-08002B2CF9AE}">
    <vt:lpwstr>Paul.Krajnik@bmk.gv.at</vt:lpwstr>
  </property>
  <property name="FSC#ELAKGOV@1.1001:PersonalSubjGender" pid="108" fmtid="{D5CDD505-2E9C-101B-9397-08002B2CF9AE}">
    <vt:lpwstr/>
  </property>
  <property name="FSC#ELAKGOV@1.1001:PersonalSubjFirstName" pid="109" fmtid="{D5CDD505-2E9C-101B-9397-08002B2CF9AE}">
    <vt:lpwstr/>
  </property>
  <property name="FSC#ELAKGOV@1.1001:PersonalSubjSurName" pid="110" fmtid="{D5CDD505-2E9C-101B-9397-08002B2CF9AE}">
    <vt:lpwstr/>
  </property>
  <property name="FSC#ELAKGOV@1.1001:PersonalSubjSalutation" pid="111" fmtid="{D5CDD505-2E9C-101B-9397-08002B2CF9AE}">
    <vt:lpwstr/>
  </property>
  <property name="FSC#ELAKGOV@1.1001:PersonalSubjAddress" pid="112" fmtid="{D5CDD505-2E9C-101B-9397-08002B2CF9AE}">
    <vt:lpwstr/>
  </property>
  <property name="FSC#ATSTATECFG@1.1001:Office" pid="113" fmtid="{D5CDD505-2E9C-101B-9397-08002B2CF9AE}">
    <vt:lpwstr/>
  </property>
  <property name="FSC#ATSTATECFG@1.1001:Agent" pid="114" fmtid="{D5CDD505-2E9C-101B-9397-08002B2CF9AE}">
    <vt:lpwstr/>
  </property>
  <property name="FSC#ATSTATECFG@1.1001:AgentPhone" pid="115" fmtid="{D5CDD505-2E9C-101B-9397-08002B2CF9AE}">
    <vt:lpwstr/>
  </property>
  <property name="FSC#ATSTATECFG@1.1001:DepartmentFax" pid="116" fmtid="{D5CDD505-2E9C-101B-9397-08002B2CF9AE}">
    <vt:lpwstr/>
  </property>
  <property name="FSC#ATSTATECFG@1.1001:DepartmentEmail" pid="117" fmtid="{D5CDD505-2E9C-101B-9397-08002B2CF9AE}">
    <vt:lpwstr/>
  </property>
  <property name="FSC#ATSTATECFG@1.1001:SubfileDate" pid="118" fmtid="{D5CDD505-2E9C-101B-9397-08002B2CF9AE}">
    <vt:lpwstr/>
  </property>
  <property name="FSC#ATSTATECFG@1.1001:SubfileSubject" pid="119" fmtid="{D5CDD505-2E9C-101B-9397-08002B2CF9AE}">
    <vt:lpwstr/>
  </property>
  <property name="FSC#ATSTATECFG@1.1001:DepartmentZipCode" pid="120" fmtid="{D5CDD505-2E9C-101B-9397-08002B2CF9AE}">
    <vt:lpwstr/>
  </property>
  <property name="FSC#ATSTATECFG@1.1001:DepartmentCountry" pid="121" fmtid="{D5CDD505-2E9C-101B-9397-08002B2CF9AE}">
    <vt:lpwstr/>
  </property>
  <property name="FSC#ATSTATECFG@1.1001:DepartmentCity" pid="122" fmtid="{D5CDD505-2E9C-101B-9397-08002B2CF9AE}">
    <vt:lpwstr/>
  </property>
  <property name="FSC#ATSTATECFG@1.1001:DepartmentStreet" pid="123" fmtid="{D5CDD505-2E9C-101B-9397-08002B2CF9AE}">
    <vt:lpwstr/>
  </property>
  <property name="FSC#CCAPRECONFIGG@15.1001:DepartmentON" pid="124" fmtid="{D5CDD505-2E9C-101B-9397-08002B2CF9AE}">
    <vt:lpwstr/>
  </property>
  <property name="FSC#ATSTATECFG@1.1001:DepartmentDVR" pid="125" fmtid="{D5CDD505-2E9C-101B-9397-08002B2CF9AE}">
    <vt:lpwstr/>
  </property>
  <property name="FSC#ATSTATECFG@1.1001:DepartmentUID" pid="126" fmtid="{D5CDD505-2E9C-101B-9397-08002B2CF9AE}">
    <vt:lpwstr/>
  </property>
  <property name="FSC#ATSTATECFG@1.1001:SubfileReference" pid="127" fmtid="{D5CDD505-2E9C-101B-9397-08002B2CF9AE}">
    <vt:lpwstr/>
  </property>
  <property name="FSC#ATSTATECFG@1.1001:Clause" pid="128" fmtid="{D5CDD505-2E9C-101B-9397-08002B2CF9AE}">
    <vt:lpwstr/>
  </property>
  <property name="FSC#ATSTATECFG@1.1001:ApprovedSignature" pid="129" fmtid="{D5CDD505-2E9C-101B-9397-08002B2CF9AE}">
    <vt:lpwstr/>
  </property>
  <property name="FSC#ATSTATECFG@1.1001:BankAccount" pid="130" fmtid="{D5CDD505-2E9C-101B-9397-08002B2CF9AE}">
    <vt:lpwstr/>
  </property>
  <property name="FSC#ATSTATECFG@1.1001:BankAccountOwner" pid="131" fmtid="{D5CDD505-2E9C-101B-9397-08002B2CF9AE}">
    <vt:lpwstr/>
  </property>
  <property name="FSC#ATSTATECFG@1.1001:BankInstitute" pid="132" fmtid="{D5CDD505-2E9C-101B-9397-08002B2CF9AE}">
    <vt:lpwstr/>
  </property>
  <property name="FSC#ATSTATECFG@1.1001:BankAccountID" pid="133" fmtid="{D5CDD505-2E9C-101B-9397-08002B2CF9AE}">
    <vt:lpwstr/>
  </property>
  <property name="FSC#ATSTATECFG@1.1001:BankAccountIBAN" pid="134" fmtid="{D5CDD505-2E9C-101B-9397-08002B2CF9AE}">
    <vt:lpwstr/>
  </property>
  <property name="FSC#ATSTATECFG@1.1001:BankAccountBIC" pid="135" fmtid="{D5CDD505-2E9C-101B-9397-08002B2CF9AE}">
    <vt:lpwstr/>
  </property>
  <property name="FSC#ATSTATECFG@1.1001:BankName" pid="136" fmtid="{D5CDD505-2E9C-101B-9397-08002B2CF9AE}">
    <vt:lpwstr/>
  </property>
  <property name="FSC#COOELAK@1.1001:ObjectAddressees" pid="137" fmtid="{D5CDD505-2E9C-101B-9397-08002B2CF9AE}">
    <vt:lpwstr/>
  </property>
  <property name="FSC#COOELAK@1.1001:replyreference" pid="138" fmtid="{D5CDD505-2E9C-101B-9397-08002B2CF9AE}">
    <vt:lpwstr/>
  </property>
  <property name="FSC#ATPRECONFIG@1.1001:ChargePreview" pid="139" fmtid="{D5CDD505-2E9C-101B-9397-08002B2CF9AE}">
    <vt:lpwstr/>
  </property>
  <property name="FSC#ATSTATECFG@1.1001:ExternalFile" pid="140" fmtid="{D5CDD505-2E9C-101B-9397-08002B2CF9AE}">
    <vt:lpwstr/>
  </property>
  <property name="FSC#COOSYSTEM@1.1:Container" pid="141" fmtid="{D5CDD505-2E9C-101B-9397-08002B2CF9AE}">
    <vt:lpwstr>COO.3000.106.6.2353842</vt:lpwstr>
  </property>
  <property name="FSC#FSCFOLIO@1.1001:docpropproject" pid="142" fmtid="{D5CDD505-2E9C-101B-9397-08002B2CF9AE}">
    <vt:lpwstr/>
  </property>
</Properties>
</file>